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7.xml" ContentType="application/vnd.openxmlformats-officedocument.drawingml.chartshapes+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xml" ContentType="application/vnd.openxmlformats-officedocument.themeOverrid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1.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2.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3.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4.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5.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9.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0A82" w14:textId="0A3C2A24" w:rsidR="00FF371C" w:rsidRDefault="006D32FB" w:rsidP="00FF371C">
      <w:pPr>
        <w:jc w:val="center"/>
        <w:rPr>
          <w:rFonts w:ascii="Arial" w:hAnsi="Arial" w:cs="Arial"/>
          <w:b/>
          <w:color w:val="00AEEF"/>
          <w:sz w:val="24"/>
          <w:szCs w:val="24"/>
        </w:rPr>
      </w:pPr>
      <w:r>
        <w:rPr>
          <w:rFonts w:ascii="Arial" w:hAnsi="Arial" w:cs="Arial"/>
          <w:b/>
          <w:noProof/>
          <w:color w:val="00AEEF"/>
          <w:sz w:val="24"/>
          <w:szCs w:val="24"/>
        </w:rPr>
        <w:drawing>
          <wp:inline distT="0" distB="0" distL="0" distR="0" wp14:anchorId="41296A4A" wp14:editId="33B6FB09">
            <wp:extent cx="457200" cy="62253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89891" cy="667047"/>
                    </a:xfrm>
                    <a:prstGeom prst="rect">
                      <a:avLst/>
                    </a:prstGeom>
                  </pic:spPr>
                </pic:pic>
              </a:graphicData>
            </a:graphic>
          </wp:inline>
        </w:drawing>
      </w:r>
    </w:p>
    <w:p w14:paraId="7CDC8D17" w14:textId="77777777" w:rsidR="00FF371C" w:rsidRPr="006D32FB" w:rsidRDefault="00FF371C" w:rsidP="00FF371C">
      <w:pPr>
        <w:jc w:val="center"/>
        <w:rPr>
          <w:rFonts w:ascii="Arial" w:hAnsi="Arial" w:cs="Arial"/>
          <w:bCs/>
          <w:color w:val="2E74B5" w:themeColor="accent5" w:themeShade="BF"/>
          <w:sz w:val="24"/>
          <w:szCs w:val="24"/>
          <w:lang w:val="mn-MN"/>
        </w:rPr>
      </w:pPr>
      <w:r w:rsidRPr="006D32FB">
        <w:rPr>
          <w:rFonts w:ascii="Arial" w:hAnsi="Arial" w:cs="Arial"/>
          <w:bCs/>
          <w:color w:val="2E74B5" w:themeColor="accent5" w:themeShade="BF"/>
          <w:sz w:val="24"/>
          <w:szCs w:val="24"/>
          <w:lang w:val="mn-MN"/>
        </w:rPr>
        <w:t>МОНГОЛ УЛСЫН ХҮНИЙ ЭРХИЙН ҮНДЭСНИЙ КОМИСС</w:t>
      </w:r>
    </w:p>
    <w:p w14:paraId="6E5A4094" w14:textId="77777777" w:rsidR="00FF371C" w:rsidRDefault="00FF371C" w:rsidP="00FF371C">
      <w:pPr>
        <w:jc w:val="center"/>
        <w:rPr>
          <w:rFonts w:ascii="Arial" w:hAnsi="Arial" w:cs="Arial"/>
          <w:b/>
          <w:color w:val="00AEEF"/>
          <w:sz w:val="24"/>
          <w:szCs w:val="24"/>
          <w:lang w:val="mn-MN"/>
        </w:rPr>
      </w:pPr>
    </w:p>
    <w:p w14:paraId="31D2A229" w14:textId="77777777" w:rsidR="00FF371C" w:rsidRDefault="00FF371C" w:rsidP="00FF371C">
      <w:pPr>
        <w:jc w:val="center"/>
        <w:rPr>
          <w:rFonts w:ascii="Arial" w:hAnsi="Arial" w:cs="Arial"/>
          <w:b/>
          <w:color w:val="00AEEF"/>
          <w:sz w:val="24"/>
          <w:szCs w:val="24"/>
          <w:lang w:val="mn-MN"/>
        </w:rPr>
      </w:pPr>
    </w:p>
    <w:p w14:paraId="1A27F44E" w14:textId="77777777" w:rsidR="00DA4A78" w:rsidRDefault="00DA4A78" w:rsidP="00DA4A78">
      <w:pPr>
        <w:spacing w:after="0" w:line="240" w:lineRule="auto"/>
        <w:jc w:val="center"/>
        <w:rPr>
          <w:rFonts w:ascii="Arial" w:hAnsi="Arial" w:cs="Arial"/>
          <w:b/>
          <w:color w:val="00AEEF"/>
          <w:sz w:val="40"/>
          <w:szCs w:val="40"/>
          <w:lang w:val="mn-MN"/>
        </w:rPr>
      </w:pPr>
    </w:p>
    <w:p w14:paraId="28DA4A1A" w14:textId="77777777" w:rsidR="00DA4A78" w:rsidRDefault="00DA4A78" w:rsidP="00DA4A78">
      <w:pPr>
        <w:spacing w:after="0" w:line="240" w:lineRule="auto"/>
        <w:jc w:val="center"/>
        <w:rPr>
          <w:rFonts w:ascii="Arial" w:hAnsi="Arial" w:cs="Arial"/>
          <w:b/>
          <w:color w:val="00AEEF"/>
          <w:sz w:val="40"/>
          <w:szCs w:val="40"/>
          <w:lang w:val="mn-MN"/>
        </w:rPr>
      </w:pPr>
    </w:p>
    <w:p w14:paraId="5E50E1E8" w14:textId="77777777" w:rsidR="00DA4A78" w:rsidRDefault="00DA4A78" w:rsidP="00DA4A78">
      <w:pPr>
        <w:spacing w:after="0" w:line="240" w:lineRule="auto"/>
        <w:jc w:val="center"/>
        <w:rPr>
          <w:rFonts w:ascii="Arial" w:hAnsi="Arial" w:cs="Arial"/>
          <w:b/>
          <w:color w:val="00AEEF"/>
          <w:sz w:val="40"/>
          <w:szCs w:val="40"/>
          <w:lang w:val="mn-MN"/>
        </w:rPr>
      </w:pPr>
    </w:p>
    <w:p w14:paraId="30D6D5C5" w14:textId="77777777" w:rsidR="00DA4A78" w:rsidRDefault="00DA4A78" w:rsidP="00DA4A78">
      <w:pPr>
        <w:spacing w:after="0" w:line="240" w:lineRule="auto"/>
        <w:jc w:val="center"/>
        <w:rPr>
          <w:rFonts w:ascii="Arial" w:hAnsi="Arial" w:cs="Arial"/>
          <w:b/>
          <w:color w:val="00AEEF"/>
          <w:sz w:val="40"/>
          <w:szCs w:val="40"/>
          <w:lang w:val="mn-MN"/>
        </w:rPr>
      </w:pPr>
    </w:p>
    <w:p w14:paraId="2002648E" w14:textId="77777777" w:rsidR="00DA4A78" w:rsidRDefault="00DA4A78" w:rsidP="00DA4A78">
      <w:pPr>
        <w:spacing w:after="0" w:line="240" w:lineRule="auto"/>
        <w:jc w:val="center"/>
        <w:rPr>
          <w:rFonts w:ascii="Arial" w:hAnsi="Arial" w:cs="Arial"/>
          <w:b/>
          <w:color w:val="00AEEF"/>
          <w:sz w:val="40"/>
          <w:szCs w:val="40"/>
          <w:lang w:val="mn-MN"/>
        </w:rPr>
      </w:pPr>
    </w:p>
    <w:p w14:paraId="0446C003" w14:textId="77777777" w:rsidR="00DA4A78" w:rsidRDefault="00DA4A78" w:rsidP="00DA4A78">
      <w:pPr>
        <w:spacing w:after="0" w:line="240" w:lineRule="auto"/>
        <w:jc w:val="center"/>
        <w:rPr>
          <w:rFonts w:ascii="Arial" w:hAnsi="Arial" w:cs="Arial"/>
          <w:b/>
          <w:color w:val="00AEEF"/>
          <w:sz w:val="40"/>
          <w:szCs w:val="40"/>
          <w:lang w:val="mn-MN"/>
        </w:rPr>
      </w:pPr>
    </w:p>
    <w:p w14:paraId="3B80A756" w14:textId="77777777" w:rsidR="00DA4A78" w:rsidRDefault="00DA4A78" w:rsidP="00DA4A78">
      <w:pPr>
        <w:spacing w:after="0" w:line="240" w:lineRule="auto"/>
        <w:jc w:val="center"/>
        <w:rPr>
          <w:rFonts w:ascii="Arial" w:hAnsi="Arial" w:cs="Arial"/>
          <w:b/>
          <w:color w:val="00AEEF"/>
          <w:sz w:val="40"/>
          <w:szCs w:val="40"/>
          <w:lang w:val="mn-MN"/>
        </w:rPr>
      </w:pPr>
    </w:p>
    <w:p w14:paraId="12E8123E" w14:textId="77777777" w:rsidR="00DA4A78" w:rsidRDefault="00DA4A78" w:rsidP="00DA4A78">
      <w:pPr>
        <w:spacing w:after="0" w:line="240" w:lineRule="auto"/>
        <w:jc w:val="center"/>
        <w:rPr>
          <w:rFonts w:ascii="Arial" w:hAnsi="Arial" w:cs="Arial"/>
          <w:b/>
          <w:color w:val="00AEEF"/>
          <w:sz w:val="40"/>
          <w:szCs w:val="40"/>
          <w:lang w:val="mn-MN"/>
        </w:rPr>
      </w:pPr>
    </w:p>
    <w:p w14:paraId="520A507D" w14:textId="77777777" w:rsidR="00DA4A78" w:rsidRDefault="00DA4A78" w:rsidP="00DA4A78">
      <w:pPr>
        <w:spacing w:after="0" w:line="240" w:lineRule="auto"/>
        <w:jc w:val="center"/>
        <w:rPr>
          <w:rFonts w:ascii="Arial" w:hAnsi="Arial" w:cs="Arial"/>
          <w:b/>
          <w:color w:val="00AEEF"/>
          <w:sz w:val="40"/>
          <w:szCs w:val="40"/>
          <w:lang w:val="mn-MN"/>
        </w:rPr>
      </w:pPr>
    </w:p>
    <w:p w14:paraId="2E0FDA57" w14:textId="6C108D51" w:rsidR="00DA4A78" w:rsidRPr="0034346F" w:rsidRDefault="00FF371C" w:rsidP="00DA4A78">
      <w:pPr>
        <w:spacing w:after="0" w:line="240" w:lineRule="auto"/>
        <w:jc w:val="center"/>
        <w:rPr>
          <w:rFonts w:ascii="Arial" w:hAnsi="Arial" w:cs="Arial"/>
          <w:b/>
          <w:color w:val="2E74B5" w:themeColor="accent5" w:themeShade="BF"/>
          <w:sz w:val="36"/>
          <w:szCs w:val="36"/>
          <w:lang w:val="mn-MN"/>
        </w:rPr>
      </w:pPr>
      <w:r w:rsidRPr="0034346F">
        <w:rPr>
          <w:rFonts w:ascii="Arial" w:hAnsi="Arial" w:cs="Arial"/>
          <w:b/>
          <w:color w:val="2E74B5" w:themeColor="accent5" w:themeShade="BF"/>
          <w:sz w:val="36"/>
          <w:szCs w:val="36"/>
          <w:lang w:val="mn-MN"/>
        </w:rPr>
        <w:t xml:space="preserve">МОНГОЛ УЛС ДАХЬ ХҮНИЙ ЭРХ, </w:t>
      </w:r>
    </w:p>
    <w:p w14:paraId="4D84E024" w14:textId="77777777" w:rsidR="00DA4A78" w:rsidRPr="0034346F" w:rsidRDefault="00FF371C" w:rsidP="00DA4A78">
      <w:pPr>
        <w:spacing w:after="0" w:line="240" w:lineRule="auto"/>
        <w:jc w:val="center"/>
        <w:rPr>
          <w:rFonts w:ascii="Arial" w:hAnsi="Arial" w:cs="Arial"/>
          <w:b/>
          <w:color w:val="2E74B5" w:themeColor="accent5" w:themeShade="BF"/>
          <w:sz w:val="36"/>
          <w:szCs w:val="36"/>
          <w:lang w:val="mn-MN"/>
        </w:rPr>
      </w:pPr>
      <w:r w:rsidRPr="0034346F">
        <w:rPr>
          <w:rFonts w:ascii="Arial" w:hAnsi="Arial" w:cs="Arial"/>
          <w:b/>
          <w:color w:val="2E74B5" w:themeColor="accent5" w:themeShade="BF"/>
          <w:sz w:val="36"/>
          <w:szCs w:val="36"/>
          <w:lang w:val="mn-MN"/>
        </w:rPr>
        <w:t xml:space="preserve">ЭРХ ЧӨЛӨӨНИЙ БАЙДЛЫН ТАЛААРХ </w:t>
      </w:r>
    </w:p>
    <w:p w14:paraId="6D14E1FB" w14:textId="77777777" w:rsidR="00DA4A78" w:rsidRPr="00294C97" w:rsidRDefault="00FF371C" w:rsidP="00DA4A78">
      <w:pPr>
        <w:spacing w:after="0" w:line="240" w:lineRule="auto"/>
        <w:jc w:val="center"/>
        <w:rPr>
          <w:rFonts w:ascii="Gloucester MT Extra Condensed" w:hAnsi="Gloucester MT Extra Condensed" w:cs="Arial"/>
          <w:b/>
          <w:color w:val="2E74B5" w:themeColor="accent5" w:themeShade="BF"/>
          <w:sz w:val="50"/>
          <w:szCs w:val="50"/>
          <w:lang w:val="mn-MN"/>
        </w:rPr>
      </w:pPr>
      <w:r w:rsidRPr="0034346F">
        <w:rPr>
          <w:rFonts w:ascii="Arial" w:hAnsi="Arial" w:cs="Arial"/>
          <w:b/>
          <w:color w:val="2E74B5" w:themeColor="accent5" w:themeShade="BF"/>
          <w:sz w:val="36"/>
          <w:szCs w:val="36"/>
          <w:lang w:val="mn-MN"/>
        </w:rPr>
        <w:t>19 ДЭХ ИЛТГЭЛ</w:t>
      </w:r>
    </w:p>
    <w:p w14:paraId="6A3808C9" w14:textId="77777777" w:rsidR="00DA4A78" w:rsidRDefault="00DA4A78" w:rsidP="00DA4A78">
      <w:pPr>
        <w:spacing w:after="0" w:line="240" w:lineRule="auto"/>
        <w:jc w:val="center"/>
        <w:rPr>
          <w:rFonts w:ascii="Arial" w:hAnsi="Arial" w:cs="Arial"/>
          <w:b/>
          <w:color w:val="00AEEF"/>
          <w:sz w:val="40"/>
          <w:szCs w:val="40"/>
          <w:lang w:val="mn-MN"/>
        </w:rPr>
      </w:pPr>
    </w:p>
    <w:p w14:paraId="6BF711CC" w14:textId="77777777" w:rsidR="00DA4A78" w:rsidRDefault="00DA4A78" w:rsidP="00DA4A78">
      <w:pPr>
        <w:spacing w:after="0" w:line="240" w:lineRule="auto"/>
        <w:jc w:val="center"/>
        <w:rPr>
          <w:rFonts w:ascii="Arial" w:hAnsi="Arial" w:cs="Arial"/>
          <w:bCs/>
          <w:color w:val="00AEEF"/>
          <w:sz w:val="24"/>
          <w:szCs w:val="24"/>
          <w:lang w:val="mn-MN"/>
        </w:rPr>
      </w:pPr>
    </w:p>
    <w:p w14:paraId="4CF15415" w14:textId="77777777" w:rsidR="00DA4A78" w:rsidRDefault="00DA4A78" w:rsidP="00DA4A78">
      <w:pPr>
        <w:spacing w:after="0" w:line="240" w:lineRule="auto"/>
        <w:jc w:val="center"/>
        <w:rPr>
          <w:rFonts w:ascii="Arial" w:hAnsi="Arial" w:cs="Arial"/>
          <w:bCs/>
          <w:color w:val="00AEEF"/>
          <w:sz w:val="24"/>
          <w:szCs w:val="24"/>
          <w:lang w:val="mn-MN"/>
        </w:rPr>
      </w:pPr>
    </w:p>
    <w:p w14:paraId="114D03F7" w14:textId="77777777" w:rsidR="00DA4A78" w:rsidRDefault="00DA4A78" w:rsidP="00DA4A78">
      <w:pPr>
        <w:spacing w:after="0" w:line="240" w:lineRule="auto"/>
        <w:jc w:val="center"/>
        <w:rPr>
          <w:rFonts w:ascii="Arial" w:hAnsi="Arial" w:cs="Arial"/>
          <w:bCs/>
          <w:color w:val="00AEEF"/>
          <w:sz w:val="24"/>
          <w:szCs w:val="24"/>
          <w:lang w:val="mn-MN"/>
        </w:rPr>
      </w:pPr>
    </w:p>
    <w:p w14:paraId="0B0258AC" w14:textId="77777777" w:rsidR="00DA4A78" w:rsidRDefault="00DA4A78" w:rsidP="00DA4A78">
      <w:pPr>
        <w:spacing w:after="0" w:line="240" w:lineRule="auto"/>
        <w:jc w:val="center"/>
        <w:rPr>
          <w:rFonts w:ascii="Arial" w:hAnsi="Arial" w:cs="Arial"/>
          <w:bCs/>
          <w:color w:val="00AEEF"/>
          <w:sz w:val="24"/>
          <w:szCs w:val="24"/>
          <w:lang w:val="mn-MN"/>
        </w:rPr>
      </w:pPr>
    </w:p>
    <w:p w14:paraId="34A34B0B" w14:textId="77777777" w:rsidR="00DA4A78" w:rsidRDefault="00DA4A78" w:rsidP="00DA4A78">
      <w:pPr>
        <w:spacing w:after="0" w:line="240" w:lineRule="auto"/>
        <w:jc w:val="center"/>
        <w:rPr>
          <w:rFonts w:ascii="Arial" w:hAnsi="Arial" w:cs="Arial"/>
          <w:bCs/>
          <w:color w:val="00AEEF"/>
          <w:sz w:val="24"/>
          <w:szCs w:val="24"/>
          <w:lang w:val="mn-MN"/>
        </w:rPr>
      </w:pPr>
    </w:p>
    <w:p w14:paraId="6ABB0D9F" w14:textId="77777777" w:rsidR="00DA4A78" w:rsidRDefault="00DA4A78" w:rsidP="00DA4A78">
      <w:pPr>
        <w:spacing w:after="0" w:line="240" w:lineRule="auto"/>
        <w:jc w:val="center"/>
        <w:rPr>
          <w:rFonts w:ascii="Arial" w:hAnsi="Arial" w:cs="Arial"/>
          <w:bCs/>
          <w:color w:val="00AEEF"/>
          <w:sz w:val="24"/>
          <w:szCs w:val="24"/>
          <w:lang w:val="mn-MN"/>
        </w:rPr>
      </w:pPr>
    </w:p>
    <w:p w14:paraId="07C22CC0" w14:textId="77777777" w:rsidR="00DA4A78" w:rsidRDefault="00DA4A78" w:rsidP="00DA4A78">
      <w:pPr>
        <w:spacing w:after="0" w:line="240" w:lineRule="auto"/>
        <w:jc w:val="center"/>
        <w:rPr>
          <w:rFonts w:ascii="Arial" w:hAnsi="Arial" w:cs="Arial"/>
          <w:bCs/>
          <w:color w:val="00AEEF"/>
          <w:sz w:val="24"/>
          <w:szCs w:val="24"/>
          <w:lang w:val="mn-MN"/>
        </w:rPr>
      </w:pPr>
    </w:p>
    <w:p w14:paraId="67BF3BB9" w14:textId="77777777" w:rsidR="00DA4A78" w:rsidRDefault="00DA4A78" w:rsidP="00DA4A78">
      <w:pPr>
        <w:spacing w:after="0" w:line="240" w:lineRule="auto"/>
        <w:jc w:val="center"/>
        <w:rPr>
          <w:rFonts w:ascii="Arial" w:hAnsi="Arial" w:cs="Arial"/>
          <w:bCs/>
          <w:color w:val="00AEEF"/>
          <w:sz w:val="24"/>
          <w:szCs w:val="24"/>
          <w:lang w:val="mn-MN"/>
        </w:rPr>
      </w:pPr>
    </w:p>
    <w:p w14:paraId="2935424E" w14:textId="77777777" w:rsidR="00DA4A78" w:rsidRDefault="00DA4A78" w:rsidP="00DA4A78">
      <w:pPr>
        <w:spacing w:after="0" w:line="240" w:lineRule="auto"/>
        <w:jc w:val="center"/>
        <w:rPr>
          <w:rFonts w:ascii="Arial" w:hAnsi="Arial" w:cs="Arial"/>
          <w:bCs/>
          <w:color w:val="00AEEF"/>
          <w:sz w:val="24"/>
          <w:szCs w:val="24"/>
          <w:lang w:val="mn-MN"/>
        </w:rPr>
      </w:pPr>
    </w:p>
    <w:p w14:paraId="01AE47E7" w14:textId="77777777" w:rsidR="00DA4A78" w:rsidRDefault="00DA4A78" w:rsidP="00DA4A78">
      <w:pPr>
        <w:spacing w:after="0" w:line="240" w:lineRule="auto"/>
        <w:jc w:val="center"/>
        <w:rPr>
          <w:rFonts w:ascii="Arial" w:hAnsi="Arial" w:cs="Arial"/>
          <w:bCs/>
          <w:color w:val="00AEEF"/>
          <w:sz w:val="24"/>
          <w:szCs w:val="24"/>
          <w:lang w:val="mn-MN"/>
        </w:rPr>
      </w:pPr>
    </w:p>
    <w:p w14:paraId="77C99265" w14:textId="77777777" w:rsidR="00DA4A78" w:rsidRDefault="00DA4A78" w:rsidP="00DA4A78">
      <w:pPr>
        <w:spacing w:after="0" w:line="240" w:lineRule="auto"/>
        <w:jc w:val="center"/>
        <w:rPr>
          <w:rFonts w:ascii="Arial" w:hAnsi="Arial" w:cs="Arial"/>
          <w:bCs/>
          <w:color w:val="00AEEF"/>
          <w:sz w:val="24"/>
          <w:szCs w:val="24"/>
          <w:lang w:val="mn-MN"/>
        </w:rPr>
      </w:pPr>
    </w:p>
    <w:p w14:paraId="6D6CFFC4" w14:textId="77777777" w:rsidR="00DA4A78" w:rsidRDefault="00DA4A78" w:rsidP="00DA4A78">
      <w:pPr>
        <w:spacing w:after="0" w:line="240" w:lineRule="auto"/>
        <w:jc w:val="center"/>
        <w:rPr>
          <w:rFonts w:ascii="Arial" w:hAnsi="Arial" w:cs="Arial"/>
          <w:bCs/>
          <w:color w:val="00AEEF"/>
          <w:sz w:val="24"/>
          <w:szCs w:val="24"/>
          <w:lang w:val="mn-MN"/>
        </w:rPr>
      </w:pPr>
    </w:p>
    <w:p w14:paraId="65F3D2CD" w14:textId="77777777" w:rsidR="00DA4A78" w:rsidRDefault="00DA4A78" w:rsidP="00DA4A78">
      <w:pPr>
        <w:spacing w:after="0" w:line="240" w:lineRule="auto"/>
        <w:jc w:val="center"/>
        <w:rPr>
          <w:rFonts w:ascii="Arial" w:hAnsi="Arial" w:cs="Arial"/>
          <w:bCs/>
          <w:color w:val="00AEEF"/>
          <w:sz w:val="24"/>
          <w:szCs w:val="24"/>
          <w:lang w:val="mn-MN"/>
        </w:rPr>
      </w:pPr>
    </w:p>
    <w:p w14:paraId="31BEB072" w14:textId="77777777" w:rsidR="00DA4A78" w:rsidRDefault="00DA4A78" w:rsidP="00DA4A78">
      <w:pPr>
        <w:spacing w:after="0" w:line="240" w:lineRule="auto"/>
        <w:jc w:val="center"/>
        <w:rPr>
          <w:rFonts w:ascii="Arial" w:hAnsi="Arial" w:cs="Arial"/>
          <w:bCs/>
          <w:color w:val="00AEEF"/>
          <w:sz w:val="24"/>
          <w:szCs w:val="24"/>
          <w:lang w:val="mn-MN"/>
        </w:rPr>
      </w:pPr>
    </w:p>
    <w:p w14:paraId="0C4C7B79" w14:textId="77777777" w:rsidR="00DA4A78" w:rsidRDefault="00DA4A78" w:rsidP="00DA4A78">
      <w:pPr>
        <w:spacing w:after="0" w:line="240" w:lineRule="auto"/>
        <w:jc w:val="center"/>
        <w:rPr>
          <w:rFonts w:ascii="Arial" w:hAnsi="Arial" w:cs="Arial"/>
          <w:bCs/>
          <w:color w:val="00AEEF"/>
          <w:sz w:val="24"/>
          <w:szCs w:val="24"/>
          <w:lang w:val="mn-MN"/>
        </w:rPr>
      </w:pPr>
    </w:p>
    <w:p w14:paraId="6A970157" w14:textId="77777777" w:rsidR="00DA4A78" w:rsidRDefault="00DA4A78" w:rsidP="00DA4A78">
      <w:pPr>
        <w:spacing w:after="0" w:line="240" w:lineRule="auto"/>
        <w:jc w:val="center"/>
        <w:rPr>
          <w:rFonts w:ascii="Arial" w:hAnsi="Arial" w:cs="Arial"/>
          <w:bCs/>
          <w:color w:val="00AEEF"/>
          <w:sz w:val="24"/>
          <w:szCs w:val="24"/>
          <w:lang w:val="mn-MN"/>
        </w:rPr>
      </w:pPr>
    </w:p>
    <w:p w14:paraId="3C88E1C5" w14:textId="77777777" w:rsidR="00DA4A78" w:rsidRDefault="00DA4A78" w:rsidP="00DA4A78">
      <w:pPr>
        <w:spacing w:after="0" w:line="240" w:lineRule="auto"/>
        <w:jc w:val="center"/>
        <w:rPr>
          <w:rFonts w:ascii="Arial" w:hAnsi="Arial" w:cs="Arial"/>
          <w:bCs/>
          <w:color w:val="00AEEF"/>
          <w:sz w:val="24"/>
          <w:szCs w:val="24"/>
          <w:lang w:val="mn-MN"/>
        </w:rPr>
      </w:pPr>
    </w:p>
    <w:p w14:paraId="34CC7A83" w14:textId="77777777" w:rsidR="00DA4A78" w:rsidRPr="006D32FB" w:rsidRDefault="00DA4A78" w:rsidP="00DA4A78">
      <w:pPr>
        <w:spacing w:after="0" w:line="240" w:lineRule="auto"/>
        <w:jc w:val="center"/>
        <w:rPr>
          <w:rFonts w:ascii="Arial" w:hAnsi="Arial" w:cs="Arial"/>
          <w:bCs/>
          <w:color w:val="2E74B5" w:themeColor="accent5" w:themeShade="BF"/>
          <w:sz w:val="24"/>
          <w:szCs w:val="24"/>
          <w:lang w:val="mn-MN"/>
        </w:rPr>
      </w:pPr>
    </w:p>
    <w:p w14:paraId="6EFC8684" w14:textId="2384B78D" w:rsidR="00DA4A78" w:rsidRPr="006D32FB" w:rsidRDefault="00DA4A78" w:rsidP="00DA4A78">
      <w:pPr>
        <w:spacing w:after="0" w:line="240" w:lineRule="auto"/>
        <w:jc w:val="center"/>
        <w:rPr>
          <w:rFonts w:ascii="Arial" w:hAnsi="Arial" w:cs="Arial"/>
          <w:bCs/>
          <w:color w:val="2E74B5" w:themeColor="accent5" w:themeShade="BF"/>
          <w:sz w:val="24"/>
          <w:szCs w:val="24"/>
          <w:lang w:val="mn-MN"/>
        </w:rPr>
      </w:pPr>
      <w:r w:rsidRPr="006D32FB">
        <w:rPr>
          <w:rFonts w:ascii="Arial" w:hAnsi="Arial" w:cs="Arial"/>
          <w:bCs/>
          <w:color w:val="2E74B5" w:themeColor="accent5" w:themeShade="BF"/>
          <w:sz w:val="24"/>
          <w:szCs w:val="24"/>
          <w:lang w:val="mn-MN"/>
        </w:rPr>
        <w:t>Улаанбаатар хот</w:t>
      </w:r>
    </w:p>
    <w:p w14:paraId="61B8C5B8" w14:textId="11920B41" w:rsidR="00DA4A78" w:rsidRDefault="00DA4A78" w:rsidP="00DA4A78">
      <w:pPr>
        <w:spacing w:after="0" w:line="240" w:lineRule="auto"/>
        <w:jc w:val="center"/>
        <w:rPr>
          <w:rFonts w:ascii="Arial" w:hAnsi="Arial" w:cs="Arial"/>
          <w:bCs/>
          <w:color w:val="2E74B5" w:themeColor="accent5" w:themeShade="BF"/>
          <w:sz w:val="24"/>
          <w:szCs w:val="24"/>
          <w:lang w:val="mn-MN"/>
        </w:rPr>
      </w:pPr>
      <w:r w:rsidRPr="006D32FB">
        <w:rPr>
          <w:rFonts w:ascii="Arial" w:hAnsi="Arial" w:cs="Arial"/>
          <w:bCs/>
          <w:color w:val="2E74B5" w:themeColor="accent5" w:themeShade="BF"/>
          <w:sz w:val="24"/>
          <w:szCs w:val="24"/>
          <w:lang w:val="mn-MN"/>
        </w:rPr>
        <w:t>2020 он</w:t>
      </w:r>
    </w:p>
    <w:p w14:paraId="2AC6733D" w14:textId="1A3FAE99" w:rsidR="0034346F" w:rsidRDefault="0034346F" w:rsidP="00DA4A78">
      <w:pPr>
        <w:spacing w:after="0" w:line="240" w:lineRule="auto"/>
        <w:jc w:val="center"/>
        <w:rPr>
          <w:rFonts w:ascii="Arial" w:hAnsi="Arial" w:cs="Arial"/>
          <w:bCs/>
          <w:color w:val="2E74B5" w:themeColor="accent5" w:themeShade="BF"/>
          <w:sz w:val="24"/>
          <w:szCs w:val="24"/>
          <w:lang w:val="mn-MN"/>
        </w:rPr>
      </w:pPr>
    </w:p>
    <w:p w14:paraId="1819E958" w14:textId="77777777" w:rsidR="0034346F" w:rsidRPr="006D32FB" w:rsidRDefault="0034346F" w:rsidP="00DA4A78">
      <w:pPr>
        <w:spacing w:after="0" w:line="240" w:lineRule="auto"/>
        <w:jc w:val="center"/>
        <w:rPr>
          <w:rFonts w:ascii="Arial" w:hAnsi="Arial" w:cs="Arial"/>
          <w:b/>
          <w:color w:val="2E74B5" w:themeColor="accent5" w:themeShade="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8082"/>
        <w:gridCol w:w="705"/>
      </w:tblGrid>
      <w:tr w:rsidR="000D69F5" w14:paraId="7685AA36" w14:textId="1FAEC9FC" w:rsidTr="006A4FD6">
        <w:tc>
          <w:tcPr>
            <w:tcW w:w="8642" w:type="dxa"/>
            <w:gridSpan w:val="2"/>
          </w:tcPr>
          <w:p w14:paraId="539787B1" w14:textId="77777777" w:rsidR="000D69F5" w:rsidRPr="000D69F5" w:rsidRDefault="000D69F5" w:rsidP="000D69F5">
            <w:pPr>
              <w:jc w:val="both"/>
              <w:rPr>
                <w:rFonts w:ascii="Arial" w:hAnsi="Arial" w:cs="Arial"/>
                <w:b/>
                <w:color w:val="2E74B5" w:themeColor="accent5" w:themeShade="BF"/>
                <w:sz w:val="24"/>
                <w:szCs w:val="24"/>
              </w:rPr>
            </w:pPr>
            <w:r w:rsidRPr="000D69F5">
              <w:rPr>
                <w:rFonts w:ascii="Arial" w:hAnsi="Arial" w:cs="Arial"/>
                <w:b/>
                <w:color w:val="2E74B5" w:themeColor="accent5" w:themeShade="BF"/>
                <w:sz w:val="24"/>
                <w:szCs w:val="24"/>
              </w:rPr>
              <w:lastRenderedPageBreak/>
              <w:t>АГУУЛГА</w:t>
            </w:r>
          </w:p>
          <w:p w14:paraId="0150C4B9" w14:textId="6B3E6437" w:rsidR="000D69F5" w:rsidRDefault="000D69F5" w:rsidP="000D69F5">
            <w:pPr>
              <w:jc w:val="both"/>
              <w:rPr>
                <w:rFonts w:ascii="Arial" w:hAnsi="Arial" w:cs="Arial"/>
                <w:bCs/>
                <w:color w:val="2E74B5" w:themeColor="accent5" w:themeShade="BF"/>
                <w:sz w:val="24"/>
                <w:szCs w:val="24"/>
              </w:rPr>
            </w:pPr>
          </w:p>
        </w:tc>
        <w:tc>
          <w:tcPr>
            <w:tcW w:w="705" w:type="dxa"/>
          </w:tcPr>
          <w:p w14:paraId="0F879AAC" w14:textId="02869D64" w:rsidR="000D69F5" w:rsidRDefault="000D69F5" w:rsidP="00C372CB">
            <w:pPr>
              <w:rPr>
                <w:rFonts w:ascii="Arial" w:hAnsi="Arial" w:cs="Arial"/>
                <w:bCs/>
                <w:color w:val="2E74B5" w:themeColor="accent5" w:themeShade="BF"/>
                <w:sz w:val="24"/>
                <w:szCs w:val="24"/>
              </w:rPr>
            </w:pPr>
          </w:p>
        </w:tc>
      </w:tr>
      <w:tr w:rsidR="006A4FD6" w14:paraId="27B3F374" w14:textId="60456EF5" w:rsidTr="006A4FD6">
        <w:tc>
          <w:tcPr>
            <w:tcW w:w="8642" w:type="dxa"/>
            <w:gridSpan w:val="2"/>
          </w:tcPr>
          <w:p w14:paraId="5C13983A" w14:textId="52CCDE01" w:rsidR="000D69F5" w:rsidRPr="000D69F5" w:rsidRDefault="000D69F5" w:rsidP="000D69F5">
            <w:pPr>
              <w:jc w:val="both"/>
              <w:rPr>
                <w:rFonts w:ascii="Arial" w:hAnsi="Arial" w:cs="Arial"/>
                <w:b/>
                <w:color w:val="2E74B5" w:themeColor="accent5" w:themeShade="BF"/>
                <w:sz w:val="24"/>
                <w:szCs w:val="24"/>
                <w:lang w:val="mn-MN"/>
              </w:rPr>
            </w:pPr>
            <w:r w:rsidRPr="000D69F5">
              <w:rPr>
                <w:rFonts w:ascii="Arial" w:hAnsi="Arial" w:cs="Arial"/>
                <w:b/>
                <w:color w:val="2E74B5" w:themeColor="accent5" w:themeShade="BF"/>
                <w:sz w:val="24"/>
                <w:szCs w:val="24"/>
              </w:rPr>
              <w:t xml:space="preserve">НЭГДҮГЭЭР БҮЛЭГ. </w:t>
            </w:r>
            <w:r w:rsidRPr="000D69F5">
              <w:rPr>
                <w:rFonts w:ascii="Arial" w:hAnsi="Arial" w:cs="Arial"/>
                <w:b/>
                <w:caps/>
                <w:color w:val="2E74B5" w:themeColor="accent5" w:themeShade="BF"/>
                <w:sz w:val="24"/>
                <w:szCs w:val="24"/>
                <w:lang w:val="mn-MN"/>
              </w:rPr>
              <w:t xml:space="preserve">Малчин эмэгтэйчүүдийн хүний эрхийн НӨХЦӨЛ БАЙДАЛ: </w:t>
            </w:r>
            <w:r w:rsidRPr="000D69F5">
              <w:rPr>
                <w:rFonts w:ascii="Arial" w:hAnsi="Arial" w:cs="Arial"/>
                <w:b/>
                <w:color w:val="2E74B5" w:themeColor="accent5" w:themeShade="BF"/>
                <w:sz w:val="24"/>
                <w:szCs w:val="24"/>
                <w:lang w:val="mn-MN"/>
              </w:rPr>
              <w:t xml:space="preserve">ХҮЧИРХИЙЛЛЭЭС АНГИД БАЙХ ЭРХ, </w:t>
            </w:r>
            <w:r w:rsidRPr="000D69F5">
              <w:rPr>
                <w:rFonts w:ascii="Arial" w:hAnsi="Arial" w:cs="Arial"/>
                <w:b/>
                <w:caps/>
                <w:color w:val="2E74B5" w:themeColor="accent5" w:themeShade="BF"/>
                <w:sz w:val="24"/>
                <w:szCs w:val="24"/>
                <w:lang w:val="mn-MN"/>
              </w:rPr>
              <w:t>БЭЛГИЙН БОЛОН НӨХӨН ҮРЖИХҮЙН ЭРҮҮЛ МЭНД, ЭРХИЙН ЗАРИМ АСУУДАЛ............................................................................................................</w:t>
            </w:r>
          </w:p>
        </w:tc>
        <w:tc>
          <w:tcPr>
            <w:tcW w:w="705" w:type="dxa"/>
            <w:vAlign w:val="bottom"/>
          </w:tcPr>
          <w:p w14:paraId="07E38117" w14:textId="129793F3" w:rsidR="000D69F5" w:rsidRPr="000D69F5" w:rsidRDefault="000D69F5" w:rsidP="000D69F5">
            <w:pPr>
              <w:rPr>
                <w:rFonts w:ascii="Arial" w:hAnsi="Arial" w:cs="Arial"/>
                <w:b/>
                <w:color w:val="2E74B5" w:themeColor="accent5" w:themeShade="BF"/>
                <w:sz w:val="24"/>
                <w:szCs w:val="24"/>
                <w:lang w:val="mn-MN"/>
              </w:rPr>
            </w:pPr>
          </w:p>
          <w:p w14:paraId="3E1D4344" w14:textId="77777777" w:rsidR="000D69F5" w:rsidRPr="000D69F5" w:rsidRDefault="000D69F5" w:rsidP="000D69F5">
            <w:pPr>
              <w:rPr>
                <w:rFonts w:ascii="Arial" w:hAnsi="Arial" w:cs="Arial"/>
                <w:b/>
                <w:color w:val="2E74B5" w:themeColor="accent5" w:themeShade="BF"/>
                <w:sz w:val="24"/>
                <w:szCs w:val="24"/>
                <w:lang w:val="mn-MN"/>
              </w:rPr>
            </w:pPr>
          </w:p>
          <w:p w14:paraId="62BE88DD" w14:textId="1EDEEFF8" w:rsidR="000D69F5" w:rsidRPr="000D69F5" w:rsidRDefault="000D69F5" w:rsidP="000D69F5">
            <w:pPr>
              <w:rPr>
                <w:rFonts w:ascii="Arial" w:hAnsi="Arial" w:cs="Arial"/>
                <w:b/>
                <w:color w:val="2E74B5" w:themeColor="accent5" w:themeShade="BF"/>
                <w:sz w:val="24"/>
                <w:szCs w:val="24"/>
                <w:lang w:val="mn-MN"/>
              </w:rPr>
            </w:pPr>
            <w:r w:rsidRPr="000D69F5">
              <w:rPr>
                <w:rFonts w:ascii="Arial" w:hAnsi="Arial" w:cs="Arial"/>
                <w:b/>
                <w:color w:val="2E74B5" w:themeColor="accent5" w:themeShade="BF"/>
                <w:sz w:val="24"/>
                <w:szCs w:val="24"/>
                <w:lang w:val="mn-MN"/>
              </w:rPr>
              <w:t>4</w:t>
            </w:r>
          </w:p>
        </w:tc>
      </w:tr>
      <w:tr w:rsidR="0039728C" w14:paraId="07225F8D" w14:textId="77777777" w:rsidTr="006A4FD6">
        <w:tc>
          <w:tcPr>
            <w:tcW w:w="560" w:type="dxa"/>
          </w:tcPr>
          <w:p w14:paraId="45132858" w14:textId="77777777" w:rsidR="00C372CB" w:rsidRDefault="00C372CB" w:rsidP="00C372CB">
            <w:pPr>
              <w:rPr>
                <w:rFonts w:ascii="Arial" w:hAnsi="Arial" w:cs="Arial"/>
                <w:bCs/>
                <w:color w:val="2E74B5" w:themeColor="accent5" w:themeShade="BF"/>
                <w:sz w:val="24"/>
                <w:szCs w:val="24"/>
              </w:rPr>
            </w:pPr>
          </w:p>
        </w:tc>
        <w:tc>
          <w:tcPr>
            <w:tcW w:w="8082" w:type="dxa"/>
          </w:tcPr>
          <w:p w14:paraId="520F5C3A" w14:textId="77777777" w:rsidR="00C372CB" w:rsidRDefault="00C372CB" w:rsidP="000D69F5">
            <w:pPr>
              <w:jc w:val="both"/>
              <w:rPr>
                <w:rFonts w:ascii="Arial" w:hAnsi="Arial" w:cs="Arial"/>
                <w:bCs/>
                <w:color w:val="2E74B5" w:themeColor="accent5" w:themeShade="BF"/>
                <w:sz w:val="24"/>
                <w:szCs w:val="24"/>
              </w:rPr>
            </w:pPr>
          </w:p>
        </w:tc>
        <w:tc>
          <w:tcPr>
            <w:tcW w:w="705" w:type="dxa"/>
            <w:vAlign w:val="bottom"/>
          </w:tcPr>
          <w:p w14:paraId="0AFF81C7" w14:textId="76C3D6AB" w:rsidR="00C372CB" w:rsidRDefault="00C372CB" w:rsidP="000D69F5">
            <w:pPr>
              <w:rPr>
                <w:rFonts w:ascii="Arial" w:hAnsi="Arial" w:cs="Arial"/>
                <w:bCs/>
                <w:color w:val="2E74B5" w:themeColor="accent5" w:themeShade="BF"/>
                <w:sz w:val="24"/>
                <w:szCs w:val="24"/>
              </w:rPr>
            </w:pPr>
          </w:p>
        </w:tc>
      </w:tr>
      <w:tr w:rsidR="0039728C" w14:paraId="716EB527" w14:textId="77777777" w:rsidTr="006A4FD6">
        <w:tc>
          <w:tcPr>
            <w:tcW w:w="560" w:type="dxa"/>
            <w:vAlign w:val="center"/>
          </w:tcPr>
          <w:p w14:paraId="755ED959" w14:textId="42AD8A9F" w:rsidR="00C372CB" w:rsidRPr="000D69F5" w:rsidRDefault="00C372CB" w:rsidP="00C372CB">
            <w:pPr>
              <w:rPr>
                <w:rFonts w:ascii="Arial" w:hAnsi="Arial" w:cs="Arial"/>
                <w:bCs/>
                <w:sz w:val="24"/>
                <w:szCs w:val="24"/>
                <w:lang w:val="mn-MN"/>
              </w:rPr>
            </w:pPr>
            <w:r w:rsidRPr="000D69F5">
              <w:rPr>
                <w:rFonts w:ascii="Arial" w:hAnsi="Arial" w:cs="Arial"/>
                <w:bCs/>
                <w:sz w:val="24"/>
                <w:szCs w:val="24"/>
                <w:lang w:val="mn-MN"/>
              </w:rPr>
              <w:t>1.1</w:t>
            </w:r>
          </w:p>
        </w:tc>
        <w:tc>
          <w:tcPr>
            <w:tcW w:w="8082" w:type="dxa"/>
          </w:tcPr>
          <w:p w14:paraId="0BC52DFA" w14:textId="50574EEA" w:rsidR="00C372CB" w:rsidRPr="00C372CB" w:rsidRDefault="00C372CB" w:rsidP="000D69F5">
            <w:pPr>
              <w:jc w:val="both"/>
              <w:rPr>
                <w:rFonts w:ascii="Arial" w:hAnsi="Arial" w:cs="Arial"/>
                <w:bCs/>
                <w:sz w:val="24"/>
                <w:szCs w:val="24"/>
                <w:lang w:val="mn-MN"/>
              </w:rPr>
            </w:pPr>
            <w:r w:rsidRPr="008C437B">
              <w:rPr>
                <w:rFonts w:ascii="Arial" w:hAnsi="Arial" w:cs="Arial"/>
                <w:sz w:val="24"/>
                <w:szCs w:val="24"/>
                <w:lang w:val="mn-MN"/>
              </w:rPr>
              <w:t>Малчин эмэгтэйчүүдэд хамаарах статистик мэдээлэл болон амьжиргаа, аж байдал, хөдөлмөр эрхлэлтийн зарим асуудал</w:t>
            </w:r>
            <w:r w:rsidR="000D69F5">
              <w:rPr>
                <w:rFonts w:ascii="Arial" w:hAnsi="Arial" w:cs="Arial"/>
                <w:sz w:val="24"/>
                <w:szCs w:val="24"/>
                <w:lang w:val="mn-MN"/>
              </w:rPr>
              <w:t>.................</w:t>
            </w:r>
          </w:p>
        </w:tc>
        <w:tc>
          <w:tcPr>
            <w:tcW w:w="705" w:type="dxa"/>
            <w:vAlign w:val="bottom"/>
          </w:tcPr>
          <w:p w14:paraId="52C52D7B" w14:textId="3251EB85" w:rsidR="00C372CB" w:rsidRPr="00C372CB" w:rsidRDefault="00C372CB" w:rsidP="000D69F5">
            <w:pPr>
              <w:rPr>
                <w:rFonts w:ascii="Arial" w:hAnsi="Arial" w:cs="Arial"/>
                <w:bCs/>
                <w:sz w:val="24"/>
                <w:szCs w:val="24"/>
                <w:lang w:val="mn-MN"/>
              </w:rPr>
            </w:pPr>
            <w:r w:rsidRPr="00C372CB">
              <w:rPr>
                <w:rFonts w:ascii="Arial" w:hAnsi="Arial" w:cs="Arial"/>
                <w:bCs/>
                <w:sz w:val="24"/>
                <w:szCs w:val="24"/>
                <w:lang w:val="mn-MN"/>
              </w:rPr>
              <w:t>5</w:t>
            </w:r>
          </w:p>
        </w:tc>
      </w:tr>
      <w:tr w:rsidR="0039728C" w14:paraId="4A51D001" w14:textId="77777777" w:rsidTr="006A4FD6">
        <w:tc>
          <w:tcPr>
            <w:tcW w:w="560" w:type="dxa"/>
            <w:vAlign w:val="center"/>
          </w:tcPr>
          <w:p w14:paraId="3B6FF97F" w14:textId="6CB9743F" w:rsidR="00C372CB" w:rsidRPr="000D69F5" w:rsidRDefault="00C372CB" w:rsidP="00C372CB">
            <w:pPr>
              <w:rPr>
                <w:rFonts w:ascii="Arial" w:hAnsi="Arial" w:cs="Arial"/>
                <w:bCs/>
                <w:sz w:val="24"/>
                <w:szCs w:val="24"/>
                <w:lang w:val="mn-MN"/>
              </w:rPr>
            </w:pPr>
            <w:r w:rsidRPr="000D69F5">
              <w:rPr>
                <w:rFonts w:ascii="Arial" w:hAnsi="Arial" w:cs="Arial"/>
                <w:bCs/>
                <w:sz w:val="24"/>
                <w:szCs w:val="24"/>
                <w:lang w:val="mn-MN"/>
              </w:rPr>
              <w:t>1.2</w:t>
            </w:r>
          </w:p>
        </w:tc>
        <w:tc>
          <w:tcPr>
            <w:tcW w:w="8082" w:type="dxa"/>
          </w:tcPr>
          <w:p w14:paraId="53687754" w14:textId="48E0F732" w:rsidR="00C372CB" w:rsidRPr="00C372CB" w:rsidRDefault="00C372CB" w:rsidP="000D69F5">
            <w:pPr>
              <w:jc w:val="both"/>
              <w:rPr>
                <w:rFonts w:ascii="Arial" w:hAnsi="Arial" w:cs="Arial"/>
                <w:bCs/>
                <w:sz w:val="24"/>
                <w:szCs w:val="24"/>
                <w:lang w:val="mn-MN"/>
              </w:rPr>
            </w:pPr>
            <w:r w:rsidRPr="00C7089B">
              <w:rPr>
                <w:rFonts w:ascii="Arial" w:hAnsi="Arial" w:cs="Arial"/>
                <w:sz w:val="24"/>
                <w:szCs w:val="24"/>
                <w:lang w:val="mn-MN"/>
              </w:rPr>
              <w:t>Малчин эмэгтэйчүүдийн хүчирхийллээс ангид байх эрхийн асуудал</w:t>
            </w:r>
          </w:p>
        </w:tc>
        <w:tc>
          <w:tcPr>
            <w:tcW w:w="705" w:type="dxa"/>
            <w:vAlign w:val="bottom"/>
          </w:tcPr>
          <w:p w14:paraId="51C33EEC" w14:textId="26818F70" w:rsidR="00C372CB" w:rsidRPr="00C372CB" w:rsidRDefault="00C372CB" w:rsidP="000D69F5">
            <w:pPr>
              <w:rPr>
                <w:rFonts w:ascii="Arial" w:hAnsi="Arial" w:cs="Arial"/>
                <w:bCs/>
                <w:sz w:val="24"/>
                <w:szCs w:val="24"/>
                <w:lang w:val="mn-MN"/>
              </w:rPr>
            </w:pPr>
            <w:r w:rsidRPr="00C372CB">
              <w:rPr>
                <w:rFonts w:ascii="Arial" w:hAnsi="Arial" w:cs="Arial"/>
                <w:bCs/>
                <w:sz w:val="24"/>
                <w:szCs w:val="24"/>
                <w:lang w:val="mn-MN"/>
              </w:rPr>
              <w:t>23</w:t>
            </w:r>
          </w:p>
        </w:tc>
      </w:tr>
      <w:tr w:rsidR="0039728C" w14:paraId="46434EC2" w14:textId="77777777" w:rsidTr="006A4FD6">
        <w:tc>
          <w:tcPr>
            <w:tcW w:w="560" w:type="dxa"/>
            <w:vAlign w:val="center"/>
          </w:tcPr>
          <w:p w14:paraId="1D5F9107" w14:textId="7EAFFB90" w:rsidR="00C372CB" w:rsidRPr="000D69F5" w:rsidRDefault="00C372CB" w:rsidP="00C372CB">
            <w:pPr>
              <w:rPr>
                <w:rFonts w:ascii="Arial" w:hAnsi="Arial" w:cs="Arial"/>
                <w:bCs/>
                <w:sz w:val="24"/>
                <w:szCs w:val="24"/>
                <w:lang w:val="mn-MN"/>
              </w:rPr>
            </w:pPr>
            <w:r w:rsidRPr="000D69F5">
              <w:rPr>
                <w:rFonts w:ascii="Arial" w:hAnsi="Arial" w:cs="Arial"/>
                <w:bCs/>
                <w:sz w:val="24"/>
                <w:szCs w:val="24"/>
                <w:lang w:val="mn-MN"/>
              </w:rPr>
              <w:t>1.3</w:t>
            </w:r>
          </w:p>
        </w:tc>
        <w:tc>
          <w:tcPr>
            <w:tcW w:w="8082" w:type="dxa"/>
          </w:tcPr>
          <w:p w14:paraId="2336ECEF" w14:textId="512570A6" w:rsidR="00C372CB" w:rsidRPr="00C372CB" w:rsidRDefault="00C372CB" w:rsidP="000D69F5">
            <w:pPr>
              <w:jc w:val="both"/>
              <w:rPr>
                <w:rFonts w:ascii="Arial" w:hAnsi="Arial" w:cs="Arial"/>
                <w:bCs/>
                <w:sz w:val="24"/>
                <w:szCs w:val="24"/>
                <w:lang w:val="mn-MN"/>
              </w:rPr>
            </w:pPr>
            <w:r w:rsidRPr="009B0DF3">
              <w:rPr>
                <w:rFonts w:ascii="Arial" w:hAnsi="Arial" w:cs="Arial"/>
                <w:sz w:val="24"/>
                <w:szCs w:val="24"/>
                <w:lang w:val="mn-MN"/>
              </w:rPr>
              <w:t>Малчин эмэгтэйчүүдийн бэлгийн болон нөхөн үржихүйн эрүүл мэнд, эрхийн асуудал</w:t>
            </w:r>
            <w:r w:rsidR="000D69F5">
              <w:rPr>
                <w:rFonts w:ascii="Arial" w:hAnsi="Arial" w:cs="Arial"/>
                <w:sz w:val="24"/>
                <w:szCs w:val="24"/>
                <w:lang w:val="mn-MN"/>
              </w:rPr>
              <w:t>...........................................................................................</w:t>
            </w:r>
          </w:p>
        </w:tc>
        <w:tc>
          <w:tcPr>
            <w:tcW w:w="705" w:type="dxa"/>
            <w:vAlign w:val="bottom"/>
          </w:tcPr>
          <w:p w14:paraId="764B6A8B" w14:textId="2447FFC1" w:rsidR="00C372CB" w:rsidRPr="00385FAD" w:rsidRDefault="00C372CB" w:rsidP="000D69F5">
            <w:pPr>
              <w:rPr>
                <w:rFonts w:ascii="Arial" w:hAnsi="Arial" w:cs="Arial"/>
                <w:bCs/>
                <w:sz w:val="24"/>
                <w:szCs w:val="24"/>
              </w:rPr>
            </w:pPr>
            <w:r w:rsidRPr="00C372CB">
              <w:rPr>
                <w:rFonts w:ascii="Arial" w:hAnsi="Arial" w:cs="Arial"/>
                <w:bCs/>
                <w:sz w:val="24"/>
                <w:szCs w:val="24"/>
                <w:lang w:val="mn-MN"/>
              </w:rPr>
              <w:t>3</w:t>
            </w:r>
            <w:r w:rsidR="00385FAD">
              <w:rPr>
                <w:rFonts w:ascii="Arial" w:hAnsi="Arial" w:cs="Arial"/>
                <w:bCs/>
                <w:sz w:val="24"/>
                <w:szCs w:val="24"/>
              </w:rPr>
              <w:t>4</w:t>
            </w:r>
          </w:p>
        </w:tc>
      </w:tr>
      <w:tr w:rsidR="0039728C" w14:paraId="4C4F0090" w14:textId="77777777" w:rsidTr="006A4FD6">
        <w:tc>
          <w:tcPr>
            <w:tcW w:w="560" w:type="dxa"/>
          </w:tcPr>
          <w:p w14:paraId="48587AC0" w14:textId="77777777" w:rsidR="00C372CB" w:rsidRDefault="00C372CB" w:rsidP="00C372CB">
            <w:pPr>
              <w:rPr>
                <w:rFonts w:ascii="Arial" w:hAnsi="Arial" w:cs="Arial"/>
                <w:bCs/>
                <w:color w:val="2E74B5" w:themeColor="accent5" w:themeShade="BF"/>
                <w:sz w:val="24"/>
                <w:szCs w:val="24"/>
              </w:rPr>
            </w:pPr>
          </w:p>
        </w:tc>
        <w:tc>
          <w:tcPr>
            <w:tcW w:w="8082" w:type="dxa"/>
          </w:tcPr>
          <w:p w14:paraId="7A0CA934" w14:textId="77777777" w:rsidR="00C372CB" w:rsidRDefault="00C372CB" w:rsidP="000D69F5">
            <w:pPr>
              <w:jc w:val="both"/>
              <w:rPr>
                <w:rFonts w:ascii="Arial" w:hAnsi="Arial" w:cs="Arial"/>
                <w:bCs/>
                <w:color w:val="2E74B5" w:themeColor="accent5" w:themeShade="BF"/>
                <w:sz w:val="24"/>
                <w:szCs w:val="24"/>
              </w:rPr>
            </w:pPr>
          </w:p>
        </w:tc>
        <w:tc>
          <w:tcPr>
            <w:tcW w:w="705" w:type="dxa"/>
          </w:tcPr>
          <w:p w14:paraId="0569F0FE" w14:textId="0D2C5D87" w:rsidR="00C372CB" w:rsidRDefault="00C372CB" w:rsidP="00C372CB">
            <w:pPr>
              <w:rPr>
                <w:rFonts w:ascii="Arial" w:hAnsi="Arial" w:cs="Arial"/>
                <w:bCs/>
                <w:color w:val="2E74B5" w:themeColor="accent5" w:themeShade="BF"/>
                <w:sz w:val="24"/>
                <w:szCs w:val="24"/>
              </w:rPr>
            </w:pPr>
          </w:p>
        </w:tc>
      </w:tr>
      <w:tr w:rsidR="006A4FD6" w14:paraId="450FC89E" w14:textId="77777777" w:rsidTr="006A4FD6">
        <w:tc>
          <w:tcPr>
            <w:tcW w:w="8642" w:type="dxa"/>
            <w:gridSpan w:val="2"/>
          </w:tcPr>
          <w:p w14:paraId="4BFFD442" w14:textId="155F24CD" w:rsidR="000D69F5" w:rsidRPr="000D69F5" w:rsidRDefault="000D69F5" w:rsidP="000D69F5">
            <w:pPr>
              <w:jc w:val="both"/>
              <w:rPr>
                <w:rFonts w:ascii="Arial" w:hAnsi="Arial" w:cs="Arial"/>
                <w:b/>
                <w:color w:val="2E74B5" w:themeColor="accent5" w:themeShade="BF"/>
                <w:sz w:val="24"/>
                <w:szCs w:val="24"/>
              </w:rPr>
            </w:pPr>
            <w:r w:rsidRPr="000D69F5">
              <w:rPr>
                <w:rFonts w:ascii="Arial" w:hAnsi="Arial" w:cs="Arial"/>
                <w:b/>
                <w:color w:val="2E74B5" w:themeColor="accent5" w:themeShade="BF"/>
                <w:sz w:val="24"/>
                <w:szCs w:val="24"/>
              </w:rPr>
              <w:t xml:space="preserve">ХОЁРДУГААР БҮЛЭГ. </w:t>
            </w:r>
            <w:r w:rsidRPr="000D69F5">
              <w:rPr>
                <w:rFonts w:ascii="Arial" w:hAnsi="Arial" w:cs="Arial"/>
                <w:b/>
                <w:color w:val="2E74B5" w:themeColor="accent5" w:themeShade="BF"/>
                <w:sz w:val="24"/>
                <w:szCs w:val="24"/>
                <w:lang w:val="mn-MN"/>
              </w:rPr>
              <w:t>ЖЕНДЭРИЙН ЭРХ ТЭГШ БАЙДЛЫГ ХАНГАХ ТУХАЙ ХУУЛИЙН ХЭРЭГЖИЛТ.........................................................................</w:t>
            </w:r>
          </w:p>
        </w:tc>
        <w:tc>
          <w:tcPr>
            <w:tcW w:w="705" w:type="dxa"/>
          </w:tcPr>
          <w:p w14:paraId="10BD310F" w14:textId="13BE730B" w:rsidR="000D69F5" w:rsidRPr="0039728C" w:rsidRDefault="0039728C" w:rsidP="00C372CB">
            <w:pPr>
              <w:rPr>
                <w:rFonts w:ascii="Arial" w:hAnsi="Arial" w:cs="Arial"/>
                <w:b/>
                <w:color w:val="2E74B5" w:themeColor="accent5" w:themeShade="BF"/>
                <w:sz w:val="24"/>
                <w:szCs w:val="24"/>
                <w:lang w:val="mn-MN"/>
              </w:rPr>
            </w:pPr>
            <w:r>
              <w:rPr>
                <w:rFonts w:ascii="Arial" w:hAnsi="Arial" w:cs="Arial"/>
                <w:b/>
                <w:color w:val="2E74B5" w:themeColor="accent5" w:themeShade="BF"/>
                <w:sz w:val="24"/>
                <w:szCs w:val="24"/>
                <w:lang w:val="mn-MN"/>
              </w:rPr>
              <w:t>48</w:t>
            </w:r>
          </w:p>
        </w:tc>
      </w:tr>
      <w:tr w:rsidR="006A4FD6" w14:paraId="41AAAACA" w14:textId="77777777" w:rsidTr="006A4FD6">
        <w:tc>
          <w:tcPr>
            <w:tcW w:w="560" w:type="dxa"/>
          </w:tcPr>
          <w:p w14:paraId="367AD301" w14:textId="77777777" w:rsidR="00C372CB" w:rsidRDefault="00C372CB" w:rsidP="00C372CB">
            <w:pPr>
              <w:rPr>
                <w:rFonts w:ascii="Arial" w:hAnsi="Arial" w:cs="Arial"/>
                <w:bCs/>
                <w:color w:val="2E74B5" w:themeColor="accent5" w:themeShade="BF"/>
                <w:sz w:val="24"/>
                <w:szCs w:val="24"/>
              </w:rPr>
            </w:pPr>
          </w:p>
        </w:tc>
        <w:tc>
          <w:tcPr>
            <w:tcW w:w="8082" w:type="dxa"/>
          </w:tcPr>
          <w:p w14:paraId="20FD9812" w14:textId="77777777" w:rsidR="00C372CB" w:rsidRPr="00F608D3" w:rsidRDefault="00C372CB" w:rsidP="000D69F5">
            <w:pPr>
              <w:jc w:val="both"/>
              <w:rPr>
                <w:rFonts w:ascii="Arial" w:hAnsi="Arial" w:cs="Arial"/>
                <w:bCs/>
                <w:color w:val="2E74B5" w:themeColor="accent5" w:themeShade="BF"/>
                <w:sz w:val="24"/>
                <w:szCs w:val="24"/>
              </w:rPr>
            </w:pPr>
          </w:p>
        </w:tc>
        <w:tc>
          <w:tcPr>
            <w:tcW w:w="705" w:type="dxa"/>
          </w:tcPr>
          <w:p w14:paraId="3BBFA1B0" w14:textId="77777777" w:rsidR="00C372CB" w:rsidRDefault="00C372CB" w:rsidP="00C372CB">
            <w:pPr>
              <w:rPr>
                <w:rFonts w:ascii="Arial" w:hAnsi="Arial" w:cs="Arial"/>
                <w:bCs/>
                <w:color w:val="2E74B5" w:themeColor="accent5" w:themeShade="BF"/>
                <w:sz w:val="24"/>
                <w:szCs w:val="24"/>
              </w:rPr>
            </w:pPr>
          </w:p>
        </w:tc>
      </w:tr>
      <w:tr w:rsidR="006A4FD6" w14:paraId="7B39D745" w14:textId="77777777" w:rsidTr="006A4FD6">
        <w:tc>
          <w:tcPr>
            <w:tcW w:w="560" w:type="dxa"/>
            <w:vAlign w:val="center"/>
          </w:tcPr>
          <w:p w14:paraId="066C9A1C" w14:textId="2FE31A1E" w:rsidR="00C372CB" w:rsidRPr="00B326FD" w:rsidRDefault="00B326FD" w:rsidP="00B326FD">
            <w:pPr>
              <w:rPr>
                <w:rFonts w:ascii="Arial" w:hAnsi="Arial" w:cs="Arial"/>
                <w:bCs/>
                <w:sz w:val="24"/>
                <w:szCs w:val="24"/>
                <w:lang w:val="mn-MN"/>
              </w:rPr>
            </w:pPr>
            <w:r w:rsidRPr="00B326FD">
              <w:rPr>
                <w:rFonts w:ascii="Arial" w:hAnsi="Arial" w:cs="Arial"/>
                <w:bCs/>
                <w:sz w:val="24"/>
                <w:szCs w:val="24"/>
                <w:lang w:val="mn-MN"/>
              </w:rPr>
              <w:t>2.1</w:t>
            </w:r>
          </w:p>
        </w:tc>
        <w:tc>
          <w:tcPr>
            <w:tcW w:w="8082" w:type="dxa"/>
          </w:tcPr>
          <w:p w14:paraId="0F60D58E" w14:textId="114EC16D" w:rsidR="00C372CB" w:rsidRPr="000D69F5" w:rsidRDefault="00C372CB" w:rsidP="000D69F5">
            <w:pPr>
              <w:jc w:val="both"/>
              <w:rPr>
                <w:rFonts w:ascii="Arial" w:hAnsi="Arial" w:cs="Arial"/>
                <w:bCs/>
                <w:color w:val="2E74B5" w:themeColor="accent5" w:themeShade="BF"/>
                <w:sz w:val="24"/>
                <w:szCs w:val="24"/>
                <w:lang w:val="mn-MN"/>
              </w:rPr>
            </w:pPr>
            <w:r w:rsidRPr="00367454">
              <w:rPr>
                <w:rStyle w:val="Strong"/>
                <w:rFonts w:ascii="Arial" w:hAnsi="Arial" w:cs="Arial"/>
                <w:b w:val="0"/>
                <w:bCs w:val="0"/>
                <w:sz w:val="24"/>
                <w:szCs w:val="24"/>
              </w:rPr>
              <w:t>Жендэрийн эрх тэгш байдлыг хангах талаарх</w:t>
            </w:r>
            <w:r w:rsidRPr="00367454">
              <w:rPr>
                <w:rStyle w:val="Strong"/>
                <w:rFonts w:ascii="Arial" w:hAnsi="Arial" w:cs="Arial"/>
                <w:b w:val="0"/>
                <w:bCs w:val="0"/>
                <w:sz w:val="24"/>
                <w:szCs w:val="24"/>
                <w:lang w:val="mn-MN"/>
              </w:rPr>
              <w:t xml:space="preserve"> </w:t>
            </w:r>
            <w:r w:rsidRPr="00367454">
              <w:rPr>
                <w:rStyle w:val="Strong"/>
                <w:rFonts w:ascii="Arial" w:hAnsi="Arial" w:cs="Arial"/>
                <w:b w:val="0"/>
                <w:bCs w:val="0"/>
                <w:sz w:val="24"/>
                <w:szCs w:val="24"/>
              </w:rPr>
              <w:t xml:space="preserve">нутгийн </w:t>
            </w:r>
            <w:r w:rsidRPr="00367454">
              <w:rPr>
                <w:rStyle w:val="Strong"/>
                <w:rFonts w:ascii="Arial" w:hAnsi="Arial" w:cs="Arial"/>
                <w:b w:val="0"/>
                <w:bCs w:val="0"/>
                <w:sz w:val="24"/>
                <w:szCs w:val="24"/>
                <w:lang w:val="mn-MN"/>
              </w:rPr>
              <w:t>захиргааны</w:t>
            </w:r>
            <w:r w:rsidRPr="00367454">
              <w:rPr>
                <w:rStyle w:val="Strong"/>
                <w:rFonts w:ascii="Arial" w:hAnsi="Arial" w:cs="Arial"/>
                <w:b w:val="0"/>
                <w:bCs w:val="0"/>
                <w:sz w:val="24"/>
                <w:szCs w:val="24"/>
              </w:rPr>
              <w:t xml:space="preserve"> байгууллагын</w:t>
            </w:r>
            <w:r>
              <w:rPr>
                <w:rStyle w:val="Strong"/>
                <w:rFonts w:ascii="Arial" w:hAnsi="Arial" w:cs="Arial"/>
                <w:b w:val="0"/>
                <w:bCs w:val="0"/>
                <w:sz w:val="24"/>
                <w:szCs w:val="24"/>
                <w:lang w:val="mn-MN"/>
              </w:rPr>
              <w:t xml:space="preserve"> </w:t>
            </w:r>
            <w:r w:rsidRPr="00367454">
              <w:rPr>
                <w:rStyle w:val="Strong"/>
                <w:rFonts w:ascii="Arial" w:hAnsi="Arial" w:cs="Arial"/>
                <w:b w:val="0"/>
                <w:bCs w:val="0"/>
                <w:sz w:val="24"/>
                <w:szCs w:val="24"/>
                <w:lang w:val="mn-MN"/>
              </w:rPr>
              <w:t>чиг үүргийн хэрэгжилт</w:t>
            </w:r>
            <w:r w:rsidR="000D69F5" w:rsidRPr="000D69F5">
              <w:rPr>
                <w:rStyle w:val="Strong"/>
                <w:rFonts w:ascii="Arial" w:hAnsi="Arial" w:cs="Arial"/>
                <w:b w:val="0"/>
                <w:bCs w:val="0"/>
                <w:sz w:val="24"/>
                <w:szCs w:val="24"/>
                <w:lang w:val="mn-MN"/>
              </w:rPr>
              <w:t>.</w:t>
            </w:r>
            <w:r w:rsidR="000D69F5" w:rsidRPr="000D69F5">
              <w:rPr>
                <w:rStyle w:val="Strong"/>
                <w:b w:val="0"/>
                <w:bCs w:val="0"/>
                <w:lang w:val="mn-MN"/>
              </w:rPr>
              <w:t>..........................................................................</w:t>
            </w:r>
            <w:r w:rsidR="000D69F5">
              <w:rPr>
                <w:rStyle w:val="Strong"/>
                <w:b w:val="0"/>
                <w:bCs w:val="0"/>
                <w:lang w:val="mn-MN"/>
              </w:rPr>
              <w:t>.</w:t>
            </w:r>
          </w:p>
        </w:tc>
        <w:tc>
          <w:tcPr>
            <w:tcW w:w="705" w:type="dxa"/>
            <w:vAlign w:val="bottom"/>
          </w:tcPr>
          <w:p w14:paraId="10ED509A" w14:textId="7AB81F95" w:rsidR="00C372CB" w:rsidRPr="006A4FD6" w:rsidRDefault="0039728C" w:rsidP="006A4FD6">
            <w:pPr>
              <w:rPr>
                <w:rFonts w:ascii="Arial" w:hAnsi="Arial" w:cs="Arial"/>
                <w:bCs/>
                <w:sz w:val="24"/>
                <w:szCs w:val="24"/>
                <w:lang w:val="mn-MN"/>
              </w:rPr>
            </w:pPr>
            <w:r w:rsidRPr="006A4FD6">
              <w:rPr>
                <w:rFonts w:ascii="Arial" w:hAnsi="Arial" w:cs="Arial"/>
                <w:bCs/>
                <w:sz w:val="24"/>
                <w:szCs w:val="24"/>
                <w:lang w:val="mn-MN"/>
              </w:rPr>
              <w:t>50</w:t>
            </w:r>
          </w:p>
        </w:tc>
      </w:tr>
      <w:tr w:rsidR="006A4FD6" w14:paraId="7FDF68B5" w14:textId="77777777" w:rsidTr="006A4FD6">
        <w:tc>
          <w:tcPr>
            <w:tcW w:w="560" w:type="dxa"/>
            <w:vAlign w:val="center"/>
          </w:tcPr>
          <w:p w14:paraId="628E7F2D" w14:textId="40777313" w:rsidR="00C372CB" w:rsidRPr="00B326FD" w:rsidRDefault="00B326FD" w:rsidP="00B326FD">
            <w:pPr>
              <w:rPr>
                <w:rFonts w:ascii="Arial" w:hAnsi="Arial" w:cs="Arial"/>
                <w:bCs/>
                <w:sz w:val="24"/>
                <w:szCs w:val="24"/>
                <w:lang w:val="mn-MN"/>
              </w:rPr>
            </w:pPr>
            <w:r w:rsidRPr="00B326FD">
              <w:rPr>
                <w:rFonts w:ascii="Arial" w:hAnsi="Arial" w:cs="Arial"/>
                <w:bCs/>
                <w:sz w:val="24"/>
                <w:szCs w:val="24"/>
                <w:lang w:val="mn-MN"/>
              </w:rPr>
              <w:t>2.2</w:t>
            </w:r>
          </w:p>
        </w:tc>
        <w:tc>
          <w:tcPr>
            <w:tcW w:w="8082" w:type="dxa"/>
          </w:tcPr>
          <w:p w14:paraId="0FB1CADA" w14:textId="71EC36F9" w:rsidR="00C372CB" w:rsidRPr="000D69F5" w:rsidRDefault="00C372CB" w:rsidP="000D69F5">
            <w:pPr>
              <w:jc w:val="both"/>
              <w:rPr>
                <w:rFonts w:ascii="Arial" w:hAnsi="Arial" w:cs="Arial"/>
                <w:bCs/>
                <w:color w:val="2E74B5" w:themeColor="accent5" w:themeShade="BF"/>
                <w:sz w:val="24"/>
                <w:szCs w:val="24"/>
                <w:lang w:val="mn-MN"/>
              </w:rPr>
            </w:pPr>
            <w:r w:rsidRPr="00D166E4">
              <w:rPr>
                <w:rFonts w:ascii="Arial" w:hAnsi="Arial" w:cs="Arial"/>
                <w:bCs/>
                <w:sz w:val="24"/>
                <w:szCs w:val="24"/>
                <w:lang w:val="mn-MN"/>
              </w:rPr>
              <w:t>Төрийн албан дахь жендэрийн эрх тэгш байдлын баталгааг хангаж буй байдал</w:t>
            </w:r>
            <w:r w:rsidR="000D69F5">
              <w:rPr>
                <w:rFonts w:ascii="Arial" w:hAnsi="Arial" w:cs="Arial"/>
                <w:bCs/>
                <w:sz w:val="24"/>
                <w:szCs w:val="24"/>
                <w:lang w:val="mn-MN"/>
              </w:rPr>
              <w:t>.........................................................................................................</w:t>
            </w:r>
          </w:p>
        </w:tc>
        <w:tc>
          <w:tcPr>
            <w:tcW w:w="705" w:type="dxa"/>
            <w:vAlign w:val="bottom"/>
          </w:tcPr>
          <w:p w14:paraId="32BFB715" w14:textId="1C0BF565" w:rsidR="00C372CB" w:rsidRPr="006A4FD6" w:rsidRDefault="0039728C" w:rsidP="006A4FD6">
            <w:pPr>
              <w:rPr>
                <w:rFonts w:ascii="Arial" w:hAnsi="Arial" w:cs="Arial"/>
                <w:bCs/>
                <w:sz w:val="24"/>
                <w:szCs w:val="24"/>
                <w:lang w:val="mn-MN"/>
              </w:rPr>
            </w:pPr>
            <w:r w:rsidRPr="006A4FD6">
              <w:rPr>
                <w:rFonts w:ascii="Arial" w:hAnsi="Arial" w:cs="Arial"/>
                <w:bCs/>
                <w:sz w:val="24"/>
                <w:szCs w:val="24"/>
                <w:lang w:val="mn-MN"/>
              </w:rPr>
              <w:t>53</w:t>
            </w:r>
          </w:p>
        </w:tc>
      </w:tr>
      <w:tr w:rsidR="006A4FD6" w14:paraId="6DFCDD61" w14:textId="77777777" w:rsidTr="006A4FD6">
        <w:tc>
          <w:tcPr>
            <w:tcW w:w="560" w:type="dxa"/>
            <w:vAlign w:val="center"/>
          </w:tcPr>
          <w:p w14:paraId="355DFBF6" w14:textId="7D035BDC" w:rsidR="00C372CB" w:rsidRPr="00B326FD" w:rsidRDefault="00B326FD" w:rsidP="00B326FD">
            <w:pPr>
              <w:rPr>
                <w:rFonts w:ascii="Arial" w:hAnsi="Arial" w:cs="Arial"/>
                <w:bCs/>
                <w:sz w:val="24"/>
                <w:szCs w:val="24"/>
                <w:lang w:val="mn-MN"/>
              </w:rPr>
            </w:pPr>
            <w:r w:rsidRPr="00B326FD">
              <w:rPr>
                <w:rFonts w:ascii="Arial" w:hAnsi="Arial" w:cs="Arial"/>
                <w:bCs/>
                <w:sz w:val="24"/>
                <w:szCs w:val="24"/>
                <w:lang w:val="mn-MN"/>
              </w:rPr>
              <w:t>2.3</w:t>
            </w:r>
          </w:p>
        </w:tc>
        <w:tc>
          <w:tcPr>
            <w:tcW w:w="8082" w:type="dxa"/>
          </w:tcPr>
          <w:p w14:paraId="7197DB6A" w14:textId="25CE742B" w:rsidR="00C372CB" w:rsidRPr="00D166E4" w:rsidRDefault="00C372CB" w:rsidP="000D69F5">
            <w:pPr>
              <w:jc w:val="both"/>
              <w:rPr>
                <w:rFonts w:ascii="Arial" w:hAnsi="Arial" w:cs="Arial"/>
                <w:bCs/>
                <w:sz w:val="24"/>
                <w:szCs w:val="24"/>
                <w:lang w:val="mn-MN"/>
              </w:rPr>
            </w:pPr>
            <w:r w:rsidRPr="002F0031">
              <w:rPr>
                <w:rFonts w:ascii="Arial" w:hAnsi="Arial" w:cs="Arial"/>
                <w:sz w:val="24"/>
                <w:szCs w:val="24"/>
                <w:lang w:val="mn-MN"/>
              </w:rPr>
              <w:t>Орон нутгийн хэмжээнд жендэрийн сургалт, гэгээрлийн үйл ажиллагаа  явуулж буй байдал</w:t>
            </w:r>
            <w:r w:rsidR="000D69F5">
              <w:rPr>
                <w:rFonts w:ascii="Arial" w:hAnsi="Arial" w:cs="Arial"/>
                <w:sz w:val="24"/>
                <w:szCs w:val="24"/>
                <w:lang w:val="mn-MN"/>
              </w:rPr>
              <w:t>......................................................................................</w:t>
            </w:r>
          </w:p>
        </w:tc>
        <w:tc>
          <w:tcPr>
            <w:tcW w:w="705" w:type="dxa"/>
            <w:vAlign w:val="bottom"/>
          </w:tcPr>
          <w:p w14:paraId="69C9638C" w14:textId="28996B80" w:rsidR="00C372CB" w:rsidRPr="00385FAD" w:rsidRDefault="00385FAD" w:rsidP="006A4FD6">
            <w:pPr>
              <w:rPr>
                <w:rFonts w:ascii="Arial" w:hAnsi="Arial" w:cs="Arial"/>
                <w:bCs/>
                <w:sz w:val="24"/>
                <w:szCs w:val="24"/>
              </w:rPr>
            </w:pPr>
            <w:r>
              <w:rPr>
                <w:rFonts w:ascii="Arial" w:hAnsi="Arial" w:cs="Arial"/>
                <w:bCs/>
                <w:sz w:val="24"/>
                <w:szCs w:val="24"/>
              </w:rPr>
              <w:t>59</w:t>
            </w:r>
          </w:p>
        </w:tc>
      </w:tr>
      <w:tr w:rsidR="006A4FD6" w14:paraId="5D2FFAD5" w14:textId="77777777" w:rsidTr="006A4FD6">
        <w:tc>
          <w:tcPr>
            <w:tcW w:w="560" w:type="dxa"/>
            <w:vAlign w:val="center"/>
          </w:tcPr>
          <w:p w14:paraId="018A0BCA" w14:textId="6E05A7E4" w:rsidR="00C372CB" w:rsidRPr="00B326FD" w:rsidRDefault="00B326FD" w:rsidP="00B326FD">
            <w:pPr>
              <w:rPr>
                <w:rFonts w:ascii="Arial" w:hAnsi="Arial" w:cs="Arial"/>
                <w:bCs/>
                <w:sz w:val="24"/>
                <w:szCs w:val="24"/>
                <w:lang w:val="mn-MN"/>
              </w:rPr>
            </w:pPr>
            <w:r w:rsidRPr="00B326FD">
              <w:rPr>
                <w:rFonts w:ascii="Arial" w:hAnsi="Arial" w:cs="Arial"/>
                <w:bCs/>
                <w:sz w:val="24"/>
                <w:szCs w:val="24"/>
                <w:lang w:val="mn-MN"/>
              </w:rPr>
              <w:t>2.4</w:t>
            </w:r>
          </w:p>
        </w:tc>
        <w:tc>
          <w:tcPr>
            <w:tcW w:w="8082" w:type="dxa"/>
          </w:tcPr>
          <w:p w14:paraId="27F303B3" w14:textId="6E9002F5" w:rsidR="00C372CB" w:rsidRPr="000D69F5" w:rsidRDefault="00C372CB" w:rsidP="000D69F5">
            <w:pPr>
              <w:jc w:val="both"/>
              <w:rPr>
                <w:rFonts w:ascii="Arial" w:hAnsi="Arial" w:cs="Arial"/>
                <w:sz w:val="24"/>
                <w:szCs w:val="24"/>
                <w:lang w:val="mn-MN"/>
              </w:rPr>
            </w:pPr>
            <w:r w:rsidRPr="002F0031">
              <w:rPr>
                <w:rFonts w:ascii="Arial" w:hAnsi="Arial" w:cs="Arial"/>
                <w:bCs/>
                <w:sz w:val="24"/>
                <w:szCs w:val="24"/>
                <w:lang w:val="mn-MN"/>
              </w:rPr>
              <w:t>Жендэрийн ялгаварлан гадуурхалт, ажлын байрны бэлгийн дарамттай холбоотой гомдол шийдвэрлэлтийн байдал</w:t>
            </w:r>
            <w:r w:rsidR="000D69F5">
              <w:rPr>
                <w:rFonts w:ascii="Arial" w:hAnsi="Arial" w:cs="Arial"/>
                <w:bCs/>
                <w:sz w:val="24"/>
                <w:szCs w:val="24"/>
                <w:lang w:val="mn-MN"/>
              </w:rPr>
              <w:t>.............................................</w:t>
            </w:r>
          </w:p>
        </w:tc>
        <w:tc>
          <w:tcPr>
            <w:tcW w:w="705" w:type="dxa"/>
            <w:vAlign w:val="bottom"/>
          </w:tcPr>
          <w:p w14:paraId="30E1B02A" w14:textId="2685E16A" w:rsidR="00C372CB" w:rsidRPr="006A4FD6" w:rsidRDefault="0039728C" w:rsidP="006A4FD6">
            <w:pPr>
              <w:rPr>
                <w:rFonts w:ascii="Arial" w:hAnsi="Arial" w:cs="Arial"/>
                <w:bCs/>
                <w:sz w:val="24"/>
                <w:szCs w:val="24"/>
                <w:lang w:val="mn-MN"/>
              </w:rPr>
            </w:pPr>
            <w:r w:rsidRPr="006A4FD6">
              <w:rPr>
                <w:rFonts w:ascii="Arial" w:hAnsi="Arial" w:cs="Arial"/>
                <w:bCs/>
                <w:sz w:val="24"/>
                <w:szCs w:val="24"/>
                <w:lang w:val="mn-MN"/>
              </w:rPr>
              <w:t>61</w:t>
            </w:r>
          </w:p>
        </w:tc>
      </w:tr>
      <w:tr w:rsidR="006A4FD6" w14:paraId="57B67B7D" w14:textId="77777777" w:rsidTr="006A4FD6">
        <w:tc>
          <w:tcPr>
            <w:tcW w:w="560" w:type="dxa"/>
          </w:tcPr>
          <w:p w14:paraId="53AF6A8F" w14:textId="77777777" w:rsidR="00C372CB" w:rsidRDefault="00C372CB" w:rsidP="00C372CB">
            <w:pPr>
              <w:rPr>
                <w:rFonts w:ascii="Arial" w:hAnsi="Arial" w:cs="Arial"/>
                <w:bCs/>
                <w:color w:val="2E74B5" w:themeColor="accent5" w:themeShade="BF"/>
                <w:sz w:val="24"/>
                <w:szCs w:val="24"/>
              </w:rPr>
            </w:pPr>
          </w:p>
        </w:tc>
        <w:tc>
          <w:tcPr>
            <w:tcW w:w="8082" w:type="dxa"/>
          </w:tcPr>
          <w:p w14:paraId="0B97E1C5" w14:textId="77777777" w:rsidR="00C372CB" w:rsidRPr="002F0031" w:rsidRDefault="00C372CB" w:rsidP="000D69F5">
            <w:pPr>
              <w:jc w:val="both"/>
              <w:rPr>
                <w:rFonts w:ascii="Arial" w:hAnsi="Arial" w:cs="Arial"/>
                <w:bCs/>
                <w:sz w:val="24"/>
                <w:szCs w:val="24"/>
                <w:lang w:val="mn-MN"/>
              </w:rPr>
            </w:pPr>
          </w:p>
        </w:tc>
        <w:tc>
          <w:tcPr>
            <w:tcW w:w="705" w:type="dxa"/>
          </w:tcPr>
          <w:p w14:paraId="5CBCF2AB" w14:textId="77777777" w:rsidR="00C372CB" w:rsidRDefault="00C372CB" w:rsidP="00C372CB">
            <w:pPr>
              <w:rPr>
                <w:rFonts w:ascii="Arial" w:hAnsi="Arial" w:cs="Arial"/>
                <w:bCs/>
                <w:color w:val="2E74B5" w:themeColor="accent5" w:themeShade="BF"/>
                <w:sz w:val="24"/>
                <w:szCs w:val="24"/>
              </w:rPr>
            </w:pPr>
          </w:p>
        </w:tc>
      </w:tr>
      <w:tr w:rsidR="006A4FD6" w14:paraId="6154B6B0" w14:textId="77777777" w:rsidTr="006A4FD6">
        <w:tc>
          <w:tcPr>
            <w:tcW w:w="8642" w:type="dxa"/>
            <w:gridSpan w:val="2"/>
          </w:tcPr>
          <w:p w14:paraId="4C053A63" w14:textId="28736901" w:rsidR="000D69F5" w:rsidRPr="000D69F5" w:rsidRDefault="000D69F5" w:rsidP="000D69F5">
            <w:pPr>
              <w:jc w:val="both"/>
              <w:rPr>
                <w:rFonts w:ascii="Arial" w:hAnsi="Arial" w:cs="Arial"/>
                <w:b/>
                <w:sz w:val="24"/>
                <w:szCs w:val="24"/>
                <w:lang w:val="mn-MN"/>
              </w:rPr>
            </w:pPr>
            <w:r w:rsidRPr="000D69F5">
              <w:rPr>
                <w:rFonts w:ascii="Arial" w:hAnsi="Arial" w:cs="Arial"/>
                <w:b/>
                <w:color w:val="2E74B5" w:themeColor="accent5" w:themeShade="BF"/>
                <w:kern w:val="24"/>
                <w:sz w:val="24"/>
                <w:szCs w:val="24"/>
              </w:rPr>
              <w:t>ГУРАВДУГААР БҮЛЭГ</w:t>
            </w:r>
            <w:r w:rsidRPr="000D69F5">
              <w:rPr>
                <w:rFonts w:ascii="Arial" w:hAnsi="Arial" w:cs="Arial"/>
                <w:b/>
                <w:color w:val="2E74B5" w:themeColor="accent5" w:themeShade="BF"/>
                <w:kern w:val="24"/>
                <w:sz w:val="24"/>
                <w:szCs w:val="24"/>
                <w:lang w:val="mn-MN"/>
              </w:rPr>
              <w:t xml:space="preserve">. </w:t>
            </w:r>
            <w:r w:rsidRPr="000D69F5">
              <w:rPr>
                <w:rFonts w:ascii="Arial" w:hAnsi="Arial" w:cs="Arial"/>
                <w:b/>
                <w:color w:val="2E74B5" w:themeColor="accent5" w:themeShade="BF"/>
                <w:sz w:val="24"/>
                <w:szCs w:val="24"/>
                <w:lang w:val="mn-MN"/>
              </w:rPr>
              <w:t>ХИМИЙН ХОРТ БОЛОН АЮУЛТАЙ БОДИСЫН ХАДГАЛАЛТ, ХАМГААЛАЛТЫН ТАЛААР ТУЛГАМДАЖ БУЙ ЗАРИМ АСУУДАЛ............................................................................................................</w:t>
            </w:r>
          </w:p>
        </w:tc>
        <w:tc>
          <w:tcPr>
            <w:tcW w:w="705" w:type="dxa"/>
            <w:vAlign w:val="bottom"/>
          </w:tcPr>
          <w:p w14:paraId="7F9DBC7B" w14:textId="2B8DD573" w:rsidR="000D69F5" w:rsidRPr="0039728C" w:rsidRDefault="0039728C" w:rsidP="006A4FD6">
            <w:pPr>
              <w:rPr>
                <w:rFonts w:ascii="Arial" w:hAnsi="Arial" w:cs="Arial"/>
                <w:b/>
                <w:color w:val="2E74B5" w:themeColor="accent5" w:themeShade="BF"/>
                <w:sz w:val="24"/>
                <w:szCs w:val="24"/>
                <w:lang w:val="mn-MN"/>
              </w:rPr>
            </w:pPr>
            <w:r>
              <w:rPr>
                <w:rFonts w:ascii="Arial" w:hAnsi="Arial" w:cs="Arial"/>
                <w:b/>
                <w:color w:val="2E74B5" w:themeColor="accent5" w:themeShade="BF"/>
                <w:sz w:val="24"/>
                <w:szCs w:val="24"/>
                <w:lang w:val="mn-MN"/>
              </w:rPr>
              <w:t>66</w:t>
            </w:r>
          </w:p>
        </w:tc>
      </w:tr>
      <w:tr w:rsidR="006A4FD6" w14:paraId="7F303C8B" w14:textId="77777777" w:rsidTr="006A4FD6">
        <w:tc>
          <w:tcPr>
            <w:tcW w:w="560" w:type="dxa"/>
          </w:tcPr>
          <w:p w14:paraId="2DC7B331" w14:textId="77777777" w:rsidR="00C372CB" w:rsidRDefault="00C372CB" w:rsidP="00C372CB">
            <w:pPr>
              <w:rPr>
                <w:rFonts w:ascii="Arial" w:hAnsi="Arial" w:cs="Arial"/>
                <w:bCs/>
                <w:color w:val="2E74B5" w:themeColor="accent5" w:themeShade="BF"/>
                <w:sz w:val="24"/>
                <w:szCs w:val="24"/>
              </w:rPr>
            </w:pPr>
          </w:p>
        </w:tc>
        <w:tc>
          <w:tcPr>
            <w:tcW w:w="8082" w:type="dxa"/>
          </w:tcPr>
          <w:p w14:paraId="61323963" w14:textId="77777777" w:rsidR="00C372CB" w:rsidRPr="002F0031" w:rsidRDefault="00C372CB" w:rsidP="000D69F5">
            <w:pPr>
              <w:jc w:val="both"/>
              <w:rPr>
                <w:rFonts w:ascii="Arial" w:hAnsi="Arial" w:cs="Arial"/>
                <w:bCs/>
                <w:sz w:val="24"/>
                <w:szCs w:val="24"/>
                <w:lang w:val="mn-MN"/>
              </w:rPr>
            </w:pPr>
          </w:p>
        </w:tc>
        <w:tc>
          <w:tcPr>
            <w:tcW w:w="705" w:type="dxa"/>
            <w:vAlign w:val="bottom"/>
          </w:tcPr>
          <w:p w14:paraId="5ED07BF5" w14:textId="77777777" w:rsidR="00C372CB" w:rsidRDefault="00C372CB" w:rsidP="006A4FD6">
            <w:pPr>
              <w:rPr>
                <w:rFonts w:ascii="Arial" w:hAnsi="Arial" w:cs="Arial"/>
                <w:bCs/>
                <w:color w:val="2E74B5" w:themeColor="accent5" w:themeShade="BF"/>
                <w:sz w:val="24"/>
                <w:szCs w:val="24"/>
              </w:rPr>
            </w:pPr>
          </w:p>
        </w:tc>
      </w:tr>
      <w:tr w:rsidR="006A4FD6" w14:paraId="673EDD89" w14:textId="77777777" w:rsidTr="006A4FD6">
        <w:tc>
          <w:tcPr>
            <w:tcW w:w="8642" w:type="dxa"/>
            <w:gridSpan w:val="2"/>
          </w:tcPr>
          <w:p w14:paraId="19C51E11" w14:textId="77777777" w:rsidR="000D69F5" w:rsidRPr="000D69F5" w:rsidRDefault="000D69F5" w:rsidP="000D69F5">
            <w:pPr>
              <w:jc w:val="both"/>
              <w:rPr>
                <w:rFonts w:ascii="Arial" w:hAnsi="Arial" w:cs="Arial"/>
                <w:b/>
                <w:color w:val="2E74B5" w:themeColor="accent5" w:themeShade="BF"/>
                <w:sz w:val="24"/>
                <w:szCs w:val="24"/>
                <w:lang w:val="mn-MN"/>
              </w:rPr>
            </w:pPr>
            <w:r w:rsidRPr="000D69F5">
              <w:rPr>
                <w:rFonts w:ascii="Arial" w:hAnsi="Arial" w:cs="Arial"/>
                <w:b/>
                <w:color w:val="2E74B5" w:themeColor="accent5" w:themeShade="BF"/>
                <w:sz w:val="24"/>
                <w:szCs w:val="24"/>
                <w:lang w:val="mn-MN"/>
              </w:rPr>
              <w:t xml:space="preserve">ДӨРӨВДҮГЭЭР БҮЛЭГ. ХҮНИЙ ЭРХИЙН ОЛОН УЛСЫН ИНДЕКС БА </w:t>
            </w:r>
          </w:p>
          <w:p w14:paraId="5F0B20EE" w14:textId="7699B43F" w:rsidR="000D69F5" w:rsidRPr="000D69F5" w:rsidRDefault="000D69F5" w:rsidP="000D69F5">
            <w:pPr>
              <w:jc w:val="both"/>
              <w:rPr>
                <w:rFonts w:ascii="Arial" w:hAnsi="Arial" w:cs="Arial"/>
                <w:b/>
                <w:sz w:val="24"/>
                <w:szCs w:val="24"/>
                <w:lang w:val="mn-MN"/>
              </w:rPr>
            </w:pPr>
            <w:r w:rsidRPr="000D69F5">
              <w:rPr>
                <w:rFonts w:ascii="Arial" w:hAnsi="Arial" w:cs="Arial"/>
                <w:b/>
                <w:color w:val="2E74B5" w:themeColor="accent5" w:themeShade="BF"/>
                <w:sz w:val="24"/>
                <w:szCs w:val="24"/>
                <w:lang w:val="mn-MN"/>
              </w:rPr>
              <w:t>МОНГОЛ УЛСЫН ЭЗЛЭХ БАЙР........................................................................</w:t>
            </w:r>
          </w:p>
        </w:tc>
        <w:tc>
          <w:tcPr>
            <w:tcW w:w="705" w:type="dxa"/>
            <w:vAlign w:val="bottom"/>
          </w:tcPr>
          <w:p w14:paraId="48FB2ECA" w14:textId="3BBCCBE3" w:rsidR="000D69F5" w:rsidRPr="0039728C" w:rsidRDefault="0039728C" w:rsidP="006A4FD6">
            <w:pPr>
              <w:rPr>
                <w:rFonts w:ascii="Arial" w:hAnsi="Arial" w:cs="Arial"/>
                <w:b/>
                <w:color w:val="2E74B5" w:themeColor="accent5" w:themeShade="BF"/>
                <w:sz w:val="24"/>
                <w:szCs w:val="24"/>
                <w:lang w:val="mn-MN"/>
              </w:rPr>
            </w:pPr>
            <w:r>
              <w:rPr>
                <w:rFonts w:ascii="Arial" w:hAnsi="Arial" w:cs="Arial"/>
                <w:b/>
                <w:color w:val="2E74B5" w:themeColor="accent5" w:themeShade="BF"/>
                <w:sz w:val="24"/>
                <w:szCs w:val="24"/>
                <w:lang w:val="mn-MN"/>
              </w:rPr>
              <w:t>78</w:t>
            </w:r>
          </w:p>
        </w:tc>
      </w:tr>
      <w:tr w:rsidR="006A4FD6" w14:paraId="4A5D5D08" w14:textId="77777777" w:rsidTr="006A4FD6">
        <w:tc>
          <w:tcPr>
            <w:tcW w:w="560" w:type="dxa"/>
          </w:tcPr>
          <w:p w14:paraId="5D32526B" w14:textId="77777777" w:rsidR="00C372CB" w:rsidRDefault="00C372CB" w:rsidP="00C372CB">
            <w:pPr>
              <w:rPr>
                <w:rFonts w:ascii="Arial" w:hAnsi="Arial" w:cs="Arial"/>
                <w:bCs/>
                <w:color w:val="2E74B5" w:themeColor="accent5" w:themeShade="BF"/>
                <w:sz w:val="24"/>
                <w:szCs w:val="24"/>
              </w:rPr>
            </w:pPr>
          </w:p>
        </w:tc>
        <w:tc>
          <w:tcPr>
            <w:tcW w:w="8082" w:type="dxa"/>
          </w:tcPr>
          <w:p w14:paraId="6E90C74F" w14:textId="77777777" w:rsidR="00C372CB" w:rsidRPr="00F608D3" w:rsidRDefault="00C372CB" w:rsidP="000D69F5">
            <w:pPr>
              <w:jc w:val="both"/>
              <w:rPr>
                <w:rFonts w:ascii="Arial" w:hAnsi="Arial" w:cs="Arial"/>
                <w:bCs/>
                <w:color w:val="2E74B5" w:themeColor="accent5" w:themeShade="BF"/>
                <w:sz w:val="24"/>
                <w:szCs w:val="24"/>
                <w:lang w:val="mn-MN"/>
              </w:rPr>
            </w:pPr>
          </w:p>
        </w:tc>
        <w:tc>
          <w:tcPr>
            <w:tcW w:w="705" w:type="dxa"/>
          </w:tcPr>
          <w:p w14:paraId="433B05E1" w14:textId="77777777" w:rsidR="00C372CB" w:rsidRDefault="00C372CB" w:rsidP="00C372CB">
            <w:pPr>
              <w:rPr>
                <w:rFonts w:ascii="Arial" w:hAnsi="Arial" w:cs="Arial"/>
                <w:bCs/>
                <w:color w:val="2E74B5" w:themeColor="accent5" w:themeShade="BF"/>
                <w:sz w:val="24"/>
                <w:szCs w:val="24"/>
              </w:rPr>
            </w:pPr>
          </w:p>
        </w:tc>
      </w:tr>
      <w:tr w:rsidR="006A4FD6" w14:paraId="09F74CF8" w14:textId="77777777" w:rsidTr="006A4FD6">
        <w:tc>
          <w:tcPr>
            <w:tcW w:w="560" w:type="dxa"/>
            <w:vAlign w:val="center"/>
          </w:tcPr>
          <w:p w14:paraId="70E4BDEF" w14:textId="271FEA6C" w:rsidR="00C372CB" w:rsidRPr="00B326FD" w:rsidRDefault="00B326FD" w:rsidP="00B326FD">
            <w:pPr>
              <w:rPr>
                <w:rFonts w:ascii="Arial" w:hAnsi="Arial" w:cs="Arial"/>
                <w:bCs/>
                <w:sz w:val="24"/>
                <w:szCs w:val="24"/>
                <w:lang w:val="mn-MN"/>
              </w:rPr>
            </w:pPr>
            <w:r w:rsidRPr="00B326FD">
              <w:rPr>
                <w:rFonts w:ascii="Arial" w:hAnsi="Arial" w:cs="Arial"/>
                <w:bCs/>
                <w:sz w:val="24"/>
                <w:szCs w:val="24"/>
                <w:lang w:val="mn-MN"/>
              </w:rPr>
              <w:t>4.1</w:t>
            </w:r>
          </w:p>
        </w:tc>
        <w:tc>
          <w:tcPr>
            <w:tcW w:w="8082" w:type="dxa"/>
          </w:tcPr>
          <w:p w14:paraId="12576F2A" w14:textId="241C8EA9" w:rsidR="00C372CB" w:rsidRPr="00F608D3" w:rsidRDefault="00C372CB" w:rsidP="000D69F5">
            <w:pPr>
              <w:jc w:val="both"/>
              <w:rPr>
                <w:rFonts w:ascii="Arial" w:hAnsi="Arial" w:cs="Arial"/>
                <w:bCs/>
                <w:color w:val="2E74B5" w:themeColor="accent5" w:themeShade="BF"/>
                <w:sz w:val="24"/>
                <w:szCs w:val="24"/>
                <w:lang w:val="mn-MN"/>
              </w:rPr>
            </w:pPr>
            <w:r w:rsidRPr="00F608D3">
              <w:rPr>
                <w:rFonts w:ascii="Arial" w:hAnsi="Arial" w:cs="Arial"/>
                <w:sz w:val="24"/>
                <w:szCs w:val="24"/>
                <w:shd w:val="clear" w:color="auto" w:fill="FFFFFF"/>
                <w:lang w:val="mn-MN"/>
              </w:rPr>
              <w:t>Шударга шүүхээр шүүлгэх болон хууль, шүүхийн өмнө эрх тэгш байх эрх</w:t>
            </w:r>
            <w:r w:rsidR="000D69F5">
              <w:rPr>
                <w:rFonts w:ascii="Arial" w:hAnsi="Arial" w:cs="Arial"/>
                <w:sz w:val="24"/>
                <w:szCs w:val="24"/>
                <w:shd w:val="clear" w:color="auto" w:fill="FFFFFF"/>
                <w:lang w:val="mn-MN"/>
              </w:rPr>
              <w:t>................................................................................................................</w:t>
            </w:r>
          </w:p>
        </w:tc>
        <w:tc>
          <w:tcPr>
            <w:tcW w:w="705" w:type="dxa"/>
            <w:vAlign w:val="bottom"/>
          </w:tcPr>
          <w:p w14:paraId="3F50631E" w14:textId="2D759349" w:rsidR="00C372CB" w:rsidRPr="006A4FD6" w:rsidRDefault="0039728C" w:rsidP="006A4FD6">
            <w:pPr>
              <w:rPr>
                <w:rFonts w:ascii="Arial" w:hAnsi="Arial" w:cs="Arial"/>
                <w:bCs/>
                <w:sz w:val="24"/>
                <w:szCs w:val="24"/>
                <w:lang w:val="mn-MN"/>
              </w:rPr>
            </w:pPr>
            <w:r w:rsidRPr="006A4FD6">
              <w:rPr>
                <w:rFonts w:ascii="Arial" w:hAnsi="Arial" w:cs="Arial"/>
                <w:bCs/>
                <w:sz w:val="24"/>
                <w:szCs w:val="24"/>
                <w:lang w:val="mn-MN"/>
              </w:rPr>
              <w:t>80</w:t>
            </w:r>
          </w:p>
        </w:tc>
      </w:tr>
      <w:tr w:rsidR="006A4FD6" w14:paraId="61D183AA" w14:textId="77777777" w:rsidTr="006A4FD6">
        <w:tc>
          <w:tcPr>
            <w:tcW w:w="560" w:type="dxa"/>
            <w:vAlign w:val="center"/>
          </w:tcPr>
          <w:p w14:paraId="5F83FAFC" w14:textId="5A516FC7" w:rsidR="00C372CB" w:rsidRPr="00B326FD" w:rsidRDefault="00B326FD" w:rsidP="00B326FD">
            <w:pPr>
              <w:rPr>
                <w:rFonts w:ascii="Arial" w:hAnsi="Arial" w:cs="Arial"/>
                <w:bCs/>
                <w:sz w:val="24"/>
                <w:szCs w:val="24"/>
                <w:lang w:val="mn-MN"/>
              </w:rPr>
            </w:pPr>
            <w:r w:rsidRPr="00B326FD">
              <w:rPr>
                <w:rFonts w:ascii="Arial" w:hAnsi="Arial" w:cs="Arial"/>
                <w:bCs/>
                <w:sz w:val="24"/>
                <w:szCs w:val="24"/>
                <w:lang w:val="mn-MN"/>
              </w:rPr>
              <w:t>4.2</w:t>
            </w:r>
          </w:p>
        </w:tc>
        <w:tc>
          <w:tcPr>
            <w:tcW w:w="8082" w:type="dxa"/>
          </w:tcPr>
          <w:p w14:paraId="65406D49" w14:textId="7776D028" w:rsidR="00C372CB" w:rsidRPr="00F608D3" w:rsidRDefault="00C372CB" w:rsidP="000D69F5">
            <w:pPr>
              <w:jc w:val="both"/>
              <w:rPr>
                <w:rFonts w:ascii="Arial" w:hAnsi="Arial" w:cs="Arial"/>
                <w:sz w:val="24"/>
                <w:szCs w:val="24"/>
                <w:shd w:val="clear" w:color="auto" w:fill="FFFFFF"/>
                <w:lang w:val="mn-MN"/>
              </w:rPr>
            </w:pPr>
            <w:r w:rsidRPr="00F608D3">
              <w:rPr>
                <w:rFonts w:ascii="Arial" w:hAnsi="Arial" w:cs="Arial"/>
                <w:sz w:val="24"/>
                <w:szCs w:val="24"/>
                <w:lang w:val="mn-MN"/>
              </w:rPr>
              <w:t>Хэвлэн нийтлэх эрх чөлө</w:t>
            </w:r>
            <w:r w:rsidR="000D69F5">
              <w:rPr>
                <w:rFonts w:ascii="Arial" w:hAnsi="Arial" w:cs="Arial"/>
                <w:sz w:val="24"/>
                <w:szCs w:val="24"/>
                <w:lang w:val="mn-MN"/>
              </w:rPr>
              <w:t>ө..........................................................................</w:t>
            </w:r>
          </w:p>
        </w:tc>
        <w:tc>
          <w:tcPr>
            <w:tcW w:w="705" w:type="dxa"/>
            <w:vAlign w:val="bottom"/>
          </w:tcPr>
          <w:p w14:paraId="73AD7E41" w14:textId="2E839BBF" w:rsidR="00C372CB" w:rsidRPr="00385FAD" w:rsidRDefault="0039728C" w:rsidP="006A4FD6">
            <w:pPr>
              <w:rPr>
                <w:rFonts w:ascii="Arial" w:hAnsi="Arial" w:cs="Arial"/>
                <w:bCs/>
                <w:sz w:val="24"/>
                <w:szCs w:val="24"/>
              </w:rPr>
            </w:pPr>
            <w:r w:rsidRPr="006A4FD6">
              <w:rPr>
                <w:rFonts w:ascii="Arial" w:hAnsi="Arial" w:cs="Arial"/>
                <w:bCs/>
                <w:sz w:val="24"/>
                <w:szCs w:val="24"/>
                <w:lang w:val="mn-MN"/>
              </w:rPr>
              <w:t>8</w:t>
            </w:r>
            <w:r w:rsidR="00385FAD">
              <w:rPr>
                <w:rFonts w:ascii="Arial" w:hAnsi="Arial" w:cs="Arial"/>
                <w:bCs/>
                <w:sz w:val="24"/>
                <w:szCs w:val="24"/>
              </w:rPr>
              <w:t>3</w:t>
            </w:r>
          </w:p>
        </w:tc>
      </w:tr>
      <w:tr w:rsidR="006A4FD6" w14:paraId="5C3ED919" w14:textId="77777777" w:rsidTr="006A4FD6">
        <w:tc>
          <w:tcPr>
            <w:tcW w:w="560" w:type="dxa"/>
            <w:vAlign w:val="center"/>
          </w:tcPr>
          <w:p w14:paraId="4E42E2DC" w14:textId="00AACD87" w:rsidR="00C372CB" w:rsidRPr="00B326FD" w:rsidRDefault="00B326FD" w:rsidP="00B326FD">
            <w:pPr>
              <w:rPr>
                <w:rFonts w:ascii="Arial" w:hAnsi="Arial" w:cs="Arial"/>
                <w:bCs/>
                <w:sz w:val="24"/>
                <w:szCs w:val="24"/>
                <w:lang w:val="mn-MN"/>
              </w:rPr>
            </w:pPr>
            <w:r w:rsidRPr="00B326FD">
              <w:rPr>
                <w:rFonts w:ascii="Arial" w:hAnsi="Arial" w:cs="Arial"/>
                <w:bCs/>
                <w:sz w:val="24"/>
                <w:szCs w:val="24"/>
                <w:lang w:val="mn-MN"/>
              </w:rPr>
              <w:t>4.3</w:t>
            </w:r>
          </w:p>
        </w:tc>
        <w:tc>
          <w:tcPr>
            <w:tcW w:w="8082" w:type="dxa"/>
          </w:tcPr>
          <w:p w14:paraId="7705E431" w14:textId="54D12B4B" w:rsidR="00C372CB" w:rsidRPr="00F608D3" w:rsidRDefault="00C372CB" w:rsidP="000D69F5">
            <w:pPr>
              <w:jc w:val="both"/>
              <w:rPr>
                <w:rFonts w:ascii="Arial" w:hAnsi="Arial" w:cs="Arial"/>
                <w:sz w:val="24"/>
                <w:szCs w:val="24"/>
                <w:lang w:val="mn-MN"/>
              </w:rPr>
            </w:pPr>
            <w:r w:rsidRPr="00F608D3">
              <w:rPr>
                <w:rFonts w:ascii="Arial" w:hAnsi="Arial" w:cs="Arial"/>
                <w:sz w:val="24"/>
                <w:szCs w:val="24"/>
                <w:shd w:val="clear" w:color="auto" w:fill="FFFFFF"/>
                <w:lang w:val="mn-MN"/>
              </w:rPr>
              <w:t>Боолчлол, боолын худалдаанд өртөхгүй байх эрх</w:t>
            </w:r>
            <w:r w:rsidR="000D69F5">
              <w:rPr>
                <w:rFonts w:ascii="Arial" w:hAnsi="Arial" w:cs="Arial"/>
                <w:sz w:val="24"/>
                <w:szCs w:val="24"/>
                <w:shd w:val="clear" w:color="auto" w:fill="FFFFFF"/>
                <w:lang w:val="mn-MN"/>
              </w:rPr>
              <w:t>...................................</w:t>
            </w:r>
          </w:p>
        </w:tc>
        <w:tc>
          <w:tcPr>
            <w:tcW w:w="705" w:type="dxa"/>
            <w:vAlign w:val="bottom"/>
          </w:tcPr>
          <w:p w14:paraId="38101693" w14:textId="71D42433" w:rsidR="00C372CB" w:rsidRPr="006A4FD6" w:rsidRDefault="0039728C" w:rsidP="006A4FD6">
            <w:pPr>
              <w:rPr>
                <w:rFonts w:ascii="Arial" w:hAnsi="Arial" w:cs="Arial"/>
                <w:bCs/>
                <w:sz w:val="24"/>
                <w:szCs w:val="24"/>
                <w:lang w:val="mn-MN"/>
              </w:rPr>
            </w:pPr>
            <w:r w:rsidRPr="006A4FD6">
              <w:rPr>
                <w:rFonts w:ascii="Arial" w:hAnsi="Arial" w:cs="Arial"/>
                <w:bCs/>
                <w:sz w:val="24"/>
                <w:szCs w:val="24"/>
                <w:lang w:val="mn-MN"/>
              </w:rPr>
              <w:t>84</w:t>
            </w:r>
          </w:p>
        </w:tc>
      </w:tr>
      <w:tr w:rsidR="006A4FD6" w14:paraId="0262B70F" w14:textId="77777777" w:rsidTr="006A4FD6">
        <w:tc>
          <w:tcPr>
            <w:tcW w:w="560" w:type="dxa"/>
            <w:vAlign w:val="center"/>
          </w:tcPr>
          <w:p w14:paraId="5A9AF309" w14:textId="1EF59ABA" w:rsidR="00C372CB" w:rsidRPr="00B326FD" w:rsidRDefault="00B326FD" w:rsidP="00B326FD">
            <w:pPr>
              <w:rPr>
                <w:rFonts w:ascii="Arial" w:hAnsi="Arial" w:cs="Arial"/>
                <w:bCs/>
                <w:sz w:val="24"/>
                <w:szCs w:val="24"/>
                <w:lang w:val="mn-MN"/>
              </w:rPr>
            </w:pPr>
            <w:r w:rsidRPr="00B326FD">
              <w:rPr>
                <w:rFonts w:ascii="Arial" w:hAnsi="Arial" w:cs="Arial"/>
                <w:bCs/>
                <w:sz w:val="24"/>
                <w:szCs w:val="24"/>
                <w:lang w:val="mn-MN"/>
              </w:rPr>
              <w:t>4.4</w:t>
            </w:r>
          </w:p>
        </w:tc>
        <w:tc>
          <w:tcPr>
            <w:tcW w:w="8082" w:type="dxa"/>
          </w:tcPr>
          <w:p w14:paraId="056A8BCC" w14:textId="16EA77E4" w:rsidR="00C372CB" w:rsidRPr="00F608D3" w:rsidRDefault="00C372CB" w:rsidP="000D69F5">
            <w:pPr>
              <w:jc w:val="both"/>
              <w:rPr>
                <w:rFonts w:ascii="Arial" w:hAnsi="Arial" w:cs="Arial"/>
                <w:sz w:val="24"/>
                <w:szCs w:val="24"/>
                <w:shd w:val="clear" w:color="auto" w:fill="FFFFFF"/>
                <w:lang w:val="mn-MN"/>
              </w:rPr>
            </w:pPr>
            <w:r w:rsidRPr="00F608D3">
              <w:rPr>
                <w:rFonts w:ascii="Arial" w:hAnsi="Arial" w:cs="Arial"/>
                <w:sz w:val="24"/>
                <w:szCs w:val="24"/>
                <w:lang w:val="mn-MN"/>
              </w:rPr>
              <w:t>Сурч боловсрох эрх</w:t>
            </w:r>
            <w:r w:rsidR="000D69F5">
              <w:rPr>
                <w:rFonts w:ascii="Arial" w:hAnsi="Arial" w:cs="Arial"/>
                <w:sz w:val="24"/>
                <w:szCs w:val="24"/>
                <w:lang w:val="mn-MN"/>
              </w:rPr>
              <w:t>....................................................................................</w:t>
            </w:r>
          </w:p>
        </w:tc>
        <w:tc>
          <w:tcPr>
            <w:tcW w:w="705" w:type="dxa"/>
            <w:vAlign w:val="bottom"/>
          </w:tcPr>
          <w:p w14:paraId="6381B752" w14:textId="5C7AEBCD" w:rsidR="00C372CB" w:rsidRPr="006A4FD6" w:rsidRDefault="0039728C" w:rsidP="006A4FD6">
            <w:pPr>
              <w:rPr>
                <w:rFonts w:ascii="Arial" w:hAnsi="Arial" w:cs="Arial"/>
                <w:bCs/>
                <w:sz w:val="24"/>
                <w:szCs w:val="24"/>
                <w:lang w:val="mn-MN"/>
              </w:rPr>
            </w:pPr>
            <w:r w:rsidRPr="006A4FD6">
              <w:rPr>
                <w:rFonts w:ascii="Arial" w:hAnsi="Arial" w:cs="Arial"/>
                <w:bCs/>
                <w:sz w:val="24"/>
                <w:szCs w:val="24"/>
                <w:lang w:val="mn-MN"/>
              </w:rPr>
              <w:t>86</w:t>
            </w:r>
          </w:p>
        </w:tc>
      </w:tr>
      <w:tr w:rsidR="006A4FD6" w14:paraId="738CBFB2" w14:textId="77777777" w:rsidTr="006A4FD6">
        <w:tc>
          <w:tcPr>
            <w:tcW w:w="560" w:type="dxa"/>
            <w:vAlign w:val="center"/>
          </w:tcPr>
          <w:p w14:paraId="0EE8F4CB" w14:textId="0561E188" w:rsidR="00C372CB" w:rsidRPr="00B326FD" w:rsidRDefault="00B326FD" w:rsidP="00B326FD">
            <w:pPr>
              <w:rPr>
                <w:rFonts w:ascii="Arial" w:hAnsi="Arial" w:cs="Arial"/>
                <w:bCs/>
                <w:sz w:val="24"/>
                <w:szCs w:val="24"/>
                <w:lang w:val="mn-MN"/>
              </w:rPr>
            </w:pPr>
            <w:r w:rsidRPr="00B326FD">
              <w:rPr>
                <w:rFonts w:ascii="Arial" w:hAnsi="Arial" w:cs="Arial"/>
                <w:bCs/>
                <w:sz w:val="24"/>
                <w:szCs w:val="24"/>
                <w:lang w:val="mn-MN"/>
              </w:rPr>
              <w:t>4.5</w:t>
            </w:r>
          </w:p>
        </w:tc>
        <w:tc>
          <w:tcPr>
            <w:tcW w:w="8082" w:type="dxa"/>
          </w:tcPr>
          <w:p w14:paraId="1A03CF83" w14:textId="0AA4B7A8" w:rsidR="00C372CB" w:rsidRPr="00F608D3" w:rsidRDefault="00C372CB" w:rsidP="000D69F5">
            <w:pPr>
              <w:jc w:val="both"/>
              <w:rPr>
                <w:rFonts w:ascii="Arial" w:hAnsi="Arial" w:cs="Arial"/>
                <w:sz w:val="24"/>
                <w:szCs w:val="24"/>
                <w:lang w:val="mn-MN"/>
              </w:rPr>
            </w:pPr>
            <w:r w:rsidRPr="006D32FB">
              <w:rPr>
                <w:rFonts w:ascii="Arial" w:eastAsiaTheme="majorEastAsia" w:hAnsi="Arial" w:cs="Arial"/>
                <w:sz w:val="24"/>
                <w:szCs w:val="24"/>
                <w:lang w:val="mn-MN"/>
              </w:rPr>
              <w:t>Эрүүл, аюулгүй орчинд амьдрах эрх</w:t>
            </w:r>
            <w:r w:rsidR="000D69F5">
              <w:rPr>
                <w:rFonts w:ascii="Arial" w:eastAsiaTheme="majorEastAsia" w:hAnsi="Arial" w:cs="Arial"/>
                <w:sz w:val="24"/>
                <w:szCs w:val="24"/>
                <w:lang w:val="mn-MN"/>
              </w:rPr>
              <w:t>..........................................................</w:t>
            </w:r>
          </w:p>
        </w:tc>
        <w:tc>
          <w:tcPr>
            <w:tcW w:w="705" w:type="dxa"/>
            <w:vAlign w:val="bottom"/>
          </w:tcPr>
          <w:p w14:paraId="1F3C9E2C" w14:textId="224F9F19" w:rsidR="00C372CB" w:rsidRPr="006A4FD6" w:rsidRDefault="0039728C" w:rsidP="006A4FD6">
            <w:pPr>
              <w:rPr>
                <w:rFonts w:ascii="Arial" w:hAnsi="Arial" w:cs="Arial"/>
                <w:bCs/>
                <w:sz w:val="24"/>
                <w:szCs w:val="24"/>
                <w:lang w:val="mn-MN"/>
              </w:rPr>
            </w:pPr>
            <w:r w:rsidRPr="006A4FD6">
              <w:rPr>
                <w:rFonts w:ascii="Arial" w:hAnsi="Arial" w:cs="Arial"/>
                <w:bCs/>
                <w:sz w:val="24"/>
                <w:szCs w:val="24"/>
                <w:lang w:val="mn-MN"/>
              </w:rPr>
              <w:t>89</w:t>
            </w:r>
          </w:p>
        </w:tc>
      </w:tr>
      <w:tr w:rsidR="006A4FD6" w14:paraId="715D4137" w14:textId="77777777" w:rsidTr="006A4FD6">
        <w:tc>
          <w:tcPr>
            <w:tcW w:w="560" w:type="dxa"/>
            <w:vAlign w:val="center"/>
          </w:tcPr>
          <w:p w14:paraId="1FD364CA" w14:textId="496ED404" w:rsidR="00C372CB" w:rsidRPr="00B326FD" w:rsidRDefault="00B326FD" w:rsidP="00B326FD">
            <w:pPr>
              <w:rPr>
                <w:rFonts w:ascii="Arial" w:hAnsi="Arial" w:cs="Arial"/>
                <w:bCs/>
                <w:sz w:val="24"/>
                <w:szCs w:val="24"/>
                <w:lang w:val="mn-MN"/>
              </w:rPr>
            </w:pPr>
            <w:r w:rsidRPr="00B326FD">
              <w:rPr>
                <w:rFonts w:ascii="Arial" w:hAnsi="Arial" w:cs="Arial"/>
                <w:bCs/>
                <w:sz w:val="24"/>
                <w:szCs w:val="24"/>
                <w:lang w:val="mn-MN"/>
              </w:rPr>
              <w:t>4.6</w:t>
            </w:r>
          </w:p>
        </w:tc>
        <w:tc>
          <w:tcPr>
            <w:tcW w:w="8082" w:type="dxa"/>
          </w:tcPr>
          <w:p w14:paraId="0BCE6B48" w14:textId="05939AC2" w:rsidR="00C372CB" w:rsidRPr="006D32FB" w:rsidRDefault="00C372CB" w:rsidP="000D69F5">
            <w:pPr>
              <w:jc w:val="both"/>
              <w:rPr>
                <w:rFonts w:ascii="Arial" w:eastAsiaTheme="majorEastAsia" w:hAnsi="Arial" w:cs="Arial"/>
                <w:sz w:val="24"/>
                <w:szCs w:val="24"/>
                <w:lang w:val="mn-MN"/>
              </w:rPr>
            </w:pPr>
            <w:r w:rsidRPr="006D32FB">
              <w:rPr>
                <w:rFonts w:ascii="Arial" w:hAnsi="Arial" w:cs="Arial"/>
                <w:sz w:val="24"/>
                <w:szCs w:val="24"/>
                <w:lang w:val="mn-MN"/>
              </w:rPr>
              <w:t>Жендэрийн индекс</w:t>
            </w:r>
            <w:r w:rsidR="000D69F5">
              <w:rPr>
                <w:rFonts w:ascii="Arial" w:hAnsi="Arial" w:cs="Arial"/>
                <w:sz w:val="24"/>
                <w:szCs w:val="24"/>
                <w:lang w:val="mn-MN"/>
              </w:rPr>
              <w:t>......................................................................................</w:t>
            </w:r>
          </w:p>
        </w:tc>
        <w:tc>
          <w:tcPr>
            <w:tcW w:w="705" w:type="dxa"/>
            <w:vAlign w:val="bottom"/>
          </w:tcPr>
          <w:p w14:paraId="08F67117" w14:textId="73D7B6A3" w:rsidR="00C372CB" w:rsidRPr="00385FAD" w:rsidRDefault="0039728C" w:rsidP="006A4FD6">
            <w:pPr>
              <w:rPr>
                <w:rFonts w:ascii="Arial" w:hAnsi="Arial" w:cs="Arial"/>
                <w:bCs/>
                <w:sz w:val="24"/>
                <w:szCs w:val="24"/>
              </w:rPr>
            </w:pPr>
            <w:r w:rsidRPr="006A4FD6">
              <w:rPr>
                <w:rFonts w:ascii="Arial" w:hAnsi="Arial" w:cs="Arial"/>
                <w:bCs/>
                <w:sz w:val="24"/>
                <w:szCs w:val="24"/>
                <w:lang w:val="mn-MN"/>
              </w:rPr>
              <w:t>9</w:t>
            </w:r>
            <w:r w:rsidR="00385FAD">
              <w:rPr>
                <w:rFonts w:ascii="Arial" w:hAnsi="Arial" w:cs="Arial"/>
                <w:bCs/>
                <w:sz w:val="24"/>
                <w:szCs w:val="24"/>
              </w:rPr>
              <w:t>2</w:t>
            </w:r>
          </w:p>
        </w:tc>
      </w:tr>
      <w:tr w:rsidR="006A4FD6" w14:paraId="51FB6048" w14:textId="77777777" w:rsidTr="006A4FD6">
        <w:tc>
          <w:tcPr>
            <w:tcW w:w="560" w:type="dxa"/>
            <w:vAlign w:val="center"/>
          </w:tcPr>
          <w:p w14:paraId="53EBEB55" w14:textId="53E8111B" w:rsidR="00C372CB" w:rsidRPr="00B326FD" w:rsidRDefault="00B326FD" w:rsidP="00B326FD">
            <w:pPr>
              <w:rPr>
                <w:rFonts w:ascii="Arial" w:hAnsi="Arial" w:cs="Arial"/>
                <w:bCs/>
                <w:sz w:val="24"/>
                <w:szCs w:val="24"/>
                <w:lang w:val="mn-MN"/>
              </w:rPr>
            </w:pPr>
            <w:r w:rsidRPr="00B326FD">
              <w:rPr>
                <w:rFonts w:ascii="Arial" w:hAnsi="Arial" w:cs="Arial"/>
                <w:bCs/>
                <w:sz w:val="24"/>
                <w:szCs w:val="24"/>
                <w:lang w:val="mn-MN"/>
              </w:rPr>
              <w:t>4.7</w:t>
            </w:r>
          </w:p>
        </w:tc>
        <w:tc>
          <w:tcPr>
            <w:tcW w:w="8082" w:type="dxa"/>
          </w:tcPr>
          <w:p w14:paraId="1CAFFC9D" w14:textId="4C47DEA0" w:rsidR="00C372CB" w:rsidRPr="000D69F5" w:rsidRDefault="00C372CB" w:rsidP="000D69F5">
            <w:pPr>
              <w:jc w:val="both"/>
              <w:rPr>
                <w:rFonts w:ascii="Arial" w:hAnsi="Arial" w:cs="Arial"/>
                <w:sz w:val="24"/>
                <w:szCs w:val="24"/>
                <w:lang w:val="mn-MN"/>
              </w:rPr>
            </w:pPr>
            <w:r w:rsidRPr="006D32FB">
              <w:rPr>
                <w:rFonts w:ascii="Arial" w:hAnsi="Arial" w:cs="Arial"/>
                <w:sz w:val="24"/>
                <w:szCs w:val="24"/>
                <w:lang w:val="mn-MN"/>
              </w:rPr>
              <w:t xml:space="preserve">Тогтвортой Хөгжлийн Зорилгын Индекс </w:t>
            </w:r>
            <w:r w:rsidRPr="006D32FB">
              <w:rPr>
                <w:rFonts w:ascii="Arial" w:hAnsi="Arial" w:cs="Arial"/>
                <w:sz w:val="24"/>
                <w:szCs w:val="24"/>
              </w:rPr>
              <w:t>2019</w:t>
            </w:r>
            <w:r w:rsidR="000D69F5">
              <w:rPr>
                <w:rFonts w:ascii="Arial" w:hAnsi="Arial" w:cs="Arial"/>
                <w:sz w:val="24"/>
                <w:szCs w:val="24"/>
                <w:lang w:val="mn-MN"/>
              </w:rPr>
              <w:t>...........................................</w:t>
            </w:r>
          </w:p>
        </w:tc>
        <w:tc>
          <w:tcPr>
            <w:tcW w:w="705" w:type="dxa"/>
            <w:vAlign w:val="bottom"/>
          </w:tcPr>
          <w:p w14:paraId="267AD99F" w14:textId="04E1A228" w:rsidR="00C372CB" w:rsidRPr="00385FAD" w:rsidRDefault="0039728C" w:rsidP="006A4FD6">
            <w:pPr>
              <w:rPr>
                <w:rFonts w:ascii="Arial" w:hAnsi="Arial" w:cs="Arial"/>
                <w:bCs/>
                <w:sz w:val="24"/>
                <w:szCs w:val="24"/>
              </w:rPr>
            </w:pPr>
            <w:r w:rsidRPr="006A4FD6">
              <w:rPr>
                <w:rFonts w:ascii="Arial" w:hAnsi="Arial" w:cs="Arial"/>
                <w:bCs/>
                <w:sz w:val="24"/>
                <w:szCs w:val="24"/>
                <w:lang w:val="mn-MN"/>
              </w:rPr>
              <w:t>9</w:t>
            </w:r>
            <w:r w:rsidR="00385FAD">
              <w:rPr>
                <w:rFonts w:ascii="Arial" w:hAnsi="Arial" w:cs="Arial"/>
                <w:bCs/>
                <w:sz w:val="24"/>
                <w:szCs w:val="24"/>
              </w:rPr>
              <w:t>6</w:t>
            </w:r>
          </w:p>
        </w:tc>
      </w:tr>
      <w:tr w:rsidR="006A4FD6" w14:paraId="117A0FEF" w14:textId="77777777" w:rsidTr="006A4FD6">
        <w:tc>
          <w:tcPr>
            <w:tcW w:w="560" w:type="dxa"/>
          </w:tcPr>
          <w:p w14:paraId="47BA16B0" w14:textId="77777777" w:rsidR="00C372CB" w:rsidRDefault="00C372CB" w:rsidP="00C372CB">
            <w:pPr>
              <w:rPr>
                <w:rFonts w:ascii="Arial" w:hAnsi="Arial" w:cs="Arial"/>
                <w:bCs/>
                <w:color w:val="2E74B5" w:themeColor="accent5" w:themeShade="BF"/>
                <w:sz w:val="24"/>
                <w:szCs w:val="24"/>
              </w:rPr>
            </w:pPr>
          </w:p>
        </w:tc>
        <w:tc>
          <w:tcPr>
            <w:tcW w:w="8082" w:type="dxa"/>
          </w:tcPr>
          <w:p w14:paraId="4905347B" w14:textId="77777777" w:rsidR="00C372CB" w:rsidRPr="006D32FB" w:rsidRDefault="00C372CB" w:rsidP="000D69F5">
            <w:pPr>
              <w:jc w:val="both"/>
              <w:rPr>
                <w:rFonts w:ascii="Arial" w:hAnsi="Arial" w:cs="Arial"/>
                <w:sz w:val="24"/>
                <w:szCs w:val="24"/>
                <w:lang w:val="mn-MN"/>
              </w:rPr>
            </w:pPr>
          </w:p>
        </w:tc>
        <w:tc>
          <w:tcPr>
            <w:tcW w:w="705" w:type="dxa"/>
          </w:tcPr>
          <w:p w14:paraId="67BB24A7" w14:textId="77777777" w:rsidR="00C372CB" w:rsidRDefault="00C372CB" w:rsidP="00C372CB">
            <w:pPr>
              <w:rPr>
                <w:rFonts w:ascii="Arial" w:hAnsi="Arial" w:cs="Arial"/>
                <w:bCs/>
                <w:color w:val="2E74B5" w:themeColor="accent5" w:themeShade="BF"/>
                <w:sz w:val="24"/>
                <w:szCs w:val="24"/>
              </w:rPr>
            </w:pPr>
          </w:p>
        </w:tc>
      </w:tr>
      <w:tr w:rsidR="006A4FD6" w14:paraId="40C62D27" w14:textId="77777777" w:rsidTr="006A4FD6">
        <w:tc>
          <w:tcPr>
            <w:tcW w:w="8642" w:type="dxa"/>
            <w:gridSpan w:val="2"/>
          </w:tcPr>
          <w:p w14:paraId="1C479D36" w14:textId="6A68C541" w:rsidR="000D69F5" w:rsidRPr="000D69F5" w:rsidRDefault="000D69F5" w:rsidP="000D69F5">
            <w:pPr>
              <w:shd w:val="clear" w:color="auto" w:fill="FFFFFF" w:themeFill="background1"/>
              <w:jc w:val="both"/>
              <w:rPr>
                <w:rFonts w:ascii="Arial" w:hAnsi="Arial" w:cs="Arial"/>
                <w:b/>
                <w:sz w:val="24"/>
                <w:szCs w:val="24"/>
                <w:lang w:val="mn-MN"/>
              </w:rPr>
            </w:pPr>
            <w:r w:rsidRPr="000D69F5">
              <w:rPr>
                <w:rFonts w:ascii="Arial" w:hAnsi="Arial" w:cs="Arial"/>
                <w:b/>
                <w:color w:val="2E74B5" w:themeColor="accent5" w:themeShade="BF"/>
                <w:sz w:val="24"/>
                <w:szCs w:val="24"/>
              </w:rPr>
              <w:t>ХАВСРАЛТ</w:t>
            </w:r>
          </w:p>
        </w:tc>
        <w:tc>
          <w:tcPr>
            <w:tcW w:w="705" w:type="dxa"/>
          </w:tcPr>
          <w:p w14:paraId="0266E75B" w14:textId="2C05DE19" w:rsidR="000D69F5" w:rsidRPr="0039728C" w:rsidRDefault="000D69F5" w:rsidP="00C372CB">
            <w:pPr>
              <w:rPr>
                <w:rFonts w:ascii="Arial" w:hAnsi="Arial" w:cs="Arial"/>
                <w:b/>
                <w:color w:val="2E74B5" w:themeColor="accent5" w:themeShade="BF"/>
                <w:sz w:val="24"/>
                <w:szCs w:val="24"/>
                <w:lang w:val="mn-MN"/>
              </w:rPr>
            </w:pPr>
          </w:p>
        </w:tc>
      </w:tr>
      <w:tr w:rsidR="006A4FD6" w14:paraId="520A864C" w14:textId="77777777" w:rsidTr="006A4FD6">
        <w:tc>
          <w:tcPr>
            <w:tcW w:w="560" w:type="dxa"/>
          </w:tcPr>
          <w:p w14:paraId="2AC0B7DF" w14:textId="77777777" w:rsidR="00C372CB" w:rsidRDefault="00C372CB" w:rsidP="00C372CB">
            <w:pPr>
              <w:rPr>
                <w:rFonts w:ascii="Arial" w:hAnsi="Arial" w:cs="Arial"/>
                <w:bCs/>
                <w:color w:val="2E74B5" w:themeColor="accent5" w:themeShade="BF"/>
                <w:sz w:val="24"/>
                <w:szCs w:val="24"/>
              </w:rPr>
            </w:pPr>
          </w:p>
        </w:tc>
        <w:tc>
          <w:tcPr>
            <w:tcW w:w="8082" w:type="dxa"/>
          </w:tcPr>
          <w:p w14:paraId="3E5AB822" w14:textId="77777777" w:rsidR="00C372CB" w:rsidRPr="006D32FB" w:rsidRDefault="00C372CB" w:rsidP="000D69F5">
            <w:pPr>
              <w:jc w:val="both"/>
              <w:rPr>
                <w:rFonts w:ascii="Arial" w:hAnsi="Arial" w:cs="Arial"/>
                <w:sz w:val="24"/>
                <w:szCs w:val="24"/>
                <w:lang w:val="mn-MN"/>
              </w:rPr>
            </w:pPr>
          </w:p>
        </w:tc>
        <w:tc>
          <w:tcPr>
            <w:tcW w:w="705" w:type="dxa"/>
          </w:tcPr>
          <w:p w14:paraId="3956CD30" w14:textId="77777777" w:rsidR="00C372CB" w:rsidRDefault="00C372CB" w:rsidP="00C372CB">
            <w:pPr>
              <w:rPr>
                <w:rFonts w:ascii="Arial" w:hAnsi="Arial" w:cs="Arial"/>
                <w:bCs/>
                <w:color w:val="2E74B5" w:themeColor="accent5" w:themeShade="BF"/>
                <w:sz w:val="24"/>
                <w:szCs w:val="24"/>
              </w:rPr>
            </w:pPr>
          </w:p>
        </w:tc>
      </w:tr>
      <w:tr w:rsidR="006A4FD6" w14:paraId="3D50F615" w14:textId="77777777" w:rsidTr="006A4FD6">
        <w:tc>
          <w:tcPr>
            <w:tcW w:w="560" w:type="dxa"/>
          </w:tcPr>
          <w:p w14:paraId="11423D08" w14:textId="77777777" w:rsidR="000D69F5" w:rsidRDefault="000D69F5" w:rsidP="00C372CB">
            <w:pPr>
              <w:rPr>
                <w:rFonts w:ascii="Arial" w:hAnsi="Arial" w:cs="Arial"/>
                <w:bCs/>
                <w:color w:val="2E74B5" w:themeColor="accent5" w:themeShade="BF"/>
                <w:sz w:val="24"/>
                <w:szCs w:val="24"/>
              </w:rPr>
            </w:pPr>
          </w:p>
        </w:tc>
        <w:tc>
          <w:tcPr>
            <w:tcW w:w="8082" w:type="dxa"/>
          </w:tcPr>
          <w:p w14:paraId="352C288F" w14:textId="24B3273A" w:rsidR="000D69F5" w:rsidRPr="006D32FB" w:rsidRDefault="000D69F5" w:rsidP="000D69F5">
            <w:pPr>
              <w:jc w:val="both"/>
              <w:rPr>
                <w:rFonts w:ascii="Arial" w:hAnsi="Arial" w:cs="Arial"/>
                <w:sz w:val="24"/>
                <w:szCs w:val="24"/>
                <w:lang w:val="mn-MN"/>
              </w:rPr>
            </w:pPr>
            <w:r w:rsidRPr="00F608D3">
              <w:rPr>
                <w:rFonts w:ascii="Arial" w:hAnsi="Arial" w:cs="Arial"/>
                <w:bCs/>
                <w:sz w:val="24"/>
                <w:szCs w:val="24"/>
                <w:lang w:val="mn-MN"/>
              </w:rPr>
              <w:t xml:space="preserve">Монгол </w:t>
            </w:r>
            <w:r>
              <w:rPr>
                <w:rFonts w:ascii="Arial" w:hAnsi="Arial" w:cs="Arial"/>
                <w:bCs/>
                <w:sz w:val="24"/>
                <w:szCs w:val="24"/>
                <w:lang w:val="mn-MN"/>
              </w:rPr>
              <w:t>У</w:t>
            </w:r>
            <w:r w:rsidRPr="00F608D3">
              <w:rPr>
                <w:rFonts w:ascii="Arial" w:hAnsi="Arial" w:cs="Arial"/>
                <w:bCs/>
                <w:sz w:val="24"/>
                <w:szCs w:val="24"/>
                <w:lang w:val="mn-MN"/>
              </w:rPr>
              <w:t xml:space="preserve">лс дахь хүний эрх, эрх чөлөөний байдлын талаарх 18 дахь илтгэлийг хэлэлцсэнтэй холбогдуулан авах арга хэмжээний тухай </w:t>
            </w:r>
            <w:r>
              <w:rPr>
                <w:rFonts w:ascii="Arial" w:hAnsi="Arial" w:cs="Arial"/>
                <w:bCs/>
                <w:sz w:val="24"/>
                <w:szCs w:val="24"/>
                <w:lang w:val="mn-MN"/>
              </w:rPr>
              <w:t>М</w:t>
            </w:r>
            <w:r w:rsidRPr="00F608D3">
              <w:rPr>
                <w:rFonts w:ascii="Arial" w:hAnsi="Arial" w:cs="Arial"/>
                <w:bCs/>
                <w:sz w:val="24"/>
                <w:szCs w:val="24"/>
                <w:lang w:val="mn-MN"/>
              </w:rPr>
              <w:t xml:space="preserve">онгол </w:t>
            </w:r>
            <w:r>
              <w:rPr>
                <w:rFonts w:ascii="Arial" w:hAnsi="Arial" w:cs="Arial"/>
                <w:bCs/>
                <w:sz w:val="24"/>
                <w:szCs w:val="24"/>
                <w:lang w:val="mn-MN"/>
              </w:rPr>
              <w:t>У</w:t>
            </w:r>
            <w:r w:rsidRPr="00F608D3">
              <w:rPr>
                <w:rFonts w:ascii="Arial" w:hAnsi="Arial" w:cs="Arial"/>
                <w:bCs/>
                <w:sz w:val="24"/>
                <w:szCs w:val="24"/>
                <w:lang w:val="mn-MN"/>
              </w:rPr>
              <w:t xml:space="preserve">лсын </w:t>
            </w:r>
            <w:r>
              <w:rPr>
                <w:rFonts w:ascii="Arial" w:hAnsi="Arial" w:cs="Arial"/>
                <w:bCs/>
                <w:sz w:val="24"/>
                <w:szCs w:val="24"/>
                <w:lang w:val="mn-MN"/>
              </w:rPr>
              <w:t>И</w:t>
            </w:r>
            <w:r w:rsidRPr="00F608D3">
              <w:rPr>
                <w:rFonts w:ascii="Arial" w:hAnsi="Arial" w:cs="Arial"/>
                <w:bCs/>
                <w:sz w:val="24"/>
                <w:szCs w:val="24"/>
                <w:lang w:val="mn-MN"/>
              </w:rPr>
              <w:t xml:space="preserve">х </w:t>
            </w:r>
            <w:r>
              <w:rPr>
                <w:rFonts w:ascii="Arial" w:hAnsi="Arial" w:cs="Arial"/>
                <w:bCs/>
                <w:sz w:val="24"/>
                <w:szCs w:val="24"/>
                <w:lang w:val="mn-MN"/>
              </w:rPr>
              <w:t>Х</w:t>
            </w:r>
            <w:r w:rsidRPr="00F608D3">
              <w:rPr>
                <w:rFonts w:ascii="Arial" w:hAnsi="Arial" w:cs="Arial"/>
                <w:bCs/>
                <w:sz w:val="24"/>
                <w:szCs w:val="24"/>
                <w:lang w:val="mn-MN"/>
              </w:rPr>
              <w:t xml:space="preserve">урлын 2019 оны </w:t>
            </w:r>
            <w:r w:rsidRPr="00F608D3">
              <w:rPr>
                <w:rFonts w:ascii="Arial" w:hAnsi="Arial" w:cs="Arial"/>
                <w:bCs/>
                <w:sz w:val="24"/>
                <w:szCs w:val="24"/>
              </w:rPr>
              <w:t xml:space="preserve">62 </w:t>
            </w:r>
            <w:r w:rsidRPr="00F608D3">
              <w:rPr>
                <w:rFonts w:ascii="Arial" w:hAnsi="Arial" w:cs="Arial"/>
                <w:bCs/>
                <w:sz w:val="24"/>
                <w:szCs w:val="24"/>
                <w:lang w:val="mn-MN"/>
              </w:rPr>
              <w:t>дугаар</w:t>
            </w:r>
            <w:r>
              <w:rPr>
                <w:rFonts w:ascii="Arial" w:hAnsi="Arial" w:cs="Arial"/>
                <w:bCs/>
                <w:sz w:val="24"/>
                <w:szCs w:val="24"/>
                <w:lang w:val="mn-MN"/>
              </w:rPr>
              <w:t xml:space="preserve"> </w:t>
            </w:r>
            <w:r w:rsidRPr="00F608D3">
              <w:rPr>
                <w:rFonts w:ascii="Arial" w:hAnsi="Arial" w:cs="Arial"/>
                <w:bCs/>
                <w:sz w:val="24"/>
                <w:szCs w:val="24"/>
                <w:lang w:val="mn-MN"/>
              </w:rPr>
              <w:t>тогтоолын хэрэгжилт</w:t>
            </w:r>
            <w:r>
              <w:rPr>
                <w:rFonts w:ascii="Arial" w:hAnsi="Arial" w:cs="Arial"/>
                <w:bCs/>
                <w:sz w:val="24"/>
                <w:szCs w:val="24"/>
                <w:lang w:val="mn-MN"/>
              </w:rPr>
              <w:t>......</w:t>
            </w:r>
          </w:p>
        </w:tc>
        <w:tc>
          <w:tcPr>
            <w:tcW w:w="705" w:type="dxa"/>
            <w:vAlign w:val="bottom"/>
          </w:tcPr>
          <w:p w14:paraId="7A1CC8D1" w14:textId="76E15A05" w:rsidR="000D69F5" w:rsidRPr="00385FAD" w:rsidRDefault="00385FAD" w:rsidP="006A4FD6">
            <w:pPr>
              <w:rPr>
                <w:rFonts w:ascii="Arial" w:hAnsi="Arial" w:cs="Arial"/>
                <w:bCs/>
                <w:color w:val="2E74B5" w:themeColor="accent5" w:themeShade="BF"/>
                <w:sz w:val="24"/>
                <w:szCs w:val="24"/>
              </w:rPr>
            </w:pPr>
            <w:r>
              <w:rPr>
                <w:rFonts w:ascii="Arial" w:hAnsi="Arial" w:cs="Arial"/>
                <w:bCs/>
                <w:sz w:val="24"/>
                <w:szCs w:val="24"/>
              </w:rPr>
              <w:t>100</w:t>
            </w:r>
          </w:p>
        </w:tc>
      </w:tr>
      <w:tr w:rsidR="006A4FD6" w14:paraId="6CF41F04" w14:textId="77777777" w:rsidTr="006A4FD6">
        <w:tc>
          <w:tcPr>
            <w:tcW w:w="560" w:type="dxa"/>
          </w:tcPr>
          <w:p w14:paraId="3D807BFA" w14:textId="77777777" w:rsidR="000D69F5" w:rsidRDefault="000D69F5" w:rsidP="00C372CB">
            <w:pPr>
              <w:rPr>
                <w:rFonts w:ascii="Arial" w:hAnsi="Arial" w:cs="Arial"/>
                <w:bCs/>
                <w:color w:val="2E74B5" w:themeColor="accent5" w:themeShade="BF"/>
                <w:sz w:val="24"/>
                <w:szCs w:val="24"/>
              </w:rPr>
            </w:pPr>
          </w:p>
        </w:tc>
        <w:tc>
          <w:tcPr>
            <w:tcW w:w="8082" w:type="dxa"/>
          </w:tcPr>
          <w:p w14:paraId="0521000A" w14:textId="77777777" w:rsidR="000D69F5" w:rsidRPr="00F608D3" w:rsidRDefault="000D69F5" w:rsidP="000D69F5">
            <w:pPr>
              <w:jc w:val="both"/>
              <w:rPr>
                <w:rFonts w:ascii="Arial" w:hAnsi="Arial" w:cs="Arial"/>
                <w:bCs/>
                <w:sz w:val="24"/>
                <w:szCs w:val="24"/>
                <w:lang w:val="mn-MN"/>
              </w:rPr>
            </w:pPr>
          </w:p>
        </w:tc>
        <w:tc>
          <w:tcPr>
            <w:tcW w:w="705" w:type="dxa"/>
          </w:tcPr>
          <w:p w14:paraId="5E0B276B" w14:textId="77777777" w:rsidR="000D69F5" w:rsidRDefault="000D69F5" w:rsidP="00C372CB">
            <w:pPr>
              <w:rPr>
                <w:rFonts w:ascii="Arial" w:hAnsi="Arial" w:cs="Arial"/>
                <w:bCs/>
                <w:color w:val="2E74B5" w:themeColor="accent5" w:themeShade="BF"/>
                <w:sz w:val="24"/>
                <w:szCs w:val="24"/>
              </w:rPr>
            </w:pPr>
          </w:p>
        </w:tc>
      </w:tr>
      <w:tr w:rsidR="006A4FD6" w14:paraId="36928FB3" w14:textId="77777777" w:rsidTr="006A4FD6">
        <w:tc>
          <w:tcPr>
            <w:tcW w:w="8642" w:type="dxa"/>
            <w:gridSpan w:val="2"/>
          </w:tcPr>
          <w:p w14:paraId="6CAD523E" w14:textId="3B3AC375" w:rsidR="000D69F5" w:rsidRPr="00B326FD" w:rsidRDefault="000D69F5" w:rsidP="000D69F5">
            <w:pPr>
              <w:jc w:val="both"/>
              <w:rPr>
                <w:rFonts w:ascii="Arial" w:hAnsi="Arial" w:cs="Arial"/>
                <w:b/>
                <w:sz w:val="24"/>
                <w:szCs w:val="24"/>
                <w:lang w:val="mn-MN"/>
              </w:rPr>
            </w:pPr>
            <w:r w:rsidRPr="00B326FD">
              <w:rPr>
                <w:rFonts w:ascii="Arial" w:hAnsi="Arial" w:cs="Arial"/>
                <w:b/>
                <w:color w:val="2E74B5" w:themeColor="accent5" w:themeShade="BF"/>
                <w:sz w:val="24"/>
                <w:szCs w:val="24"/>
              </w:rPr>
              <w:t>МОНГОЛ УЛСЫН ХҮНИЙ ЭРХИЙН ҮНДЭСНИЙ КОМИССООС МОНГОЛ УЛСЫН ИХ ХУРЛААР ШИЙДВЭР ГАРГУУЛАХААР ӨГЧ БУЙ САНАЛ</w:t>
            </w:r>
            <w:r w:rsidRPr="00B326FD">
              <w:rPr>
                <w:rFonts w:ascii="Arial" w:hAnsi="Arial" w:cs="Arial"/>
                <w:b/>
                <w:color w:val="2E74B5" w:themeColor="accent5" w:themeShade="BF"/>
                <w:sz w:val="24"/>
                <w:szCs w:val="24"/>
                <w:lang w:val="mn-MN"/>
              </w:rPr>
              <w:t>.........</w:t>
            </w:r>
            <w:r w:rsidR="006A4FD6">
              <w:rPr>
                <w:rFonts w:ascii="Arial" w:hAnsi="Arial" w:cs="Arial"/>
                <w:b/>
                <w:color w:val="2E74B5" w:themeColor="accent5" w:themeShade="BF"/>
                <w:sz w:val="24"/>
                <w:szCs w:val="24"/>
                <w:lang w:val="mn-MN"/>
              </w:rPr>
              <w:t>.</w:t>
            </w:r>
          </w:p>
        </w:tc>
        <w:tc>
          <w:tcPr>
            <w:tcW w:w="705" w:type="dxa"/>
            <w:vAlign w:val="bottom"/>
          </w:tcPr>
          <w:p w14:paraId="50390571" w14:textId="1B33E402" w:rsidR="000D69F5" w:rsidRPr="00A75C8E" w:rsidRDefault="0039728C" w:rsidP="006A4FD6">
            <w:pPr>
              <w:rPr>
                <w:rFonts w:ascii="Arial" w:hAnsi="Arial" w:cs="Arial"/>
                <w:b/>
                <w:color w:val="2E74B5" w:themeColor="accent5" w:themeShade="BF"/>
                <w:sz w:val="24"/>
                <w:szCs w:val="24"/>
              </w:rPr>
            </w:pPr>
            <w:r w:rsidRPr="0039728C">
              <w:rPr>
                <w:rFonts w:ascii="Arial" w:hAnsi="Arial" w:cs="Arial"/>
                <w:b/>
                <w:color w:val="2E74B5" w:themeColor="accent5" w:themeShade="BF"/>
                <w:sz w:val="24"/>
                <w:szCs w:val="24"/>
                <w:lang w:val="mn-MN"/>
              </w:rPr>
              <w:t>13</w:t>
            </w:r>
            <w:r w:rsidR="00A75C8E">
              <w:rPr>
                <w:rFonts w:ascii="Arial" w:hAnsi="Arial" w:cs="Arial"/>
                <w:b/>
                <w:color w:val="2E74B5" w:themeColor="accent5" w:themeShade="BF"/>
                <w:sz w:val="24"/>
                <w:szCs w:val="24"/>
              </w:rPr>
              <w:t>7</w:t>
            </w:r>
          </w:p>
        </w:tc>
      </w:tr>
    </w:tbl>
    <w:p w14:paraId="54E70F09" w14:textId="74B4956C" w:rsidR="00F608D3" w:rsidRPr="00F608D3" w:rsidRDefault="00F608D3" w:rsidP="00F608D3">
      <w:pPr>
        <w:pStyle w:val="NoSpacing"/>
        <w:jc w:val="both"/>
        <w:rPr>
          <w:rFonts w:ascii="Arial" w:hAnsi="Arial" w:cs="Arial"/>
          <w:bCs/>
          <w:color w:val="2E74B5" w:themeColor="accent5" w:themeShade="BF"/>
          <w:sz w:val="24"/>
          <w:szCs w:val="24"/>
          <w:lang w:val="mn-MN"/>
        </w:rPr>
      </w:pPr>
    </w:p>
    <w:p w14:paraId="0050688C" w14:textId="44422077" w:rsidR="008224A7" w:rsidRPr="00F608D3" w:rsidRDefault="008224A7" w:rsidP="008224A7">
      <w:pPr>
        <w:rPr>
          <w:rFonts w:ascii="Arial" w:hAnsi="Arial" w:cs="Arial"/>
          <w:b/>
          <w:color w:val="2E74B5" w:themeColor="accent5" w:themeShade="BF"/>
          <w:sz w:val="24"/>
          <w:szCs w:val="24"/>
        </w:rPr>
      </w:pPr>
      <w:r w:rsidRPr="00F608D3">
        <w:rPr>
          <w:rFonts w:ascii="Arial" w:hAnsi="Arial" w:cs="Arial"/>
          <w:b/>
          <w:color w:val="2E74B5" w:themeColor="accent5" w:themeShade="BF"/>
          <w:sz w:val="24"/>
          <w:szCs w:val="24"/>
        </w:rPr>
        <w:br w:type="page"/>
      </w:r>
    </w:p>
    <w:p w14:paraId="2D72A271" w14:textId="77777777" w:rsidR="00294C97" w:rsidRPr="00EF0748" w:rsidRDefault="00294C97" w:rsidP="00294C97">
      <w:pPr>
        <w:spacing w:after="0" w:line="240" w:lineRule="auto"/>
        <w:ind w:firstLine="720"/>
        <w:contextualSpacing/>
        <w:jc w:val="center"/>
        <w:rPr>
          <w:rFonts w:ascii="Arial" w:hAnsi="Arial" w:cs="Arial"/>
          <w:b/>
          <w:sz w:val="24"/>
          <w:szCs w:val="24"/>
          <w:lang w:val="mn-MN"/>
        </w:rPr>
      </w:pPr>
      <w:r w:rsidRPr="00EF0748">
        <w:rPr>
          <w:rFonts w:ascii="Arial" w:hAnsi="Arial" w:cs="Arial"/>
          <w:b/>
          <w:sz w:val="24"/>
          <w:szCs w:val="24"/>
          <w:lang w:val="mn-MN"/>
        </w:rPr>
        <w:lastRenderedPageBreak/>
        <w:t>МОНГОЛ УЛС ДАХЬ ХҮНИЙ ЭРХ, ЭРХ ЧӨЛӨӨНИЙ</w:t>
      </w:r>
    </w:p>
    <w:p w14:paraId="21CE8DD6" w14:textId="77777777" w:rsidR="00294C97" w:rsidRPr="00EF0748" w:rsidRDefault="00294C97" w:rsidP="00294C97">
      <w:pPr>
        <w:spacing w:after="0" w:line="240" w:lineRule="auto"/>
        <w:ind w:firstLine="720"/>
        <w:contextualSpacing/>
        <w:jc w:val="center"/>
        <w:rPr>
          <w:rFonts w:ascii="Arial" w:hAnsi="Arial" w:cs="Arial"/>
          <w:b/>
          <w:sz w:val="24"/>
          <w:szCs w:val="24"/>
          <w:lang w:val="mn-MN"/>
        </w:rPr>
      </w:pPr>
      <w:r w:rsidRPr="00EF0748">
        <w:rPr>
          <w:rFonts w:ascii="Arial" w:hAnsi="Arial" w:cs="Arial"/>
          <w:b/>
          <w:sz w:val="24"/>
          <w:szCs w:val="24"/>
          <w:lang w:val="mn-MN"/>
        </w:rPr>
        <w:t>БАЙДЛЫН ТАЛААРХ 19 ДЭХ ИЛТГЭЛИЙН</w:t>
      </w:r>
    </w:p>
    <w:p w14:paraId="0C241AD8" w14:textId="77777777" w:rsidR="00294C97" w:rsidRPr="00EF0748" w:rsidRDefault="00294C97" w:rsidP="00294C97">
      <w:pPr>
        <w:spacing w:after="0" w:line="240" w:lineRule="auto"/>
        <w:ind w:firstLine="720"/>
        <w:contextualSpacing/>
        <w:jc w:val="center"/>
        <w:rPr>
          <w:rFonts w:ascii="Arial" w:hAnsi="Arial" w:cs="Arial"/>
          <w:b/>
          <w:sz w:val="24"/>
          <w:szCs w:val="24"/>
          <w:lang w:val="mn-MN"/>
        </w:rPr>
      </w:pPr>
      <w:r w:rsidRPr="00EF0748">
        <w:rPr>
          <w:rFonts w:ascii="Arial" w:hAnsi="Arial" w:cs="Arial"/>
          <w:b/>
          <w:sz w:val="24"/>
          <w:szCs w:val="24"/>
          <w:lang w:val="mn-MN"/>
        </w:rPr>
        <w:t>ТАНИЛЦУУЛГА</w:t>
      </w:r>
    </w:p>
    <w:p w14:paraId="60268A9D" w14:textId="77777777" w:rsidR="00294C97" w:rsidRPr="00EF0748" w:rsidRDefault="00294C97" w:rsidP="00294C97">
      <w:pPr>
        <w:spacing w:after="0" w:line="240" w:lineRule="auto"/>
        <w:ind w:firstLine="720"/>
        <w:contextualSpacing/>
        <w:jc w:val="center"/>
        <w:rPr>
          <w:rFonts w:ascii="Arial" w:hAnsi="Arial" w:cs="Arial"/>
          <w:sz w:val="24"/>
          <w:szCs w:val="24"/>
          <w:lang w:val="mn-MN"/>
        </w:rPr>
      </w:pPr>
    </w:p>
    <w:p w14:paraId="4584A027" w14:textId="77777777" w:rsidR="00294C97" w:rsidRPr="00EF0748" w:rsidRDefault="00294C97" w:rsidP="00294C97">
      <w:pPr>
        <w:spacing w:after="0" w:line="240" w:lineRule="auto"/>
        <w:ind w:firstLine="567"/>
        <w:contextualSpacing/>
        <w:jc w:val="both"/>
        <w:rPr>
          <w:rFonts w:ascii="Arial" w:hAnsi="Arial" w:cs="Arial"/>
          <w:sz w:val="24"/>
          <w:szCs w:val="24"/>
          <w:lang w:val="mn-MN"/>
        </w:rPr>
      </w:pPr>
      <w:r w:rsidRPr="00EF0748">
        <w:rPr>
          <w:rFonts w:ascii="Arial" w:hAnsi="Arial" w:cs="Arial"/>
          <w:sz w:val="24"/>
          <w:szCs w:val="24"/>
          <w:lang w:val="mn-MN"/>
        </w:rPr>
        <w:t>Монгол Улсын Хүний эрхийн Үндэсний Комиссын тухай хуулийн 7 дугаар зүйлийн 7.1.11, 9 дүгээр зүйлийн 9.1, 17 дугаар зүйлийн 17.1 дэх хэсэгт заасны дагуу Комисс нь тухайн жилийн хүний эрх, эрх чөлөөний төлөв байдлыг тодорхойлж Монгол Улс дахь хүний эрх, эрх чөлөөний байдлын талаарх илтгэлийг жил бүрийн эхний улиралд багтаан Улсын Их Хуралд өргөн барьдаг билээ.</w:t>
      </w:r>
    </w:p>
    <w:p w14:paraId="0C00C160" w14:textId="77777777" w:rsidR="00294C97" w:rsidRPr="00EF0748" w:rsidRDefault="00294C97" w:rsidP="00294C97">
      <w:pPr>
        <w:spacing w:after="0" w:line="240" w:lineRule="auto"/>
        <w:ind w:firstLine="567"/>
        <w:contextualSpacing/>
        <w:jc w:val="both"/>
        <w:rPr>
          <w:rFonts w:ascii="Arial" w:hAnsi="Arial" w:cs="Arial"/>
          <w:sz w:val="24"/>
          <w:szCs w:val="24"/>
          <w:lang w:val="mn-MN"/>
        </w:rPr>
      </w:pPr>
    </w:p>
    <w:p w14:paraId="1407451D" w14:textId="77777777" w:rsidR="00294C97" w:rsidRPr="00EF0748" w:rsidRDefault="00294C97" w:rsidP="00294C97">
      <w:pPr>
        <w:spacing w:after="0" w:line="240" w:lineRule="auto"/>
        <w:ind w:firstLine="567"/>
        <w:contextualSpacing/>
        <w:jc w:val="both"/>
        <w:rPr>
          <w:rFonts w:ascii="Arial" w:hAnsi="Arial" w:cs="Arial"/>
          <w:sz w:val="24"/>
          <w:szCs w:val="24"/>
          <w:lang w:val="mn-MN"/>
        </w:rPr>
      </w:pPr>
      <w:r w:rsidRPr="00EF0748">
        <w:rPr>
          <w:rFonts w:ascii="Arial" w:hAnsi="Arial" w:cs="Arial"/>
          <w:sz w:val="24"/>
          <w:szCs w:val="24"/>
          <w:lang w:val="mn-MN"/>
        </w:rPr>
        <w:t xml:space="preserve">Монгол Улс дахь хүний эрх, эрх чөлөөний байдлын талаарх 19 дэх илтгэлийг </w:t>
      </w:r>
      <w:r w:rsidRPr="00EF0748">
        <w:rPr>
          <w:rFonts w:ascii="Arial" w:hAnsi="Arial" w:cs="Arial"/>
          <w:sz w:val="24"/>
          <w:szCs w:val="24"/>
        </w:rPr>
        <w:t>“</w:t>
      </w:r>
      <w:r w:rsidRPr="00EF0748">
        <w:rPr>
          <w:rFonts w:ascii="Arial" w:hAnsi="Arial" w:cs="Arial"/>
          <w:sz w:val="24"/>
          <w:szCs w:val="24"/>
          <w:lang w:val="mn-MN"/>
        </w:rPr>
        <w:t>М</w:t>
      </w:r>
      <w:r w:rsidRPr="00EF0748">
        <w:rPr>
          <w:rFonts w:ascii="Arial" w:hAnsi="Arial" w:cs="Arial"/>
          <w:sz w:val="24"/>
          <w:szCs w:val="24"/>
        </w:rPr>
        <w:t>алчин эмэгтэйчүүдийн хүний эрхийн нөхцөл байдал: хүчирхийллээс ангид байх эрх, бэлгийн болон нөхөн үржихүйн эрүүл мэнд, эрхийн зарим асуудал”</w:t>
      </w:r>
      <w:r w:rsidRPr="00EF0748">
        <w:rPr>
          <w:rFonts w:ascii="Arial" w:hAnsi="Arial" w:cs="Arial"/>
          <w:sz w:val="24"/>
          <w:szCs w:val="24"/>
          <w:lang w:val="mn-MN"/>
        </w:rPr>
        <w:t xml:space="preserve">, </w:t>
      </w:r>
      <w:r w:rsidRPr="00EF0748">
        <w:rPr>
          <w:rFonts w:ascii="Arial" w:hAnsi="Arial" w:cs="Arial"/>
          <w:sz w:val="24"/>
          <w:szCs w:val="24"/>
        </w:rPr>
        <w:t>“</w:t>
      </w:r>
      <w:r w:rsidRPr="00EF0748">
        <w:rPr>
          <w:rFonts w:ascii="Arial" w:hAnsi="Arial" w:cs="Arial"/>
          <w:sz w:val="24"/>
          <w:szCs w:val="24"/>
          <w:lang w:val="mn-MN"/>
        </w:rPr>
        <w:t>Ж</w:t>
      </w:r>
      <w:r w:rsidRPr="00EF0748">
        <w:rPr>
          <w:rFonts w:ascii="Arial" w:hAnsi="Arial" w:cs="Arial"/>
          <w:sz w:val="24"/>
          <w:szCs w:val="24"/>
        </w:rPr>
        <w:t>ендэрийн эрх тэгш байдлыг хангах тухай хуулийн хэрэгжилт”</w:t>
      </w:r>
      <w:r w:rsidRPr="00EF0748">
        <w:rPr>
          <w:rFonts w:ascii="Arial" w:hAnsi="Arial" w:cs="Arial"/>
          <w:sz w:val="24"/>
          <w:szCs w:val="24"/>
          <w:lang w:val="mn-MN"/>
        </w:rPr>
        <w:t>,</w:t>
      </w:r>
      <w:r w:rsidRPr="00EF0748">
        <w:rPr>
          <w:rFonts w:ascii="Arial" w:hAnsi="Arial" w:cs="Arial"/>
          <w:sz w:val="24"/>
          <w:szCs w:val="24"/>
        </w:rPr>
        <w:t xml:space="preserve"> “</w:t>
      </w:r>
      <w:r w:rsidRPr="00EF0748">
        <w:rPr>
          <w:rFonts w:ascii="Arial" w:hAnsi="Arial" w:cs="Arial"/>
          <w:sz w:val="24"/>
          <w:szCs w:val="24"/>
          <w:lang w:val="mn-MN"/>
        </w:rPr>
        <w:t>Химийн хорт болон аюултай бодисын хадгалалт, хамгаалалтын талаар тулгамдаж буй зарим асуудал</w:t>
      </w:r>
      <w:r w:rsidRPr="00EF0748">
        <w:rPr>
          <w:rFonts w:ascii="Arial" w:hAnsi="Arial" w:cs="Arial"/>
          <w:sz w:val="24"/>
          <w:szCs w:val="24"/>
        </w:rPr>
        <w:t>”</w:t>
      </w:r>
      <w:r w:rsidRPr="00EF0748">
        <w:rPr>
          <w:rFonts w:ascii="Arial" w:hAnsi="Arial" w:cs="Arial"/>
          <w:sz w:val="24"/>
          <w:szCs w:val="24"/>
          <w:lang w:val="mn-MN"/>
        </w:rPr>
        <w:t xml:space="preserve">, </w:t>
      </w:r>
      <w:r w:rsidRPr="00EF0748">
        <w:rPr>
          <w:rFonts w:ascii="Arial" w:hAnsi="Arial" w:cs="Arial"/>
          <w:sz w:val="24"/>
          <w:szCs w:val="24"/>
        </w:rPr>
        <w:t>“</w:t>
      </w:r>
      <w:r w:rsidRPr="00EF0748">
        <w:rPr>
          <w:rFonts w:ascii="Arial" w:hAnsi="Arial" w:cs="Arial"/>
          <w:sz w:val="24"/>
          <w:szCs w:val="24"/>
          <w:lang w:val="mn-MN"/>
        </w:rPr>
        <w:t xml:space="preserve">Хүний эрхийн олон улсын индекс ба </w:t>
      </w:r>
      <w:r>
        <w:rPr>
          <w:rFonts w:ascii="Arial" w:hAnsi="Arial" w:cs="Arial"/>
          <w:sz w:val="24"/>
          <w:szCs w:val="24"/>
          <w:lang w:val="mn-MN"/>
        </w:rPr>
        <w:t>Монгол У</w:t>
      </w:r>
      <w:r w:rsidRPr="00EF0748">
        <w:rPr>
          <w:rFonts w:ascii="Arial" w:hAnsi="Arial" w:cs="Arial"/>
          <w:sz w:val="24"/>
          <w:szCs w:val="24"/>
          <w:lang w:val="mn-MN"/>
        </w:rPr>
        <w:t>лсын эзлэх байр</w:t>
      </w:r>
      <w:r w:rsidRPr="00EF0748">
        <w:rPr>
          <w:rFonts w:ascii="Arial" w:hAnsi="Arial" w:cs="Arial"/>
          <w:sz w:val="24"/>
          <w:szCs w:val="24"/>
        </w:rPr>
        <w:t>”</w:t>
      </w:r>
      <w:r w:rsidRPr="00EF0748">
        <w:rPr>
          <w:rFonts w:ascii="Arial" w:hAnsi="Arial" w:cs="Arial"/>
          <w:sz w:val="24"/>
          <w:szCs w:val="24"/>
          <w:lang w:val="mn-MN"/>
        </w:rPr>
        <w:t xml:space="preserve"> гэсэн үндсэн 4 сэдвийн хүрээнд боловсруулав.</w:t>
      </w:r>
    </w:p>
    <w:p w14:paraId="75F316B7" w14:textId="77777777" w:rsidR="00294C97" w:rsidRPr="00EF0748" w:rsidRDefault="00294C97" w:rsidP="00294C97">
      <w:pPr>
        <w:spacing w:after="0" w:line="240" w:lineRule="auto"/>
        <w:ind w:firstLine="567"/>
        <w:contextualSpacing/>
        <w:jc w:val="both"/>
        <w:rPr>
          <w:rFonts w:ascii="Arial" w:hAnsi="Arial" w:cs="Arial"/>
          <w:sz w:val="24"/>
          <w:szCs w:val="24"/>
          <w:lang w:val="mn-MN"/>
        </w:rPr>
      </w:pPr>
    </w:p>
    <w:p w14:paraId="09BB58A1" w14:textId="1EB409C9" w:rsidR="00294C97" w:rsidRPr="00EF0748" w:rsidRDefault="00294C97" w:rsidP="00294C97">
      <w:pPr>
        <w:spacing w:after="0" w:line="240" w:lineRule="auto"/>
        <w:ind w:firstLine="567"/>
        <w:contextualSpacing/>
        <w:jc w:val="both"/>
        <w:rPr>
          <w:rFonts w:ascii="Arial" w:hAnsi="Arial" w:cs="Arial"/>
          <w:sz w:val="24"/>
          <w:szCs w:val="24"/>
          <w:lang w:val="mn-MN"/>
        </w:rPr>
      </w:pPr>
      <w:r w:rsidRPr="00EF0748">
        <w:rPr>
          <w:rFonts w:ascii="Arial" w:hAnsi="Arial" w:cs="Arial"/>
          <w:sz w:val="24"/>
          <w:szCs w:val="24"/>
          <w:lang w:val="mn-MN"/>
        </w:rPr>
        <w:t xml:space="preserve">Энэхүү ээлжит илтгэлийг Комиссын стратеги төлөвлөгөө, жилийн гүйцэтгэлийн төлөвлөгөөний хүрээнд хийсэн хяналт шалгалт, судалгаа, иргэдээс Комисст гаргасан өргөдөл, гомдол, Комиссын гишүүний шаардлага, зөвлөмжийн хэрэгжилт, иргэний нийгмийн болон бусад байгууллага, судлаачдын хийсэн судалгаа, дүн шинжилгээ, Засгийн газар, яам, агентлаг, болон бусад байгууллагаас ирүүлсэн мэдээлэлд үндэслэн боловсруулж, Монгол Улсын Хүний эрхийн Үндэсний Комиссын тухай хуулийн 9 болон 17 дугаар зүйлд заасны дагуу Улсын Их Хурлаар </w:t>
      </w:r>
      <w:r w:rsidR="00CB32F2">
        <w:rPr>
          <w:rFonts w:ascii="Arial" w:hAnsi="Arial" w:cs="Arial"/>
          <w:sz w:val="24"/>
          <w:szCs w:val="24"/>
          <w:lang w:val="mn-MN"/>
        </w:rPr>
        <w:t xml:space="preserve">хэлэлцүүлж, </w:t>
      </w:r>
      <w:r w:rsidRPr="00EF0748">
        <w:rPr>
          <w:rFonts w:ascii="Arial" w:hAnsi="Arial" w:cs="Arial"/>
          <w:sz w:val="24"/>
          <w:szCs w:val="24"/>
          <w:lang w:val="mn-MN"/>
        </w:rPr>
        <w:t>шийдвэр гаргуулахаар 23 санал хүргүүлж байна.</w:t>
      </w:r>
    </w:p>
    <w:p w14:paraId="7343CC90" w14:textId="77777777" w:rsidR="00294C97" w:rsidRPr="00EF0748" w:rsidRDefault="00294C97" w:rsidP="00294C97">
      <w:pPr>
        <w:spacing w:after="0" w:line="240" w:lineRule="auto"/>
        <w:ind w:firstLine="567"/>
        <w:contextualSpacing/>
        <w:jc w:val="both"/>
        <w:rPr>
          <w:rFonts w:ascii="Arial" w:hAnsi="Arial" w:cs="Arial"/>
          <w:sz w:val="24"/>
          <w:szCs w:val="24"/>
        </w:rPr>
      </w:pPr>
    </w:p>
    <w:p w14:paraId="0B0B935F" w14:textId="77777777" w:rsidR="00294C97" w:rsidRDefault="00294C97" w:rsidP="00294C97">
      <w:pPr>
        <w:spacing w:after="0" w:line="240" w:lineRule="auto"/>
        <w:ind w:firstLine="567"/>
        <w:contextualSpacing/>
        <w:jc w:val="both"/>
        <w:rPr>
          <w:rFonts w:ascii="Arial" w:hAnsi="Arial" w:cs="Arial"/>
          <w:sz w:val="24"/>
          <w:szCs w:val="24"/>
          <w:lang w:val="mn-MN"/>
        </w:rPr>
      </w:pPr>
      <w:r w:rsidRPr="00EF0748">
        <w:rPr>
          <w:rFonts w:ascii="Arial" w:hAnsi="Arial" w:cs="Arial"/>
          <w:sz w:val="24"/>
          <w:szCs w:val="24"/>
          <w:lang w:val="mn-MN"/>
        </w:rPr>
        <w:t xml:space="preserve">Монгол Улс дахь хүний эрх, эрх чөлөөний </w:t>
      </w:r>
      <w:r>
        <w:rPr>
          <w:rFonts w:ascii="Arial" w:hAnsi="Arial" w:cs="Arial"/>
          <w:sz w:val="24"/>
          <w:szCs w:val="24"/>
          <w:lang w:val="mn-MN"/>
        </w:rPr>
        <w:t>байдлын талаарх 19 дэх илтгэлийн агуулгыг бүлэг тус бүрээр тоймлон танилцуулбал:</w:t>
      </w:r>
    </w:p>
    <w:p w14:paraId="56215C15" w14:textId="77777777" w:rsidR="00294C97" w:rsidRDefault="00294C97" w:rsidP="00294C97">
      <w:pPr>
        <w:spacing w:after="0" w:line="240" w:lineRule="auto"/>
        <w:ind w:firstLine="567"/>
        <w:contextualSpacing/>
        <w:jc w:val="both"/>
        <w:rPr>
          <w:rFonts w:ascii="Arial" w:hAnsi="Arial" w:cs="Arial"/>
          <w:b/>
          <w:sz w:val="24"/>
          <w:szCs w:val="24"/>
        </w:rPr>
      </w:pPr>
    </w:p>
    <w:p w14:paraId="58D670C9" w14:textId="71BCB009" w:rsidR="00294C97" w:rsidRDefault="00294C97" w:rsidP="00294C97">
      <w:pPr>
        <w:spacing w:after="0" w:line="240" w:lineRule="auto"/>
        <w:ind w:firstLine="567"/>
        <w:contextualSpacing/>
        <w:jc w:val="both"/>
        <w:rPr>
          <w:rFonts w:ascii="Arial" w:hAnsi="Arial" w:cs="Arial"/>
          <w:b/>
          <w:sz w:val="24"/>
          <w:szCs w:val="24"/>
        </w:rPr>
      </w:pPr>
      <w:r w:rsidRPr="00EF0748">
        <w:rPr>
          <w:rFonts w:ascii="Arial" w:hAnsi="Arial" w:cs="Arial"/>
          <w:b/>
          <w:sz w:val="24"/>
          <w:szCs w:val="24"/>
        </w:rPr>
        <w:t>Нэгдүгээр бүлэг. Малчин эмэгтэйчүүдийн хүний эрхийн нөхцөл байдал: хүчирхийллээс ангид байх эрх, бэлгийн болон нөхөн үржихүйн эрүүл мэнд, эрхийн зарим асуудал</w:t>
      </w:r>
    </w:p>
    <w:p w14:paraId="6EBA47E5" w14:textId="77777777" w:rsidR="00294C97" w:rsidRPr="00EF0748" w:rsidRDefault="00294C97" w:rsidP="00294C97">
      <w:pPr>
        <w:spacing w:after="0" w:line="240" w:lineRule="auto"/>
        <w:ind w:firstLine="567"/>
        <w:contextualSpacing/>
        <w:jc w:val="both"/>
        <w:rPr>
          <w:rFonts w:ascii="Arial" w:hAnsi="Arial" w:cs="Arial"/>
          <w:b/>
          <w:sz w:val="24"/>
          <w:szCs w:val="24"/>
          <w:lang w:val="mn-MN"/>
        </w:rPr>
      </w:pPr>
    </w:p>
    <w:p w14:paraId="7F95E453" w14:textId="77777777" w:rsidR="00294C97" w:rsidRDefault="00294C97" w:rsidP="00294C97">
      <w:pPr>
        <w:spacing w:after="0" w:line="240" w:lineRule="auto"/>
        <w:ind w:firstLine="567"/>
        <w:contextualSpacing/>
        <w:jc w:val="both"/>
        <w:rPr>
          <w:rFonts w:ascii="Arial" w:hAnsi="Arial" w:cs="Arial"/>
          <w:sz w:val="24"/>
          <w:szCs w:val="24"/>
        </w:rPr>
      </w:pPr>
      <w:r w:rsidRPr="00EF0748">
        <w:rPr>
          <w:rFonts w:ascii="Arial" w:hAnsi="Arial" w:cs="Arial"/>
          <w:sz w:val="24"/>
          <w:szCs w:val="24"/>
        </w:rPr>
        <w:t>Комисст ирж буй гомдол, мэдээлэлд үндэслэн малчин эмэгтэйчүүдийн хүний эрхийн зарим нөхцөл байдлыг тодорхойлох үүднээс 2019 онд Нэгдсэн Үндэстний Байгууллагын Хүн амын сангийн дэмжлэгтэйгээр алслагдсан аймаг, сум дахь малчин эмэгтэйчүүдийн хүчирхийллээс ангид байх, бэлгийн болон нөхөн үржихүйн эрүүл мэнд, эрхийн хэрэгжилтийг судалж, үнэлснийг энэхүү бүлэгт тусгав.</w:t>
      </w:r>
    </w:p>
    <w:p w14:paraId="34655357" w14:textId="77777777" w:rsidR="00294C97" w:rsidRDefault="00294C97" w:rsidP="00294C97">
      <w:pPr>
        <w:spacing w:after="0" w:line="240" w:lineRule="auto"/>
        <w:ind w:firstLine="567"/>
        <w:contextualSpacing/>
        <w:jc w:val="both"/>
        <w:rPr>
          <w:rFonts w:ascii="Arial" w:hAnsi="Arial" w:cs="Arial"/>
          <w:sz w:val="24"/>
          <w:szCs w:val="24"/>
        </w:rPr>
      </w:pPr>
    </w:p>
    <w:p w14:paraId="2E3B0EF1" w14:textId="7B651B7E" w:rsidR="00294C97" w:rsidRDefault="00294C97" w:rsidP="00294C97">
      <w:pPr>
        <w:pStyle w:val="NoSpacing"/>
        <w:ind w:firstLine="567"/>
        <w:jc w:val="both"/>
        <w:rPr>
          <w:rFonts w:ascii="Arial" w:hAnsi="Arial" w:cs="Arial"/>
          <w:b/>
          <w:sz w:val="24"/>
          <w:szCs w:val="24"/>
        </w:rPr>
      </w:pPr>
      <w:r w:rsidRPr="00EF0748">
        <w:rPr>
          <w:rFonts w:ascii="Arial" w:hAnsi="Arial" w:cs="Arial"/>
          <w:b/>
          <w:color w:val="000000" w:themeColor="text1"/>
          <w:sz w:val="24"/>
          <w:szCs w:val="24"/>
          <w:lang w:val="mn-MN"/>
        </w:rPr>
        <w:t xml:space="preserve">Хоёрдугаар бүлэг. </w:t>
      </w:r>
      <w:r w:rsidRPr="00EF0748">
        <w:rPr>
          <w:rFonts w:ascii="Arial" w:hAnsi="Arial" w:cs="Arial"/>
          <w:b/>
          <w:sz w:val="24"/>
          <w:szCs w:val="24"/>
          <w:lang w:val="mn-MN"/>
        </w:rPr>
        <w:t>Ж</w:t>
      </w:r>
      <w:r w:rsidRPr="00EF0748">
        <w:rPr>
          <w:rFonts w:ascii="Arial" w:hAnsi="Arial" w:cs="Arial"/>
          <w:b/>
          <w:sz w:val="24"/>
          <w:szCs w:val="24"/>
        </w:rPr>
        <w:t>ендэрийн эрх тэгш байдлыг хангах тухай хуулийн хэрэгжилт</w:t>
      </w:r>
    </w:p>
    <w:p w14:paraId="70DCA1FD" w14:textId="77777777" w:rsidR="00294C97" w:rsidRPr="00EF0748" w:rsidRDefault="00294C97" w:rsidP="00294C97">
      <w:pPr>
        <w:pStyle w:val="NoSpacing"/>
        <w:ind w:firstLine="567"/>
        <w:jc w:val="both"/>
        <w:rPr>
          <w:rFonts w:ascii="Arial" w:hAnsi="Arial" w:cs="Arial"/>
          <w:b/>
          <w:color w:val="000000" w:themeColor="text1"/>
          <w:sz w:val="24"/>
          <w:szCs w:val="24"/>
          <w:lang w:val="mn-MN"/>
        </w:rPr>
      </w:pPr>
    </w:p>
    <w:p w14:paraId="1674BBD3" w14:textId="77777777" w:rsidR="00294C97" w:rsidRPr="00EF0748" w:rsidRDefault="00294C97" w:rsidP="00294C97">
      <w:pPr>
        <w:spacing w:after="0"/>
        <w:ind w:firstLine="567"/>
        <w:jc w:val="both"/>
        <w:rPr>
          <w:rFonts w:ascii="Arial" w:hAnsi="Arial" w:cs="Arial"/>
          <w:sz w:val="24"/>
          <w:szCs w:val="24"/>
          <w:lang w:val="mn-MN"/>
        </w:rPr>
      </w:pPr>
      <w:r w:rsidRPr="00EF0748">
        <w:rPr>
          <w:rFonts w:ascii="Arial" w:hAnsi="Arial" w:cs="Arial"/>
          <w:sz w:val="24"/>
          <w:szCs w:val="24"/>
          <w:lang w:val="mn-MN"/>
        </w:rPr>
        <w:t xml:space="preserve">Монгол Улсад Жендэрийн эрх тэгш байдлыг хангах тухай хууль хүчин төгөлдөр мөрдөгдөж эхэлснээс хойш 9 жил өнгөрч байгаа боловч тухайн хуулийн хэрэгжилт тун хангалтгүй байна. </w:t>
      </w:r>
      <w:r>
        <w:rPr>
          <w:rFonts w:ascii="Arial" w:hAnsi="Arial" w:cs="Arial"/>
          <w:sz w:val="24"/>
          <w:szCs w:val="24"/>
          <w:lang w:val="mn-MN"/>
        </w:rPr>
        <w:t>Комисс нь</w:t>
      </w:r>
      <w:r w:rsidRPr="00EF0748">
        <w:rPr>
          <w:rFonts w:ascii="Arial" w:hAnsi="Arial" w:cs="Arial"/>
          <w:sz w:val="24"/>
          <w:szCs w:val="24"/>
          <w:lang w:val="mn-MN"/>
        </w:rPr>
        <w:t xml:space="preserve"> </w:t>
      </w:r>
      <w:r w:rsidRPr="00EF0748">
        <w:rPr>
          <w:rFonts w:ascii="Arial" w:hAnsi="Arial" w:cs="Arial"/>
          <w:color w:val="000000" w:themeColor="text1"/>
          <w:sz w:val="24"/>
          <w:szCs w:val="24"/>
          <w:lang w:val="mn-MN"/>
        </w:rPr>
        <w:t xml:space="preserve">Нэгдсэн Үндэстний Байгууллагын </w:t>
      </w:r>
      <w:r w:rsidRPr="00EF0748">
        <w:rPr>
          <w:rFonts w:ascii="Arial" w:hAnsi="Arial" w:cs="Arial"/>
          <w:sz w:val="24"/>
          <w:szCs w:val="24"/>
          <w:lang w:val="mn-MN"/>
        </w:rPr>
        <w:t xml:space="preserve">Хөгжлийн хөтөлбөрөөс хэрэгжүүлж буй “Монгол Улсад мэргэжлийн, иргэн төвтэй төрийн албыг төлөвшүүлэх нь” төслийн </w:t>
      </w:r>
      <w:r>
        <w:rPr>
          <w:rFonts w:ascii="Arial" w:hAnsi="Arial" w:cs="Arial"/>
          <w:sz w:val="24"/>
          <w:szCs w:val="24"/>
          <w:lang w:val="mn-MN"/>
        </w:rPr>
        <w:t>дэмжлэгтэйгээр</w:t>
      </w:r>
      <w:r w:rsidRPr="00EF0748">
        <w:rPr>
          <w:rFonts w:ascii="Arial" w:hAnsi="Arial" w:cs="Arial"/>
          <w:sz w:val="24"/>
          <w:szCs w:val="24"/>
          <w:lang w:val="mn-MN"/>
        </w:rPr>
        <w:t xml:space="preserve"> Өвөрхангай, Говь-Алтай, Баянхонгор, Дархан-Уул, Орхон, Сэлэнгэ, Өмнөговь, Дундговь, Хэнтий, Сүхбаатар, Дорнод, Завхан, Архангай, Төв, Хөвсгөл, Булган зэрэг нийт 16 аймгийн </w:t>
      </w:r>
      <w:r w:rsidRPr="00EF0748">
        <w:rPr>
          <w:rFonts w:ascii="Arial" w:hAnsi="Arial" w:cs="Arial"/>
          <w:color w:val="000000" w:themeColor="text1"/>
          <w:sz w:val="24"/>
          <w:szCs w:val="24"/>
        </w:rPr>
        <w:t>Засаг даргын тамгын газар</w:t>
      </w:r>
      <w:r w:rsidRPr="00EF0748">
        <w:rPr>
          <w:rFonts w:ascii="Arial" w:hAnsi="Arial" w:cs="Arial"/>
          <w:color w:val="000000" w:themeColor="text1"/>
          <w:sz w:val="24"/>
          <w:szCs w:val="24"/>
          <w:lang w:val="mn-MN"/>
        </w:rPr>
        <w:t xml:space="preserve">, Мэргэжлийн хяналтын газар, </w:t>
      </w:r>
      <w:r w:rsidRPr="00EF0748">
        <w:rPr>
          <w:rFonts w:ascii="Arial" w:hAnsi="Arial" w:cs="Arial"/>
          <w:sz w:val="24"/>
          <w:szCs w:val="24"/>
          <w:lang w:val="mn-MN"/>
        </w:rPr>
        <w:t>Эрүүл мэндийн газар</w:t>
      </w:r>
      <w:r w:rsidRPr="00EF0748">
        <w:rPr>
          <w:rFonts w:ascii="Arial" w:hAnsi="Arial" w:cs="Arial"/>
          <w:color w:val="000000" w:themeColor="text1"/>
          <w:sz w:val="24"/>
          <w:szCs w:val="24"/>
          <w:lang w:val="mn-MN"/>
        </w:rPr>
        <w:t xml:space="preserve">, </w:t>
      </w:r>
      <w:r w:rsidRPr="00EF0748">
        <w:rPr>
          <w:rFonts w:ascii="Arial" w:hAnsi="Arial" w:cs="Arial"/>
          <w:sz w:val="24"/>
          <w:szCs w:val="24"/>
        </w:rPr>
        <w:t xml:space="preserve">Боловсрол, соёл, </w:t>
      </w:r>
      <w:r w:rsidRPr="00EF0748">
        <w:rPr>
          <w:rFonts w:ascii="Arial" w:hAnsi="Arial" w:cs="Arial"/>
          <w:sz w:val="24"/>
          <w:szCs w:val="24"/>
        </w:rPr>
        <w:lastRenderedPageBreak/>
        <w:t>урлагийн газар</w:t>
      </w:r>
      <w:r w:rsidRPr="00EF0748">
        <w:rPr>
          <w:rFonts w:ascii="Arial" w:hAnsi="Arial" w:cs="Arial"/>
          <w:color w:val="000000" w:themeColor="text1"/>
          <w:sz w:val="24"/>
          <w:szCs w:val="24"/>
          <w:lang w:val="mn-MN"/>
        </w:rPr>
        <w:t xml:space="preserve">, </w:t>
      </w:r>
      <w:r w:rsidRPr="00EF0748">
        <w:rPr>
          <w:rFonts w:ascii="Arial" w:hAnsi="Arial" w:cs="Arial"/>
          <w:sz w:val="24"/>
          <w:szCs w:val="24"/>
          <w:lang w:val="mn-MN"/>
        </w:rPr>
        <w:t xml:space="preserve">Хөдөлмөр, халамжийн үйлчилгээний газар, Нийгмийн даатгалын газар, </w:t>
      </w:r>
      <w:r w:rsidRPr="00EF0748">
        <w:rPr>
          <w:rFonts w:ascii="Arial" w:hAnsi="Arial" w:cs="Arial"/>
          <w:color w:val="000000" w:themeColor="text1"/>
          <w:sz w:val="24"/>
          <w:szCs w:val="24"/>
          <w:lang w:val="mn-MN"/>
        </w:rPr>
        <w:t xml:space="preserve">Мэргэжлийн сургалт, үйлдвэрлэлийн төв зэрэг нийт </w:t>
      </w:r>
      <w:r w:rsidRPr="00EF0748">
        <w:rPr>
          <w:rFonts w:ascii="Arial" w:hAnsi="Arial" w:cs="Arial"/>
          <w:sz w:val="24"/>
          <w:szCs w:val="24"/>
          <w:lang w:val="mn-MN"/>
        </w:rPr>
        <w:t xml:space="preserve">160 байгууллагад Жендэрийн эрх тэгш байдлыг </w:t>
      </w:r>
      <w:r>
        <w:rPr>
          <w:rFonts w:ascii="Arial" w:hAnsi="Arial" w:cs="Arial"/>
          <w:sz w:val="24"/>
          <w:szCs w:val="24"/>
          <w:lang w:val="mn-MN"/>
        </w:rPr>
        <w:t>хангах тухай хуулийн хэрэгжилтийн талаар хяналт шалгалт хийсэн билээ</w:t>
      </w:r>
      <w:r w:rsidRPr="00EF0748">
        <w:rPr>
          <w:rFonts w:ascii="Arial" w:hAnsi="Arial" w:cs="Arial"/>
          <w:sz w:val="24"/>
          <w:szCs w:val="24"/>
          <w:lang w:val="mn-MN"/>
        </w:rPr>
        <w:t>.</w:t>
      </w:r>
      <w:r>
        <w:rPr>
          <w:rFonts w:ascii="Arial" w:hAnsi="Arial" w:cs="Arial"/>
          <w:sz w:val="24"/>
          <w:szCs w:val="24"/>
          <w:lang w:val="mn-MN"/>
        </w:rPr>
        <w:t xml:space="preserve"> </w:t>
      </w:r>
      <w:r w:rsidRPr="00EF0748">
        <w:rPr>
          <w:rFonts w:ascii="Arial" w:hAnsi="Arial" w:cs="Arial"/>
          <w:sz w:val="24"/>
          <w:szCs w:val="24"/>
          <w:lang w:val="mn-MN"/>
        </w:rPr>
        <w:t xml:space="preserve">Дээрх хяналт шалгалтаар тогтоогдсон нөхцөл байдал, хяналт шалгалтын хүрээнд 1,681 төрийн албан хаагчаас авсан судалгааны санал асуулгын нэгтгэсэн дүн, бүлгийн болон ганцаарчилсан ярилцлага болон холбогдох байгууллагаас ирүүлсэн судалгаа, баримт, мэдээлэлд тулгуурлан энэхүү бүлгийг боловсруулав.    </w:t>
      </w:r>
    </w:p>
    <w:p w14:paraId="17564BFF" w14:textId="77777777" w:rsidR="00294C97" w:rsidRPr="00EF0748" w:rsidRDefault="00294C97" w:rsidP="00294C97">
      <w:pPr>
        <w:pStyle w:val="NoSpacing"/>
        <w:ind w:firstLine="567"/>
        <w:jc w:val="both"/>
        <w:rPr>
          <w:rFonts w:ascii="Arial" w:hAnsi="Arial" w:cs="Arial"/>
          <w:color w:val="262626" w:themeColor="text1" w:themeTint="D9"/>
          <w:sz w:val="24"/>
          <w:szCs w:val="24"/>
          <w:lang w:val="mn-MN"/>
        </w:rPr>
      </w:pPr>
    </w:p>
    <w:p w14:paraId="64AE2DE8" w14:textId="5B3F526E" w:rsidR="00294C97" w:rsidRDefault="00294C97" w:rsidP="00294C97">
      <w:pPr>
        <w:pStyle w:val="NoSpacing"/>
        <w:ind w:firstLine="567"/>
        <w:jc w:val="both"/>
        <w:rPr>
          <w:rFonts w:ascii="Arial" w:hAnsi="Arial" w:cs="Arial"/>
          <w:b/>
          <w:sz w:val="24"/>
          <w:szCs w:val="24"/>
          <w:lang w:val="mn-MN"/>
        </w:rPr>
      </w:pPr>
      <w:r w:rsidRPr="00EF0748">
        <w:rPr>
          <w:rFonts w:ascii="Arial" w:hAnsi="Arial" w:cs="Arial"/>
          <w:b/>
          <w:color w:val="000000" w:themeColor="text1"/>
          <w:sz w:val="24"/>
          <w:szCs w:val="24"/>
          <w:lang w:val="mn-MN"/>
        </w:rPr>
        <w:t xml:space="preserve">Гуравдугаар бүлэг. </w:t>
      </w:r>
      <w:r w:rsidRPr="00EF0748">
        <w:rPr>
          <w:rFonts w:ascii="Arial" w:hAnsi="Arial" w:cs="Arial"/>
          <w:b/>
          <w:sz w:val="24"/>
          <w:szCs w:val="24"/>
          <w:lang w:val="mn-MN"/>
        </w:rPr>
        <w:t>Химийн хорт болон аюултай бодисын хадгалалт, хамгаалалтын талаар тулгамдаж буй зарим асуудал</w:t>
      </w:r>
    </w:p>
    <w:p w14:paraId="274A38FA" w14:textId="77777777" w:rsidR="00294C97" w:rsidRPr="00EF0748" w:rsidRDefault="00294C97" w:rsidP="00294C97">
      <w:pPr>
        <w:pStyle w:val="NoSpacing"/>
        <w:ind w:firstLine="567"/>
        <w:jc w:val="both"/>
        <w:rPr>
          <w:rFonts w:ascii="Arial" w:hAnsi="Arial" w:cs="Arial"/>
          <w:b/>
          <w:color w:val="000000" w:themeColor="text1"/>
          <w:sz w:val="24"/>
          <w:szCs w:val="24"/>
          <w:lang w:val="mn-MN"/>
        </w:rPr>
      </w:pPr>
    </w:p>
    <w:p w14:paraId="462AB6A5" w14:textId="1C42E052" w:rsidR="00294C97" w:rsidRPr="00EF0748" w:rsidRDefault="00294C97" w:rsidP="00294C97">
      <w:pPr>
        <w:pStyle w:val="NoSpacing"/>
        <w:ind w:firstLine="567"/>
        <w:jc w:val="both"/>
        <w:rPr>
          <w:rFonts w:ascii="Arial" w:hAnsi="Arial" w:cs="Arial"/>
          <w:color w:val="000000" w:themeColor="text1"/>
          <w:sz w:val="24"/>
          <w:szCs w:val="24"/>
          <w:lang w:val="mn-MN"/>
        </w:rPr>
      </w:pPr>
      <w:r>
        <w:rPr>
          <w:rFonts w:ascii="Arial" w:hAnsi="Arial" w:cs="Arial"/>
          <w:color w:val="000000" w:themeColor="text1"/>
          <w:sz w:val="24"/>
          <w:szCs w:val="24"/>
          <w:lang w:val="mn-MN"/>
        </w:rPr>
        <w:t>Х</w:t>
      </w:r>
      <w:r w:rsidRPr="00EF0748">
        <w:rPr>
          <w:rFonts w:ascii="Arial" w:hAnsi="Arial" w:cs="Arial"/>
          <w:color w:val="000000" w:themeColor="text1"/>
          <w:sz w:val="24"/>
          <w:szCs w:val="24"/>
        </w:rPr>
        <w:t>үний эрүүл мэнд, байгаль орчин, мал амьтанд хортой нөлөө үзүүлэх, улмаар үхэлд хүргэх үйлчилгээтэй</w:t>
      </w:r>
      <w:r w:rsidRPr="00EF0748">
        <w:rPr>
          <w:rFonts w:ascii="Arial" w:hAnsi="Arial" w:cs="Arial"/>
          <w:color w:val="000000" w:themeColor="text1"/>
          <w:sz w:val="24"/>
          <w:szCs w:val="24"/>
          <w:lang w:val="mn-MN"/>
        </w:rPr>
        <w:t xml:space="preserve">, </w:t>
      </w:r>
      <w:r w:rsidRPr="00EF0748">
        <w:rPr>
          <w:rFonts w:ascii="Arial" w:hAnsi="Arial" w:cs="Arial"/>
          <w:color w:val="000000" w:themeColor="text1"/>
          <w:sz w:val="24"/>
          <w:szCs w:val="24"/>
        </w:rPr>
        <w:t xml:space="preserve">тэсрэмтгий, шатамхай, исэлдүүлэгч, идэмхий, цочроогч шинж чанартай </w:t>
      </w:r>
      <w:r w:rsidRPr="00EF0748">
        <w:rPr>
          <w:rFonts w:ascii="Arial" w:hAnsi="Arial" w:cs="Arial"/>
          <w:color w:val="000000" w:themeColor="text1"/>
          <w:sz w:val="24"/>
          <w:szCs w:val="24"/>
          <w:lang w:val="mn-MN"/>
        </w:rPr>
        <w:t xml:space="preserve">химийн хорт болон аюултай бодисыг иргэд, аж ахуйн нэгж, байгууллага ахуйн </w:t>
      </w:r>
      <w:r>
        <w:rPr>
          <w:rFonts w:ascii="Arial" w:hAnsi="Arial" w:cs="Arial"/>
          <w:color w:val="000000" w:themeColor="text1"/>
          <w:sz w:val="24"/>
          <w:szCs w:val="24"/>
          <w:lang w:val="mn-MN"/>
        </w:rPr>
        <w:t xml:space="preserve">болон үйлдвэрлэлийн зориулалтаар </w:t>
      </w:r>
      <w:r w:rsidRPr="00EF0748">
        <w:rPr>
          <w:rFonts w:ascii="Arial" w:hAnsi="Arial" w:cs="Arial"/>
          <w:color w:val="000000" w:themeColor="text1"/>
          <w:sz w:val="24"/>
          <w:szCs w:val="24"/>
          <w:lang w:val="mn-MN"/>
        </w:rPr>
        <w:t>хэрэглэж байгаагаас үүдэн хугацаа нь дууссан, ашиглалтын шаардлага хангахгүй болсон, удаан хугацаанд хадгалагдсан химийн хорт болон аюултай бодисыг хадгалах, хамгаалах,</w:t>
      </w:r>
      <w:r>
        <w:rPr>
          <w:rFonts w:ascii="Arial" w:hAnsi="Arial" w:cs="Arial"/>
          <w:color w:val="000000" w:themeColor="text1"/>
          <w:sz w:val="24"/>
          <w:szCs w:val="24"/>
          <w:lang w:val="mn-MN"/>
        </w:rPr>
        <w:t xml:space="preserve"> зайлуулах, устгах асуудал эрүүл, а</w:t>
      </w:r>
      <w:r w:rsidR="00BA7769">
        <w:rPr>
          <w:rFonts w:ascii="Arial" w:hAnsi="Arial" w:cs="Arial"/>
          <w:color w:val="000000" w:themeColor="text1"/>
          <w:sz w:val="24"/>
          <w:szCs w:val="24"/>
          <w:lang w:val="mn-MN"/>
        </w:rPr>
        <w:t>ю</w:t>
      </w:r>
      <w:r>
        <w:rPr>
          <w:rFonts w:ascii="Arial" w:hAnsi="Arial" w:cs="Arial"/>
          <w:color w:val="000000" w:themeColor="text1"/>
          <w:sz w:val="24"/>
          <w:szCs w:val="24"/>
          <w:lang w:val="mn-MN"/>
        </w:rPr>
        <w:t>улгүй орчинд амьдрах эрхийн тулгамдсан асуудал болж</w:t>
      </w:r>
      <w:r w:rsidR="00BA7769">
        <w:rPr>
          <w:rFonts w:ascii="Arial" w:hAnsi="Arial" w:cs="Arial"/>
          <w:color w:val="000000" w:themeColor="text1"/>
          <w:sz w:val="24"/>
          <w:szCs w:val="24"/>
          <w:lang w:val="mn-MN"/>
        </w:rPr>
        <w:t xml:space="preserve"> </w:t>
      </w:r>
      <w:r w:rsidRPr="00EF0748">
        <w:rPr>
          <w:rFonts w:ascii="Arial" w:eastAsia="Times New Roman" w:hAnsi="Arial" w:cs="Arial"/>
          <w:color w:val="000000" w:themeColor="text1"/>
          <w:sz w:val="24"/>
          <w:szCs w:val="24"/>
        </w:rPr>
        <w:t>байна.</w:t>
      </w:r>
    </w:p>
    <w:p w14:paraId="6FADBE24" w14:textId="77777777" w:rsidR="00294C97" w:rsidRPr="00EF0748" w:rsidRDefault="00294C97" w:rsidP="00294C97">
      <w:pPr>
        <w:pStyle w:val="NoSpacing"/>
        <w:ind w:firstLine="567"/>
        <w:jc w:val="both"/>
        <w:rPr>
          <w:rFonts w:ascii="Arial" w:eastAsia="Times New Roman" w:hAnsi="Arial" w:cs="Arial"/>
          <w:color w:val="000000" w:themeColor="text1"/>
          <w:sz w:val="24"/>
          <w:szCs w:val="24"/>
        </w:rPr>
      </w:pPr>
    </w:p>
    <w:p w14:paraId="776461FC" w14:textId="77777777" w:rsidR="00294C97" w:rsidRPr="00EF0748" w:rsidRDefault="00294C97" w:rsidP="00294C97">
      <w:pPr>
        <w:spacing w:after="0" w:line="240" w:lineRule="auto"/>
        <w:ind w:firstLine="567"/>
        <w:contextualSpacing/>
        <w:jc w:val="both"/>
        <w:rPr>
          <w:rFonts w:ascii="Arial" w:hAnsi="Arial" w:cs="Arial"/>
          <w:color w:val="000000" w:themeColor="text1"/>
          <w:sz w:val="24"/>
          <w:szCs w:val="24"/>
          <w:lang w:val="mn-MN"/>
        </w:rPr>
      </w:pPr>
      <w:r w:rsidRPr="00EF0748">
        <w:rPr>
          <w:rFonts w:ascii="Arial" w:hAnsi="Arial" w:cs="Arial"/>
          <w:color w:val="000000" w:themeColor="text1"/>
          <w:sz w:val="24"/>
          <w:szCs w:val="24"/>
          <w:lang w:val="mn-MN"/>
        </w:rPr>
        <w:t>Иймд хи</w:t>
      </w:r>
      <w:r>
        <w:rPr>
          <w:rFonts w:ascii="Arial" w:hAnsi="Arial" w:cs="Arial"/>
          <w:color w:val="000000" w:themeColor="text1"/>
          <w:sz w:val="24"/>
          <w:szCs w:val="24"/>
          <w:lang w:val="mn-MN"/>
        </w:rPr>
        <w:t xml:space="preserve">мийн хорт болон аюултай бодисын хадгалалт, хамгаалалтад </w:t>
      </w:r>
      <w:r w:rsidRPr="00EF0748">
        <w:rPr>
          <w:rFonts w:ascii="Arial" w:hAnsi="Arial" w:cs="Arial"/>
          <w:color w:val="000000" w:themeColor="text1"/>
          <w:sz w:val="24"/>
          <w:szCs w:val="24"/>
          <w:lang w:val="mn-MN"/>
        </w:rPr>
        <w:t>төр</w:t>
      </w:r>
      <w:r>
        <w:rPr>
          <w:rFonts w:ascii="Arial" w:hAnsi="Arial" w:cs="Arial"/>
          <w:color w:val="000000" w:themeColor="text1"/>
          <w:sz w:val="24"/>
          <w:szCs w:val="24"/>
          <w:lang w:val="mn-MN"/>
        </w:rPr>
        <w:t xml:space="preserve">өөс </w:t>
      </w:r>
      <w:r w:rsidRPr="00EF0748">
        <w:rPr>
          <w:rFonts w:ascii="Arial" w:hAnsi="Arial" w:cs="Arial"/>
          <w:color w:val="000000" w:themeColor="text1"/>
          <w:sz w:val="24"/>
          <w:szCs w:val="24"/>
          <w:lang w:val="mn-MN"/>
        </w:rPr>
        <w:t xml:space="preserve">анхаарал хандуулах, </w:t>
      </w:r>
      <w:r w:rsidRPr="00EF0748">
        <w:rPr>
          <w:rFonts w:ascii="Arial" w:eastAsia="Times New Roman" w:hAnsi="Arial" w:cs="Arial"/>
          <w:color w:val="000000" w:themeColor="text1"/>
          <w:sz w:val="24"/>
          <w:szCs w:val="24"/>
          <w:lang w:val="mn-MN"/>
        </w:rPr>
        <w:t xml:space="preserve">эрх зүйн орчныг </w:t>
      </w:r>
      <w:r w:rsidRPr="00EF0748">
        <w:rPr>
          <w:rFonts w:ascii="Arial" w:eastAsia="Times New Roman" w:hAnsi="Arial" w:cs="Arial"/>
          <w:color w:val="000000" w:themeColor="text1"/>
          <w:sz w:val="24"/>
          <w:szCs w:val="24"/>
        </w:rPr>
        <w:t>боловсронгуй болгох шаардлаг</w:t>
      </w:r>
      <w:r>
        <w:rPr>
          <w:rFonts w:ascii="Arial" w:eastAsia="Times New Roman" w:hAnsi="Arial" w:cs="Arial"/>
          <w:color w:val="000000" w:themeColor="text1"/>
          <w:sz w:val="24"/>
          <w:szCs w:val="24"/>
          <w:lang w:val="mn-MN"/>
        </w:rPr>
        <w:t xml:space="preserve">ын үүднээс </w:t>
      </w:r>
      <w:r w:rsidRPr="00EF0748">
        <w:rPr>
          <w:rFonts w:ascii="Arial" w:hAnsi="Arial" w:cs="Arial"/>
          <w:color w:val="000000" w:themeColor="text1"/>
          <w:sz w:val="24"/>
          <w:szCs w:val="24"/>
          <w:lang w:val="mn-MN"/>
        </w:rPr>
        <w:t xml:space="preserve">Комиссоос хийсэн хяналт шалгалт, иргэдээс ирүүлсэн гомдол, мэдээлэл,  холбогдох эрх бүхий байгууллагын судалгаа, баримт, мэдээлэлд үндэслэн энэхүү </w:t>
      </w:r>
      <w:r w:rsidRPr="00EF0748">
        <w:rPr>
          <w:rFonts w:ascii="Arial" w:hAnsi="Arial" w:cs="Arial"/>
          <w:sz w:val="24"/>
          <w:szCs w:val="24"/>
          <w:lang w:val="mn-MN"/>
        </w:rPr>
        <w:t>бүлгийг</w:t>
      </w:r>
      <w:r w:rsidRPr="00EF0748">
        <w:rPr>
          <w:rFonts w:ascii="Arial" w:hAnsi="Arial" w:cs="Arial"/>
          <w:color w:val="000000" w:themeColor="text1"/>
          <w:sz w:val="24"/>
          <w:szCs w:val="24"/>
          <w:lang w:val="mn-MN"/>
        </w:rPr>
        <w:t xml:space="preserve"> боловсруулав.</w:t>
      </w:r>
    </w:p>
    <w:p w14:paraId="61100AF0" w14:textId="77777777" w:rsidR="00294C97" w:rsidRPr="00EF0748" w:rsidRDefault="00294C97" w:rsidP="00294C97">
      <w:pPr>
        <w:spacing w:after="0" w:line="240" w:lineRule="auto"/>
        <w:ind w:firstLine="567"/>
        <w:contextualSpacing/>
        <w:jc w:val="both"/>
        <w:rPr>
          <w:rFonts w:ascii="Arial" w:hAnsi="Arial" w:cs="Arial"/>
          <w:color w:val="000000" w:themeColor="text1"/>
          <w:sz w:val="24"/>
          <w:szCs w:val="24"/>
          <w:lang w:val="mn-MN"/>
        </w:rPr>
      </w:pPr>
    </w:p>
    <w:p w14:paraId="3F8085E9" w14:textId="28A3E72A" w:rsidR="00294C97" w:rsidRDefault="00294C97" w:rsidP="00294C97">
      <w:pPr>
        <w:spacing w:after="0" w:line="240" w:lineRule="auto"/>
        <w:ind w:firstLine="567"/>
        <w:contextualSpacing/>
        <w:jc w:val="both"/>
        <w:rPr>
          <w:rFonts w:ascii="Arial" w:hAnsi="Arial" w:cs="Arial"/>
          <w:b/>
          <w:sz w:val="24"/>
          <w:szCs w:val="24"/>
          <w:lang w:val="mn-MN"/>
        </w:rPr>
      </w:pPr>
      <w:r w:rsidRPr="00EF0748">
        <w:rPr>
          <w:rFonts w:ascii="Arial" w:hAnsi="Arial" w:cs="Arial"/>
          <w:b/>
          <w:color w:val="000000" w:themeColor="text1"/>
          <w:sz w:val="24"/>
          <w:szCs w:val="24"/>
          <w:lang w:val="mn-MN"/>
        </w:rPr>
        <w:t xml:space="preserve">Дөрөвдүгээр бүлэг. </w:t>
      </w:r>
      <w:r w:rsidRPr="00EF0748">
        <w:rPr>
          <w:rFonts w:ascii="Arial" w:hAnsi="Arial" w:cs="Arial"/>
          <w:b/>
          <w:sz w:val="24"/>
          <w:szCs w:val="24"/>
          <w:lang w:val="mn-MN"/>
        </w:rPr>
        <w:t>Хүний эрхийн олон улсын индекс ба Монгол Улсын эзлэх байр</w:t>
      </w:r>
    </w:p>
    <w:p w14:paraId="32E80263" w14:textId="77777777" w:rsidR="00294C97" w:rsidRPr="00EF0748" w:rsidRDefault="00294C97" w:rsidP="00294C97">
      <w:pPr>
        <w:spacing w:after="0" w:line="240" w:lineRule="auto"/>
        <w:ind w:firstLine="567"/>
        <w:contextualSpacing/>
        <w:jc w:val="both"/>
        <w:rPr>
          <w:rFonts w:ascii="Arial" w:hAnsi="Arial" w:cs="Arial"/>
          <w:b/>
          <w:sz w:val="24"/>
          <w:szCs w:val="24"/>
          <w:lang w:val="mn-MN"/>
        </w:rPr>
      </w:pPr>
    </w:p>
    <w:p w14:paraId="092444D2" w14:textId="77777777" w:rsidR="00294C97" w:rsidRPr="00EF0748" w:rsidRDefault="00294C97" w:rsidP="00294C97">
      <w:pPr>
        <w:spacing w:after="0" w:line="240" w:lineRule="auto"/>
        <w:ind w:firstLine="567"/>
        <w:contextualSpacing/>
        <w:jc w:val="both"/>
        <w:rPr>
          <w:rFonts w:ascii="Arial" w:hAnsi="Arial" w:cs="Arial"/>
          <w:sz w:val="24"/>
          <w:szCs w:val="24"/>
        </w:rPr>
      </w:pPr>
      <w:r w:rsidRPr="00EF0748">
        <w:rPr>
          <w:rFonts w:ascii="Arial" w:hAnsi="Arial" w:cs="Arial"/>
          <w:sz w:val="24"/>
          <w:szCs w:val="24"/>
          <w:lang w:val="mn-MN"/>
        </w:rPr>
        <w:t xml:space="preserve">Монгол Улс дахь хүний эрх, эрх чөлөөний төлөв байдлын мэдээлэл бодлого тодорхойлогч, шийдвэр гаргагчдад хүрч холбогдох шийдвэр гарч ирсний зэрэгцээ олон нийт ч улс орны хүний эрхийн төлөв байдал олон улсын түвшинд ямар байгаа, улс орнуудын дунд ямар байр эзэлж байгаа талаар ач холбогдол өгөн анхаарч, мэдээлэл хайдаг болжээ. Иймд Комисс улс орнуудыг нийгмийн болон хүний хөгжлийн түвшингээр нь тодорхой шалгуураар үнэлж оноо өгдөг, индексжүүлэн эрэмбэлдэг олон улсын байгууллага, судалгаа шинжилгээний төвүүдээс гаргасан тайлан мэдээллээс хүний эрхэд холбогдох индексийг түүвэрлэн, </w:t>
      </w:r>
      <w:r>
        <w:rPr>
          <w:rFonts w:ascii="Arial" w:hAnsi="Arial" w:cs="Arial"/>
          <w:sz w:val="24"/>
          <w:szCs w:val="24"/>
          <w:lang w:val="mn-MN"/>
        </w:rPr>
        <w:t>зарим</w:t>
      </w:r>
      <w:r w:rsidRPr="00EF0748">
        <w:rPr>
          <w:rFonts w:ascii="Arial" w:hAnsi="Arial" w:cs="Arial"/>
          <w:sz w:val="24"/>
          <w:szCs w:val="24"/>
          <w:lang w:val="mn-MN"/>
        </w:rPr>
        <w:t xml:space="preserve"> эрхийн хүрээнд нэгтгэн энэ бүлэгт танилцуулав. </w:t>
      </w:r>
    </w:p>
    <w:p w14:paraId="4F70E5D5" w14:textId="77777777" w:rsidR="00294C97" w:rsidRPr="00EF0748" w:rsidRDefault="00294C97" w:rsidP="00294C97">
      <w:pPr>
        <w:spacing w:after="0" w:line="240" w:lineRule="auto"/>
        <w:ind w:firstLine="567"/>
        <w:contextualSpacing/>
        <w:jc w:val="both"/>
        <w:rPr>
          <w:rFonts w:ascii="Arial" w:hAnsi="Arial" w:cs="Arial"/>
          <w:sz w:val="24"/>
          <w:szCs w:val="24"/>
        </w:rPr>
      </w:pPr>
    </w:p>
    <w:p w14:paraId="392E0966" w14:textId="77777777" w:rsidR="00294C97" w:rsidRPr="00EF0748" w:rsidRDefault="00294C97" w:rsidP="00294C97">
      <w:pPr>
        <w:spacing w:after="0" w:line="240" w:lineRule="auto"/>
        <w:ind w:firstLine="567"/>
        <w:contextualSpacing/>
        <w:jc w:val="both"/>
        <w:rPr>
          <w:rFonts w:ascii="Arial" w:hAnsi="Arial" w:cs="Arial"/>
          <w:sz w:val="24"/>
          <w:szCs w:val="24"/>
          <w:lang w:val="mn-MN"/>
        </w:rPr>
      </w:pPr>
      <w:r>
        <w:rPr>
          <w:rFonts w:ascii="Arial" w:hAnsi="Arial" w:cs="Arial"/>
          <w:sz w:val="24"/>
          <w:szCs w:val="24"/>
          <w:lang w:val="mn-MN"/>
        </w:rPr>
        <w:t xml:space="preserve">Монгол </w:t>
      </w:r>
      <w:r w:rsidRPr="00EF0748">
        <w:rPr>
          <w:rFonts w:ascii="Arial" w:hAnsi="Arial" w:cs="Arial"/>
          <w:sz w:val="24"/>
          <w:szCs w:val="24"/>
        </w:rPr>
        <w:t>Улсын Их Хурлын</w:t>
      </w:r>
      <w:r w:rsidRPr="00EF0748">
        <w:rPr>
          <w:rFonts w:ascii="Arial" w:hAnsi="Arial" w:cs="Arial"/>
          <w:sz w:val="24"/>
          <w:szCs w:val="24"/>
          <w:lang w:val="mn-MN"/>
        </w:rPr>
        <w:t xml:space="preserve"> чуулганы </w:t>
      </w:r>
      <w:r w:rsidRPr="00EF0748">
        <w:rPr>
          <w:rFonts w:ascii="Arial" w:hAnsi="Arial" w:cs="Arial"/>
          <w:sz w:val="24"/>
          <w:szCs w:val="24"/>
        </w:rPr>
        <w:t xml:space="preserve">2019 оны 5 дугаар сарын </w:t>
      </w:r>
      <w:r w:rsidRPr="00EF0748">
        <w:rPr>
          <w:rFonts w:ascii="Arial" w:hAnsi="Arial" w:cs="Arial"/>
          <w:sz w:val="24"/>
          <w:szCs w:val="24"/>
          <w:lang w:val="mn-MN"/>
        </w:rPr>
        <w:t>17</w:t>
      </w:r>
      <w:r w:rsidRPr="00EF0748">
        <w:rPr>
          <w:rFonts w:ascii="Arial" w:hAnsi="Arial" w:cs="Arial"/>
          <w:sz w:val="24"/>
          <w:szCs w:val="24"/>
        </w:rPr>
        <w:t>-н</w:t>
      </w:r>
      <w:r w:rsidRPr="00EF0748">
        <w:rPr>
          <w:rFonts w:ascii="Arial" w:hAnsi="Arial" w:cs="Arial"/>
          <w:sz w:val="24"/>
          <w:szCs w:val="24"/>
          <w:lang w:val="mn-MN"/>
        </w:rPr>
        <w:t>ы өдрийн хуралдаанаар “</w:t>
      </w:r>
      <w:r w:rsidRPr="00EF0748">
        <w:rPr>
          <w:rFonts w:ascii="Arial" w:hAnsi="Arial" w:cs="Arial"/>
          <w:sz w:val="24"/>
          <w:szCs w:val="24"/>
        </w:rPr>
        <w:t>Монгол Улс дахь хүний эрх, эрх чөлөөний байдлын талаарх 18 дахь илтгэлийг</w:t>
      </w:r>
      <w:r w:rsidRPr="00EF0748">
        <w:rPr>
          <w:rFonts w:ascii="Arial" w:hAnsi="Arial" w:cs="Arial"/>
          <w:sz w:val="24"/>
          <w:szCs w:val="24"/>
          <w:lang w:val="mn-MN"/>
        </w:rPr>
        <w:t xml:space="preserve"> хэлэлцсэнтэй холбогдуулан авах арга хэмжээний тухай” 62 дугаар тогтоолыг баталсан билээ. Уг т</w:t>
      </w:r>
      <w:r w:rsidRPr="00EF0748">
        <w:rPr>
          <w:rFonts w:ascii="Arial" w:hAnsi="Arial" w:cs="Arial"/>
          <w:sz w:val="24"/>
          <w:szCs w:val="24"/>
        </w:rPr>
        <w:t>огтоолын</w:t>
      </w:r>
      <w:r w:rsidRPr="00EF0748">
        <w:rPr>
          <w:rFonts w:ascii="Arial" w:hAnsi="Arial" w:cs="Arial"/>
          <w:sz w:val="24"/>
          <w:szCs w:val="24"/>
          <w:lang w:val="mn-MN"/>
        </w:rPr>
        <w:t xml:space="preserve"> 2 дугаар заалтад “Энэ тогтоолын</w:t>
      </w:r>
      <w:r w:rsidRPr="00EF0748">
        <w:rPr>
          <w:rFonts w:ascii="Arial" w:hAnsi="Arial" w:cs="Arial"/>
          <w:sz w:val="24"/>
          <w:szCs w:val="24"/>
        </w:rPr>
        <w:t xml:space="preserve"> хэрэгжилтийг хангах нарийвчилсан төлөвлөгөө гаргаж, </w:t>
      </w:r>
      <w:r w:rsidRPr="00EF0748">
        <w:rPr>
          <w:rFonts w:ascii="Arial" w:hAnsi="Arial" w:cs="Arial"/>
          <w:sz w:val="24"/>
          <w:szCs w:val="24"/>
          <w:lang w:val="mn-MN"/>
        </w:rPr>
        <w:t>б</w:t>
      </w:r>
      <w:r w:rsidRPr="00EF0748">
        <w:rPr>
          <w:rFonts w:ascii="Arial" w:hAnsi="Arial" w:cs="Arial"/>
          <w:sz w:val="24"/>
          <w:szCs w:val="24"/>
        </w:rPr>
        <w:t>иелэлтийг 2020 оны 1 дүгээр улиралд багтаан Улсын Их Хурлын Хууль зүйн байнгын хорооны хуралдаанаар хэлэлцүүлэхийг Монгол Улсын Засгийн газарт</w:t>
      </w:r>
      <w:r>
        <w:rPr>
          <w:rFonts w:ascii="Arial" w:hAnsi="Arial" w:cs="Arial"/>
          <w:sz w:val="24"/>
          <w:szCs w:val="24"/>
          <w:lang w:val="mn-MN"/>
        </w:rPr>
        <w:t>...”</w:t>
      </w:r>
      <w:r w:rsidRPr="00EF0748">
        <w:rPr>
          <w:rFonts w:ascii="Arial" w:hAnsi="Arial" w:cs="Arial"/>
          <w:sz w:val="24"/>
          <w:szCs w:val="24"/>
          <w:lang w:val="mn-MN"/>
        </w:rPr>
        <w:t xml:space="preserve"> </w:t>
      </w:r>
      <w:r w:rsidRPr="00EF0748">
        <w:rPr>
          <w:rFonts w:ascii="Arial" w:hAnsi="Arial" w:cs="Arial"/>
          <w:sz w:val="24"/>
          <w:szCs w:val="24"/>
        </w:rPr>
        <w:t>даалга</w:t>
      </w:r>
      <w:r w:rsidRPr="00EF0748">
        <w:rPr>
          <w:rFonts w:ascii="Arial" w:hAnsi="Arial" w:cs="Arial"/>
          <w:sz w:val="24"/>
          <w:szCs w:val="24"/>
          <w:lang w:val="mn-MN"/>
        </w:rPr>
        <w:t>сан боловч одоог хүртэл х</w:t>
      </w:r>
      <w:r w:rsidRPr="00EF0748">
        <w:rPr>
          <w:rFonts w:ascii="Arial" w:hAnsi="Arial" w:cs="Arial"/>
          <w:sz w:val="24"/>
          <w:szCs w:val="24"/>
        </w:rPr>
        <w:t xml:space="preserve">элэлцүүлээгүй байх тул </w:t>
      </w:r>
      <w:r w:rsidRPr="00EF0748">
        <w:rPr>
          <w:rFonts w:ascii="Arial" w:hAnsi="Arial" w:cs="Arial"/>
          <w:sz w:val="24"/>
          <w:szCs w:val="24"/>
          <w:lang w:val="mn-MN"/>
        </w:rPr>
        <w:t xml:space="preserve">Комиссоос </w:t>
      </w:r>
      <w:r>
        <w:rPr>
          <w:rFonts w:ascii="Arial" w:hAnsi="Arial" w:cs="Arial"/>
          <w:sz w:val="24"/>
          <w:szCs w:val="24"/>
          <w:lang w:val="mn-MN"/>
        </w:rPr>
        <w:t xml:space="preserve">тус </w:t>
      </w:r>
      <w:r w:rsidRPr="00EF0748">
        <w:rPr>
          <w:rFonts w:ascii="Arial" w:hAnsi="Arial" w:cs="Arial"/>
          <w:sz w:val="24"/>
          <w:szCs w:val="24"/>
          <w:lang w:val="mn-MN"/>
        </w:rPr>
        <w:t xml:space="preserve">тогтоолын хэрэгжилтийн байдлыг </w:t>
      </w:r>
      <w:r w:rsidRPr="00EF0748">
        <w:rPr>
          <w:rFonts w:ascii="Arial" w:hAnsi="Arial" w:cs="Arial"/>
          <w:sz w:val="24"/>
          <w:szCs w:val="24"/>
        </w:rPr>
        <w:t xml:space="preserve">Монгол Улсын Засгийн газрын </w:t>
      </w:r>
      <w:r w:rsidRPr="00EF0748">
        <w:rPr>
          <w:rFonts w:ascii="Arial" w:hAnsi="Arial" w:cs="Arial"/>
          <w:sz w:val="24"/>
          <w:szCs w:val="24"/>
          <w:lang w:val="mn-MN"/>
        </w:rPr>
        <w:t>Х</w:t>
      </w:r>
      <w:r w:rsidRPr="00EF0748">
        <w:rPr>
          <w:rFonts w:ascii="Arial" w:hAnsi="Arial" w:cs="Arial"/>
          <w:sz w:val="24"/>
          <w:szCs w:val="24"/>
        </w:rPr>
        <w:t>эрэг эрхлэх газар бо</w:t>
      </w:r>
      <w:r w:rsidRPr="00EF0748">
        <w:rPr>
          <w:rFonts w:ascii="Arial" w:hAnsi="Arial" w:cs="Arial"/>
          <w:sz w:val="24"/>
          <w:szCs w:val="24"/>
          <w:lang w:val="mn-MN"/>
        </w:rPr>
        <w:t>л</w:t>
      </w:r>
      <w:r w:rsidRPr="00EF0748">
        <w:rPr>
          <w:rFonts w:ascii="Arial" w:hAnsi="Arial" w:cs="Arial"/>
          <w:sz w:val="24"/>
          <w:szCs w:val="24"/>
        </w:rPr>
        <w:t>он холбогдох яам, агентлаг</w:t>
      </w:r>
      <w:r w:rsidRPr="00EF0748">
        <w:rPr>
          <w:rFonts w:ascii="Arial" w:hAnsi="Arial" w:cs="Arial"/>
          <w:sz w:val="24"/>
          <w:szCs w:val="24"/>
          <w:lang w:val="mn-MN"/>
        </w:rPr>
        <w:t xml:space="preserve"> зэрэг </w:t>
      </w:r>
      <w:r w:rsidRPr="00EF0748">
        <w:rPr>
          <w:rFonts w:ascii="Arial" w:hAnsi="Arial" w:cs="Arial"/>
          <w:sz w:val="24"/>
          <w:szCs w:val="24"/>
        </w:rPr>
        <w:t>төрийн байгууллаг</w:t>
      </w:r>
      <w:r w:rsidRPr="00EF0748">
        <w:rPr>
          <w:rFonts w:ascii="Arial" w:hAnsi="Arial" w:cs="Arial"/>
          <w:sz w:val="24"/>
          <w:szCs w:val="24"/>
          <w:lang w:val="mn-MN"/>
        </w:rPr>
        <w:t xml:space="preserve">уудаас ирүүлсэн мэдээлэлд үндэслэн нэгтгэн танилцуулж байна. </w:t>
      </w:r>
    </w:p>
    <w:p w14:paraId="5C59AC19" w14:textId="55DAF059" w:rsidR="00294C97" w:rsidRPr="000D6632" w:rsidRDefault="00294C97" w:rsidP="000D6632">
      <w:pPr>
        <w:pStyle w:val="ListParagraph"/>
        <w:spacing w:after="0" w:line="240" w:lineRule="auto"/>
        <w:ind w:left="0"/>
        <w:jc w:val="center"/>
        <w:rPr>
          <w:rFonts w:ascii="Cambria" w:hAnsi="Cambria" w:cs="Arial"/>
          <w:caps/>
          <w:color w:val="2E74B5" w:themeColor="accent5" w:themeShade="BF"/>
          <w:sz w:val="96"/>
          <w:szCs w:val="96"/>
        </w:rPr>
      </w:pPr>
      <w:r w:rsidRPr="000D6632">
        <w:rPr>
          <w:rFonts w:ascii="Cambria" w:hAnsi="Cambria" w:cs="Arial"/>
          <w:caps/>
          <w:color w:val="2E74B5" w:themeColor="accent5" w:themeShade="BF"/>
          <w:sz w:val="96"/>
          <w:szCs w:val="96"/>
        </w:rPr>
        <w:lastRenderedPageBreak/>
        <w:t>i</w:t>
      </w:r>
    </w:p>
    <w:p w14:paraId="4B437AD8" w14:textId="2BBFC253" w:rsidR="00294C97" w:rsidRPr="000D6632" w:rsidRDefault="00294C97" w:rsidP="000D6632">
      <w:pPr>
        <w:pStyle w:val="ListParagraph"/>
        <w:spacing w:after="0" w:line="240" w:lineRule="auto"/>
        <w:ind w:left="0"/>
        <w:jc w:val="center"/>
        <w:rPr>
          <w:rFonts w:ascii="Cambria" w:hAnsi="Cambria" w:cs="Arial"/>
          <w:caps/>
          <w:color w:val="2E74B5" w:themeColor="accent5" w:themeShade="BF"/>
          <w:sz w:val="36"/>
          <w:szCs w:val="36"/>
          <w:lang w:val="mn-MN"/>
        </w:rPr>
      </w:pPr>
      <w:r w:rsidRPr="000D6632">
        <w:rPr>
          <w:rFonts w:ascii="Cambria" w:hAnsi="Cambria" w:cs="Arial"/>
          <w:caps/>
          <w:color w:val="2E74B5" w:themeColor="accent5" w:themeShade="BF"/>
          <w:sz w:val="36"/>
          <w:szCs w:val="36"/>
          <w:lang w:val="mn-MN"/>
        </w:rPr>
        <w:t>БҮЛЭГ</w:t>
      </w:r>
    </w:p>
    <w:p w14:paraId="7142725E" w14:textId="77777777" w:rsidR="00294C97" w:rsidRDefault="00294C97" w:rsidP="00294C97">
      <w:pPr>
        <w:spacing w:after="0" w:line="240" w:lineRule="auto"/>
        <w:jc w:val="center"/>
        <w:rPr>
          <w:rFonts w:ascii="Arial" w:hAnsi="Arial" w:cs="Arial"/>
          <w:b/>
          <w:bCs/>
          <w:caps/>
          <w:color w:val="2E74B5" w:themeColor="accent5" w:themeShade="BF"/>
          <w:sz w:val="36"/>
          <w:szCs w:val="36"/>
          <w:lang w:val="mn-MN"/>
        </w:rPr>
      </w:pPr>
    </w:p>
    <w:p w14:paraId="034E45A7" w14:textId="3FF05240" w:rsidR="00294C97" w:rsidRDefault="00294C97" w:rsidP="00294C97">
      <w:pPr>
        <w:spacing w:after="0" w:line="240" w:lineRule="auto"/>
        <w:jc w:val="center"/>
        <w:rPr>
          <w:rFonts w:ascii="Arial" w:hAnsi="Arial" w:cs="Arial"/>
          <w:b/>
          <w:bCs/>
          <w:caps/>
          <w:color w:val="2E74B5" w:themeColor="accent5" w:themeShade="BF"/>
          <w:sz w:val="36"/>
          <w:szCs w:val="36"/>
          <w:lang w:val="mn-MN"/>
        </w:rPr>
      </w:pPr>
    </w:p>
    <w:p w14:paraId="0190462F" w14:textId="16E11FE4" w:rsidR="000D6632" w:rsidRDefault="000D6632" w:rsidP="00294C97">
      <w:pPr>
        <w:spacing w:after="0" w:line="240" w:lineRule="auto"/>
        <w:jc w:val="center"/>
        <w:rPr>
          <w:rFonts w:ascii="Arial" w:hAnsi="Arial" w:cs="Arial"/>
          <w:b/>
          <w:bCs/>
          <w:caps/>
          <w:color w:val="2E74B5" w:themeColor="accent5" w:themeShade="BF"/>
          <w:sz w:val="36"/>
          <w:szCs w:val="36"/>
          <w:lang w:val="mn-MN"/>
        </w:rPr>
      </w:pPr>
    </w:p>
    <w:p w14:paraId="559124C0" w14:textId="77777777" w:rsidR="000D6632" w:rsidRDefault="000D6632" w:rsidP="00294C97">
      <w:pPr>
        <w:spacing w:after="0" w:line="240" w:lineRule="auto"/>
        <w:jc w:val="center"/>
        <w:rPr>
          <w:rFonts w:ascii="Arial" w:hAnsi="Arial" w:cs="Arial"/>
          <w:b/>
          <w:bCs/>
          <w:caps/>
          <w:color w:val="2E74B5" w:themeColor="accent5" w:themeShade="BF"/>
          <w:sz w:val="36"/>
          <w:szCs w:val="36"/>
          <w:lang w:val="mn-MN"/>
        </w:rPr>
      </w:pPr>
    </w:p>
    <w:p w14:paraId="6D01C509" w14:textId="77777777" w:rsidR="00294C97" w:rsidRDefault="00294C97" w:rsidP="00294C97">
      <w:pPr>
        <w:spacing w:after="0" w:line="240" w:lineRule="auto"/>
        <w:jc w:val="center"/>
        <w:rPr>
          <w:rFonts w:ascii="Arial" w:hAnsi="Arial" w:cs="Arial"/>
          <w:b/>
          <w:bCs/>
          <w:caps/>
          <w:color w:val="2E74B5" w:themeColor="accent5" w:themeShade="BF"/>
          <w:sz w:val="36"/>
          <w:szCs w:val="36"/>
          <w:lang w:val="mn-MN"/>
        </w:rPr>
      </w:pPr>
    </w:p>
    <w:p w14:paraId="705FF5B4" w14:textId="77777777" w:rsidR="00294C97" w:rsidRDefault="00294C97" w:rsidP="00294C97">
      <w:pPr>
        <w:spacing w:after="0" w:line="240" w:lineRule="auto"/>
        <w:jc w:val="center"/>
        <w:rPr>
          <w:rFonts w:ascii="Arial" w:hAnsi="Arial" w:cs="Arial"/>
          <w:b/>
          <w:bCs/>
          <w:caps/>
          <w:color w:val="2E74B5" w:themeColor="accent5" w:themeShade="BF"/>
          <w:sz w:val="36"/>
          <w:szCs w:val="36"/>
          <w:lang w:val="mn-MN"/>
        </w:rPr>
      </w:pPr>
    </w:p>
    <w:p w14:paraId="4114A1CD" w14:textId="1D52B976" w:rsidR="00294C97" w:rsidRDefault="00294C97" w:rsidP="00294C97">
      <w:pPr>
        <w:spacing w:after="0" w:line="240" w:lineRule="auto"/>
        <w:jc w:val="center"/>
        <w:rPr>
          <w:rFonts w:cs="Arial"/>
          <w:caps/>
          <w:color w:val="2E74B5" w:themeColor="accent5" w:themeShade="BF"/>
          <w:sz w:val="32"/>
          <w:szCs w:val="32"/>
          <w:lang w:val="mn-MN"/>
        </w:rPr>
      </w:pPr>
    </w:p>
    <w:p w14:paraId="09A1B265" w14:textId="77777777" w:rsidR="007156C1" w:rsidRPr="0034346F" w:rsidRDefault="007156C1" w:rsidP="00294C97">
      <w:pPr>
        <w:spacing w:after="0" w:line="240" w:lineRule="auto"/>
        <w:jc w:val="center"/>
        <w:rPr>
          <w:rFonts w:cs="Arial"/>
          <w:b/>
          <w:bCs/>
          <w:caps/>
          <w:color w:val="2E74B5" w:themeColor="accent5" w:themeShade="BF"/>
          <w:sz w:val="32"/>
          <w:szCs w:val="32"/>
          <w:lang w:val="mn-MN"/>
        </w:rPr>
      </w:pPr>
    </w:p>
    <w:p w14:paraId="621C0A69" w14:textId="4E5896EE" w:rsidR="00294C97" w:rsidRPr="0034346F" w:rsidRDefault="00294C97" w:rsidP="00294C97">
      <w:pPr>
        <w:spacing w:after="0" w:line="240" w:lineRule="auto"/>
        <w:jc w:val="center"/>
        <w:rPr>
          <w:rFonts w:ascii="Arial" w:hAnsi="Arial" w:cs="Arial"/>
          <w:b/>
          <w:bCs/>
          <w:sz w:val="36"/>
          <w:szCs w:val="36"/>
          <w:lang w:val="mn-MN"/>
        </w:rPr>
      </w:pPr>
      <w:r w:rsidRPr="0034346F">
        <w:rPr>
          <w:rFonts w:ascii="Arial" w:hAnsi="Arial" w:cs="Arial"/>
          <w:b/>
          <w:bCs/>
          <w:caps/>
          <w:color w:val="2E74B5" w:themeColor="accent5" w:themeShade="BF"/>
          <w:sz w:val="36"/>
          <w:szCs w:val="36"/>
          <w:lang w:val="mn-MN"/>
        </w:rPr>
        <w:t xml:space="preserve">Малчин эмэгтэйчүүдийн хүний эрхийн НӨХЦӨЛ БАЙДАЛ: </w:t>
      </w:r>
      <w:r w:rsidRPr="0034346F">
        <w:rPr>
          <w:rFonts w:ascii="Arial" w:hAnsi="Arial" w:cs="Arial"/>
          <w:b/>
          <w:bCs/>
          <w:color w:val="2E74B5" w:themeColor="accent5" w:themeShade="BF"/>
          <w:sz w:val="36"/>
          <w:szCs w:val="36"/>
          <w:lang w:val="mn-MN"/>
        </w:rPr>
        <w:t xml:space="preserve">ХҮЧИРХИЙЛЛЭЭС АНГИД БАЙХ ЭРХ, </w:t>
      </w:r>
      <w:r w:rsidRPr="0034346F">
        <w:rPr>
          <w:rFonts w:ascii="Arial" w:hAnsi="Arial" w:cs="Arial"/>
          <w:b/>
          <w:bCs/>
          <w:caps/>
          <w:color w:val="2E74B5" w:themeColor="accent5" w:themeShade="BF"/>
          <w:sz w:val="36"/>
          <w:szCs w:val="36"/>
          <w:lang w:val="mn-MN"/>
        </w:rPr>
        <w:t>БЭЛГИЙН БОЛОН НӨХӨН ҮРЖИХҮЙН ЭРҮҮЛ МЭНД, ЭРХИЙН ЗАРИМ АСУУДАЛ</w:t>
      </w:r>
    </w:p>
    <w:p w14:paraId="414D0472" w14:textId="742183ED" w:rsidR="00AB5F4B" w:rsidRDefault="00AB5F4B">
      <w:pPr>
        <w:rPr>
          <w:rFonts w:ascii="Arial" w:hAnsi="Arial" w:cs="Arial"/>
          <w:b/>
          <w:bCs/>
          <w:color w:val="2E74B5" w:themeColor="accent5" w:themeShade="BF"/>
          <w:sz w:val="24"/>
          <w:szCs w:val="24"/>
          <w:lang w:val="mn-MN"/>
        </w:rPr>
      </w:pPr>
    </w:p>
    <w:p w14:paraId="4B2C552B" w14:textId="7ECC21D1" w:rsidR="000D6632" w:rsidRDefault="000D6632">
      <w:pPr>
        <w:rPr>
          <w:rFonts w:ascii="Arial" w:hAnsi="Arial" w:cs="Arial"/>
          <w:b/>
          <w:bCs/>
          <w:color w:val="2E74B5" w:themeColor="accent5" w:themeShade="BF"/>
          <w:sz w:val="24"/>
          <w:szCs w:val="24"/>
          <w:lang w:val="mn-MN"/>
        </w:rPr>
      </w:pPr>
    </w:p>
    <w:p w14:paraId="4AA93951" w14:textId="77777777" w:rsidR="000D6632" w:rsidRPr="000D6632" w:rsidRDefault="000D6632">
      <w:pPr>
        <w:rPr>
          <w:rFonts w:ascii="Arial" w:hAnsi="Arial" w:cs="Arial"/>
          <w:b/>
          <w:bCs/>
          <w:color w:val="2E74B5" w:themeColor="accent5" w:themeShade="BF"/>
          <w:sz w:val="24"/>
          <w:szCs w:val="24"/>
          <w:lang w:val="mn-MN"/>
        </w:rPr>
      </w:pPr>
    </w:p>
    <w:p w14:paraId="1D809C4C" w14:textId="43C39333" w:rsidR="000D6632" w:rsidRPr="000D6632" w:rsidRDefault="000D6632" w:rsidP="000D6632">
      <w:pPr>
        <w:pStyle w:val="BodyText"/>
        <w:jc w:val="right"/>
        <w:rPr>
          <w:rFonts w:ascii="Arial" w:hAnsi="Arial" w:cs="Arial"/>
          <w:bCs/>
          <w:i/>
          <w:color w:val="2E74B5" w:themeColor="accent5" w:themeShade="BF"/>
          <w:sz w:val="20"/>
          <w:szCs w:val="20"/>
        </w:rPr>
      </w:pPr>
      <w:r w:rsidRPr="000D6632">
        <w:rPr>
          <w:rFonts w:ascii="Arial" w:eastAsia="Times New Roman" w:hAnsi="Arial" w:cs="Arial"/>
          <w:bCs/>
          <w:i/>
          <w:color w:val="2E74B5" w:themeColor="accent5" w:themeShade="BF"/>
          <w:sz w:val="20"/>
          <w:szCs w:val="20"/>
        </w:rPr>
        <w:t>“</w:t>
      </w:r>
      <w:r w:rsidRPr="000D6632">
        <w:rPr>
          <w:rFonts w:ascii="Arial" w:hAnsi="Arial" w:cs="Arial"/>
          <w:bCs/>
          <w:i/>
          <w:color w:val="2E74B5" w:themeColor="accent5" w:themeShade="BF"/>
          <w:sz w:val="20"/>
          <w:szCs w:val="20"/>
        </w:rPr>
        <w:t>Оролцогч улсууд эмэгтэйчүүдэд эрэгтэйчүүдтэй эрх тэгш байх үндсэн дээр хүний эрх, үндсэн эрх чөлөөг эдлэх, хэрэгжүүлэх баталгааг олгох зорилгоор тэдний бүрэн хөгжил, дэвшлийг хангахын тулд бүхий л салбарт, тухайлбал, улс төр, нийгэм, эдийн засаг, соёлын салбарт зохистой бүх арга хэмжээ, түүний дотор хууль тогтоох арга хэмжээ авна.</w:t>
      </w:r>
      <w:r w:rsidRPr="000D6632">
        <w:rPr>
          <w:rFonts w:ascii="Arial" w:eastAsia="Times New Roman" w:hAnsi="Arial" w:cs="Arial"/>
          <w:bCs/>
          <w:i/>
          <w:color w:val="2E74B5" w:themeColor="accent5" w:themeShade="BF"/>
          <w:sz w:val="20"/>
          <w:szCs w:val="20"/>
        </w:rPr>
        <w:t>”</w:t>
      </w:r>
    </w:p>
    <w:p w14:paraId="69F8E327" w14:textId="77777777" w:rsidR="000D6632" w:rsidRPr="000D6632" w:rsidRDefault="000D6632" w:rsidP="000D6632">
      <w:pPr>
        <w:autoSpaceDE w:val="0"/>
        <w:autoSpaceDN w:val="0"/>
        <w:adjustRightInd w:val="0"/>
        <w:spacing w:after="0"/>
        <w:ind w:right="400"/>
        <w:jc w:val="right"/>
        <w:rPr>
          <w:rFonts w:ascii="Arial" w:eastAsia="Arial,Italic" w:hAnsi="Arial" w:cs="Arial"/>
          <w:color w:val="2E74B5" w:themeColor="accent5" w:themeShade="BF"/>
          <w:sz w:val="20"/>
          <w:szCs w:val="20"/>
          <w:lang w:val="mn-MN"/>
        </w:rPr>
      </w:pPr>
      <w:r w:rsidRPr="000D6632">
        <w:rPr>
          <w:rFonts w:ascii="Arial" w:eastAsia="Arial,Italic" w:hAnsi="Arial" w:cs="Arial"/>
          <w:color w:val="2E74B5" w:themeColor="accent5" w:themeShade="BF"/>
          <w:sz w:val="20"/>
          <w:szCs w:val="20"/>
          <w:lang w:val="mn-MN"/>
        </w:rPr>
        <w:t xml:space="preserve"> </w:t>
      </w:r>
    </w:p>
    <w:p w14:paraId="0C2F3D51" w14:textId="3C3BC490" w:rsidR="000D6632" w:rsidRPr="000D6632" w:rsidRDefault="000D6632" w:rsidP="000D6632">
      <w:pPr>
        <w:autoSpaceDE w:val="0"/>
        <w:autoSpaceDN w:val="0"/>
        <w:adjustRightInd w:val="0"/>
        <w:spacing w:after="0"/>
        <w:ind w:right="42"/>
        <w:jc w:val="right"/>
        <w:rPr>
          <w:rFonts w:ascii="Arial" w:eastAsia="Arial,Italic" w:hAnsi="Arial" w:cs="Arial"/>
          <w:b/>
          <w:bCs/>
          <w:color w:val="2E74B5" w:themeColor="accent5" w:themeShade="BF"/>
          <w:sz w:val="20"/>
          <w:szCs w:val="20"/>
          <w:lang w:val="mn-MN"/>
        </w:rPr>
      </w:pPr>
      <w:r w:rsidRPr="000D6632">
        <w:rPr>
          <w:rFonts w:ascii="Arial" w:eastAsia="Arial,Italic" w:hAnsi="Arial" w:cs="Arial"/>
          <w:color w:val="2E74B5" w:themeColor="accent5" w:themeShade="BF"/>
          <w:sz w:val="20"/>
          <w:szCs w:val="20"/>
          <w:lang w:val="mn-MN"/>
        </w:rPr>
        <w:t xml:space="preserve"> </w:t>
      </w:r>
      <w:r w:rsidRPr="000D6632">
        <w:rPr>
          <w:rFonts w:ascii="Arial" w:eastAsia="Arial,Italic" w:hAnsi="Arial" w:cs="Arial"/>
          <w:b/>
          <w:bCs/>
          <w:color w:val="2E74B5" w:themeColor="accent5" w:themeShade="BF"/>
          <w:sz w:val="20"/>
          <w:szCs w:val="20"/>
          <w:lang w:val="mn-MN"/>
        </w:rPr>
        <w:t>(Эмэгтэйчүүдийг ялгаварлан гадуурхах бүх хэлбэрийг устгах тухай</w:t>
      </w:r>
    </w:p>
    <w:p w14:paraId="0B50005B" w14:textId="77777777" w:rsidR="000D6632" w:rsidRPr="000D6632" w:rsidRDefault="000D6632" w:rsidP="000D6632">
      <w:pPr>
        <w:tabs>
          <w:tab w:val="left" w:pos="9498"/>
        </w:tabs>
        <w:autoSpaceDE w:val="0"/>
        <w:autoSpaceDN w:val="0"/>
        <w:adjustRightInd w:val="0"/>
        <w:spacing w:after="0"/>
        <w:ind w:right="-99"/>
        <w:jc w:val="right"/>
        <w:rPr>
          <w:rFonts w:ascii="Arial" w:eastAsia="Arial,Italic" w:hAnsi="Arial" w:cs="Arial"/>
          <w:b/>
          <w:bCs/>
          <w:color w:val="2E74B5" w:themeColor="accent5" w:themeShade="BF"/>
          <w:sz w:val="20"/>
          <w:szCs w:val="20"/>
          <w:lang w:val="mn-MN"/>
        </w:rPr>
      </w:pPr>
      <w:r w:rsidRPr="000D6632">
        <w:rPr>
          <w:rFonts w:ascii="Arial" w:eastAsia="Arial,Italic" w:hAnsi="Arial" w:cs="Arial"/>
          <w:b/>
          <w:bCs/>
          <w:color w:val="2E74B5" w:themeColor="accent5" w:themeShade="BF"/>
          <w:sz w:val="20"/>
          <w:szCs w:val="20"/>
          <w:lang w:val="mn-MN"/>
        </w:rPr>
        <w:t>конвенцын 3 дугаар зүйл)</w:t>
      </w:r>
    </w:p>
    <w:p w14:paraId="172A51D1" w14:textId="77777777" w:rsidR="000D6632" w:rsidRPr="000D6632" w:rsidRDefault="000D6632" w:rsidP="000D6632">
      <w:pPr>
        <w:autoSpaceDE w:val="0"/>
        <w:autoSpaceDN w:val="0"/>
        <w:adjustRightInd w:val="0"/>
        <w:spacing w:after="0"/>
        <w:ind w:firstLine="720"/>
        <w:jc w:val="right"/>
        <w:rPr>
          <w:rFonts w:ascii="Arial" w:eastAsia="Times New Roman" w:hAnsi="Arial" w:cs="Arial"/>
          <w:b/>
          <w:bCs/>
          <w:color w:val="2E74B5" w:themeColor="accent5" w:themeShade="BF"/>
          <w:sz w:val="20"/>
          <w:szCs w:val="20"/>
          <w:lang w:val="mn-MN"/>
        </w:rPr>
      </w:pPr>
    </w:p>
    <w:p w14:paraId="4D917F97" w14:textId="36F3A33D" w:rsidR="000D6632" w:rsidRPr="000D6632" w:rsidRDefault="000D6632" w:rsidP="000D6632">
      <w:pPr>
        <w:spacing w:after="0" w:line="240" w:lineRule="auto"/>
        <w:jc w:val="right"/>
        <w:rPr>
          <w:rFonts w:ascii="Arial" w:hAnsi="Arial" w:cs="Arial"/>
          <w:i/>
          <w:iCs/>
          <w:color w:val="2E74B5" w:themeColor="accent5" w:themeShade="BF"/>
          <w:sz w:val="20"/>
          <w:szCs w:val="20"/>
          <w:lang w:val="mn-MN"/>
        </w:rPr>
      </w:pPr>
      <w:r w:rsidRPr="000D6632">
        <w:rPr>
          <w:rFonts w:ascii="Arial" w:hAnsi="Arial" w:cs="Arial"/>
          <w:i/>
          <w:iCs/>
          <w:color w:val="2E74B5" w:themeColor="accent5" w:themeShade="BF"/>
          <w:sz w:val="20"/>
          <w:szCs w:val="20"/>
          <w:lang w:val="mn-MN"/>
        </w:rPr>
        <w:t>“</w:t>
      </w:r>
      <w:r w:rsidRPr="000D6632">
        <w:rPr>
          <w:rFonts w:ascii="Arial" w:hAnsi="Arial" w:cs="Arial"/>
          <w:i/>
          <w:iCs/>
          <w:color w:val="2E74B5" w:themeColor="accent5" w:themeShade="BF"/>
          <w:sz w:val="20"/>
          <w:szCs w:val="20"/>
        </w:rPr>
        <w:t>Оролцогч улсууд хөдөө нутгийн эмэгтэйчүүдийн өмнө тулгарч буй онцлог асуудал болон тэднээс гэр бүлийнхээ эдийн засгийн амьдралд гүйцэтгэж буй чухал үүрэг, түүний дотор аж ахуйн таваарын бус салбарт гүйцэтгэж буй ажлыг анхааран үзэж, хөдөө нутгийн эмэгтэйчүүдийн хувьд энэхүү Конвенц</w:t>
      </w:r>
      <w:r w:rsidRPr="000D6632">
        <w:rPr>
          <w:rFonts w:ascii="Arial" w:hAnsi="Arial" w:cs="Arial"/>
          <w:i/>
          <w:iCs/>
          <w:color w:val="2E74B5" w:themeColor="accent5" w:themeShade="BF"/>
          <w:sz w:val="20"/>
          <w:szCs w:val="20"/>
          <w:lang w:val="mn-MN"/>
        </w:rPr>
        <w:t>ы</w:t>
      </w:r>
      <w:r w:rsidRPr="000D6632">
        <w:rPr>
          <w:rFonts w:ascii="Arial" w:hAnsi="Arial" w:cs="Arial"/>
          <w:i/>
          <w:iCs/>
          <w:color w:val="2E74B5" w:themeColor="accent5" w:themeShade="BF"/>
          <w:sz w:val="20"/>
          <w:szCs w:val="20"/>
        </w:rPr>
        <w:t>н заалтуудыг хэрэгжүүлэх талаар зохистой бүх арга хэмжээг авна.</w:t>
      </w:r>
      <w:r w:rsidRPr="000D6632">
        <w:rPr>
          <w:rFonts w:ascii="Arial" w:hAnsi="Arial" w:cs="Arial"/>
          <w:i/>
          <w:iCs/>
          <w:color w:val="2E74B5" w:themeColor="accent5" w:themeShade="BF"/>
          <w:sz w:val="20"/>
          <w:szCs w:val="20"/>
          <w:lang w:val="mn-MN"/>
        </w:rPr>
        <w:t>”</w:t>
      </w:r>
    </w:p>
    <w:p w14:paraId="61D89454" w14:textId="77777777" w:rsidR="000D6632" w:rsidRPr="000D6632" w:rsidRDefault="000D6632" w:rsidP="000D6632">
      <w:pPr>
        <w:spacing w:after="0" w:line="240" w:lineRule="auto"/>
        <w:jc w:val="right"/>
        <w:rPr>
          <w:rFonts w:ascii="Arial" w:hAnsi="Arial" w:cs="Arial"/>
          <w:b/>
          <w:bCs/>
          <w:color w:val="2E74B5" w:themeColor="accent5" w:themeShade="BF"/>
          <w:sz w:val="20"/>
          <w:szCs w:val="20"/>
          <w:lang w:val="mn-MN"/>
        </w:rPr>
      </w:pPr>
    </w:p>
    <w:p w14:paraId="4CBF3780" w14:textId="5BF08C32" w:rsidR="000D6632" w:rsidRPr="000D6632" w:rsidRDefault="000D6632" w:rsidP="000D6632">
      <w:pPr>
        <w:autoSpaceDE w:val="0"/>
        <w:autoSpaceDN w:val="0"/>
        <w:adjustRightInd w:val="0"/>
        <w:spacing w:after="0"/>
        <w:ind w:right="42"/>
        <w:jc w:val="right"/>
        <w:rPr>
          <w:rFonts w:ascii="Arial" w:eastAsia="Arial,Italic" w:hAnsi="Arial" w:cs="Arial"/>
          <w:b/>
          <w:bCs/>
          <w:color w:val="2E74B5" w:themeColor="accent5" w:themeShade="BF"/>
          <w:sz w:val="20"/>
          <w:szCs w:val="20"/>
          <w:lang w:val="mn-MN"/>
        </w:rPr>
      </w:pPr>
      <w:r w:rsidRPr="000D6632">
        <w:rPr>
          <w:rFonts w:ascii="Arial" w:eastAsia="Arial,Italic" w:hAnsi="Arial" w:cs="Arial"/>
          <w:color w:val="2E74B5" w:themeColor="accent5" w:themeShade="BF"/>
          <w:sz w:val="20"/>
          <w:szCs w:val="20"/>
          <w:lang w:val="mn-MN"/>
        </w:rPr>
        <w:t xml:space="preserve"> </w:t>
      </w:r>
      <w:r w:rsidRPr="000D6632">
        <w:rPr>
          <w:rFonts w:ascii="Arial" w:eastAsia="Arial,Italic" w:hAnsi="Arial" w:cs="Arial"/>
          <w:b/>
          <w:bCs/>
          <w:color w:val="2E74B5" w:themeColor="accent5" w:themeShade="BF"/>
          <w:sz w:val="20"/>
          <w:szCs w:val="20"/>
          <w:lang w:val="mn-MN"/>
        </w:rPr>
        <w:t>(Эмэгтэйчүүдийг ялгаварлан гадуурхах бүх хэлбэрийг устгах тухай</w:t>
      </w:r>
    </w:p>
    <w:p w14:paraId="5EC1134C" w14:textId="77777777" w:rsidR="000D6632" w:rsidRPr="000D6632" w:rsidRDefault="000D6632" w:rsidP="000D6632">
      <w:pPr>
        <w:tabs>
          <w:tab w:val="left" w:pos="9498"/>
        </w:tabs>
        <w:autoSpaceDE w:val="0"/>
        <w:autoSpaceDN w:val="0"/>
        <w:adjustRightInd w:val="0"/>
        <w:spacing w:after="0"/>
        <w:ind w:right="-99"/>
        <w:jc w:val="right"/>
        <w:rPr>
          <w:rFonts w:ascii="Arial" w:eastAsia="Arial,Italic" w:hAnsi="Arial" w:cs="Arial"/>
          <w:b/>
          <w:bCs/>
          <w:color w:val="2E74B5" w:themeColor="accent5" w:themeShade="BF"/>
          <w:sz w:val="20"/>
          <w:szCs w:val="20"/>
          <w:lang w:val="mn-MN"/>
        </w:rPr>
      </w:pPr>
      <w:r w:rsidRPr="000D6632">
        <w:rPr>
          <w:rFonts w:ascii="Arial" w:eastAsia="Arial,Italic" w:hAnsi="Arial" w:cs="Arial"/>
          <w:b/>
          <w:bCs/>
          <w:color w:val="2E74B5" w:themeColor="accent5" w:themeShade="BF"/>
          <w:sz w:val="20"/>
          <w:szCs w:val="20"/>
          <w:lang w:val="mn-MN"/>
        </w:rPr>
        <w:t>конвенцын 14 дүгээр зүйл)</w:t>
      </w:r>
    </w:p>
    <w:p w14:paraId="300E36BB" w14:textId="77777777" w:rsidR="000D6632" w:rsidRPr="000D6632" w:rsidRDefault="000D6632" w:rsidP="000D6632">
      <w:pPr>
        <w:spacing w:after="0" w:line="240" w:lineRule="auto"/>
        <w:jc w:val="right"/>
        <w:rPr>
          <w:rFonts w:ascii="Arial" w:eastAsia="Arial,Italic" w:hAnsi="Arial" w:cs="Arial"/>
          <w:color w:val="2E74B5" w:themeColor="accent5" w:themeShade="BF"/>
          <w:sz w:val="20"/>
          <w:szCs w:val="20"/>
          <w:lang w:val="mn-MN"/>
        </w:rPr>
      </w:pPr>
    </w:p>
    <w:p w14:paraId="2C5681E5" w14:textId="77777777" w:rsidR="000D6632" w:rsidRPr="000D6632" w:rsidRDefault="000D6632" w:rsidP="000D6632">
      <w:pPr>
        <w:autoSpaceDE w:val="0"/>
        <w:autoSpaceDN w:val="0"/>
        <w:adjustRightInd w:val="0"/>
        <w:spacing w:after="0"/>
        <w:jc w:val="right"/>
        <w:rPr>
          <w:rFonts w:ascii="Arial" w:eastAsia="Times New Roman" w:hAnsi="Arial" w:cs="Arial"/>
          <w:bCs/>
          <w:i/>
          <w:iCs/>
          <w:color w:val="2E74B5" w:themeColor="accent5" w:themeShade="BF"/>
          <w:sz w:val="20"/>
          <w:szCs w:val="20"/>
          <w:lang w:val="mn-MN"/>
        </w:rPr>
      </w:pPr>
      <w:r w:rsidRPr="000D6632">
        <w:rPr>
          <w:rFonts w:ascii="Arial" w:eastAsia="Times New Roman" w:hAnsi="Arial" w:cs="Arial"/>
          <w:bCs/>
          <w:i/>
          <w:iCs/>
          <w:color w:val="2E74B5" w:themeColor="accent5" w:themeShade="BF"/>
          <w:sz w:val="20"/>
          <w:szCs w:val="20"/>
          <w:lang w:val="mn-MN"/>
        </w:rPr>
        <w:t>“</w:t>
      </w:r>
      <w:r w:rsidRPr="000D6632">
        <w:rPr>
          <w:rFonts w:ascii="Arial" w:hAnsi="Arial" w:cs="Arial"/>
          <w:bCs/>
          <w:i/>
          <w:iCs/>
          <w:color w:val="2E74B5" w:themeColor="accent5" w:themeShade="BF"/>
          <w:sz w:val="20"/>
          <w:szCs w:val="20"/>
          <w:lang w:val="mn-MN"/>
        </w:rPr>
        <w:t>...</w:t>
      </w:r>
      <w:r w:rsidRPr="000D6632">
        <w:rPr>
          <w:rFonts w:ascii="Arial" w:hAnsi="Arial" w:cs="Arial"/>
          <w:bCs/>
          <w:i/>
          <w:iCs/>
          <w:color w:val="2E74B5" w:themeColor="accent5" w:themeShade="BF"/>
          <w:sz w:val="20"/>
          <w:szCs w:val="20"/>
        </w:rPr>
        <w:t xml:space="preserve">эрэгтэй, эмэгтэйчүүдийн тэгш эрхийн үндсэн дээр эрүүл мэндийн салбарт эмэгтэйчүүдийг </w:t>
      </w:r>
      <w:r w:rsidRPr="000D6632">
        <w:rPr>
          <w:rFonts w:ascii="Arial" w:eastAsia="Arial,Italic" w:hAnsi="Arial" w:cs="Arial"/>
          <w:i/>
          <w:iCs/>
          <w:color w:val="2E74B5" w:themeColor="accent5" w:themeShade="BF"/>
          <w:sz w:val="20"/>
          <w:szCs w:val="20"/>
          <w:lang w:val="mn-MN"/>
        </w:rPr>
        <w:t xml:space="preserve">ялгаварлан гадуурхахыг </w:t>
      </w:r>
      <w:r w:rsidRPr="000D6632">
        <w:rPr>
          <w:rFonts w:ascii="Arial" w:hAnsi="Arial" w:cs="Arial"/>
          <w:bCs/>
          <w:i/>
          <w:iCs/>
          <w:color w:val="2E74B5" w:themeColor="accent5" w:themeShade="BF"/>
          <w:sz w:val="20"/>
          <w:szCs w:val="20"/>
        </w:rPr>
        <w:t>устгахын тулд гэр бүл төлөвлөлтийг оролцуулан эрүүл мэндийн үйлчилгээг хүртээмжтэй болгох зохистой бүх арга хэмжээг авна.</w:t>
      </w:r>
      <w:r w:rsidRPr="000D6632">
        <w:rPr>
          <w:rFonts w:ascii="Arial" w:eastAsia="Times New Roman" w:hAnsi="Arial" w:cs="Arial"/>
          <w:bCs/>
          <w:i/>
          <w:iCs/>
          <w:color w:val="2E74B5" w:themeColor="accent5" w:themeShade="BF"/>
          <w:sz w:val="20"/>
          <w:szCs w:val="20"/>
          <w:lang w:val="mn-MN"/>
        </w:rPr>
        <w:t>”</w:t>
      </w:r>
    </w:p>
    <w:p w14:paraId="0DC1FF7E" w14:textId="77777777" w:rsidR="000D6632" w:rsidRPr="000D6632" w:rsidRDefault="000D6632" w:rsidP="000D6632">
      <w:pPr>
        <w:autoSpaceDE w:val="0"/>
        <w:autoSpaceDN w:val="0"/>
        <w:adjustRightInd w:val="0"/>
        <w:spacing w:after="0"/>
        <w:ind w:right="400"/>
        <w:jc w:val="right"/>
        <w:rPr>
          <w:rFonts w:ascii="Arial" w:eastAsia="Times New Roman" w:hAnsi="Arial" w:cs="Arial"/>
          <w:bCs/>
          <w:color w:val="2E74B5" w:themeColor="accent5" w:themeShade="BF"/>
          <w:sz w:val="20"/>
          <w:szCs w:val="20"/>
          <w:lang w:val="mn-MN"/>
        </w:rPr>
      </w:pPr>
    </w:p>
    <w:p w14:paraId="66733B52" w14:textId="77777777" w:rsidR="000D6632" w:rsidRPr="000D6632" w:rsidRDefault="000D6632" w:rsidP="000D6632">
      <w:pPr>
        <w:autoSpaceDE w:val="0"/>
        <w:autoSpaceDN w:val="0"/>
        <w:adjustRightInd w:val="0"/>
        <w:spacing w:after="0"/>
        <w:ind w:right="42"/>
        <w:jc w:val="right"/>
        <w:rPr>
          <w:rFonts w:ascii="Arial" w:eastAsia="Arial,Italic" w:hAnsi="Arial" w:cs="Arial"/>
          <w:b/>
          <w:bCs/>
          <w:color w:val="2E74B5" w:themeColor="accent5" w:themeShade="BF"/>
          <w:sz w:val="20"/>
          <w:szCs w:val="20"/>
          <w:lang w:val="mn-MN"/>
        </w:rPr>
      </w:pPr>
      <w:r w:rsidRPr="000D6632">
        <w:rPr>
          <w:rFonts w:ascii="Arial" w:eastAsia="Arial,Italic" w:hAnsi="Arial" w:cs="Arial"/>
          <w:color w:val="2E74B5" w:themeColor="accent5" w:themeShade="BF"/>
          <w:sz w:val="20"/>
          <w:szCs w:val="20"/>
          <w:lang w:val="mn-MN"/>
        </w:rPr>
        <w:t xml:space="preserve"> </w:t>
      </w:r>
      <w:r w:rsidRPr="000D6632">
        <w:rPr>
          <w:rFonts w:ascii="Arial" w:eastAsia="Arial,Italic" w:hAnsi="Arial" w:cs="Arial"/>
          <w:b/>
          <w:bCs/>
          <w:color w:val="2E74B5" w:themeColor="accent5" w:themeShade="BF"/>
          <w:sz w:val="20"/>
          <w:szCs w:val="20"/>
          <w:lang w:val="mn-MN"/>
        </w:rPr>
        <w:t xml:space="preserve">(Эмэгтэйчүүдийг ялгаварлан гадуурхах бүх хэлбэрийг устгах тухай </w:t>
      </w:r>
    </w:p>
    <w:p w14:paraId="6DB79B9E" w14:textId="77777777" w:rsidR="000D6632" w:rsidRPr="000D6632" w:rsidRDefault="000D6632" w:rsidP="000D6632">
      <w:pPr>
        <w:tabs>
          <w:tab w:val="left" w:pos="9498"/>
        </w:tabs>
        <w:autoSpaceDE w:val="0"/>
        <w:autoSpaceDN w:val="0"/>
        <w:adjustRightInd w:val="0"/>
        <w:spacing w:after="0"/>
        <w:ind w:right="-99"/>
        <w:jc w:val="right"/>
        <w:rPr>
          <w:rFonts w:ascii="Arial" w:eastAsia="Arial,Italic" w:hAnsi="Arial" w:cs="Arial"/>
          <w:b/>
          <w:bCs/>
          <w:color w:val="2E74B5" w:themeColor="accent5" w:themeShade="BF"/>
          <w:sz w:val="20"/>
          <w:szCs w:val="20"/>
          <w:lang w:val="mn-MN"/>
        </w:rPr>
      </w:pPr>
      <w:r w:rsidRPr="000D6632">
        <w:rPr>
          <w:rFonts w:ascii="Arial" w:eastAsia="Arial,Italic" w:hAnsi="Arial" w:cs="Arial"/>
          <w:b/>
          <w:bCs/>
          <w:color w:val="2E74B5" w:themeColor="accent5" w:themeShade="BF"/>
          <w:sz w:val="20"/>
          <w:szCs w:val="20"/>
          <w:lang w:val="mn-MN"/>
        </w:rPr>
        <w:t>конвенцын 12 дугаар зүйл)</w:t>
      </w:r>
    </w:p>
    <w:p w14:paraId="4E05D94B" w14:textId="37D9ECA4" w:rsidR="00294C97" w:rsidRDefault="00294C97">
      <w:pPr>
        <w:rPr>
          <w:rFonts w:ascii="Arial" w:hAnsi="Arial" w:cs="Arial"/>
          <w:b/>
          <w:bCs/>
          <w:sz w:val="24"/>
          <w:szCs w:val="24"/>
          <w:lang w:val="mn-MN"/>
        </w:rPr>
      </w:pPr>
    </w:p>
    <w:p w14:paraId="30F25AA6" w14:textId="397B32FD" w:rsidR="00E73544" w:rsidRDefault="000D6632" w:rsidP="006133E6">
      <w:pPr>
        <w:jc w:val="center"/>
        <w:rPr>
          <w:rFonts w:ascii="Arial" w:eastAsia="Arial,Italic" w:hAnsi="Arial" w:cs="Arial"/>
          <w:i/>
          <w:iCs/>
          <w:sz w:val="24"/>
          <w:szCs w:val="24"/>
          <w:lang w:val="mn-MN"/>
        </w:rPr>
      </w:pPr>
      <w:r>
        <w:rPr>
          <w:rFonts w:ascii="Arial" w:hAnsi="Arial" w:cs="Arial"/>
          <w:b/>
          <w:bCs/>
          <w:sz w:val="24"/>
          <w:szCs w:val="24"/>
          <w:lang w:val="mn-MN"/>
        </w:rPr>
        <w:br w:type="page"/>
      </w:r>
    </w:p>
    <w:p w14:paraId="0E479D82" w14:textId="2537138B" w:rsidR="00E73544" w:rsidRDefault="00DD0320" w:rsidP="00716D61">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 xml:space="preserve">Монгол Улсын Хүний эрхийн Үндэсний </w:t>
      </w:r>
      <w:r w:rsidR="00E73544">
        <w:rPr>
          <w:rFonts w:ascii="Arial" w:hAnsi="Arial" w:cs="Arial"/>
          <w:sz w:val="24"/>
          <w:szCs w:val="24"/>
          <w:lang w:val="mn-MN"/>
        </w:rPr>
        <w:t>Комисст ирж буй гомдол, мэдээлэлд үндэслэн малчин эмэгтэйчүүдийн хүний эрхийн зарим нөхцөл байдлыг тодорхойлох үүднээс</w:t>
      </w:r>
      <w:r w:rsidR="004C0C12">
        <w:rPr>
          <w:rFonts w:ascii="Arial" w:hAnsi="Arial" w:cs="Arial"/>
          <w:sz w:val="24"/>
          <w:szCs w:val="24"/>
        </w:rPr>
        <w:t xml:space="preserve"> </w:t>
      </w:r>
      <w:r w:rsidR="00E73544">
        <w:rPr>
          <w:rFonts w:ascii="Arial" w:hAnsi="Arial" w:cs="Arial"/>
          <w:sz w:val="24"/>
          <w:szCs w:val="24"/>
          <w:lang w:val="mn-MN"/>
        </w:rPr>
        <w:t xml:space="preserve">2019 онд Нэгдсэн Үндэстний Байгууллагын Хүн амын сангийн дэмжлэгтэйгээр </w:t>
      </w:r>
      <w:r w:rsidR="00E73544">
        <w:rPr>
          <w:rFonts w:ascii="Arial" w:eastAsia="MS Gothic" w:hAnsi="Arial" w:cs="Arial"/>
          <w:sz w:val="24"/>
          <w:szCs w:val="24"/>
          <w:lang w:val="mn-MN"/>
        </w:rPr>
        <w:t xml:space="preserve">алслагдсан аймаг, сум дахь малчин эмэгтэйчүүдийн хүчирхийллээс ангид байх, бэлгийн болон нөхөн үржихүйн эрүүл мэнд, эрхийн </w:t>
      </w:r>
      <w:r w:rsidR="00E73544">
        <w:rPr>
          <w:rFonts w:ascii="Arial" w:hAnsi="Arial" w:cs="Arial"/>
          <w:sz w:val="24"/>
          <w:szCs w:val="24"/>
          <w:lang w:val="mn-MN"/>
        </w:rPr>
        <w:t>хэрэгжилтийг судалж, үнэллээ. Судалгааны хүрээнд нийт 20 аймгийн 631 малчин эмэгтэйгээс асуулга авч, Дорнод, Сүхбаатар, Өмнөговь, Баянхонгор, Завхан, Хөвсгөл аймгийн 19 сум</w:t>
      </w:r>
      <w:r>
        <w:rPr>
          <w:rFonts w:ascii="Arial" w:hAnsi="Arial" w:cs="Arial"/>
          <w:sz w:val="24"/>
          <w:szCs w:val="24"/>
          <w:lang w:val="mn-MN"/>
        </w:rPr>
        <w:t>ыг</w:t>
      </w:r>
      <w:r w:rsidR="00E73544">
        <w:rPr>
          <w:rFonts w:ascii="Arial" w:hAnsi="Arial" w:cs="Arial"/>
          <w:sz w:val="24"/>
          <w:szCs w:val="24"/>
          <w:lang w:val="mn-MN"/>
        </w:rPr>
        <w:t xml:space="preserve"> </w:t>
      </w:r>
      <w:r>
        <w:rPr>
          <w:rFonts w:ascii="Arial" w:hAnsi="Arial" w:cs="Arial"/>
          <w:sz w:val="24"/>
          <w:szCs w:val="24"/>
          <w:lang w:val="mn-MN"/>
        </w:rPr>
        <w:t xml:space="preserve">сонгон авч, </w:t>
      </w:r>
      <w:r w:rsidR="00E73544">
        <w:rPr>
          <w:rFonts w:ascii="Arial" w:hAnsi="Arial" w:cs="Arial"/>
          <w:sz w:val="24"/>
          <w:szCs w:val="24"/>
          <w:lang w:val="mn-MN"/>
        </w:rPr>
        <w:t xml:space="preserve">Комиссын ажлын хэсэг </w:t>
      </w:r>
      <w:r>
        <w:rPr>
          <w:rFonts w:ascii="Arial" w:hAnsi="Arial" w:cs="Arial"/>
          <w:sz w:val="24"/>
          <w:szCs w:val="24"/>
          <w:lang w:val="mn-MN"/>
        </w:rPr>
        <w:t xml:space="preserve">очиж </w:t>
      </w:r>
      <w:r w:rsidR="00E73544">
        <w:rPr>
          <w:rFonts w:ascii="Arial" w:hAnsi="Arial" w:cs="Arial"/>
          <w:sz w:val="24"/>
          <w:szCs w:val="24"/>
          <w:lang w:val="mn-MN"/>
        </w:rPr>
        <w:t>ажил</w:t>
      </w:r>
      <w:r w:rsidR="00CB32F2">
        <w:rPr>
          <w:rFonts w:ascii="Arial" w:hAnsi="Arial" w:cs="Arial"/>
          <w:sz w:val="24"/>
          <w:szCs w:val="24"/>
          <w:lang w:val="mn-MN"/>
        </w:rPr>
        <w:t>л</w:t>
      </w:r>
      <w:r w:rsidR="003B26C5">
        <w:rPr>
          <w:rFonts w:ascii="Arial" w:hAnsi="Arial" w:cs="Arial"/>
          <w:sz w:val="24"/>
          <w:szCs w:val="24"/>
          <w:lang w:val="mn-MN"/>
        </w:rPr>
        <w:t>алаа.</w:t>
      </w:r>
      <w:r w:rsidR="00E73544">
        <w:rPr>
          <w:rFonts w:ascii="Arial" w:hAnsi="Arial" w:cs="Arial"/>
          <w:sz w:val="24"/>
          <w:szCs w:val="24"/>
          <w:lang w:val="mn-MN"/>
        </w:rPr>
        <w:t xml:space="preserve"> </w:t>
      </w:r>
    </w:p>
    <w:p w14:paraId="3D4A615B" w14:textId="77777777" w:rsidR="003B26C5" w:rsidRDefault="003B26C5" w:rsidP="00716D61">
      <w:pPr>
        <w:spacing w:after="0" w:line="240" w:lineRule="auto"/>
        <w:ind w:firstLine="567"/>
        <w:jc w:val="both"/>
        <w:rPr>
          <w:rFonts w:ascii="Arial" w:hAnsi="Arial" w:cs="Arial"/>
          <w:sz w:val="24"/>
          <w:szCs w:val="24"/>
          <w:lang w:val="mn-MN"/>
        </w:rPr>
      </w:pPr>
    </w:p>
    <w:p w14:paraId="6C722AE3" w14:textId="37DD05C1" w:rsidR="00E73544" w:rsidRPr="003B26C5" w:rsidRDefault="003B26C5" w:rsidP="003B26C5">
      <w:pPr>
        <w:spacing w:after="0" w:line="240" w:lineRule="auto"/>
        <w:ind w:firstLine="567"/>
        <w:jc w:val="both"/>
        <w:rPr>
          <w:rFonts w:ascii="Arial" w:hAnsi="Arial" w:cs="Arial"/>
          <w:sz w:val="24"/>
          <w:szCs w:val="24"/>
          <w:lang w:val="mn-MN"/>
        </w:rPr>
      </w:pPr>
      <w:r>
        <w:rPr>
          <w:rFonts w:ascii="Arial" w:hAnsi="Arial" w:cs="Arial"/>
          <w:sz w:val="24"/>
          <w:szCs w:val="24"/>
          <w:lang w:val="mn-MN"/>
        </w:rPr>
        <w:t>Судалгаа</w:t>
      </w:r>
      <w:r w:rsidR="00DC6536">
        <w:rPr>
          <w:rFonts w:ascii="Arial" w:hAnsi="Arial" w:cs="Arial"/>
          <w:sz w:val="24"/>
          <w:szCs w:val="24"/>
          <w:lang w:val="mn-MN"/>
        </w:rPr>
        <w:t>нд</w:t>
      </w:r>
      <w:r w:rsidR="00E73544">
        <w:rPr>
          <w:rFonts w:ascii="Arial" w:hAnsi="Arial" w:cs="Arial"/>
          <w:sz w:val="24"/>
          <w:szCs w:val="24"/>
          <w:lang w:val="mn-MN"/>
        </w:rPr>
        <w:t xml:space="preserve"> </w:t>
      </w:r>
      <w:r>
        <w:rPr>
          <w:rFonts w:ascii="Arial" w:hAnsi="Arial" w:cs="Arial"/>
          <w:sz w:val="24"/>
          <w:szCs w:val="24"/>
          <w:lang w:val="mn-MN"/>
        </w:rPr>
        <w:t>сонго</w:t>
      </w:r>
      <w:r w:rsidR="00DC6536">
        <w:rPr>
          <w:rFonts w:ascii="Arial" w:hAnsi="Arial" w:cs="Arial"/>
          <w:sz w:val="24"/>
          <w:szCs w:val="24"/>
          <w:lang w:val="mn-MN"/>
        </w:rPr>
        <w:t>гд</w:t>
      </w:r>
      <w:r>
        <w:rPr>
          <w:rFonts w:ascii="Arial" w:hAnsi="Arial" w:cs="Arial"/>
          <w:sz w:val="24"/>
          <w:szCs w:val="24"/>
          <w:lang w:val="mn-MN"/>
        </w:rPr>
        <w:t xml:space="preserve">сон аймаг, сумын удирдлага, Засаг даргын тамгын газрын албан хаагчид, малчин эмэгтэйчүүдтэй ганцаарчилсан болон бүлгийн ярилцлага хийж, </w:t>
      </w:r>
      <w:r w:rsidR="00E73544">
        <w:rPr>
          <w:rFonts w:ascii="Arial" w:hAnsi="Arial" w:cs="Arial"/>
          <w:sz w:val="24"/>
          <w:szCs w:val="24"/>
          <w:lang w:val="mn-MN"/>
        </w:rPr>
        <w:t xml:space="preserve">Комисст хандаж хууль зүйн зөвлөгөө авсан малчин эмэгтэйчүүдийн </w:t>
      </w:r>
      <w:r w:rsidR="008C18C7">
        <w:rPr>
          <w:rFonts w:ascii="Arial" w:hAnsi="Arial" w:cs="Arial"/>
          <w:sz w:val="24"/>
          <w:szCs w:val="24"/>
          <w:lang w:val="mn-MN"/>
        </w:rPr>
        <w:t xml:space="preserve">талаарх </w:t>
      </w:r>
      <w:r w:rsidR="00E73544">
        <w:rPr>
          <w:rFonts w:ascii="Arial" w:hAnsi="Arial" w:cs="Arial"/>
          <w:sz w:val="24"/>
          <w:szCs w:val="24"/>
          <w:lang w:val="mn-MN"/>
        </w:rPr>
        <w:t xml:space="preserve">мэдээлэл болон </w:t>
      </w:r>
      <w:r>
        <w:rPr>
          <w:rFonts w:ascii="Arial" w:hAnsi="Arial" w:cs="Arial"/>
          <w:sz w:val="24"/>
          <w:szCs w:val="24"/>
          <w:lang w:val="mn-MN"/>
        </w:rPr>
        <w:t xml:space="preserve">судалгаагаар </w:t>
      </w:r>
      <w:r w:rsidR="00E73544">
        <w:rPr>
          <w:rFonts w:ascii="Arial" w:hAnsi="Arial" w:cs="Arial"/>
          <w:sz w:val="24"/>
          <w:szCs w:val="24"/>
          <w:lang w:val="mn-MN"/>
        </w:rPr>
        <w:t xml:space="preserve">цуглуулсан жишээ, тохиолдлыг шинжлэн судлахын зэрэгцээ Үндэсний статистикийн хороо, Эрүүл мэндийн яам, Хөдөлмөр, нийгмийн хамгааллын яамны дэргэдэх Хөдөлмөр, нийгмийн хамгааллын судалгааны институт, Байгаль орчин, аялал жуулчлалын яам, Цагдаагийн ерөнхий газар, Онцгой байдлын ерөнхий газар, </w:t>
      </w:r>
      <w:r w:rsidR="008A45D3">
        <w:rPr>
          <w:rFonts w:ascii="Arial" w:hAnsi="Arial" w:cs="Arial"/>
          <w:sz w:val="24"/>
          <w:szCs w:val="24"/>
          <w:lang w:val="mn-MN"/>
        </w:rPr>
        <w:t xml:space="preserve">Нийгмийн даатгалын ерөнхий газар, </w:t>
      </w:r>
      <w:r w:rsidR="00E73544">
        <w:rPr>
          <w:rFonts w:ascii="Arial" w:hAnsi="Arial" w:cs="Arial"/>
          <w:sz w:val="24"/>
          <w:szCs w:val="24"/>
          <w:lang w:val="mn-MN"/>
        </w:rPr>
        <w:t>Шүүхийн шийдвэр гүйцэтгэх ерөнхий газар, Шүүхийн ерөнхий зөвлөлийн дэргэдэх Шүүхийн судалгаа, мэдээлэл, сургалтын хүрээлэн, Хүчирхийллийн эсрэг үндэсний төв зэрэг төрийн болон төрийн бус байгууллагууд</w:t>
      </w:r>
      <w:r w:rsidR="008C18C7">
        <w:rPr>
          <w:rFonts w:ascii="Arial" w:hAnsi="Arial" w:cs="Arial"/>
          <w:sz w:val="24"/>
          <w:szCs w:val="24"/>
          <w:lang w:val="mn-MN"/>
        </w:rPr>
        <w:t>аас</w:t>
      </w:r>
      <w:r w:rsidR="00E73544">
        <w:rPr>
          <w:rFonts w:ascii="Arial" w:hAnsi="Arial" w:cs="Arial"/>
          <w:sz w:val="24"/>
          <w:szCs w:val="24"/>
          <w:lang w:val="mn-MN"/>
        </w:rPr>
        <w:t xml:space="preserve"> малчдын асуудлаар</w:t>
      </w:r>
      <w:r w:rsidR="008C18C7">
        <w:rPr>
          <w:rFonts w:ascii="Arial" w:hAnsi="Arial" w:cs="Arial"/>
          <w:sz w:val="24"/>
          <w:szCs w:val="24"/>
          <w:lang w:val="mn-MN"/>
        </w:rPr>
        <w:t xml:space="preserve"> ирүүлсэн</w:t>
      </w:r>
      <w:r w:rsidR="00E73544">
        <w:rPr>
          <w:rFonts w:ascii="Arial" w:hAnsi="Arial" w:cs="Arial"/>
          <w:sz w:val="24"/>
          <w:szCs w:val="24"/>
          <w:lang w:val="mn-MN"/>
        </w:rPr>
        <w:t xml:space="preserve"> судалгаа, мэдээлэлд дүн шинжилгээ хийснийг энэхүү бүлэгт тусгалаа. </w:t>
      </w:r>
    </w:p>
    <w:p w14:paraId="72E43C2D" w14:textId="77777777" w:rsidR="00E73544" w:rsidRDefault="00E73544" w:rsidP="00E73544">
      <w:pPr>
        <w:spacing w:after="0" w:line="240" w:lineRule="auto"/>
        <w:ind w:firstLine="720"/>
        <w:jc w:val="both"/>
        <w:rPr>
          <w:rFonts w:ascii="Arial" w:hAnsi="Arial" w:cs="Arial"/>
          <w:sz w:val="24"/>
          <w:szCs w:val="24"/>
        </w:rPr>
      </w:pPr>
    </w:p>
    <w:p w14:paraId="38E571F9" w14:textId="0F864386" w:rsidR="00E73544" w:rsidRDefault="000E23F3" w:rsidP="00E73544">
      <w:pPr>
        <w:spacing w:after="0" w:line="240" w:lineRule="auto"/>
        <w:jc w:val="both"/>
        <w:rPr>
          <w:rFonts w:ascii="Arial" w:hAnsi="Arial" w:cs="Arial"/>
          <w:b/>
          <w:bCs/>
          <w:sz w:val="24"/>
          <w:szCs w:val="24"/>
          <w:lang w:val="mn-MN"/>
        </w:rPr>
      </w:pPr>
      <w:r>
        <w:rPr>
          <w:rFonts w:ascii="Arial" w:hAnsi="Arial" w:cs="Arial"/>
          <w:b/>
          <w:bCs/>
          <w:sz w:val="24"/>
          <w:szCs w:val="24"/>
        </w:rPr>
        <w:t>1</w:t>
      </w:r>
      <w:r w:rsidR="00E73544">
        <w:rPr>
          <w:rFonts w:ascii="Arial" w:hAnsi="Arial" w:cs="Arial"/>
          <w:b/>
          <w:bCs/>
          <w:sz w:val="24"/>
          <w:szCs w:val="24"/>
        </w:rPr>
        <w:t>.</w:t>
      </w:r>
      <w:r>
        <w:rPr>
          <w:rFonts w:ascii="Arial" w:hAnsi="Arial" w:cs="Arial"/>
          <w:b/>
          <w:bCs/>
          <w:sz w:val="24"/>
          <w:szCs w:val="24"/>
        </w:rPr>
        <w:t>1</w:t>
      </w:r>
      <w:r w:rsidR="00E73544">
        <w:rPr>
          <w:rFonts w:ascii="Arial" w:hAnsi="Arial" w:cs="Arial"/>
          <w:b/>
          <w:bCs/>
          <w:sz w:val="24"/>
          <w:szCs w:val="24"/>
        </w:rPr>
        <w:t xml:space="preserve"> </w:t>
      </w:r>
      <w:r w:rsidR="00E73544">
        <w:rPr>
          <w:rFonts w:ascii="Arial" w:hAnsi="Arial" w:cs="Arial"/>
          <w:b/>
          <w:bCs/>
          <w:sz w:val="24"/>
          <w:szCs w:val="24"/>
          <w:lang w:val="mn-MN"/>
        </w:rPr>
        <w:t>Малчин эмэгтэйчүүдэд хамаарах статистик мэдээлэл болон амьжиргаа, аж байдал, хөдөлмөр эрхлэлтийн зарим асуудал</w:t>
      </w:r>
    </w:p>
    <w:p w14:paraId="55523F63" w14:textId="77777777" w:rsidR="00E73544" w:rsidRDefault="00E73544" w:rsidP="00E73544">
      <w:pPr>
        <w:spacing w:after="0" w:line="240" w:lineRule="auto"/>
        <w:jc w:val="both"/>
        <w:rPr>
          <w:rFonts w:ascii="Arial" w:hAnsi="Arial" w:cs="Arial"/>
          <w:sz w:val="24"/>
          <w:szCs w:val="24"/>
        </w:rPr>
      </w:pPr>
    </w:p>
    <w:p w14:paraId="4F56A250" w14:textId="18622D3A" w:rsidR="00E73544" w:rsidRDefault="00E73544" w:rsidP="00716D61">
      <w:pPr>
        <w:spacing w:after="0" w:line="240" w:lineRule="auto"/>
        <w:ind w:firstLine="567"/>
        <w:jc w:val="both"/>
        <w:rPr>
          <w:rFonts w:ascii="Arial" w:eastAsia="Times New Roman" w:hAnsi="Arial" w:cs="Arial"/>
          <w:sz w:val="24"/>
          <w:szCs w:val="24"/>
          <w:lang w:val="mn-MN"/>
        </w:rPr>
      </w:pPr>
      <w:bookmarkStart w:id="0" w:name="_Hlk35869479"/>
      <w:r>
        <w:rPr>
          <w:rFonts w:ascii="Arial" w:hAnsi="Arial" w:cs="Arial"/>
          <w:sz w:val="24"/>
          <w:szCs w:val="24"/>
          <w:lang w:val="mn-MN"/>
        </w:rPr>
        <w:t xml:space="preserve">2019 оны </w:t>
      </w:r>
      <w:r w:rsidR="00DC1E2E">
        <w:rPr>
          <w:rFonts w:ascii="Arial" w:hAnsi="Arial" w:cs="Arial"/>
          <w:sz w:val="24"/>
          <w:szCs w:val="24"/>
          <w:lang w:val="mn-MN"/>
        </w:rPr>
        <w:t>байдлаар</w:t>
      </w:r>
      <w:r>
        <w:rPr>
          <w:rFonts w:ascii="Arial" w:hAnsi="Arial" w:cs="Arial"/>
          <w:sz w:val="24"/>
          <w:szCs w:val="24"/>
          <w:lang w:val="mn-MN"/>
        </w:rPr>
        <w:t xml:space="preserve"> Монгол Улсын ажил эрхэлдэг дөрвөн хүн тутмын нэг нь, мөн нийт ажиллах хүчний 24.1 хувь нь мал аж ахуйн салбарт ажиллаж байна</w:t>
      </w:r>
      <w:r w:rsidR="009E7621">
        <w:rPr>
          <w:rFonts w:ascii="ZWAdobeF" w:hAnsi="ZWAdobeF" w:cs="ZWAdobeF"/>
          <w:sz w:val="2"/>
          <w:szCs w:val="2"/>
          <w:lang w:val="mn-MN"/>
        </w:rPr>
        <w:t>0F</w:t>
      </w:r>
      <w:r w:rsidR="004C0C12">
        <w:rPr>
          <w:rFonts w:ascii="ZWAdobeF" w:hAnsi="ZWAdobeF" w:cs="ZWAdobeF"/>
          <w:sz w:val="2"/>
          <w:szCs w:val="2"/>
          <w:lang w:val="mn-MN"/>
        </w:rPr>
        <w:t>0F</w:t>
      </w:r>
      <w:r>
        <w:rPr>
          <w:rStyle w:val="FootnoteReference"/>
          <w:rFonts w:ascii="Arial" w:hAnsi="Arial" w:cs="Arial"/>
          <w:sz w:val="24"/>
          <w:szCs w:val="24"/>
          <w:lang w:val="mn-MN"/>
        </w:rPr>
        <w:footnoteReference w:id="1"/>
      </w:r>
      <w:r>
        <w:rPr>
          <w:rFonts w:ascii="Arial" w:hAnsi="Arial" w:cs="Arial"/>
          <w:sz w:val="24"/>
          <w:szCs w:val="24"/>
          <w:lang w:val="mn-MN"/>
        </w:rPr>
        <w:t xml:space="preserve">. Харин </w:t>
      </w:r>
      <w:r w:rsidR="00DC1E2E">
        <w:rPr>
          <w:rFonts w:ascii="Arial" w:eastAsia="Times New Roman" w:hAnsi="Arial" w:cs="Arial"/>
          <w:sz w:val="24"/>
          <w:szCs w:val="24"/>
          <w:shd w:val="clear" w:color="auto" w:fill="FFFFFF" w:themeFill="background1"/>
          <w:lang w:val="mn-MN"/>
        </w:rPr>
        <w:t>тус</w:t>
      </w:r>
      <w:r>
        <w:rPr>
          <w:rFonts w:ascii="Arial" w:eastAsia="Times New Roman" w:hAnsi="Arial" w:cs="Arial"/>
          <w:sz w:val="24"/>
          <w:szCs w:val="24"/>
          <w:shd w:val="clear" w:color="auto" w:fill="FFFFFF" w:themeFill="background1"/>
          <w:lang w:val="mn-MN"/>
        </w:rPr>
        <w:t xml:space="preserve"> онд нийт 285,</w:t>
      </w:r>
      <w:r w:rsidR="00315098">
        <w:rPr>
          <w:rFonts w:ascii="Arial" w:eastAsia="Times New Roman" w:hAnsi="Arial" w:cs="Arial"/>
          <w:sz w:val="24"/>
          <w:szCs w:val="24"/>
          <w:shd w:val="clear" w:color="auto" w:fill="FFFFFF" w:themeFill="background1"/>
          <w:lang w:val="mn-MN"/>
        </w:rPr>
        <w:t>482</w:t>
      </w:r>
      <w:r>
        <w:rPr>
          <w:rFonts w:ascii="Arial" w:eastAsia="Times New Roman" w:hAnsi="Arial" w:cs="Arial"/>
          <w:sz w:val="24"/>
          <w:szCs w:val="24"/>
          <w:shd w:val="clear" w:color="auto" w:fill="FFFFFF" w:themeFill="background1"/>
          <w:lang w:val="mn-MN"/>
        </w:rPr>
        <w:t xml:space="preserve"> </w:t>
      </w:r>
      <w:r>
        <w:rPr>
          <w:rFonts w:ascii="Arial" w:hAnsi="Arial" w:cs="Arial"/>
          <w:sz w:val="24"/>
          <w:szCs w:val="24"/>
          <w:shd w:val="clear" w:color="auto" w:fill="FFFFFF" w:themeFill="background1"/>
          <w:lang w:val="mn-MN"/>
        </w:rPr>
        <w:t>малч</w:t>
      </w:r>
      <w:r w:rsidR="00315098">
        <w:rPr>
          <w:rFonts w:ascii="Arial" w:hAnsi="Arial" w:cs="Arial"/>
          <w:sz w:val="24"/>
          <w:szCs w:val="24"/>
          <w:shd w:val="clear" w:color="auto" w:fill="FFFFFF" w:themeFill="background1"/>
          <w:lang w:val="mn-MN"/>
        </w:rPr>
        <w:t>и</w:t>
      </w:r>
      <w:r>
        <w:rPr>
          <w:rFonts w:ascii="Arial" w:hAnsi="Arial" w:cs="Arial"/>
          <w:sz w:val="24"/>
          <w:szCs w:val="24"/>
          <w:shd w:val="clear" w:color="auto" w:fill="FFFFFF" w:themeFill="background1"/>
          <w:lang w:val="mn-MN"/>
        </w:rPr>
        <w:t>н</w:t>
      </w:r>
      <w:r w:rsidR="00315098">
        <w:rPr>
          <w:rFonts w:ascii="Arial" w:hAnsi="Arial" w:cs="Arial"/>
          <w:sz w:val="24"/>
          <w:szCs w:val="24"/>
          <w:shd w:val="clear" w:color="auto" w:fill="FFFFFF" w:themeFill="background1"/>
          <w:lang w:val="mn-MN"/>
        </w:rPr>
        <w:t xml:space="preserve"> бүртгэгдсэний</w:t>
      </w:r>
      <w:r>
        <w:rPr>
          <w:rFonts w:ascii="Arial" w:hAnsi="Arial" w:cs="Arial"/>
          <w:sz w:val="24"/>
          <w:szCs w:val="24"/>
          <w:shd w:val="clear" w:color="auto" w:fill="FFFFFF" w:themeFill="background1"/>
          <w:lang w:val="mn-MN"/>
        </w:rPr>
        <w:t xml:space="preserve"> 166,</w:t>
      </w:r>
      <w:r w:rsidR="00315098">
        <w:rPr>
          <w:rFonts w:ascii="Arial" w:hAnsi="Arial" w:cs="Arial"/>
          <w:sz w:val="24"/>
          <w:szCs w:val="24"/>
          <w:shd w:val="clear" w:color="auto" w:fill="FFFFFF" w:themeFill="background1"/>
          <w:lang w:val="mn-MN"/>
        </w:rPr>
        <w:t>368</w:t>
      </w:r>
      <w:r>
        <w:rPr>
          <w:rFonts w:ascii="Arial" w:hAnsi="Arial" w:cs="Arial"/>
          <w:sz w:val="24"/>
          <w:szCs w:val="24"/>
          <w:shd w:val="clear" w:color="auto" w:fill="FFFFFF" w:themeFill="background1"/>
          <w:lang w:val="mn-MN"/>
        </w:rPr>
        <w:t xml:space="preserve"> нь буюу 5</w:t>
      </w:r>
      <w:r>
        <w:rPr>
          <w:rFonts w:ascii="Arial" w:hAnsi="Arial" w:cs="Arial"/>
          <w:sz w:val="24"/>
          <w:szCs w:val="24"/>
          <w:shd w:val="clear" w:color="auto" w:fill="FFFFFF" w:themeFill="background1"/>
        </w:rPr>
        <w:t>8</w:t>
      </w:r>
      <w:r>
        <w:rPr>
          <w:rFonts w:ascii="Arial" w:hAnsi="Arial" w:cs="Arial"/>
          <w:sz w:val="24"/>
          <w:szCs w:val="24"/>
          <w:shd w:val="clear" w:color="auto" w:fill="FFFFFF" w:themeFill="background1"/>
          <w:lang w:val="mn-MN"/>
        </w:rPr>
        <w:t>.</w:t>
      </w:r>
      <w:r>
        <w:rPr>
          <w:rFonts w:ascii="Arial" w:hAnsi="Arial" w:cs="Arial"/>
          <w:sz w:val="24"/>
          <w:szCs w:val="24"/>
          <w:shd w:val="clear" w:color="auto" w:fill="FFFFFF" w:themeFill="background1"/>
        </w:rPr>
        <w:t>3</w:t>
      </w:r>
      <w:r>
        <w:rPr>
          <w:rFonts w:ascii="Arial" w:hAnsi="Arial" w:cs="Arial"/>
          <w:sz w:val="24"/>
          <w:szCs w:val="24"/>
          <w:shd w:val="clear" w:color="auto" w:fill="FFFFFF" w:themeFill="background1"/>
          <w:lang w:val="mn-MN"/>
        </w:rPr>
        <w:t xml:space="preserve"> хувь нь эрэгтэй, 119,</w:t>
      </w:r>
      <w:r>
        <w:rPr>
          <w:rFonts w:ascii="Arial" w:hAnsi="Arial" w:cs="Arial"/>
          <w:sz w:val="24"/>
          <w:szCs w:val="24"/>
          <w:shd w:val="clear" w:color="auto" w:fill="FFFFFF" w:themeFill="background1"/>
        </w:rPr>
        <w:t>1</w:t>
      </w:r>
      <w:r w:rsidR="00315098">
        <w:rPr>
          <w:rFonts w:ascii="Arial" w:hAnsi="Arial" w:cs="Arial"/>
          <w:sz w:val="24"/>
          <w:szCs w:val="24"/>
          <w:shd w:val="clear" w:color="auto" w:fill="FFFFFF" w:themeFill="background1"/>
          <w:lang w:val="mn-MN"/>
        </w:rPr>
        <w:t>14</w:t>
      </w:r>
      <w:r>
        <w:rPr>
          <w:rFonts w:ascii="Arial" w:hAnsi="Arial" w:cs="Arial"/>
          <w:sz w:val="24"/>
          <w:szCs w:val="24"/>
          <w:shd w:val="clear" w:color="auto" w:fill="FFFFFF" w:themeFill="background1"/>
          <w:lang w:val="mn-MN"/>
        </w:rPr>
        <w:t xml:space="preserve"> нь буюу 4</w:t>
      </w:r>
      <w:r>
        <w:rPr>
          <w:rFonts w:ascii="Arial" w:hAnsi="Arial" w:cs="Arial"/>
          <w:sz w:val="24"/>
          <w:szCs w:val="24"/>
          <w:shd w:val="clear" w:color="auto" w:fill="FFFFFF" w:themeFill="background1"/>
        </w:rPr>
        <w:t>1</w:t>
      </w:r>
      <w:r>
        <w:rPr>
          <w:rFonts w:ascii="Arial" w:hAnsi="Arial" w:cs="Arial"/>
          <w:sz w:val="24"/>
          <w:szCs w:val="24"/>
          <w:shd w:val="clear" w:color="auto" w:fill="FFFFFF" w:themeFill="background1"/>
          <w:lang w:val="mn-MN"/>
        </w:rPr>
        <w:t>.</w:t>
      </w:r>
      <w:r>
        <w:rPr>
          <w:rFonts w:ascii="Arial" w:hAnsi="Arial" w:cs="Arial"/>
          <w:sz w:val="24"/>
          <w:szCs w:val="24"/>
          <w:shd w:val="clear" w:color="auto" w:fill="FFFFFF" w:themeFill="background1"/>
        </w:rPr>
        <w:t>7</w:t>
      </w:r>
      <w:r>
        <w:rPr>
          <w:rFonts w:ascii="Arial" w:hAnsi="Arial" w:cs="Arial"/>
          <w:sz w:val="24"/>
          <w:szCs w:val="24"/>
          <w:shd w:val="clear" w:color="auto" w:fill="FFFFFF" w:themeFill="background1"/>
          <w:lang w:val="mn-MN"/>
        </w:rPr>
        <w:t xml:space="preserve"> хувь нь эмэгтэйчүүд байгаагаас харахад </w:t>
      </w:r>
      <w:r>
        <w:rPr>
          <w:rFonts w:ascii="Arial" w:eastAsia="Times New Roman" w:hAnsi="Arial" w:cs="Arial"/>
          <w:sz w:val="24"/>
          <w:szCs w:val="24"/>
          <w:shd w:val="clear" w:color="auto" w:fill="FFFFFF" w:themeFill="background1"/>
          <w:lang w:val="mn-MN"/>
        </w:rPr>
        <w:t>хүйсийн хувьд эрэгтэйчүүд давамгайлж байна</w:t>
      </w:r>
      <w:r>
        <w:rPr>
          <w:rFonts w:ascii="Arial" w:hAnsi="Arial" w:cs="Arial"/>
          <w:sz w:val="24"/>
          <w:szCs w:val="24"/>
          <w:shd w:val="clear" w:color="auto" w:fill="FFFFFF" w:themeFill="background1"/>
          <w:lang w:val="mn-MN"/>
        </w:rPr>
        <w:t xml:space="preserve">. </w:t>
      </w:r>
      <w:r>
        <w:rPr>
          <w:rFonts w:ascii="Arial" w:eastAsia="Times New Roman" w:hAnsi="Arial" w:cs="Arial"/>
          <w:sz w:val="24"/>
          <w:szCs w:val="24"/>
          <w:lang w:val="mn-MN"/>
        </w:rPr>
        <w:t>Нийт малчдын 3</w:t>
      </w:r>
      <w:r>
        <w:rPr>
          <w:rFonts w:ascii="Arial" w:eastAsia="Times New Roman" w:hAnsi="Arial" w:cs="Arial"/>
          <w:sz w:val="24"/>
          <w:szCs w:val="24"/>
        </w:rPr>
        <w:t>1</w:t>
      </w:r>
      <w:r>
        <w:rPr>
          <w:rFonts w:ascii="Arial" w:eastAsia="Times New Roman" w:hAnsi="Arial" w:cs="Arial"/>
          <w:sz w:val="24"/>
          <w:szCs w:val="24"/>
          <w:lang w:val="mn-MN"/>
        </w:rPr>
        <w:t xml:space="preserve"> хувь нь 15-34 нас, 59.</w:t>
      </w:r>
      <w:r>
        <w:rPr>
          <w:rFonts w:ascii="Arial" w:eastAsia="Times New Roman" w:hAnsi="Arial" w:cs="Arial"/>
          <w:sz w:val="24"/>
          <w:szCs w:val="24"/>
        </w:rPr>
        <w:t>2</w:t>
      </w:r>
      <w:r>
        <w:rPr>
          <w:rFonts w:ascii="Arial" w:eastAsia="Times New Roman" w:hAnsi="Arial" w:cs="Arial"/>
          <w:sz w:val="24"/>
          <w:szCs w:val="24"/>
          <w:lang w:val="mn-MN"/>
        </w:rPr>
        <w:t xml:space="preserve"> хувь нь 35-59 нас, 9.</w:t>
      </w:r>
      <w:r>
        <w:rPr>
          <w:rFonts w:ascii="Arial" w:eastAsia="Times New Roman" w:hAnsi="Arial" w:cs="Arial"/>
          <w:sz w:val="24"/>
          <w:szCs w:val="24"/>
        </w:rPr>
        <w:t>9</w:t>
      </w:r>
      <w:r>
        <w:rPr>
          <w:rFonts w:ascii="Arial" w:eastAsia="Times New Roman" w:hAnsi="Arial" w:cs="Arial"/>
          <w:sz w:val="24"/>
          <w:szCs w:val="24"/>
          <w:lang w:val="mn-MN"/>
        </w:rPr>
        <w:t xml:space="preserve"> хувь нь 60-аас дээш насны малчид байна. Мөн </w:t>
      </w:r>
      <w:r>
        <w:rPr>
          <w:rFonts w:ascii="Arial" w:hAnsi="Arial" w:cs="Arial"/>
          <w:sz w:val="24"/>
          <w:szCs w:val="24"/>
          <w:lang w:val="mn-MN"/>
        </w:rPr>
        <w:t>15-24 насны залуу малчдын 6</w:t>
      </w:r>
      <w:r>
        <w:rPr>
          <w:rFonts w:ascii="Arial" w:hAnsi="Arial" w:cs="Arial"/>
          <w:sz w:val="24"/>
          <w:szCs w:val="24"/>
        </w:rPr>
        <w:t>9</w:t>
      </w:r>
      <w:r>
        <w:rPr>
          <w:rFonts w:ascii="Arial" w:hAnsi="Arial" w:cs="Arial"/>
          <w:sz w:val="24"/>
          <w:szCs w:val="24"/>
          <w:lang w:val="mn-MN"/>
        </w:rPr>
        <w:t>.</w:t>
      </w:r>
      <w:r>
        <w:rPr>
          <w:rFonts w:ascii="Arial" w:hAnsi="Arial" w:cs="Arial"/>
          <w:sz w:val="24"/>
          <w:szCs w:val="24"/>
        </w:rPr>
        <w:t>8</w:t>
      </w:r>
      <w:r>
        <w:rPr>
          <w:rFonts w:ascii="Arial" w:hAnsi="Arial" w:cs="Arial"/>
          <w:sz w:val="24"/>
          <w:szCs w:val="24"/>
          <w:lang w:val="mn-MN"/>
        </w:rPr>
        <w:t xml:space="preserve"> хувь нь эрэгтэй, 30.</w:t>
      </w:r>
      <w:r>
        <w:rPr>
          <w:rFonts w:ascii="Arial" w:hAnsi="Arial" w:cs="Arial"/>
          <w:sz w:val="24"/>
          <w:szCs w:val="24"/>
        </w:rPr>
        <w:t>2</w:t>
      </w:r>
      <w:r>
        <w:rPr>
          <w:rFonts w:ascii="Arial" w:hAnsi="Arial" w:cs="Arial"/>
          <w:sz w:val="24"/>
          <w:szCs w:val="24"/>
          <w:lang w:val="mn-MN"/>
        </w:rPr>
        <w:t xml:space="preserve"> хувь нь эмэгтэй байна.</w:t>
      </w:r>
      <w:r>
        <w:rPr>
          <w:rFonts w:ascii="Arial" w:eastAsia="Times New Roman" w:hAnsi="Arial" w:cs="Arial"/>
          <w:sz w:val="24"/>
          <w:szCs w:val="24"/>
          <w:lang w:val="mn-MN"/>
        </w:rPr>
        <w:t xml:space="preserve"> Үндэсний статистикийн хорооны мэдээллээс</w:t>
      </w:r>
      <w:r w:rsidR="009E7621">
        <w:rPr>
          <w:rFonts w:ascii="ZWAdobeF" w:eastAsia="Times New Roman" w:hAnsi="ZWAdobeF" w:cs="ZWAdobeF"/>
          <w:sz w:val="2"/>
          <w:szCs w:val="2"/>
          <w:lang w:val="mn-MN"/>
        </w:rPr>
        <w:t>1F</w:t>
      </w:r>
      <w:r w:rsidR="004C0C12">
        <w:rPr>
          <w:rFonts w:ascii="ZWAdobeF" w:eastAsia="Times New Roman" w:hAnsi="ZWAdobeF" w:cs="ZWAdobeF"/>
          <w:sz w:val="2"/>
          <w:szCs w:val="2"/>
          <w:lang w:val="mn-MN"/>
        </w:rPr>
        <w:t>1F</w:t>
      </w:r>
      <w:r>
        <w:rPr>
          <w:rStyle w:val="FootnoteReference"/>
          <w:rFonts w:ascii="Arial" w:hAnsi="Arial" w:cs="Arial"/>
          <w:color w:val="7030A0"/>
          <w:sz w:val="24"/>
          <w:szCs w:val="24"/>
          <w:lang w:val="mn-MN"/>
        </w:rPr>
        <w:footnoteReference w:id="2"/>
      </w:r>
      <w:r>
        <w:rPr>
          <w:rFonts w:ascii="Arial" w:eastAsia="Times New Roman" w:hAnsi="Arial" w:cs="Arial"/>
          <w:sz w:val="24"/>
          <w:szCs w:val="24"/>
          <w:lang w:val="mn-MN"/>
        </w:rPr>
        <w:t xml:space="preserve"> </w:t>
      </w:r>
      <w:r>
        <w:rPr>
          <w:rFonts w:ascii="Arial" w:hAnsi="Arial" w:cs="Arial"/>
          <w:sz w:val="24"/>
          <w:szCs w:val="24"/>
          <w:shd w:val="clear" w:color="auto" w:fill="FFFFFF" w:themeFill="background1"/>
          <w:lang w:val="mn-MN"/>
        </w:rPr>
        <w:t xml:space="preserve">үзэхэд </w:t>
      </w:r>
      <w:r>
        <w:rPr>
          <w:rFonts w:ascii="Arial" w:eastAsia="Times New Roman" w:hAnsi="Arial" w:cs="Arial"/>
          <w:sz w:val="24"/>
          <w:szCs w:val="24"/>
          <w:lang w:val="mn-MN"/>
        </w:rPr>
        <w:t>сүүлийн жилүүдэд залуу, дунд үеийн малчдын тоо буурч, малчдын залгамж халаа багасах хандлагатай байгаагийн зэрэгцээ залуу малчдын дундах хүйсийн харьцаа зөрүү ихтэй байна.</w:t>
      </w:r>
    </w:p>
    <w:bookmarkEnd w:id="0"/>
    <w:p w14:paraId="499DBFBD" w14:textId="77777777" w:rsidR="00E73544" w:rsidRDefault="00E73544" w:rsidP="00E73544">
      <w:pPr>
        <w:spacing w:after="0" w:line="240" w:lineRule="auto"/>
        <w:jc w:val="both"/>
        <w:rPr>
          <w:rFonts w:ascii="Arial" w:eastAsia="Times New Roman" w:hAnsi="Arial" w:cs="Arial"/>
          <w:sz w:val="24"/>
          <w:szCs w:val="24"/>
          <w:lang w:val="mn-MN"/>
        </w:rPr>
      </w:pPr>
    </w:p>
    <w:p w14:paraId="6C66522D" w14:textId="77777777" w:rsidR="00F23CBF" w:rsidRDefault="00F23CBF">
      <w:pPr>
        <w:rPr>
          <w:rFonts w:ascii="Arial" w:hAnsi="Arial" w:cs="Arial"/>
          <w:b/>
          <w:bCs/>
          <w:i/>
          <w:iCs/>
          <w:sz w:val="24"/>
          <w:szCs w:val="24"/>
          <w:lang w:val="mn-MN"/>
        </w:rPr>
      </w:pPr>
      <w:r>
        <w:rPr>
          <w:rFonts w:ascii="Arial" w:hAnsi="Arial" w:cs="Arial"/>
          <w:b/>
          <w:bCs/>
          <w:i/>
          <w:iCs/>
          <w:sz w:val="24"/>
          <w:szCs w:val="24"/>
          <w:lang w:val="mn-MN"/>
        </w:rPr>
        <w:br w:type="page"/>
      </w:r>
    </w:p>
    <w:p w14:paraId="43D185FC" w14:textId="3F424538" w:rsidR="00E73544" w:rsidRPr="00DC15D3" w:rsidRDefault="00E73544" w:rsidP="00E73544">
      <w:pPr>
        <w:spacing w:after="0" w:line="240" w:lineRule="auto"/>
        <w:jc w:val="both"/>
        <w:rPr>
          <w:rFonts w:ascii="Arial" w:hAnsi="Arial" w:cs="Arial"/>
          <w:b/>
          <w:bCs/>
          <w:i/>
          <w:iCs/>
          <w:sz w:val="24"/>
          <w:szCs w:val="24"/>
          <w:lang w:val="mn-MN"/>
        </w:rPr>
      </w:pPr>
      <w:r w:rsidRPr="00DC15D3">
        <w:rPr>
          <w:rFonts w:ascii="Arial" w:hAnsi="Arial" w:cs="Arial"/>
          <w:b/>
          <w:bCs/>
          <w:i/>
          <w:iCs/>
          <w:sz w:val="24"/>
          <w:szCs w:val="24"/>
          <w:lang w:val="mn-MN"/>
        </w:rPr>
        <w:lastRenderedPageBreak/>
        <w:t xml:space="preserve">Бүдүүвч </w:t>
      </w:r>
      <w:r w:rsidRPr="00DC15D3">
        <w:rPr>
          <w:rFonts w:ascii="Arial" w:hAnsi="Arial" w:cs="Arial"/>
          <w:b/>
          <w:bCs/>
          <w:i/>
          <w:iCs/>
          <w:sz w:val="24"/>
          <w:szCs w:val="24"/>
        </w:rPr>
        <w:t>1.1</w:t>
      </w:r>
      <w:r w:rsidR="00DC15D3">
        <w:rPr>
          <w:rFonts w:ascii="Arial" w:hAnsi="Arial" w:cs="Arial"/>
          <w:b/>
          <w:bCs/>
          <w:i/>
          <w:iCs/>
          <w:sz w:val="24"/>
          <w:szCs w:val="24"/>
        </w:rPr>
        <w:t xml:space="preserve"> </w:t>
      </w:r>
      <w:r w:rsidRPr="00DC15D3">
        <w:rPr>
          <w:rFonts w:ascii="Arial" w:hAnsi="Arial" w:cs="Arial"/>
          <w:b/>
          <w:bCs/>
          <w:i/>
          <w:iCs/>
          <w:sz w:val="24"/>
          <w:szCs w:val="24"/>
          <w:lang w:val="mn-MN"/>
        </w:rPr>
        <w:t xml:space="preserve">Малчдын статистик үзүүлэлт </w:t>
      </w:r>
      <w:r w:rsidRPr="00DC15D3">
        <w:rPr>
          <w:rFonts w:ascii="Arial" w:hAnsi="Arial" w:cs="Arial"/>
          <w:b/>
          <w:bCs/>
          <w:i/>
          <w:iCs/>
          <w:sz w:val="24"/>
          <w:szCs w:val="24"/>
        </w:rPr>
        <w:t>(</w:t>
      </w:r>
      <w:r w:rsidRPr="00DC15D3">
        <w:rPr>
          <w:rFonts w:ascii="Arial" w:hAnsi="Arial" w:cs="Arial"/>
          <w:b/>
          <w:bCs/>
          <w:i/>
          <w:iCs/>
          <w:sz w:val="24"/>
          <w:szCs w:val="24"/>
          <w:lang w:val="mn-MN"/>
        </w:rPr>
        <w:t>1990-2019 он</w:t>
      </w:r>
      <w:r w:rsidRPr="00DC15D3">
        <w:rPr>
          <w:rFonts w:ascii="Arial" w:hAnsi="Arial" w:cs="Arial"/>
          <w:b/>
          <w:bCs/>
          <w:i/>
          <w:iCs/>
          <w:sz w:val="24"/>
          <w:szCs w:val="24"/>
        </w:rPr>
        <w:t>)</w:t>
      </w:r>
    </w:p>
    <w:p w14:paraId="580DE398" w14:textId="77777777" w:rsidR="00E73544" w:rsidRDefault="00E73544" w:rsidP="00E73544">
      <w:pPr>
        <w:spacing w:after="0" w:line="240" w:lineRule="auto"/>
        <w:jc w:val="both"/>
        <w:rPr>
          <w:rFonts w:ascii="Arial" w:hAnsi="Arial" w:cs="Arial"/>
          <w:color w:val="7030A0"/>
          <w:sz w:val="24"/>
          <w:szCs w:val="24"/>
          <w:lang w:val="mn-MN"/>
        </w:rPr>
      </w:pPr>
      <w:r>
        <w:rPr>
          <w:rFonts w:ascii="Arial" w:hAnsi="Arial" w:cs="Arial"/>
          <w:color w:val="7030A0"/>
          <w:sz w:val="24"/>
          <w:szCs w:val="24"/>
          <w:lang w:val="mn-MN"/>
        </w:rPr>
        <w:t xml:space="preserve"> </w:t>
      </w:r>
    </w:p>
    <w:p w14:paraId="27E13043" w14:textId="380E03E8" w:rsidR="00E73544" w:rsidRDefault="00E73544" w:rsidP="00E73544">
      <w:pPr>
        <w:spacing w:after="0" w:line="240" w:lineRule="auto"/>
        <w:jc w:val="both"/>
        <w:rPr>
          <w:rFonts w:ascii="Arial" w:hAnsi="Arial" w:cs="Arial"/>
          <w:sz w:val="24"/>
          <w:szCs w:val="24"/>
        </w:rPr>
      </w:pPr>
      <w:r>
        <w:rPr>
          <w:noProof/>
        </w:rPr>
        <w:drawing>
          <wp:inline distT="0" distB="0" distL="0" distR="0" wp14:anchorId="3F61E842" wp14:editId="2794FC8D">
            <wp:extent cx="5991225" cy="4467225"/>
            <wp:effectExtent l="0" t="0" r="9525" b="9525"/>
            <wp:docPr id="455" name="Chart 45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D4A0BE-BDD9-4DAD-969C-0D31D8EFBC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053F5A" w14:textId="77777777" w:rsidR="00E73544" w:rsidRDefault="00E73544" w:rsidP="00E73544">
      <w:pPr>
        <w:spacing w:after="0" w:line="240" w:lineRule="auto"/>
        <w:jc w:val="both"/>
        <w:rPr>
          <w:rFonts w:ascii="Arial" w:eastAsia="Times New Roman" w:hAnsi="Arial" w:cs="Arial"/>
          <w:color w:val="7030A0"/>
          <w:sz w:val="24"/>
          <w:szCs w:val="24"/>
          <w:lang w:val="mn-MN"/>
        </w:rPr>
      </w:pPr>
    </w:p>
    <w:p w14:paraId="523C5D1D" w14:textId="77777777" w:rsidR="00385FAD" w:rsidRDefault="00385FAD" w:rsidP="00E73544">
      <w:pPr>
        <w:spacing w:after="0" w:line="240" w:lineRule="auto"/>
        <w:jc w:val="both"/>
        <w:rPr>
          <w:rFonts w:ascii="Arial" w:eastAsia="Times New Roman" w:hAnsi="Arial" w:cs="Arial"/>
          <w:b/>
          <w:bCs/>
          <w:i/>
          <w:iCs/>
          <w:color w:val="000000" w:themeColor="text1"/>
          <w:sz w:val="24"/>
          <w:szCs w:val="24"/>
          <w:lang w:val="mn-MN"/>
        </w:rPr>
      </w:pPr>
    </w:p>
    <w:p w14:paraId="355C1E56" w14:textId="3E47595F" w:rsidR="00E73544" w:rsidRPr="002939D7" w:rsidRDefault="00E73544" w:rsidP="00E73544">
      <w:pPr>
        <w:spacing w:after="0" w:line="240" w:lineRule="auto"/>
        <w:jc w:val="both"/>
        <w:rPr>
          <w:rFonts w:ascii="Arial" w:eastAsia="Times New Roman" w:hAnsi="Arial" w:cs="Arial"/>
          <w:b/>
          <w:bCs/>
          <w:i/>
          <w:iCs/>
          <w:color w:val="000000" w:themeColor="text1"/>
          <w:sz w:val="24"/>
          <w:szCs w:val="24"/>
        </w:rPr>
      </w:pPr>
      <w:r w:rsidRPr="002939D7">
        <w:rPr>
          <w:rFonts w:ascii="Arial" w:eastAsia="Times New Roman" w:hAnsi="Arial" w:cs="Arial"/>
          <w:b/>
          <w:bCs/>
          <w:i/>
          <w:iCs/>
          <w:color w:val="000000" w:themeColor="text1"/>
          <w:sz w:val="24"/>
          <w:szCs w:val="24"/>
          <w:lang w:val="mn-MN"/>
        </w:rPr>
        <w:t xml:space="preserve">Бүдүүвч </w:t>
      </w:r>
      <w:r w:rsidRPr="002939D7">
        <w:rPr>
          <w:rFonts w:ascii="Arial" w:eastAsia="Times New Roman" w:hAnsi="Arial" w:cs="Arial"/>
          <w:b/>
          <w:bCs/>
          <w:i/>
          <w:iCs/>
          <w:color w:val="000000" w:themeColor="text1"/>
          <w:sz w:val="24"/>
          <w:szCs w:val="24"/>
        </w:rPr>
        <w:t>1.2</w:t>
      </w:r>
      <w:r w:rsidRPr="002939D7">
        <w:rPr>
          <w:rFonts w:ascii="Arial" w:eastAsia="Times New Roman" w:hAnsi="Arial" w:cs="Arial"/>
          <w:b/>
          <w:bCs/>
          <w:i/>
          <w:iCs/>
          <w:color w:val="000000" w:themeColor="text1"/>
          <w:sz w:val="24"/>
          <w:szCs w:val="24"/>
          <w:lang w:val="mn-MN"/>
        </w:rPr>
        <w:t xml:space="preserve"> Малчдын нас, хүйсийн ангилал </w:t>
      </w:r>
      <w:r w:rsidRPr="002939D7">
        <w:rPr>
          <w:rFonts w:ascii="Arial" w:eastAsia="Times New Roman" w:hAnsi="Arial" w:cs="Arial"/>
          <w:b/>
          <w:bCs/>
          <w:i/>
          <w:iCs/>
          <w:color w:val="000000" w:themeColor="text1"/>
          <w:sz w:val="24"/>
          <w:szCs w:val="24"/>
        </w:rPr>
        <w:t>(</w:t>
      </w:r>
      <w:r w:rsidRPr="002939D7">
        <w:rPr>
          <w:rFonts w:ascii="Arial" w:eastAsia="Times New Roman" w:hAnsi="Arial" w:cs="Arial"/>
          <w:b/>
          <w:bCs/>
          <w:i/>
          <w:iCs/>
          <w:color w:val="000000" w:themeColor="text1"/>
          <w:sz w:val="24"/>
          <w:szCs w:val="24"/>
          <w:lang w:val="mn-MN"/>
        </w:rPr>
        <w:t>2019 он, хувиар</w:t>
      </w:r>
      <w:r w:rsidRPr="002939D7">
        <w:rPr>
          <w:rFonts w:ascii="Arial" w:eastAsia="Times New Roman" w:hAnsi="Arial" w:cs="Arial"/>
          <w:b/>
          <w:bCs/>
          <w:i/>
          <w:iCs/>
          <w:color w:val="000000" w:themeColor="text1"/>
          <w:sz w:val="24"/>
          <w:szCs w:val="24"/>
        </w:rPr>
        <w:t>)</w:t>
      </w:r>
    </w:p>
    <w:p w14:paraId="2A049D63" w14:textId="65DA5F38" w:rsidR="00E73544" w:rsidRDefault="00E73544" w:rsidP="00E73544">
      <w:pPr>
        <w:spacing w:after="0" w:line="240" w:lineRule="auto"/>
        <w:jc w:val="center"/>
        <w:rPr>
          <w:rFonts w:ascii="Arial" w:hAnsi="Arial" w:cs="Arial"/>
          <w:sz w:val="24"/>
          <w:szCs w:val="24"/>
          <w:lang w:val="mn-MN"/>
        </w:rPr>
      </w:pPr>
      <w:r>
        <w:rPr>
          <w:noProof/>
        </w:rPr>
        <w:drawing>
          <wp:inline distT="0" distB="0" distL="0" distR="0" wp14:anchorId="2A180525" wp14:editId="4661D7F5">
            <wp:extent cx="5648325" cy="2314575"/>
            <wp:effectExtent l="0" t="0" r="0" b="0"/>
            <wp:docPr id="454" name="Chart 45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16B822" w14:textId="77777777" w:rsidR="00E73544" w:rsidRDefault="00E73544" w:rsidP="00E73544">
      <w:pPr>
        <w:spacing w:after="0" w:line="240" w:lineRule="auto"/>
        <w:jc w:val="both"/>
        <w:rPr>
          <w:rFonts w:ascii="Arial" w:hAnsi="Arial" w:cs="Arial"/>
          <w:color w:val="7030A0"/>
          <w:sz w:val="24"/>
          <w:szCs w:val="24"/>
          <w:lang w:val="mn-MN"/>
        </w:rPr>
      </w:pPr>
    </w:p>
    <w:p w14:paraId="6BAA38CC" w14:textId="77777777" w:rsidR="00B37BA4" w:rsidRDefault="00B37BA4">
      <w:pPr>
        <w:rPr>
          <w:rFonts w:ascii="Arial" w:hAnsi="Arial" w:cs="Arial"/>
          <w:b/>
          <w:bCs/>
          <w:i/>
          <w:iCs/>
          <w:color w:val="000000" w:themeColor="text1"/>
          <w:sz w:val="24"/>
          <w:szCs w:val="24"/>
          <w:lang w:val="mn-MN"/>
        </w:rPr>
      </w:pPr>
      <w:r>
        <w:rPr>
          <w:rFonts w:ascii="Arial" w:hAnsi="Arial" w:cs="Arial"/>
          <w:b/>
          <w:bCs/>
          <w:i/>
          <w:iCs/>
          <w:color w:val="000000" w:themeColor="text1"/>
          <w:sz w:val="24"/>
          <w:szCs w:val="24"/>
          <w:lang w:val="mn-MN"/>
        </w:rPr>
        <w:br w:type="page"/>
      </w:r>
    </w:p>
    <w:p w14:paraId="18A2A9AD" w14:textId="481513ED" w:rsidR="00E73544" w:rsidRPr="002939D7" w:rsidRDefault="00E73544" w:rsidP="00E73544">
      <w:pPr>
        <w:spacing w:after="0" w:line="240" w:lineRule="auto"/>
        <w:jc w:val="both"/>
        <w:rPr>
          <w:rFonts w:ascii="Arial" w:hAnsi="Arial" w:cs="Arial"/>
          <w:b/>
          <w:bCs/>
          <w:i/>
          <w:iCs/>
          <w:color w:val="000000" w:themeColor="text1"/>
          <w:sz w:val="24"/>
          <w:szCs w:val="24"/>
          <w:lang w:val="mn-MN"/>
        </w:rPr>
      </w:pPr>
      <w:r w:rsidRPr="002939D7">
        <w:rPr>
          <w:rFonts w:ascii="Arial" w:hAnsi="Arial" w:cs="Arial"/>
          <w:b/>
          <w:bCs/>
          <w:i/>
          <w:iCs/>
          <w:color w:val="000000" w:themeColor="text1"/>
          <w:sz w:val="24"/>
          <w:szCs w:val="24"/>
          <w:lang w:val="mn-MN"/>
        </w:rPr>
        <w:lastRenderedPageBreak/>
        <w:t xml:space="preserve">Бүдүүвч </w:t>
      </w:r>
      <w:r w:rsidRPr="002939D7">
        <w:rPr>
          <w:rFonts w:ascii="Arial" w:hAnsi="Arial" w:cs="Arial"/>
          <w:b/>
          <w:bCs/>
          <w:i/>
          <w:iCs/>
          <w:color w:val="000000" w:themeColor="text1"/>
          <w:sz w:val="24"/>
          <w:szCs w:val="24"/>
        </w:rPr>
        <w:t>1.3</w:t>
      </w:r>
      <w:r w:rsidRPr="002939D7">
        <w:rPr>
          <w:rFonts w:ascii="Arial" w:hAnsi="Arial" w:cs="Arial"/>
          <w:b/>
          <w:bCs/>
          <w:i/>
          <w:iCs/>
          <w:color w:val="000000" w:themeColor="text1"/>
          <w:sz w:val="24"/>
          <w:szCs w:val="24"/>
          <w:lang w:val="mn-MN"/>
        </w:rPr>
        <w:t xml:space="preserve"> Малчдын нас, хүйсийн суварга</w:t>
      </w:r>
      <w:r w:rsidRPr="002939D7">
        <w:rPr>
          <w:rFonts w:ascii="Arial" w:hAnsi="Arial" w:cs="Arial"/>
          <w:b/>
          <w:bCs/>
          <w:i/>
          <w:iCs/>
          <w:color w:val="000000" w:themeColor="text1"/>
          <w:sz w:val="24"/>
          <w:szCs w:val="24"/>
        </w:rPr>
        <w:t xml:space="preserve"> (</w:t>
      </w:r>
      <w:r w:rsidRPr="002939D7">
        <w:rPr>
          <w:rFonts w:ascii="Arial" w:hAnsi="Arial" w:cs="Arial"/>
          <w:b/>
          <w:bCs/>
          <w:i/>
          <w:iCs/>
          <w:color w:val="000000" w:themeColor="text1"/>
          <w:sz w:val="24"/>
          <w:szCs w:val="24"/>
          <w:lang w:val="mn-MN"/>
        </w:rPr>
        <w:t>2019 он</w:t>
      </w:r>
      <w:r w:rsidRPr="002939D7">
        <w:rPr>
          <w:rFonts w:ascii="Arial" w:hAnsi="Arial" w:cs="Arial"/>
          <w:b/>
          <w:bCs/>
          <w:i/>
          <w:iCs/>
          <w:color w:val="000000" w:themeColor="text1"/>
          <w:sz w:val="24"/>
          <w:szCs w:val="24"/>
        </w:rPr>
        <w:t>)</w:t>
      </w:r>
      <w:r w:rsidRPr="002939D7">
        <w:rPr>
          <w:rFonts w:ascii="Arial" w:hAnsi="Arial" w:cs="Arial"/>
          <w:b/>
          <w:bCs/>
          <w:i/>
          <w:iCs/>
          <w:color w:val="000000" w:themeColor="text1"/>
          <w:sz w:val="24"/>
          <w:szCs w:val="24"/>
          <w:lang w:val="mn-MN"/>
        </w:rPr>
        <w:t xml:space="preserve"> </w:t>
      </w:r>
    </w:p>
    <w:p w14:paraId="458791FA" w14:textId="77777777" w:rsidR="00CB00AB" w:rsidRDefault="00CB00AB" w:rsidP="00E73544">
      <w:pPr>
        <w:spacing w:after="0" w:line="240" w:lineRule="auto"/>
        <w:jc w:val="both"/>
        <w:rPr>
          <w:rFonts w:ascii="Arial" w:hAnsi="Arial" w:cs="Arial"/>
          <w:i/>
          <w:iCs/>
          <w:color w:val="000000" w:themeColor="text1"/>
          <w:sz w:val="24"/>
          <w:szCs w:val="24"/>
          <w:lang w:val="mn-MN"/>
        </w:rPr>
      </w:pPr>
    </w:p>
    <w:p w14:paraId="3354039A" w14:textId="6006BDC5" w:rsidR="00E73544" w:rsidRDefault="00E73544" w:rsidP="00CB00AB">
      <w:pPr>
        <w:spacing w:after="0" w:line="240" w:lineRule="auto"/>
        <w:jc w:val="center"/>
        <w:rPr>
          <w:rFonts w:ascii="Arial" w:hAnsi="Arial" w:cs="Arial"/>
          <w:sz w:val="24"/>
          <w:szCs w:val="24"/>
          <w:lang w:val="mn-MN"/>
        </w:rPr>
      </w:pPr>
      <w:r w:rsidRPr="00CB00AB">
        <w:rPr>
          <w:rFonts w:ascii="Arial" w:hAnsi="Arial" w:cs="Arial"/>
          <w:noProof/>
          <w:sz w:val="20"/>
          <w:szCs w:val="20"/>
        </w:rPr>
        <w:drawing>
          <wp:inline distT="0" distB="0" distL="0" distR="0" wp14:anchorId="768A15C2" wp14:editId="7C9EECA6">
            <wp:extent cx="5619750" cy="1924050"/>
            <wp:effectExtent l="0" t="0" r="0" b="0"/>
            <wp:docPr id="453" name="Chart 45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1AF5CD" w14:textId="77777777" w:rsidR="00E73544" w:rsidRDefault="00E73544" w:rsidP="00E73544">
      <w:pPr>
        <w:spacing w:after="0" w:line="240" w:lineRule="auto"/>
        <w:jc w:val="both"/>
        <w:rPr>
          <w:rFonts w:ascii="Arial" w:eastAsia="Times New Roman" w:hAnsi="Arial" w:cs="Arial"/>
          <w:color w:val="7030A0"/>
          <w:sz w:val="24"/>
          <w:szCs w:val="24"/>
          <w:lang w:val="mn-MN"/>
        </w:rPr>
      </w:pPr>
    </w:p>
    <w:p w14:paraId="5A547E8E" w14:textId="77777777" w:rsidR="00E73544" w:rsidRDefault="00E73544" w:rsidP="00E27037">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Комиссын судалгаанд оролцсон малчин эмэгтэйчүүдийн</w:t>
      </w:r>
      <w:r>
        <w:rPr>
          <w:rFonts w:ascii="Arial" w:hAnsi="Arial" w:cs="Arial"/>
          <w:sz w:val="24"/>
          <w:szCs w:val="24"/>
          <w:lang w:val="mn-MN"/>
        </w:rPr>
        <w:t xml:space="preserve"> насны ангиллыг үзвэл дараах байдалтай байна.</w:t>
      </w:r>
    </w:p>
    <w:p w14:paraId="7687F98E" w14:textId="77777777" w:rsidR="00E73544" w:rsidRDefault="00E73544" w:rsidP="00E73544">
      <w:pPr>
        <w:spacing w:after="0" w:line="240" w:lineRule="auto"/>
        <w:jc w:val="both"/>
        <w:rPr>
          <w:rFonts w:ascii="Arial" w:hAnsi="Arial" w:cs="Arial"/>
          <w:sz w:val="24"/>
          <w:szCs w:val="24"/>
          <w:lang w:val="mn-MN"/>
        </w:rPr>
      </w:pPr>
    </w:p>
    <w:p w14:paraId="4647D3FF" w14:textId="6E3F44C5" w:rsidR="00E73544" w:rsidRDefault="00E73544" w:rsidP="00E73544">
      <w:pPr>
        <w:spacing w:after="0" w:line="240" w:lineRule="auto"/>
        <w:jc w:val="both"/>
        <w:rPr>
          <w:rFonts w:ascii="Arial" w:hAnsi="Arial" w:cs="Arial"/>
          <w:b/>
          <w:bCs/>
          <w:i/>
          <w:iCs/>
          <w:sz w:val="24"/>
          <w:szCs w:val="24"/>
          <w:lang w:val="mn-MN"/>
        </w:rPr>
      </w:pPr>
      <w:r w:rsidRPr="002939D7">
        <w:rPr>
          <w:rFonts w:ascii="Arial" w:hAnsi="Arial" w:cs="Arial"/>
          <w:b/>
          <w:bCs/>
          <w:i/>
          <w:iCs/>
          <w:sz w:val="24"/>
          <w:szCs w:val="24"/>
          <w:lang w:val="mn-MN"/>
        </w:rPr>
        <w:t xml:space="preserve">Бүдүүвч 1.4 </w:t>
      </w:r>
      <w:r w:rsidR="008A45D3">
        <w:rPr>
          <w:rFonts w:ascii="Arial" w:hAnsi="Arial" w:cs="Arial"/>
          <w:b/>
          <w:bCs/>
          <w:i/>
          <w:iCs/>
          <w:sz w:val="24"/>
          <w:szCs w:val="24"/>
          <w:lang w:val="mn-MN"/>
        </w:rPr>
        <w:t>Н</w:t>
      </w:r>
      <w:r w:rsidRPr="002939D7">
        <w:rPr>
          <w:rFonts w:ascii="Arial" w:hAnsi="Arial" w:cs="Arial"/>
          <w:b/>
          <w:bCs/>
          <w:i/>
          <w:iCs/>
          <w:sz w:val="24"/>
          <w:szCs w:val="24"/>
          <w:lang w:val="mn-MN"/>
        </w:rPr>
        <w:t>асны ангилал</w:t>
      </w:r>
    </w:p>
    <w:p w14:paraId="477D4640" w14:textId="77777777" w:rsidR="002939D7" w:rsidRPr="002939D7" w:rsidRDefault="002939D7" w:rsidP="00E73544">
      <w:pPr>
        <w:spacing w:after="0" w:line="240" w:lineRule="auto"/>
        <w:jc w:val="both"/>
        <w:rPr>
          <w:rFonts w:ascii="Arial" w:hAnsi="Arial" w:cs="Arial"/>
          <w:b/>
          <w:bCs/>
          <w:i/>
          <w:iCs/>
          <w:sz w:val="24"/>
          <w:szCs w:val="24"/>
          <w:lang w:val="mn-MN"/>
        </w:rPr>
      </w:pPr>
    </w:p>
    <w:p w14:paraId="3390B0FC" w14:textId="68BFB2F0" w:rsidR="00E73544" w:rsidRDefault="00E73544" w:rsidP="005B3046">
      <w:pPr>
        <w:spacing w:after="0" w:line="240" w:lineRule="auto"/>
        <w:jc w:val="center"/>
        <w:rPr>
          <w:rFonts w:ascii="Arial" w:hAnsi="Arial" w:cs="Arial"/>
          <w:sz w:val="24"/>
          <w:szCs w:val="24"/>
          <w:lang w:val="mn-MN"/>
        </w:rPr>
      </w:pPr>
      <w:r w:rsidRPr="00CB00AB">
        <w:rPr>
          <w:rFonts w:ascii="Arial" w:hAnsi="Arial" w:cs="Arial"/>
          <w:noProof/>
          <w:sz w:val="20"/>
          <w:szCs w:val="20"/>
        </w:rPr>
        <w:drawing>
          <wp:inline distT="0" distB="0" distL="0" distR="0" wp14:anchorId="2A71B1F5" wp14:editId="5E102848">
            <wp:extent cx="5886450" cy="2981325"/>
            <wp:effectExtent l="0" t="0" r="0" b="9525"/>
            <wp:docPr id="452" name="Chart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EADB06" w14:textId="77777777" w:rsidR="00B37BA4" w:rsidRDefault="00B37BA4" w:rsidP="005B3046">
      <w:pPr>
        <w:spacing w:after="0" w:line="240" w:lineRule="auto"/>
        <w:ind w:firstLine="567"/>
        <w:jc w:val="both"/>
        <w:rPr>
          <w:rFonts w:ascii="Arial" w:hAnsi="Arial" w:cs="Arial"/>
          <w:sz w:val="24"/>
          <w:szCs w:val="24"/>
          <w:lang w:val="mn-MN"/>
        </w:rPr>
      </w:pPr>
      <w:bookmarkStart w:id="1" w:name="_Hlk34391145"/>
    </w:p>
    <w:p w14:paraId="1C5FD745" w14:textId="096DCF15" w:rsidR="00E73544" w:rsidRDefault="00E73544" w:rsidP="005B3046">
      <w:pPr>
        <w:spacing w:after="0" w:line="240" w:lineRule="auto"/>
        <w:ind w:firstLine="567"/>
        <w:jc w:val="both"/>
        <w:rPr>
          <w:rFonts w:ascii="Arial" w:hAnsi="Arial" w:cs="Arial"/>
          <w:sz w:val="24"/>
          <w:szCs w:val="24"/>
          <w:lang w:val="mn-MN"/>
        </w:rPr>
      </w:pPr>
      <w:r>
        <w:rPr>
          <w:rFonts w:ascii="Arial" w:hAnsi="Arial" w:cs="Arial"/>
          <w:sz w:val="24"/>
          <w:szCs w:val="24"/>
          <w:lang w:val="mn-MN"/>
        </w:rPr>
        <w:t>Мал аж ахуйн салбарт туслах малчин, хөлсний малчин гэсэн ойлголт бий болж, улмаар сүүлийн жилүүдэд туслах малчин гэсэн нэршил, ойлголтыг түлхүү хэрэглэх болсноор</w:t>
      </w:r>
      <w:r w:rsidR="00BA7769">
        <w:rPr>
          <w:rFonts w:ascii="Arial" w:hAnsi="Arial" w:cs="Arial"/>
          <w:sz w:val="24"/>
          <w:szCs w:val="24"/>
          <w:lang w:val="mn-MN"/>
        </w:rPr>
        <w:t xml:space="preserve"> </w:t>
      </w:r>
      <w:r>
        <w:rPr>
          <w:rFonts w:ascii="Arial" w:hAnsi="Arial" w:cs="Arial"/>
          <w:sz w:val="24"/>
          <w:szCs w:val="24"/>
          <w:lang w:val="mn-MN"/>
        </w:rPr>
        <w:t>Үндэсний статистикийн хорооноос туслах малчинтай холбоотой мэдээллийг албан ёсоор гаргах болжээ. Малчин өрх нь жилийн бүх улиралд мал хариулж, малын ашиг шимээ амьжиргааны эх үүсвэрээ болгодог. Харин малаа ахуй амьдралдаа туслах чанарын үүрэгтэй өсгөн үржүүлдэг, голдуу суурин газар амьдардаг өрхийг мал бүхий өрхөд хамааруулдаг байна. Мал бүхий өрх болон малчин өрхийг хамтад нь малтай өрх гэж том</w:t>
      </w:r>
      <w:r w:rsidR="00E935F1">
        <w:rPr>
          <w:rFonts w:ascii="Arial" w:hAnsi="Arial" w:cs="Arial"/>
          <w:sz w:val="24"/>
          <w:szCs w:val="24"/>
          <w:lang w:val="mn-MN"/>
        </w:rPr>
        <w:t>ь</w:t>
      </w:r>
      <w:r>
        <w:rPr>
          <w:rFonts w:ascii="Arial" w:hAnsi="Arial" w:cs="Arial"/>
          <w:sz w:val="24"/>
          <w:szCs w:val="24"/>
          <w:lang w:val="mn-MN"/>
        </w:rPr>
        <w:t>ёолж байна</w:t>
      </w:r>
      <w:r w:rsidR="009E7621">
        <w:rPr>
          <w:rFonts w:ascii="ZWAdobeF" w:hAnsi="ZWAdobeF" w:cs="ZWAdobeF"/>
          <w:sz w:val="2"/>
          <w:szCs w:val="2"/>
          <w:lang w:val="mn-MN"/>
        </w:rPr>
        <w:t>2F</w:t>
      </w:r>
      <w:r w:rsidR="004C0C12">
        <w:rPr>
          <w:rFonts w:ascii="ZWAdobeF" w:hAnsi="ZWAdobeF" w:cs="ZWAdobeF"/>
          <w:sz w:val="2"/>
          <w:szCs w:val="2"/>
          <w:lang w:val="mn-MN"/>
        </w:rPr>
        <w:t>2F</w:t>
      </w:r>
      <w:r>
        <w:rPr>
          <w:rStyle w:val="FootnoteReference"/>
          <w:rFonts w:ascii="Arial" w:hAnsi="Arial" w:cs="Arial"/>
          <w:sz w:val="24"/>
          <w:szCs w:val="24"/>
          <w:lang w:val="mn-MN"/>
        </w:rPr>
        <w:footnoteReference w:id="3"/>
      </w:r>
      <w:r>
        <w:rPr>
          <w:rFonts w:ascii="Arial" w:hAnsi="Arial" w:cs="Arial"/>
          <w:sz w:val="24"/>
          <w:szCs w:val="24"/>
          <w:lang w:val="mn-MN"/>
        </w:rPr>
        <w:t>.</w:t>
      </w:r>
      <w:bookmarkStart w:id="2" w:name="_Hlk34391653"/>
      <w:r>
        <w:rPr>
          <w:rFonts w:ascii="Arial" w:hAnsi="Arial" w:cs="Arial"/>
          <w:sz w:val="24"/>
          <w:szCs w:val="24"/>
          <w:lang w:val="mn-MN"/>
        </w:rPr>
        <w:t xml:space="preserve"> </w:t>
      </w:r>
    </w:p>
    <w:p w14:paraId="547D830C" w14:textId="77777777" w:rsidR="00E73544" w:rsidRDefault="00E73544" w:rsidP="005B3046">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Комиссын судалгаанд хамрагдсан малчин эмэгтэйчүүдийн 70-аас дээш хувь нь малчин өрхийн гишүүн бөгөөд тэдний 84.4 хувь нь мал аж ахуй эрхэлж, 12.6 хувь нь малыг ахуй амьдралдаа туслах чанарын үүрэгтэй өсгөн үржүүлж, суурин газарт аж төрж байна.</w:t>
      </w:r>
    </w:p>
    <w:p w14:paraId="6E1957F2" w14:textId="77777777" w:rsidR="00E73544" w:rsidRDefault="00E73544" w:rsidP="00E73544">
      <w:pPr>
        <w:spacing w:after="0" w:line="240" w:lineRule="auto"/>
        <w:jc w:val="both"/>
        <w:rPr>
          <w:rFonts w:ascii="Arial" w:hAnsi="Arial" w:cs="Arial"/>
          <w:sz w:val="24"/>
          <w:szCs w:val="24"/>
          <w:lang w:val="mn-MN"/>
        </w:rPr>
      </w:pPr>
    </w:p>
    <w:p w14:paraId="5D4FD107" w14:textId="7740636F" w:rsidR="00E73544" w:rsidRPr="00F16754" w:rsidRDefault="00E73544" w:rsidP="00E73544">
      <w:pPr>
        <w:spacing w:after="0" w:line="240" w:lineRule="auto"/>
        <w:jc w:val="both"/>
        <w:rPr>
          <w:rFonts w:ascii="Arial" w:hAnsi="Arial" w:cs="Arial"/>
          <w:b/>
          <w:bCs/>
          <w:i/>
          <w:iCs/>
          <w:sz w:val="24"/>
          <w:szCs w:val="24"/>
        </w:rPr>
      </w:pPr>
      <w:r w:rsidRPr="00F16754">
        <w:rPr>
          <w:rFonts w:ascii="Arial" w:hAnsi="Arial" w:cs="Arial"/>
          <w:b/>
          <w:bCs/>
          <w:i/>
          <w:iCs/>
          <w:sz w:val="24"/>
          <w:szCs w:val="24"/>
          <w:lang w:val="mn-MN"/>
        </w:rPr>
        <w:t>Бүдүүвч 1.5</w:t>
      </w:r>
      <w:r w:rsidR="005B3046">
        <w:rPr>
          <w:rFonts w:ascii="Arial" w:hAnsi="Arial" w:cs="Arial"/>
          <w:b/>
          <w:bCs/>
          <w:i/>
          <w:iCs/>
          <w:sz w:val="24"/>
          <w:szCs w:val="24"/>
        </w:rPr>
        <w:t xml:space="preserve"> </w:t>
      </w:r>
      <w:r w:rsidR="008C18C7">
        <w:rPr>
          <w:rFonts w:ascii="Arial" w:hAnsi="Arial" w:cs="Arial"/>
          <w:b/>
          <w:bCs/>
          <w:i/>
          <w:iCs/>
          <w:sz w:val="24"/>
          <w:szCs w:val="24"/>
          <w:lang w:val="mn-MN"/>
        </w:rPr>
        <w:t xml:space="preserve"> Малчин ө</w:t>
      </w:r>
      <w:r w:rsidRPr="00F16754">
        <w:rPr>
          <w:rFonts w:ascii="Arial" w:hAnsi="Arial" w:cs="Arial"/>
          <w:b/>
          <w:bCs/>
          <w:i/>
          <w:iCs/>
          <w:sz w:val="24"/>
          <w:szCs w:val="24"/>
          <w:lang w:val="mn-MN"/>
        </w:rPr>
        <w:t xml:space="preserve">рхийн ангилал </w:t>
      </w:r>
    </w:p>
    <w:p w14:paraId="5A12EBF5" w14:textId="77777777" w:rsidR="00E73544" w:rsidRDefault="00E73544" w:rsidP="00E73544">
      <w:pPr>
        <w:spacing w:after="0" w:line="240" w:lineRule="auto"/>
        <w:jc w:val="both"/>
        <w:rPr>
          <w:rFonts w:ascii="Arial" w:hAnsi="Arial" w:cs="Arial"/>
          <w:sz w:val="24"/>
          <w:szCs w:val="24"/>
          <w:lang w:val="mn-MN"/>
        </w:rPr>
      </w:pPr>
    </w:p>
    <w:bookmarkEnd w:id="1"/>
    <w:bookmarkEnd w:id="2"/>
    <w:p w14:paraId="22F2FDDB" w14:textId="1D0E5A6D" w:rsidR="00E73544" w:rsidRDefault="00E73544" w:rsidP="00E73544">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66C4CEDB" wp14:editId="4D517A63">
            <wp:extent cx="5867400" cy="1724025"/>
            <wp:effectExtent l="0" t="0" r="0" b="9525"/>
            <wp:docPr id="451" name="Chart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018AF5" w14:textId="77777777" w:rsidR="00E73544" w:rsidRDefault="00E73544" w:rsidP="00E73544">
      <w:pPr>
        <w:spacing w:after="0" w:line="240" w:lineRule="auto"/>
        <w:jc w:val="both"/>
        <w:rPr>
          <w:rFonts w:ascii="Arial" w:hAnsi="Arial" w:cs="Arial"/>
          <w:sz w:val="24"/>
          <w:szCs w:val="24"/>
          <w:lang w:val="mn-MN"/>
        </w:rPr>
      </w:pPr>
    </w:p>
    <w:p w14:paraId="593CAF05" w14:textId="46822667" w:rsidR="00E73544" w:rsidRDefault="00E73544" w:rsidP="003E59AE">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Судалгааны хүрээнд малчин эмэгтэйчүүдийн гэрлэлт, боловсрол, амьжиргаа, орлогын эх үүсвэр, хөдөлмөр эрхлэлттэй холбоотой хүндрэл бэрхшээл, нийгмийн </w:t>
      </w:r>
      <w:r w:rsidR="00B5155D">
        <w:rPr>
          <w:rFonts w:ascii="Arial" w:hAnsi="Arial" w:cs="Arial"/>
          <w:sz w:val="24"/>
          <w:szCs w:val="24"/>
          <w:lang w:val="mn-MN"/>
        </w:rPr>
        <w:t xml:space="preserve">даатгал </w:t>
      </w:r>
      <w:r>
        <w:rPr>
          <w:rFonts w:ascii="Arial" w:hAnsi="Arial" w:cs="Arial"/>
          <w:sz w:val="24"/>
          <w:szCs w:val="24"/>
          <w:lang w:val="mn-MN"/>
        </w:rPr>
        <w:t>болон эрүүл мэндийн даатгалд хамрагд</w:t>
      </w:r>
      <w:r w:rsidR="00B93B2C">
        <w:rPr>
          <w:rFonts w:ascii="Arial" w:hAnsi="Arial" w:cs="Arial"/>
          <w:sz w:val="24"/>
          <w:szCs w:val="24"/>
          <w:lang w:val="mn-MN"/>
        </w:rPr>
        <w:t>сан</w:t>
      </w:r>
      <w:r w:rsidR="00494417">
        <w:rPr>
          <w:rFonts w:ascii="Arial" w:hAnsi="Arial" w:cs="Arial"/>
          <w:sz w:val="24"/>
          <w:szCs w:val="24"/>
          <w:lang w:val="mn-MN"/>
        </w:rPr>
        <w:t xml:space="preserve"> байдал</w:t>
      </w:r>
      <w:r>
        <w:rPr>
          <w:rFonts w:ascii="Arial" w:hAnsi="Arial" w:cs="Arial"/>
          <w:sz w:val="24"/>
          <w:szCs w:val="24"/>
          <w:lang w:val="mn-MN"/>
        </w:rPr>
        <w:t xml:space="preserve">, туслах малчны </w:t>
      </w:r>
      <w:r w:rsidR="00B5155D">
        <w:rPr>
          <w:rFonts w:ascii="Arial" w:hAnsi="Arial" w:cs="Arial"/>
          <w:sz w:val="24"/>
          <w:szCs w:val="24"/>
          <w:lang w:val="mn-MN"/>
        </w:rPr>
        <w:t xml:space="preserve">ажил, </w:t>
      </w:r>
      <w:r>
        <w:rPr>
          <w:rFonts w:ascii="Arial" w:hAnsi="Arial" w:cs="Arial"/>
          <w:sz w:val="24"/>
          <w:szCs w:val="24"/>
          <w:lang w:val="mn-MN"/>
        </w:rPr>
        <w:t>хөдөлмөртэй холбоотой зарим асуудалд дүн шинжилгээ хийв.</w:t>
      </w:r>
    </w:p>
    <w:p w14:paraId="081340BD" w14:textId="77777777" w:rsidR="00E73544" w:rsidRDefault="00E73544" w:rsidP="00E73544">
      <w:pPr>
        <w:spacing w:after="0" w:line="240" w:lineRule="auto"/>
        <w:jc w:val="both"/>
        <w:rPr>
          <w:rFonts w:ascii="Arial" w:hAnsi="Arial" w:cs="Arial"/>
          <w:sz w:val="24"/>
          <w:szCs w:val="24"/>
          <w:lang w:val="mn-MN"/>
        </w:rPr>
      </w:pPr>
    </w:p>
    <w:p w14:paraId="65A7580B" w14:textId="77777777" w:rsidR="00E73544" w:rsidRDefault="00E73544" w:rsidP="00E73544">
      <w:pPr>
        <w:spacing w:after="0" w:line="240" w:lineRule="auto"/>
        <w:jc w:val="both"/>
        <w:rPr>
          <w:rFonts w:ascii="Arial" w:hAnsi="Arial" w:cs="Arial"/>
          <w:i/>
          <w:iCs/>
          <w:sz w:val="24"/>
          <w:szCs w:val="24"/>
          <w:u w:val="single"/>
          <w:lang w:val="mn-MN"/>
        </w:rPr>
      </w:pPr>
      <w:r>
        <w:rPr>
          <w:rFonts w:ascii="Arial" w:hAnsi="Arial" w:cs="Arial"/>
          <w:i/>
          <w:iCs/>
          <w:sz w:val="24"/>
          <w:szCs w:val="24"/>
          <w:u w:val="single"/>
          <w:lang w:val="mn-MN"/>
        </w:rPr>
        <w:t>Гэрлэлтийн байдал</w:t>
      </w:r>
    </w:p>
    <w:p w14:paraId="5FE97F7A" w14:textId="77777777" w:rsidR="00E73544" w:rsidRDefault="00E73544" w:rsidP="00E73544">
      <w:pPr>
        <w:spacing w:after="0" w:line="240" w:lineRule="auto"/>
        <w:jc w:val="both"/>
        <w:rPr>
          <w:rFonts w:ascii="Arial" w:hAnsi="Arial" w:cs="Arial"/>
          <w:sz w:val="24"/>
          <w:szCs w:val="24"/>
          <w:lang w:val="mn-MN"/>
        </w:rPr>
      </w:pPr>
    </w:p>
    <w:p w14:paraId="1BCC513A" w14:textId="54AE1745" w:rsidR="00E73544" w:rsidRDefault="00B45D6C" w:rsidP="00306187">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Н</w:t>
      </w:r>
      <w:r w:rsidR="00E73544">
        <w:rPr>
          <w:rFonts w:ascii="Arial" w:eastAsia="Times New Roman" w:hAnsi="Arial" w:cs="Arial"/>
          <w:sz w:val="24"/>
          <w:szCs w:val="24"/>
          <w:lang w:val="mn-MN"/>
        </w:rPr>
        <w:t>ийт 285,</w:t>
      </w:r>
      <w:r w:rsidR="00DF0503">
        <w:rPr>
          <w:rFonts w:ascii="Arial" w:eastAsia="Times New Roman" w:hAnsi="Arial" w:cs="Arial"/>
          <w:sz w:val="24"/>
          <w:szCs w:val="24"/>
          <w:lang w:val="mn-MN"/>
        </w:rPr>
        <w:t>482</w:t>
      </w:r>
      <w:r w:rsidR="00E73544">
        <w:rPr>
          <w:rFonts w:ascii="Arial" w:eastAsia="Times New Roman" w:hAnsi="Arial" w:cs="Arial"/>
          <w:sz w:val="24"/>
          <w:szCs w:val="24"/>
          <w:lang w:val="mn-MN"/>
        </w:rPr>
        <w:t xml:space="preserve"> малчн</w:t>
      </w:r>
      <w:r w:rsidR="0021302C">
        <w:rPr>
          <w:rFonts w:ascii="Arial" w:eastAsia="Times New Roman" w:hAnsi="Arial" w:cs="Arial"/>
          <w:sz w:val="24"/>
          <w:szCs w:val="24"/>
          <w:lang w:val="mn-MN"/>
        </w:rPr>
        <w:t>ы</w:t>
      </w:r>
      <w:r w:rsidR="00E73544">
        <w:rPr>
          <w:rFonts w:ascii="Arial" w:eastAsia="Times New Roman" w:hAnsi="Arial" w:cs="Arial"/>
          <w:sz w:val="24"/>
          <w:szCs w:val="24"/>
          <w:lang w:val="mn-MN"/>
        </w:rPr>
        <w:t xml:space="preserve"> 81 хувь нь гэрлэсэн бөгөөд үүний 7</w:t>
      </w:r>
      <w:r w:rsidR="00E73544">
        <w:rPr>
          <w:rFonts w:ascii="Arial" w:eastAsia="Times New Roman" w:hAnsi="Arial" w:cs="Arial"/>
          <w:sz w:val="24"/>
          <w:szCs w:val="24"/>
        </w:rPr>
        <w:t>6</w:t>
      </w:r>
      <w:r w:rsidR="00E73544">
        <w:rPr>
          <w:rFonts w:ascii="Arial" w:eastAsia="Times New Roman" w:hAnsi="Arial" w:cs="Arial"/>
          <w:sz w:val="24"/>
          <w:szCs w:val="24"/>
          <w:lang w:val="mn-MN"/>
        </w:rPr>
        <w:t xml:space="preserve"> хувь нь гэрлэлтээ батлуулсан, 5 хувь нь гэрлэлтээ батлуулаагүй байна. Харин </w:t>
      </w:r>
      <w:r w:rsidR="00494417">
        <w:rPr>
          <w:rFonts w:ascii="Arial" w:eastAsia="Times New Roman" w:hAnsi="Arial" w:cs="Arial"/>
          <w:sz w:val="24"/>
          <w:szCs w:val="24"/>
          <w:lang w:val="mn-MN"/>
        </w:rPr>
        <w:t xml:space="preserve">тэдний </w:t>
      </w:r>
      <w:r w:rsidR="00E73544">
        <w:rPr>
          <w:rFonts w:ascii="Arial" w:eastAsia="Times New Roman" w:hAnsi="Arial" w:cs="Arial"/>
          <w:sz w:val="24"/>
          <w:szCs w:val="24"/>
          <w:lang w:val="mn-MN"/>
        </w:rPr>
        <w:t>12.</w:t>
      </w:r>
      <w:r w:rsidR="00E73544">
        <w:rPr>
          <w:rFonts w:ascii="Arial" w:eastAsia="Times New Roman" w:hAnsi="Arial" w:cs="Arial"/>
          <w:sz w:val="24"/>
          <w:szCs w:val="24"/>
        </w:rPr>
        <w:t>8</w:t>
      </w:r>
      <w:r w:rsidR="00E73544">
        <w:rPr>
          <w:rFonts w:ascii="Arial" w:eastAsia="Times New Roman" w:hAnsi="Arial" w:cs="Arial"/>
          <w:sz w:val="24"/>
          <w:szCs w:val="24"/>
          <w:lang w:val="mn-MN"/>
        </w:rPr>
        <w:t xml:space="preserve"> хувь нь гэрлээгүй, 4.9 хувь нь бэлэвсэн, 0.7 хувь нь гэрлэлтээ цуцалсан, 0.6 хувь нь гэрлэлтээ тусгаарлажээ</w:t>
      </w:r>
      <w:r w:rsidR="009E7621">
        <w:rPr>
          <w:rFonts w:ascii="ZWAdobeF" w:eastAsia="Times New Roman" w:hAnsi="ZWAdobeF" w:cs="ZWAdobeF"/>
          <w:sz w:val="2"/>
          <w:szCs w:val="2"/>
          <w:lang w:val="mn-MN"/>
        </w:rPr>
        <w:t>3F</w:t>
      </w:r>
      <w:r w:rsidR="004C0C12">
        <w:rPr>
          <w:rFonts w:ascii="ZWAdobeF" w:eastAsia="Times New Roman" w:hAnsi="ZWAdobeF" w:cs="ZWAdobeF"/>
          <w:sz w:val="2"/>
          <w:szCs w:val="2"/>
          <w:lang w:val="mn-MN"/>
        </w:rPr>
        <w:t>3F</w:t>
      </w:r>
      <w:r w:rsidR="00DD0320" w:rsidRPr="00494417">
        <w:rPr>
          <w:rStyle w:val="FootnoteReference"/>
          <w:rFonts w:ascii="Arial" w:eastAsia="Times New Roman" w:hAnsi="Arial" w:cs="Arial"/>
          <w:b/>
          <w:bCs/>
          <w:color w:val="000000" w:themeColor="text1"/>
          <w:sz w:val="24"/>
          <w:szCs w:val="24"/>
          <w:lang w:val="mn-MN"/>
        </w:rPr>
        <w:footnoteReference w:id="4"/>
      </w:r>
      <w:r w:rsidR="00E73544">
        <w:rPr>
          <w:rFonts w:ascii="Arial" w:eastAsia="Times New Roman" w:hAnsi="Arial" w:cs="Arial"/>
          <w:sz w:val="24"/>
          <w:szCs w:val="24"/>
          <w:lang w:val="mn-MN"/>
        </w:rPr>
        <w:t xml:space="preserve">. </w:t>
      </w:r>
    </w:p>
    <w:p w14:paraId="404D441C" w14:textId="77777777" w:rsidR="000E1404" w:rsidRDefault="000E1404" w:rsidP="00E73544">
      <w:pPr>
        <w:spacing w:after="0" w:line="240" w:lineRule="auto"/>
        <w:jc w:val="both"/>
        <w:rPr>
          <w:rFonts w:ascii="Arial" w:eastAsia="Times New Roman" w:hAnsi="Arial" w:cs="Arial"/>
          <w:b/>
          <w:bCs/>
          <w:i/>
          <w:iCs/>
          <w:color w:val="000000" w:themeColor="text1"/>
          <w:sz w:val="24"/>
          <w:szCs w:val="24"/>
          <w:lang w:val="mn-MN"/>
        </w:rPr>
      </w:pPr>
    </w:p>
    <w:p w14:paraId="3925B776" w14:textId="47A712C4" w:rsidR="00E73544" w:rsidRPr="004E5033" w:rsidRDefault="00E73544" w:rsidP="00E73544">
      <w:pPr>
        <w:spacing w:after="0" w:line="240" w:lineRule="auto"/>
        <w:jc w:val="both"/>
        <w:rPr>
          <w:rFonts w:ascii="Arial" w:eastAsia="Times New Roman" w:hAnsi="Arial" w:cs="Arial"/>
          <w:b/>
          <w:bCs/>
          <w:i/>
          <w:iCs/>
          <w:color w:val="000000" w:themeColor="text1"/>
          <w:sz w:val="24"/>
          <w:szCs w:val="24"/>
        </w:rPr>
      </w:pPr>
      <w:r w:rsidRPr="004E5033">
        <w:rPr>
          <w:rFonts w:ascii="Arial" w:eastAsia="Times New Roman" w:hAnsi="Arial" w:cs="Arial"/>
          <w:b/>
          <w:bCs/>
          <w:i/>
          <w:iCs/>
          <w:color w:val="000000" w:themeColor="text1"/>
          <w:sz w:val="24"/>
          <w:szCs w:val="24"/>
          <w:lang w:val="mn-MN"/>
        </w:rPr>
        <w:t xml:space="preserve">Хүснэгт </w:t>
      </w:r>
      <w:r w:rsidRPr="004E5033">
        <w:rPr>
          <w:rFonts w:ascii="Arial" w:eastAsia="Times New Roman" w:hAnsi="Arial" w:cs="Arial"/>
          <w:b/>
          <w:bCs/>
          <w:i/>
          <w:iCs/>
          <w:color w:val="000000" w:themeColor="text1"/>
          <w:sz w:val="24"/>
          <w:szCs w:val="24"/>
        </w:rPr>
        <w:t>1.1</w:t>
      </w:r>
      <w:r w:rsidRPr="004E5033">
        <w:rPr>
          <w:rFonts w:ascii="Arial" w:eastAsia="Times New Roman" w:hAnsi="Arial" w:cs="Arial"/>
          <w:b/>
          <w:bCs/>
          <w:i/>
          <w:iCs/>
          <w:color w:val="000000" w:themeColor="text1"/>
          <w:sz w:val="24"/>
          <w:szCs w:val="24"/>
          <w:lang w:val="mn-MN"/>
        </w:rPr>
        <w:t xml:space="preserve"> Малчдын гэрлэлтийн байдлыг насны бүлгээр гаргасан үзүүлэлт </w:t>
      </w:r>
      <w:r w:rsidRPr="004E5033">
        <w:rPr>
          <w:rFonts w:ascii="Arial" w:eastAsia="Times New Roman" w:hAnsi="Arial" w:cs="Arial"/>
          <w:b/>
          <w:bCs/>
          <w:i/>
          <w:iCs/>
          <w:color w:val="000000" w:themeColor="text1"/>
          <w:sz w:val="24"/>
          <w:szCs w:val="24"/>
        </w:rPr>
        <w:t>(</w:t>
      </w:r>
      <w:r w:rsidRPr="004E5033">
        <w:rPr>
          <w:rFonts w:ascii="Arial" w:eastAsia="Times New Roman" w:hAnsi="Arial" w:cs="Arial"/>
          <w:b/>
          <w:bCs/>
          <w:i/>
          <w:iCs/>
          <w:color w:val="000000" w:themeColor="text1"/>
          <w:sz w:val="24"/>
          <w:szCs w:val="24"/>
          <w:lang w:val="mn-MN"/>
        </w:rPr>
        <w:t>2019 он, тоо болон хувиар</w:t>
      </w:r>
      <w:r w:rsidRPr="004E5033">
        <w:rPr>
          <w:rFonts w:ascii="Arial" w:eastAsia="Times New Roman" w:hAnsi="Arial" w:cs="Arial"/>
          <w:b/>
          <w:bCs/>
          <w:i/>
          <w:iCs/>
          <w:color w:val="000000" w:themeColor="text1"/>
          <w:sz w:val="24"/>
          <w:szCs w:val="24"/>
        </w:rPr>
        <w:t>)</w:t>
      </w:r>
    </w:p>
    <w:p w14:paraId="76FC0E0B" w14:textId="77777777" w:rsidR="00E73544" w:rsidRDefault="00E73544" w:rsidP="00E73544">
      <w:pPr>
        <w:spacing w:after="0" w:line="240" w:lineRule="auto"/>
        <w:jc w:val="both"/>
        <w:rPr>
          <w:rFonts w:ascii="Arial" w:eastAsia="Times New Roman" w:hAnsi="Arial" w:cs="Arial"/>
          <w:sz w:val="24"/>
          <w:szCs w:val="24"/>
          <w:lang w:val="mn-MN"/>
        </w:rPr>
      </w:pPr>
      <w:r>
        <w:rPr>
          <w:rFonts w:ascii="Arial" w:eastAsia="Times New Roman" w:hAnsi="Arial" w:cs="Arial"/>
          <w:color w:val="7030A0"/>
          <w:sz w:val="24"/>
          <w:szCs w:val="24"/>
          <w:lang w:val="mn-MN"/>
        </w:rPr>
        <w:t xml:space="preserve"> </w:t>
      </w:r>
    </w:p>
    <w:tbl>
      <w:tblPr>
        <w:tblStyle w:val="GridTable4-Accent21"/>
        <w:tblW w:w="9347" w:type="dxa"/>
        <w:tblLook w:val="04A0" w:firstRow="1" w:lastRow="0" w:firstColumn="1" w:lastColumn="0" w:noHBand="0" w:noVBand="1"/>
      </w:tblPr>
      <w:tblGrid>
        <w:gridCol w:w="926"/>
        <w:gridCol w:w="1054"/>
        <w:gridCol w:w="993"/>
        <w:gridCol w:w="1276"/>
        <w:gridCol w:w="1472"/>
        <w:gridCol w:w="1433"/>
        <w:gridCol w:w="1116"/>
        <w:gridCol w:w="1077"/>
      </w:tblGrid>
      <w:tr w:rsidR="004C3F40" w:rsidRPr="00ED7076" w14:paraId="7B62D5A8" w14:textId="77777777" w:rsidTr="004C3F40">
        <w:trPr>
          <w:cnfStyle w:val="100000000000" w:firstRow="1" w:lastRow="0" w:firstColumn="0" w:lastColumn="0" w:oddVBand="0" w:evenVBand="0" w:oddHBand="0" w:evenHBand="0" w:firstRowFirstColumn="0" w:firstRowLastColumn="0" w:lastRowFirstColumn="0" w:lastRowLastColumn="0"/>
          <w:cantSplit/>
          <w:trHeight w:val="1536"/>
        </w:trPr>
        <w:tc>
          <w:tcPr>
            <w:cnfStyle w:val="001000000000" w:firstRow="0" w:lastRow="0" w:firstColumn="1" w:lastColumn="0" w:oddVBand="0" w:evenVBand="0" w:oddHBand="0" w:evenHBand="0" w:firstRowFirstColumn="0" w:firstRowLastColumn="0" w:lastRowFirstColumn="0" w:lastRowLastColumn="0"/>
            <w:tcW w:w="925" w:type="dxa"/>
            <w:tcBorders>
              <w:top w:val="none" w:sz="0" w:space="0" w:color="auto"/>
              <w:left w:val="none" w:sz="0" w:space="0" w:color="auto"/>
              <w:bottom w:val="none" w:sz="0" w:space="0" w:color="auto"/>
              <w:right w:val="none" w:sz="0" w:space="0" w:color="auto"/>
            </w:tcBorders>
            <w:vAlign w:val="center"/>
            <w:hideMark/>
          </w:tcPr>
          <w:p w14:paraId="3EB3B694" w14:textId="77777777" w:rsidR="005F12CC" w:rsidRPr="005F12CC" w:rsidRDefault="005F12CC" w:rsidP="00ED7076">
            <w:pPr>
              <w:jc w:val="center"/>
              <w:rPr>
                <w:rFonts w:ascii="Arial" w:eastAsia="Times New Roman" w:hAnsi="Arial" w:cs="Arial"/>
                <w:sz w:val="18"/>
                <w:szCs w:val="18"/>
              </w:rPr>
            </w:pPr>
            <w:r w:rsidRPr="005F12CC">
              <w:rPr>
                <w:rFonts w:ascii="Arial" w:eastAsia="Times New Roman" w:hAnsi="Arial" w:cs="Arial"/>
                <w:sz w:val="18"/>
                <w:szCs w:val="18"/>
              </w:rPr>
              <w:t>Насны бүлгээр</w:t>
            </w:r>
          </w:p>
        </w:tc>
        <w:tc>
          <w:tcPr>
            <w:tcW w:w="1055" w:type="dxa"/>
            <w:tcBorders>
              <w:top w:val="none" w:sz="0" w:space="0" w:color="auto"/>
              <w:left w:val="none" w:sz="0" w:space="0" w:color="auto"/>
              <w:bottom w:val="none" w:sz="0" w:space="0" w:color="auto"/>
              <w:right w:val="none" w:sz="0" w:space="0" w:color="auto"/>
            </w:tcBorders>
            <w:textDirection w:val="btLr"/>
            <w:vAlign w:val="center"/>
            <w:hideMark/>
          </w:tcPr>
          <w:p w14:paraId="0F702BE7" w14:textId="195EEC91" w:rsidR="005F12CC" w:rsidRPr="005F12CC" w:rsidRDefault="005F12CC" w:rsidP="004C3F40">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mn-MN"/>
              </w:rPr>
            </w:pPr>
            <w:r w:rsidRPr="005F12CC">
              <w:rPr>
                <w:rFonts w:ascii="Arial" w:eastAsia="Times New Roman" w:hAnsi="Arial" w:cs="Arial"/>
                <w:sz w:val="18"/>
                <w:szCs w:val="18"/>
                <w:lang w:val="mn-MN"/>
              </w:rPr>
              <w:t>Нийт</w:t>
            </w:r>
          </w:p>
        </w:tc>
        <w:tc>
          <w:tcPr>
            <w:tcW w:w="993" w:type="dxa"/>
            <w:tcBorders>
              <w:top w:val="none" w:sz="0" w:space="0" w:color="auto"/>
              <w:left w:val="none" w:sz="0" w:space="0" w:color="auto"/>
              <w:bottom w:val="none" w:sz="0" w:space="0" w:color="auto"/>
              <w:right w:val="none" w:sz="0" w:space="0" w:color="auto"/>
            </w:tcBorders>
            <w:noWrap/>
            <w:textDirection w:val="btLr"/>
            <w:vAlign w:val="center"/>
            <w:hideMark/>
          </w:tcPr>
          <w:p w14:paraId="5D50F21E" w14:textId="2F8259AE" w:rsidR="005F12CC" w:rsidRPr="005F12CC" w:rsidRDefault="005F12CC" w:rsidP="004C3F40">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5F12CC">
              <w:rPr>
                <w:rFonts w:ascii="Arial" w:eastAsia="Times New Roman" w:hAnsi="Arial" w:cs="Arial"/>
                <w:sz w:val="18"/>
                <w:szCs w:val="18"/>
              </w:rPr>
              <w:t>Огт гэрлээгүй</w:t>
            </w:r>
          </w:p>
        </w:tc>
        <w:tc>
          <w:tcPr>
            <w:tcW w:w="1276" w:type="dxa"/>
            <w:tcBorders>
              <w:top w:val="none" w:sz="0" w:space="0" w:color="auto"/>
              <w:left w:val="none" w:sz="0" w:space="0" w:color="auto"/>
              <w:bottom w:val="none" w:sz="0" w:space="0" w:color="auto"/>
              <w:right w:val="none" w:sz="0" w:space="0" w:color="auto"/>
            </w:tcBorders>
            <w:noWrap/>
            <w:textDirection w:val="btLr"/>
            <w:vAlign w:val="center"/>
            <w:hideMark/>
          </w:tcPr>
          <w:p w14:paraId="05654165" w14:textId="18A8D3AB" w:rsidR="005F12CC" w:rsidRPr="005F12CC" w:rsidRDefault="005F12CC" w:rsidP="004C3F40">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5F12CC">
              <w:rPr>
                <w:rFonts w:ascii="Arial" w:eastAsia="Times New Roman" w:hAnsi="Arial" w:cs="Arial"/>
                <w:sz w:val="18"/>
                <w:szCs w:val="18"/>
              </w:rPr>
              <w:t>Гэрлэсэн батлуулсан</w:t>
            </w:r>
          </w:p>
        </w:tc>
        <w:tc>
          <w:tcPr>
            <w:tcW w:w="1472" w:type="dxa"/>
            <w:tcBorders>
              <w:top w:val="none" w:sz="0" w:space="0" w:color="auto"/>
              <w:left w:val="none" w:sz="0" w:space="0" w:color="auto"/>
              <w:bottom w:val="none" w:sz="0" w:space="0" w:color="auto"/>
              <w:right w:val="none" w:sz="0" w:space="0" w:color="auto"/>
            </w:tcBorders>
            <w:noWrap/>
            <w:textDirection w:val="btLr"/>
            <w:vAlign w:val="center"/>
            <w:hideMark/>
          </w:tcPr>
          <w:p w14:paraId="188A60AA" w14:textId="7687D498" w:rsidR="005F12CC" w:rsidRPr="005F12CC" w:rsidRDefault="005F12CC" w:rsidP="004C3F40">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5F12CC">
              <w:rPr>
                <w:rFonts w:ascii="Arial" w:eastAsia="Times New Roman" w:hAnsi="Arial" w:cs="Arial"/>
                <w:sz w:val="18"/>
                <w:szCs w:val="18"/>
              </w:rPr>
              <w:t>Гэрлэсэн батлуулаагүй</w:t>
            </w:r>
          </w:p>
        </w:tc>
        <w:tc>
          <w:tcPr>
            <w:tcW w:w="1433" w:type="dxa"/>
            <w:tcBorders>
              <w:top w:val="none" w:sz="0" w:space="0" w:color="auto"/>
              <w:left w:val="none" w:sz="0" w:space="0" w:color="auto"/>
              <w:bottom w:val="none" w:sz="0" w:space="0" w:color="auto"/>
              <w:right w:val="none" w:sz="0" w:space="0" w:color="auto"/>
            </w:tcBorders>
            <w:noWrap/>
            <w:textDirection w:val="btLr"/>
            <w:vAlign w:val="center"/>
            <w:hideMark/>
          </w:tcPr>
          <w:p w14:paraId="0FAB0A3D" w14:textId="2D2C6B79" w:rsidR="005F12CC" w:rsidRPr="005F12CC" w:rsidRDefault="005F12CC" w:rsidP="004C3F40">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5F12CC">
              <w:rPr>
                <w:rFonts w:ascii="Arial" w:eastAsia="Times New Roman" w:hAnsi="Arial" w:cs="Arial"/>
                <w:sz w:val="18"/>
                <w:szCs w:val="18"/>
              </w:rPr>
              <w:t>Тусгаарласан</w:t>
            </w:r>
          </w:p>
        </w:tc>
        <w:tc>
          <w:tcPr>
            <w:tcW w:w="1116" w:type="dxa"/>
            <w:tcBorders>
              <w:top w:val="none" w:sz="0" w:space="0" w:color="auto"/>
              <w:left w:val="none" w:sz="0" w:space="0" w:color="auto"/>
              <w:bottom w:val="none" w:sz="0" w:space="0" w:color="auto"/>
              <w:right w:val="none" w:sz="0" w:space="0" w:color="auto"/>
            </w:tcBorders>
            <w:noWrap/>
            <w:textDirection w:val="btLr"/>
            <w:vAlign w:val="center"/>
            <w:hideMark/>
          </w:tcPr>
          <w:p w14:paraId="2FB48DA5" w14:textId="6C9F6423" w:rsidR="005F12CC" w:rsidRPr="005F12CC" w:rsidRDefault="005F12CC" w:rsidP="004C3F40">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5F12CC">
              <w:rPr>
                <w:rFonts w:ascii="Arial" w:eastAsia="Times New Roman" w:hAnsi="Arial" w:cs="Arial"/>
                <w:sz w:val="18"/>
                <w:szCs w:val="18"/>
              </w:rPr>
              <w:t>Цуцалсан</w:t>
            </w:r>
          </w:p>
        </w:tc>
        <w:tc>
          <w:tcPr>
            <w:tcW w:w="1077" w:type="dxa"/>
            <w:tcBorders>
              <w:top w:val="none" w:sz="0" w:space="0" w:color="auto"/>
              <w:left w:val="none" w:sz="0" w:space="0" w:color="auto"/>
              <w:bottom w:val="none" w:sz="0" w:space="0" w:color="auto"/>
              <w:right w:val="none" w:sz="0" w:space="0" w:color="auto"/>
            </w:tcBorders>
            <w:noWrap/>
            <w:textDirection w:val="btLr"/>
            <w:vAlign w:val="center"/>
            <w:hideMark/>
          </w:tcPr>
          <w:p w14:paraId="3CAAB15B" w14:textId="42164AE8" w:rsidR="005F12CC" w:rsidRPr="005F12CC" w:rsidRDefault="005F12CC" w:rsidP="004C3F40">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5F12CC">
              <w:rPr>
                <w:rFonts w:ascii="Arial" w:eastAsia="Times New Roman" w:hAnsi="Arial" w:cs="Arial"/>
                <w:sz w:val="18"/>
                <w:szCs w:val="18"/>
              </w:rPr>
              <w:t>Бэлэвсэн</w:t>
            </w:r>
          </w:p>
        </w:tc>
      </w:tr>
      <w:tr w:rsidR="004C3F40" w:rsidRPr="00ED7076" w14:paraId="6130FFE4" w14:textId="77777777" w:rsidTr="004C3F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2B37E7F0" w14:textId="35970E14" w:rsidR="00E73544" w:rsidRPr="00ED7076" w:rsidRDefault="00F16EEE" w:rsidP="00ED7076">
            <w:pPr>
              <w:jc w:val="center"/>
              <w:rPr>
                <w:rFonts w:ascii="Arial" w:eastAsia="Times New Roman" w:hAnsi="Arial" w:cs="Arial"/>
                <w:b w:val="0"/>
                <w:bCs w:val="0"/>
                <w:color w:val="000000"/>
                <w:sz w:val="18"/>
                <w:szCs w:val="18"/>
                <w:lang w:val="mn-MN"/>
              </w:rPr>
            </w:pPr>
            <w:r w:rsidRPr="00ED7076">
              <w:rPr>
                <w:rFonts w:ascii="Arial" w:eastAsia="Times New Roman" w:hAnsi="Arial" w:cs="Arial"/>
                <w:b w:val="0"/>
                <w:bCs w:val="0"/>
                <w:color w:val="000000"/>
                <w:sz w:val="18"/>
                <w:szCs w:val="18"/>
                <w:lang w:val="mn-MN"/>
              </w:rPr>
              <w:t>Нийт</w:t>
            </w:r>
          </w:p>
        </w:tc>
        <w:tc>
          <w:tcPr>
            <w:tcW w:w="1055" w:type="dxa"/>
            <w:vAlign w:val="center"/>
            <w:hideMark/>
          </w:tcPr>
          <w:p w14:paraId="1AC99EE2" w14:textId="3C3D9BE4"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285</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482</w:t>
            </w:r>
          </w:p>
        </w:tc>
        <w:tc>
          <w:tcPr>
            <w:tcW w:w="993" w:type="dxa"/>
            <w:vAlign w:val="center"/>
            <w:hideMark/>
          </w:tcPr>
          <w:p w14:paraId="43E0FC86" w14:textId="60369499"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36</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581</w:t>
            </w:r>
          </w:p>
        </w:tc>
        <w:tc>
          <w:tcPr>
            <w:tcW w:w="1276" w:type="dxa"/>
            <w:vAlign w:val="center"/>
            <w:hideMark/>
          </w:tcPr>
          <w:p w14:paraId="294471E7" w14:textId="09401A59"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216</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832</w:t>
            </w:r>
          </w:p>
        </w:tc>
        <w:tc>
          <w:tcPr>
            <w:tcW w:w="1472" w:type="dxa"/>
            <w:vAlign w:val="center"/>
            <w:hideMark/>
          </w:tcPr>
          <w:p w14:paraId="41D280DC" w14:textId="4F9CCD6E"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14</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410</w:t>
            </w:r>
          </w:p>
        </w:tc>
        <w:tc>
          <w:tcPr>
            <w:tcW w:w="1433" w:type="dxa"/>
            <w:vAlign w:val="center"/>
            <w:hideMark/>
          </w:tcPr>
          <w:p w14:paraId="43A65EE0" w14:textId="061B74D7"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697</w:t>
            </w:r>
          </w:p>
        </w:tc>
        <w:tc>
          <w:tcPr>
            <w:tcW w:w="1116" w:type="dxa"/>
            <w:vAlign w:val="center"/>
            <w:hideMark/>
          </w:tcPr>
          <w:p w14:paraId="609280E1" w14:textId="428B4D29"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057</w:t>
            </w:r>
          </w:p>
        </w:tc>
        <w:tc>
          <w:tcPr>
            <w:tcW w:w="1077" w:type="dxa"/>
            <w:vAlign w:val="center"/>
            <w:hideMark/>
          </w:tcPr>
          <w:p w14:paraId="6F6718D8" w14:textId="4ED323C2"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13</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905</w:t>
            </w:r>
          </w:p>
        </w:tc>
      </w:tr>
      <w:tr w:rsidR="004C3F40" w:rsidRPr="00ED7076" w14:paraId="124AB2F0" w14:textId="77777777" w:rsidTr="004C3F40">
        <w:trPr>
          <w:trHeight w:val="300"/>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2FD5BD8C" w14:textId="77777777" w:rsidR="00E73544" w:rsidRPr="00ED7076" w:rsidRDefault="00E73544"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15-24</w:t>
            </w:r>
          </w:p>
        </w:tc>
        <w:tc>
          <w:tcPr>
            <w:tcW w:w="1055" w:type="dxa"/>
            <w:vAlign w:val="center"/>
            <w:hideMark/>
          </w:tcPr>
          <w:p w14:paraId="35D57708" w14:textId="16211345"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23</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776</w:t>
            </w:r>
          </w:p>
        </w:tc>
        <w:tc>
          <w:tcPr>
            <w:tcW w:w="993" w:type="dxa"/>
            <w:vAlign w:val="center"/>
            <w:hideMark/>
          </w:tcPr>
          <w:p w14:paraId="59443935" w14:textId="6269DC16"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15</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529</w:t>
            </w:r>
          </w:p>
        </w:tc>
        <w:tc>
          <w:tcPr>
            <w:tcW w:w="1276" w:type="dxa"/>
            <w:vAlign w:val="center"/>
            <w:hideMark/>
          </w:tcPr>
          <w:p w14:paraId="29539526" w14:textId="65E3EC1E"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6</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484</w:t>
            </w:r>
          </w:p>
        </w:tc>
        <w:tc>
          <w:tcPr>
            <w:tcW w:w="1472" w:type="dxa"/>
            <w:vAlign w:val="center"/>
            <w:hideMark/>
          </w:tcPr>
          <w:p w14:paraId="068DA60E" w14:textId="4241EBEC"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719</w:t>
            </w:r>
          </w:p>
        </w:tc>
        <w:tc>
          <w:tcPr>
            <w:tcW w:w="1433" w:type="dxa"/>
            <w:vAlign w:val="center"/>
            <w:hideMark/>
          </w:tcPr>
          <w:p w14:paraId="032812FF" w14:textId="389F81FD"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16</w:t>
            </w:r>
          </w:p>
        </w:tc>
        <w:tc>
          <w:tcPr>
            <w:tcW w:w="1116" w:type="dxa"/>
            <w:vAlign w:val="center"/>
            <w:hideMark/>
          </w:tcPr>
          <w:p w14:paraId="336D850C" w14:textId="5A4AA565"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16</w:t>
            </w:r>
          </w:p>
        </w:tc>
        <w:tc>
          <w:tcPr>
            <w:tcW w:w="1077" w:type="dxa"/>
            <w:vAlign w:val="center"/>
            <w:hideMark/>
          </w:tcPr>
          <w:p w14:paraId="0B95F0FC" w14:textId="7CB7FADD"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12</w:t>
            </w:r>
          </w:p>
        </w:tc>
      </w:tr>
      <w:tr w:rsidR="004C3F40" w:rsidRPr="00ED7076" w14:paraId="7187A084" w14:textId="77777777" w:rsidTr="004C3F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56BF6E4A" w14:textId="77777777" w:rsidR="00E73544" w:rsidRPr="00ED7076" w:rsidRDefault="00E73544"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25-34</w:t>
            </w:r>
          </w:p>
        </w:tc>
        <w:tc>
          <w:tcPr>
            <w:tcW w:w="1055" w:type="dxa"/>
            <w:vAlign w:val="center"/>
            <w:hideMark/>
          </w:tcPr>
          <w:p w14:paraId="08F6E334" w14:textId="5811DB1D"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64</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693</w:t>
            </w:r>
          </w:p>
        </w:tc>
        <w:tc>
          <w:tcPr>
            <w:tcW w:w="993" w:type="dxa"/>
            <w:vAlign w:val="center"/>
            <w:hideMark/>
          </w:tcPr>
          <w:p w14:paraId="0276FEF6" w14:textId="2A5AECCD"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11</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138</w:t>
            </w:r>
          </w:p>
        </w:tc>
        <w:tc>
          <w:tcPr>
            <w:tcW w:w="1276" w:type="dxa"/>
            <w:vAlign w:val="center"/>
            <w:hideMark/>
          </w:tcPr>
          <w:p w14:paraId="2A1FD845" w14:textId="60C6F984"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47</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365</w:t>
            </w:r>
          </w:p>
        </w:tc>
        <w:tc>
          <w:tcPr>
            <w:tcW w:w="1472" w:type="dxa"/>
            <w:vAlign w:val="center"/>
            <w:hideMark/>
          </w:tcPr>
          <w:p w14:paraId="22B88BB0" w14:textId="26C1EF70"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5</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462</w:t>
            </w:r>
          </w:p>
        </w:tc>
        <w:tc>
          <w:tcPr>
            <w:tcW w:w="1433" w:type="dxa"/>
            <w:vAlign w:val="center"/>
            <w:hideMark/>
          </w:tcPr>
          <w:p w14:paraId="1CD3A765" w14:textId="379D4142"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219</w:t>
            </w:r>
          </w:p>
        </w:tc>
        <w:tc>
          <w:tcPr>
            <w:tcW w:w="1116" w:type="dxa"/>
            <w:vAlign w:val="center"/>
            <w:hideMark/>
          </w:tcPr>
          <w:p w14:paraId="7EC999F7" w14:textId="26DD5606"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261</w:t>
            </w:r>
          </w:p>
        </w:tc>
        <w:tc>
          <w:tcPr>
            <w:tcW w:w="1077" w:type="dxa"/>
            <w:vAlign w:val="center"/>
            <w:hideMark/>
          </w:tcPr>
          <w:p w14:paraId="1724957D" w14:textId="1439DDE1"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248</w:t>
            </w:r>
          </w:p>
        </w:tc>
      </w:tr>
      <w:tr w:rsidR="004C3F40" w:rsidRPr="00ED7076" w14:paraId="1AD5B332" w14:textId="77777777" w:rsidTr="004C3F40">
        <w:trPr>
          <w:trHeight w:val="300"/>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7B25EC6C" w14:textId="77777777" w:rsidR="00E73544" w:rsidRPr="00ED7076" w:rsidRDefault="00E73544"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35-44</w:t>
            </w:r>
          </w:p>
        </w:tc>
        <w:tc>
          <w:tcPr>
            <w:tcW w:w="1055" w:type="dxa"/>
            <w:vAlign w:val="center"/>
            <w:hideMark/>
          </w:tcPr>
          <w:p w14:paraId="78EBF0D4" w14:textId="3785D108"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84</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134</w:t>
            </w:r>
          </w:p>
        </w:tc>
        <w:tc>
          <w:tcPr>
            <w:tcW w:w="993" w:type="dxa"/>
            <w:vAlign w:val="center"/>
            <w:hideMark/>
          </w:tcPr>
          <w:p w14:paraId="0E82F020" w14:textId="002FDF42"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5</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166</w:t>
            </w:r>
          </w:p>
        </w:tc>
        <w:tc>
          <w:tcPr>
            <w:tcW w:w="1276" w:type="dxa"/>
            <w:vAlign w:val="center"/>
            <w:hideMark/>
          </w:tcPr>
          <w:p w14:paraId="5042BFE2" w14:textId="778FB4B1"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72</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939</w:t>
            </w:r>
          </w:p>
        </w:tc>
        <w:tc>
          <w:tcPr>
            <w:tcW w:w="1472" w:type="dxa"/>
            <w:vAlign w:val="center"/>
            <w:hideMark/>
          </w:tcPr>
          <w:p w14:paraId="2BC82D26" w14:textId="7AEA317E"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3</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641</w:t>
            </w:r>
          </w:p>
        </w:tc>
        <w:tc>
          <w:tcPr>
            <w:tcW w:w="1433" w:type="dxa"/>
            <w:vAlign w:val="center"/>
            <w:hideMark/>
          </w:tcPr>
          <w:p w14:paraId="3978E1CC" w14:textId="469FACC5"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502</w:t>
            </w:r>
          </w:p>
        </w:tc>
        <w:tc>
          <w:tcPr>
            <w:tcW w:w="1116" w:type="dxa"/>
            <w:vAlign w:val="center"/>
            <w:hideMark/>
          </w:tcPr>
          <w:p w14:paraId="6D7B2486" w14:textId="76B3E478"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703</w:t>
            </w:r>
          </w:p>
        </w:tc>
        <w:tc>
          <w:tcPr>
            <w:tcW w:w="1077" w:type="dxa"/>
            <w:vAlign w:val="center"/>
            <w:hideMark/>
          </w:tcPr>
          <w:p w14:paraId="28352B95" w14:textId="271D2D94"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183</w:t>
            </w:r>
          </w:p>
        </w:tc>
      </w:tr>
      <w:tr w:rsidR="004C3F40" w:rsidRPr="00ED7076" w14:paraId="33992F80" w14:textId="77777777" w:rsidTr="004C3F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13484442" w14:textId="77777777" w:rsidR="00E73544" w:rsidRPr="00ED7076" w:rsidRDefault="00E73544"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45-54</w:t>
            </w:r>
          </w:p>
        </w:tc>
        <w:tc>
          <w:tcPr>
            <w:tcW w:w="1055" w:type="dxa"/>
            <w:vAlign w:val="center"/>
            <w:hideMark/>
          </w:tcPr>
          <w:p w14:paraId="566F4934" w14:textId="54E04349"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64</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006</w:t>
            </w:r>
          </w:p>
        </w:tc>
        <w:tc>
          <w:tcPr>
            <w:tcW w:w="993" w:type="dxa"/>
            <w:vAlign w:val="center"/>
            <w:hideMark/>
          </w:tcPr>
          <w:p w14:paraId="065836B2" w14:textId="193C2B7F"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866</w:t>
            </w:r>
          </w:p>
        </w:tc>
        <w:tc>
          <w:tcPr>
            <w:tcW w:w="1276" w:type="dxa"/>
            <w:vAlign w:val="center"/>
            <w:hideMark/>
          </w:tcPr>
          <w:p w14:paraId="0137063C" w14:textId="16A89030"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54</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452</w:t>
            </w:r>
          </w:p>
        </w:tc>
        <w:tc>
          <w:tcPr>
            <w:tcW w:w="1472" w:type="dxa"/>
            <w:vAlign w:val="center"/>
            <w:hideMark/>
          </w:tcPr>
          <w:p w14:paraId="36F6EEC9" w14:textId="1578A63D"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377</w:t>
            </w:r>
          </w:p>
        </w:tc>
        <w:tc>
          <w:tcPr>
            <w:tcW w:w="1433" w:type="dxa"/>
            <w:vAlign w:val="center"/>
            <w:hideMark/>
          </w:tcPr>
          <w:p w14:paraId="3A335755" w14:textId="7971AF67"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583</w:t>
            </w:r>
          </w:p>
        </w:tc>
        <w:tc>
          <w:tcPr>
            <w:tcW w:w="1116" w:type="dxa"/>
            <w:vAlign w:val="center"/>
            <w:hideMark/>
          </w:tcPr>
          <w:p w14:paraId="5EAA33AA" w14:textId="1962EEB1"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712</w:t>
            </w:r>
          </w:p>
        </w:tc>
        <w:tc>
          <w:tcPr>
            <w:tcW w:w="1077" w:type="dxa"/>
            <w:vAlign w:val="center"/>
            <w:hideMark/>
          </w:tcPr>
          <w:p w14:paraId="428CEE27" w14:textId="7B318130"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3</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016</w:t>
            </w:r>
          </w:p>
        </w:tc>
      </w:tr>
      <w:tr w:rsidR="004C3F40" w:rsidRPr="00ED7076" w14:paraId="7D19ED44" w14:textId="77777777" w:rsidTr="004C3F40">
        <w:trPr>
          <w:trHeight w:val="300"/>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16C01978" w14:textId="77777777" w:rsidR="00E73544" w:rsidRPr="00ED7076" w:rsidRDefault="00E73544"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55-64</w:t>
            </w:r>
          </w:p>
        </w:tc>
        <w:tc>
          <w:tcPr>
            <w:tcW w:w="1055" w:type="dxa"/>
            <w:vAlign w:val="center"/>
            <w:hideMark/>
          </w:tcPr>
          <w:p w14:paraId="629DCD82" w14:textId="2ECD8682"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33</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680</w:t>
            </w:r>
          </w:p>
        </w:tc>
        <w:tc>
          <w:tcPr>
            <w:tcW w:w="993" w:type="dxa"/>
            <w:vAlign w:val="center"/>
            <w:hideMark/>
          </w:tcPr>
          <w:p w14:paraId="5AE1E7EA" w14:textId="172FF275"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375</w:t>
            </w:r>
          </w:p>
        </w:tc>
        <w:tc>
          <w:tcPr>
            <w:tcW w:w="1276" w:type="dxa"/>
            <w:vAlign w:val="center"/>
            <w:hideMark/>
          </w:tcPr>
          <w:p w14:paraId="278AE73B" w14:textId="122723F8"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26</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456</w:t>
            </w:r>
          </w:p>
        </w:tc>
        <w:tc>
          <w:tcPr>
            <w:tcW w:w="1472" w:type="dxa"/>
            <w:vAlign w:val="center"/>
            <w:hideMark/>
          </w:tcPr>
          <w:p w14:paraId="16D59981" w14:textId="77C85DAC"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005</w:t>
            </w:r>
          </w:p>
        </w:tc>
        <w:tc>
          <w:tcPr>
            <w:tcW w:w="1433" w:type="dxa"/>
            <w:vAlign w:val="center"/>
            <w:hideMark/>
          </w:tcPr>
          <w:p w14:paraId="1B6E9FE4" w14:textId="0E111399"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301</w:t>
            </w:r>
          </w:p>
        </w:tc>
        <w:tc>
          <w:tcPr>
            <w:tcW w:w="1116" w:type="dxa"/>
            <w:vAlign w:val="center"/>
            <w:hideMark/>
          </w:tcPr>
          <w:p w14:paraId="7DF89FE0" w14:textId="4029880F"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307</w:t>
            </w:r>
          </w:p>
        </w:tc>
        <w:tc>
          <w:tcPr>
            <w:tcW w:w="1077" w:type="dxa"/>
            <w:vAlign w:val="center"/>
            <w:hideMark/>
          </w:tcPr>
          <w:p w14:paraId="461A6177" w14:textId="7397D572"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4</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236</w:t>
            </w:r>
          </w:p>
        </w:tc>
      </w:tr>
      <w:tr w:rsidR="004C3F40" w:rsidRPr="00ED7076" w14:paraId="30136AEB" w14:textId="77777777" w:rsidTr="004C3F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66B03E24" w14:textId="77777777" w:rsidR="00E73544" w:rsidRPr="00ED7076" w:rsidRDefault="00E73544"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 xml:space="preserve">65 </w:t>
            </w:r>
            <w:r w:rsidRPr="00ED7076">
              <w:rPr>
                <w:rFonts w:ascii="Calibri" w:eastAsia="Times New Roman" w:hAnsi="Calibri" w:cs="Calibri"/>
                <w:b w:val="0"/>
                <w:bCs w:val="0"/>
                <w:color w:val="000000"/>
                <w:sz w:val="18"/>
                <w:szCs w:val="18"/>
              </w:rPr>
              <w:t>↑</w:t>
            </w:r>
          </w:p>
        </w:tc>
        <w:tc>
          <w:tcPr>
            <w:tcW w:w="1055" w:type="dxa"/>
            <w:vAlign w:val="center"/>
            <w:hideMark/>
          </w:tcPr>
          <w:p w14:paraId="124CCF69" w14:textId="34265DF9"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15</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193</w:t>
            </w:r>
          </w:p>
        </w:tc>
        <w:tc>
          <w:tcPr>
            <w:tcW w:w="993" w:type="dxa"/>
            <w:vAlign w:val="center"/>
            <w:hideMark/>
          </w:tcPr>
          <w:p w14:paraId="27BDAAF0" w14:textId="61A59BE4"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507</w:t>
            </w:r>
          </w:p>
        </w:tc>
        <w:tc>
          <w:tcPr>
            <w:tcW w:w="1276" w:type="dxa"/>
            <w:vAlign w:val="center"/>
            <w:hideMark/>
          </w:tcPr>
          <w:p w14:paraId="32539114" w14:textId="2415A86E"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9</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136</w:t>
            </w:r>
          </w:p>
        </w:tc>
        <w:tc>
          <w:tcPr>
            <w:tcW w:w="1472" w:type="dxa"/>
            <w:vAlign w:val="center"/>
            <w:hideMark/>
          </w:tcPr>
          <w:p w14:paraId="4AF18894" w14:textId="0CEBEEE5"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206</w:t>
            </w:r>
          </w:p>
        </w:tc>
        <w:tc>
          <w:tcPr>
            <w:tcW w:w="1433" w:type="dxa"/>
            <w:vAlign w:val="center"/>
            <w:hideMark/>
          </w:tcPr>
          <w:p w14:paraId="2F116737" w14:textId="523881B6"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76</w:t>
            </w:r>
          </w:p>
        </w:tc>
        <w:tc>
          <w:tcPr>
            <w:tcW w:w="1116" w:type="dxa"/>
            <w:vAlign w:val="center"/>
            <w:hideMark/>
          </w:tcPr>
          <w:p w14:paraId="49B16D77" w14:textId="5CD4F7A3"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58</w:t>
            </w:r>
          </w:p>
        </w:tc>
        <w:tc>
          <w:tcPr>
            <w:tcW w:w="1077" w:type="dxa"/>
            <w:vAlign w:val="center"/>
            <w:hideMark/>
          </w:tcPr>
          <w:p w14:paraId="36C148D2" w14:textId="30E6C5BD"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5</w:t>
            </w:r>
            <w:r w:rsidR="00DD0320" w:rsidRPr="00ED7076">
              <w:rPr>
                <w:rFonts w:ascii="Arial" w:eastAsia="Times New Roman" w:hAnsi="Arial" w:cs="Arial"/>
                <w:color w:val="000000"/>
                <w:sz w:val="18"/>
                <w:szCs w:val="18"/>
                <w:lang w:val="mn-MN"/>
              </w:rPr>
              <w:t>,</w:t>
            </w:r>
            <w:r w:rsidRPr="00ED7076">
              <w:rPr>
                <w:rFonts w:ascii="Arial" w:eastAsia="Times New Roman" w:hAnsi="Arial" w:cs="Arial"/>
                <w:color w:val="000000"/>
                <w:sz w:val="18"/>
                <w:szCs w:val="18"/>
              </w:rPr>
              <w:t>210</w:t>
            </w:r>
          </w:p>
        </w:tc>
      </w:tr>
      <w:tr w:rsidR="00E73544" w:rsidRPr="00ED7076" w14:paraId="4812D5FB" w14:textId="77777777" w:rsidTr="004C3F40">
        <w:trPr>
          <w:trHeight w:val="330"/>
        </w:trPr>
        <w:tc>
          <w:tcPr>
            <w:cnfStyle w:val="001000000000" w:firstRow="0" w:lastRow="0" w:firstColumn="1" w:lastColumn="0" w:oddVBand="0" w:evenVBand="0" w:oddHBand="0" w:evenHBand="0" w:firstRowFirstColumn="0" w:firstRowLastColumn="0" w:lastRowFirstColumn="0" w:lastRowLastColumn="0"/>
            <w:tcW w:w="9347" w:type="dxa"/>
            <w:gridSpan w:val="8"/>
            <w:vAlign w:val="center"/>
            <w:hideMark/>
          </w:tcPr>
          <w:p w14:paraId="73F98FE9" w14:textId="77777777" w:rsidR="00E73544" w:rsidRPr="00ED7076" w:rsidRDefault="00E73544" w:rsidP="00ED7076">
            <w:pPr>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lastRenderedPageBreak/>
              <w:t>Дүнд эзлэх хувь</w:t>
            </w:r>
          </w:p>
        </w:tc>
      </w:tr>
      <w:tr w:rsidR="004C3F40" w:rsidRPr="00ED7076" w14:paraId="4AB36D4F" w14:textId="77777777" w:rsidTr="004C3F4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15A7CD3C" w14:textId="7A145B94" w:rsidR="00E73544" w:rsidRPr="00ED7076" w:rsidRDefault="00F16EEE" w:rsidP="00ED7076">
            <w:pPr>
              <w:jc w:val="center"/>
              <w:rPr>
                <w:rFonts w:ascii="Arial" w:eastAsia="Times New Roman" w:hAnsi="Arial" w:cs="Arial"/>
                <w:b w:val="0"/>
                <w:bCs w:val="0"/>
                <w:color w:val="000000"/>
                <w:sz w:val="18"/>
                <w:szCs w:val="18"/>
                <w:lang w:val="mn-MN"/>
              </w:rPr>
            </w:pPr>
            <w:r w:rsidRPr="00ED7076">
              <w:rPr>
                <w:rFonts w:ascii="Arial" w:eastAsia="Times New Roman" w:hAnsi="Arial" w:cs="Arial"/>
                <w:b w:val="0"/>
                <w:bCs w:val="0"/>
                <w:color w:val="000000"/>
                <w:sz w:val="18"/>
                <w:szCs w:val="18"/>
                <w:lang w:val="mn-MN"/>
              </w:rPr>
              <w:t>Нийт</w:t>
            </w:r>
          </w:p>
        </w:tc>
        <w:tc>
          <w:tcPr>
            <w:tcW w:w="1055" w:type="dxa"/>
            <w:vAlign w:val="center"/>
            <w:hideMark/>
          </w:tcPr>
          <w:p w14:paraId="61794279" w14:textId="472CC4D7"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100</w:t>
            </w:r>
          </w:p>
        </w:tc>
        <w:tc>
          <w:tcPr>
            <w:tcW w:w="993" w:type="dxa"/>
            <w:vAlign w:val="center"/>
            <w:hideMark/>
          </w:tcPr>
          <w:p w14:paraId="03F80755" w14:textId="2404553F"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12.8</w:t>
            </w:r>
          </w:p>
        </w:tc>
        <w:tc>
          <w:tcPr>
            <w:tcW w:w="1276" w:type="dxa"/>
            <w:vAlign w:val="center"/>
            <w:hideMark/>
          </w:tcPr>
          <w:p w14:paraId="5D3E0684" w14:textId="24E141B4"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76.0</w:t>
            </w:r>
          </w:p>
        </w:tc>
        <w:tc>
          <w:tcPr>
            <w:tcW w:w="1472" w:type="dxa"/>
            <w:vAlign w:val="center"/>
            <w:hideMark/>
          </w:tcPr>
          <w:p w14:paraId="2F8CF076" w14:textId="1FCA1ADD"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5.0</w:t>
            </w:r>
          </w:p>
        </w:tc>
        <w:tc>
          <w:tcPr>
            <w:tcW w:w="1433" w:type="dxa"/>
            <w:vAlign w:val="center"/>
            <w:hideMark/>
          </w:tcPr>
          <w:p w14:paraId="4CF1B808" w14:textId="58DD9FB3"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0.6</w:t>
            </w:r>
          </w:p>
        </w:tc>
        <w:tc>
          <w:tcPr>
            <w:tcW w:w="1116" w:type="dxa"/>
            <w:vAlign w:val="center"/>
            <w:hideMark/>
          </w:tcPr>
          <w:p w14:paraId="702DEA96" w14:textId="644D493F"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0.7</w:t>
            </w:r>
          </w:p>
        </w:tc>
        <w:tc>
          <w:tcPr>
            <w:tcW w:w="1077" w:type="dxa"/>
            <w:vAlign w:val="center"/>
            <w:hideMark/>
          </w:tcPr>
          <w:p w14:paraId="2C8D7AF9" w14:textId="09D08D3A" w:rsidR="00E73544" w:rsidRPr="00ED7076" w:rsidRDefault="00E73544"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4.9</w:t>
            </w:r>
          </w:p>
        </w:tc>
      </w:tr>
      <w:tr w:rsidR="004C3F40" w:rsidRPr="00ED7076" w14:paraId="3C088E5A" w14:textId="77777777" w:rsidTr="004C3F40">
        <w:trPr>
          <w:trHeight w:val="277"/>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60755B25" w14:textId="77777777" w:rsidR="00E73544" w:rsidRPr="00ED7076" w:rsidRDefault="00E73544"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15-24</w:t>
            </w:r>
          </w:p>
        </w:tc>
        <w:tc>
          <w:tcPr>
            <w:tcW w:w="1055" w:type="dxa"/>
            <w:vAlign w:val="center"/>
            <w:hideMark/>
          </w:tcPr>
          <w:p w14:paraId="1136866B" w14:textId="54F331F7"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100</w:t>
            </w:r>
          </w:p>
        </w:tc>
        <w:tc>
          <w:tcPr>
            <w:tcW w:w="993" w:type="dxa"/>
            <w:vAlign w:val="center"/>
            <w:hideMark/>
          </w:tcPr>
          <w:p w14:paraId="73CF6087" w14:textId="2F42619F"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65.3</w:t>
            </w:r>
          </w:p>
        </w:tc>
        <w:tc>
          <w:tcPr>
            <w:tcW w:w="1276" w:type="dxa"/>
            <w:vAlign w:val="center"/>
            <w:hideMark/>
          </w:tcPr>
          <w:p w14:paraId="75B71AF1" w14:textId="653343DD"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27.3</w:t>
            </w:r>
          </w:p>
        </w:tc>
        <w:tc>
          <w:tcPr>
            <w:tcW w:w="1472" w:type="dxa"/>
            <w:vAlign w:val="center"/>
            <w:hideMark/>
          </w:tcPr>
          <w:p w14:paraId="0C919227" w14:textId="1D50367E"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7.2</w:t>
            </w:r>
          </w:p>
        </w:tc>
        <w:tc>
          <w:tcPr>
            <w:tcW w:w="1433" w:type="dxa"/>
            <w:vAlign w:val="center"/>
            <w:hideMark/>
          </w:tcPr>
          <w:p w14:paraId="47A0ACB9" w14:textId="2B5DB1BC"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0.1</w:t>
            </w:r>
          </w:p>
        </w:tc>
        <w:tc>
          <w:tcPr>
            <w:tcW w:w="1116" w:type="dxa"/>
            <w:vAlign w:val="center"/>
            <w:hideMark/>
          </w:tcPr>
          <w:p w14:paraId="7A0F04C7" w14:textId="542ED903"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0.1</w:t>
            </w:r>
          </w:p>
        </w:tc>
        <w:tc>
          <w:tcPr>
            <w:tcW w:w="1077" w:type="dxa"/>
            <w:vAlign w:val="center"/>
            <w:hideMark/>
          </w:tcPr>
          <w:p w14:paraId="2D3742C0" w14:textId="7DD1BE90" w:rsidR="00E73544" w:rsidRPr="00ED7076" w:rsidRDefault="00E73544"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0.1</w:t>
            </w:r>
          </w:p>
        </w:tc>
      </w:tr>
      <w:tr w:rsidR="004C3F40" w:rsidRPr="00ED7076" w14:paraId="07170378" w14:textId="77777777" w:rsidTr="004C3F4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2F49DAED" w14:textId="77777777" w:rsidR="00DD0320" w:rsidRPr="00ED7076" w:rsidRDefault="00DD0320"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25-34</w:t>
            </w:r>
          </w:p>
        </w:tc>
        <w:tc>
          <w:tcPr>
            <w:tcW w:w="1055" w:type="dxa"/>
            <w:vAlign w:val="center"/>
            <w:hideMark/>
          </w:tcPr>
          <w:p w14:paraId="3F6093D5" w14:textId="44BAE245"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100</w:t>
            </w:r>
          </w:p>
        </w:tc>
        <w:tc>
          <w:tcPr>
            <w:tcW w:w="993" w:type="dxa"/>
            <w:vAlign w:val="center"/>
            <w:hideMark/>
          </w:tcPr>
          <w:p w14:paraId="77143522" w14:textId="7854761A"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17.2</w:t>
            </w:r>
          </w:p>
        </w:tc>
        <w:tc>
          <w:tcPr>
            <w:tcW w:w="1276" w:type="dxa"/>
            <w:vAlign w:val="center"/>
            <w:hideMark/>
          </w:tcPr>
          <w:p w14:paraId="5D4742A0" w14:textId="52F49AC5"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73.2</w:t>
            </w:r>
          </w:p>
        </w:tc>
        <w:tc>
          <w:tcPr>
            <w:tcW w:w="1472" w:type="dxa"/>
            <w:vAlign w:val="center"/>
            <w:hideMark/>
          </w:tcPr>
          <w:p w14:paraId="11D3D5E9" w14:textId="63CF5821"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8.4</w:t>
            </w:r>
          </w:p>
        </w:tc>
        <w:tc>
          <w:tcPr>
            <w:tcW w:w="1433" w:type="dxa"/>
            <w:vAlign w:val="center"/>
            <w:hideMark/>
          </w:tcPr>
          <w:p w14:paraId="06C200B3" w14:textId="3132AF0A"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0.3</w:t>
            </w:r>
          </w:p>
        </w:tc>
        <w:tc>
          <w:tcPr>
            <w:tcW w:w="1116" w:type="dxa"/>
            <w:vAlign w:val="center"/>
            <w:hideMark/>
          </w:tcPr>
          <w:p w14:paraId="5BA17737" w14:textId="2AD4EECC"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0.4</w:t>
            </w:r>
          </w:p>
        </w:tc>
        <w:tc>
          <w:tcPr>
            <w:tcW w:w="1077" w:type="dxa"/>
            <w:vAlign w:val="center"/>
            <w:hideMark/>
          </w:tcPr>
          <w:p w14:paraId="5C676EEB" w14:textId="5208EC99"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0.4</w:t>
            </w:r>
          </w:p>
        </w:tc>
      </w:tr>
      <w:tr w:rsidR="004C3F40" w:rsidRPr="00ED7076" w14:paraId="0D88FA47" w14:textId="77777777" w:rsidTr="004C3F40">
        <w:trPr>
          <w:trHeight w:val="271"/>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18ECBAC2" w14:textId="77777777" w:rsidR="00DD0320" w:rsidRPr="00ED7076" w:rsidRDefault="00DD0320"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35-44</w:t>
            </w:r>
          </w:p>
        </w:tc>
        <w:tc>
          <w:tcPr>
            <w:tcW w:w="1055" w:type="dxa"/>
            <w:vAlign w:val="center"/>
            <w:hideMark/>
          </w:tcPr>
          <w:p w14:paraId="4CC565BD" w14:textId="72A1C8D2"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100</w:t>
            </w:r>
          </w:p>
        </w:tc>
        <w:tc>
          <w:tcPr>
            <w:tcW w:w="993" w:type="dxa"/>
            <w:vAlign w:val="center"/>
            <w:hideMark/>
          </w:tcPr>
          <w:p w14:paraId="4BDCE584" w14:textId="3A176B1B"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6.1</w:t>
            </w:r>
          </w:p>
        </w:tc>
        <w:tc>
          <w:tcPr>
            <w:tcW w:w="1276" w:type="dxa"/>
            <w:vAlign w:val="center"/>
            <w:hideMark/>
          </w:tcPr>
          <w:p w14:paraId="745DDB55" w14:textId="2E527E59"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86.7</w:t>
            </w:r>
          </w:p>
        </w:tc>
        <w:tc>
          <w:tcPr>
            <w:tcW w:w="1472" w:type="dxa"/>
            <w:vAlign w:val="center"/>
            <w:hideMark/>
          </w:tcPr>
          <w:p w14:paraId="4FB438AD" w14:textId="1C7F3ECF"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4.3</w:t>
            </w:r>
          </w:p>
        </w:tc>
        <w:tc>
          <w:tcPr>
            <w:tcW w:w="1433" w:type="dxa"/>
            <w:vAlign w:val="center"/>
            <w:hideMark/>
          </w:tcPr>
          <w:p w14:paraId="4FEF14CC" w14:textId="0B45562B"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0.6</w:t>
            </w:r>
          </w:p>
        </w:tc>
        <w:tc>
          <w:tcPr>
            <w:tcW w:w="1116" w:type="dxa"/>
            <w:vAlign w:val="center"/>
            <w:hideMark/>
          </w:tcPr>
          <w:p w14:paraId="21FDA8AF" w14:textId="7CD0637C"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0.8</w:t>
            </w:r>
          </w:p>
        </w:tc>
        <w:tc>
          <w:tcPr>
            <w:tcW w:w="1077" w:type="dxa"/>
            <w:vAlign w:val="center"/>
            <w:hideMark/>
          </w:tcPr>
          <w:p w14:paraId="1B3CFB7F" w14:textId="5831E9B9"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1.4</w:t>
            </w:r>
          </w:p>
        </w:tc>
      </w:tr>
      <w:tr w:rsidR="004C3F40" w:rsidRPr="00ED7076" w14:paraId="5B370AB2" w14:textId="77777777" w:rsidTr="004C3F4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5AF61FAD" w14:textId="77777777" w:rsidR="00DD0320" w:rsidRPr="00ED7076" w:rsidRDefault="00DD0320"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45-54</w:t>
            </w:r>
          </w:p>
        </w:tc>
        <w:tc>
          <w:tcPr>
            <w:tcW w:w="1055" w:type="dxa"/>
            <w:vAlign w:val="center"/>
            <w:hideMark/>
          </w:tcPr>
          <w:p w14:paraId="2F2A1E4B" w14:textId="3A6F9A01"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100</w:t>
            </w:r>
          </w:p>
        </w:tc>
        <w:tc>
          <w:tcPr>
            <w:tcW w:w="993" w:type="dxa"/>
            <w:vAlign w:val="center"/>
            <w:hideMark/>
          </w:tcPr>
          <w:p w14:paraId="7DD8F30B" w14:textId="01AC6A33"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4.5</w:t>
            </w:r>
          </w:p>
        </w:tc>
        <w:tc>
          <w:tcPr>
            <w:tcW w:w="1276" w:type="dxa"/>
            <w:vAlign w:val="center"/>
            <w:hideMark/>
          </w:tcPr>
          <w:p w14:paraId="06F0D7FF" w14:textId="25DD58A7"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85.1</w:t>
            </w:r>
          </w:p>
        </w:tc>
        <w:tc>
          <w:tcPr>
            <w:tcW w:w="1472" w:type="dxa"/>
            <w:vAlign w:val="center"/>
            <w:hideMark/>
          </w:tcPr>
          <w:p w14:paraId="609B13CC" w14:textId="62525701"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3.7</w:t>
            </w:r>
          </w:p>
        </w:tc>
        <w:tc>
          <w:tcPr>
            <w:tcW w:w="1433" w:type="dxa"/>
            <w:vAlign w:val="center"/>
            <w:hideMark/>
          </w:tcPr>
          <w:p w14:paraId="385361DC" w14:textId="42D729C1"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0.9</w:t>
            </w:r>
          </w:p>
        </w:tc>
        <w:tc>
          <w:tcPr>
            <w:tcW w:w="1116" w:type="dxa"/>
            <w:vAlign w:val="center"/>
            <w:hideMark/>
          </w:tcPr>
          <w:p w14:paraId="71DE0C36" w14:textId="14D94675"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1.1</w:t>
            </w:r>
          </w:p>
        </w:tc>
        <w:tc>
          <w:tcPr>
            <w:tcW w:w="1077" w:type="dxa"/>
            <w:vAlign w:val="center"/>
            <w:hideMark/>
          </w:tcPr>
          <w:p w14:paraId="6E8764E8" w14:textId="75357CD5"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4.7</w:t>
            </w:r>
          </w:p>
        </w:tc>
      </w:tr>
      <w:tr w:rsidR="004C3F40" w:rsidRPr="00ED7076" w14:paraId="4A9127D3" w14:textId="77777777" w:rsidTr="004C3F40">
        <w:trPr>
          <w:trHeight w:val="293"/>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69A23696" w14:textId="77777777" w:rsidR="00DD0320" w:rsidRPr="00ED7076" w:rsidRDefault="00DD0320"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55-64</w:t>
            </w:r>
          </w:p>
        </w:tc>
        <w:tc>
          <w:tcPr>
            <w:tcW w:w="1055" w:type="dxa"/>
            <w:vAlign w:val="center"/>
            <w:hideMark/>
          </w:tcPr>
          <w:p w14:paraId="0F15163A" w14:textId="0A9815A0"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100</w:t>
            </w:r>
          </w:p>
        </w:tc>
        <w:tc>
          <w:tcPr>
            <w:tcW w:w="993" w:type="dxa"/>
            <w:vAlign w:val="center"/>
            <w:hideMark/>
          </w:tcPr>
          <w:p w14:paraId="37025A9B" w14:textId="6178959C"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4.1</w:t>
            </w:r>
          </w:p>
        </w:tc>
        <w:tc>
          <w:tcPr>
            <w:tcW w:w="1276" w:type="dxa"/>
            <w:vAlign w:val="center"/>
            <w:hideMark/>
          </w:tcPr>
          <w:p w14:paraId="705AB43D" w14:textId="15AC878D"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78.6</w:t>
            </w:r>
          </w:p>
        </w:tc>
        <w:tc>
          <w:tcPr>
            <w:tcW w:w="1472" w:type="dxa"/>
            <w:vAlign w:val="center"/>
            <w:hideMark/>
          </w:tcPr>
          <w:p w14:paraId="62C17062" w14:textId="1A4C9938"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3.0</w:t>
            </w:r>
          </w:p>
        </w:tc>
        <w:tc>
          <w:tcPr>
            <w:tcW w:w="1433" w:type="dxa"/>
            <w:vAlign w:val="center"/>
            <w:hideMark/>
          </w:tcPr>
          <w:p w14:paraId="320152EB" w14:textId="6D1988CE"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0.9</w:t>
            </w:r>
          </w:p>
        </w:tc>
        <w:tc>
          <w:tcPr>
            <w:tcW w:w="1116" w:type="dxa"/>
            <w:vAlign w:val="center"/>
            <w:hideMark/>
          </w:tcPr>
          <w:p w14:paraId="77D6C9C0" w14:textId="73D1C750"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0.9</w:t>
            </w:r>
          </w:p>
        </w:tc>
        <w:tc>
          <w:tcPr>
            <w:tcW w:w="1077" w:type="dxa"/>
            <w:vAlign w:val="center"/>
            <w:hideMark/>
          </w:tcPr>
          <w:p w14:paraId="0606B66D" w14:textId="7064D584" w:rsidR="00DD0320" w:rsidRPr="00ED7076" w:rsidRDefault="00DD0320" w:rsidP="00ED70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12.6</w:t>
            </w:r>
          </w:p>
        </w:tc>
      </w:tr>
      <w:tr w:rsidR="004C3F40" w:rsidRPr="00ED7076" w14:paraId="6A798513" w14:textId="77777777" w:rsidTr="004C3F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5" w:type="dxa"/>
            <w:vAlign w:val="center"/>
            <w:hideMark/>
          </w:tcPr>
          <w:p w14:paraId="3DB19448" w14:textId="77777777" w:rsidR="00DD0320" w:rsidRPr="00ED7076" w:rsidRDefault="00DD0320" w:rsidP="00ED7076">
            <w:pPr>
              <w:ind w:firstLineChars="100" w:firstLine="180"/>
              <w:jc w:val="center"/>
              <w:rPr>
                <w:rFonts w:ascii="Arial" w:eastAsia="Times New Roman" w:hAnsi="Arial" w:cs="Arial"/>
                <w:b w:val="0"/>
                <w:bCs w:val="0"/>
                <w:color w:val="000000"/>
                <w:sz w:val="18"/>
                <w:szCs w:val="18"/>
              </w:rPr>
            </w:pPr>
            <w:r w:rsidRPr="00ED7076">
              <w:rPr>
                <w:rFonts w:ascii="Arial" w:eastAsia="Times New Roman" w:hAnsi="Arial" w:cs="Arial"/>
                <w:b w:val="0"/>
                <w:bCs w:val="0"/>
                <w:color w:val="000000"/>
                <w:sz w:val="18"/>
                <w:szCs w:val="18"/>
              </w:rPr>
              <w:t xml:space="preserve">65 </w:t>
            </w:r>
            <w:r w:rsidRPr="00ED7076">
              <w:rPr>
                <w:rFonts w:ascii="Calibri" w:eastAsia="Times New Roman" w:hAnsi="Calibri" w:cs="Calibri"/>
                <w:b w:val="0"/>
                <w:bCs w:val="0"/>
                <w:color w:val="000000"/>
                <w:sz w:val="18"/>
                <w:szCs w:val="18"/>
              </w:rPr>
              <w:t>↑</w:t>
            </w:r>
          </w:p>
        </w:tc>
        <w:tc>
          <w:tcPr>
            <w:tcW w:w="1055" w:type="dxa"/>
            <w:vAlign w:val="center"/>
            <w:hideMark/>
          </w:tcPr>
          <w:p w14:paraId="609264B2" w14:textId="2C92A12E"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100</w:t>
            </w:r>
          </w:p>
        </w:tc>
        <w:tc>
          <w:tcPr>
            <w:tcW w:w="993" w:type="dxa"/>
            <w:vAlign w:val="center"/>
            <w:hideMark/>
          </w:tcPr>
          <w:p w14:paraId="6B2DF8FF" w14:textId="39BB1795"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3.3</w:t>
            </w:r>
          </w:p>
        </w:tc>
        <w:tc>
          <w:tcPr>
            <w:tcW w:w="1276" w:type="dxa"/>
            <w:vAlign w:val="center"/>
            <w:hideMark/>
          </w:tcPr>
          <w:p w14:paraId="5DB643E6" w14:textId="48BEAF59"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60.1</w:t>
            </w:r>
          </w:p>
        </w:tc>
        <w:tc>
          <w:tcPr>
            <w:tcW w:w="1472" w:type="dxa"/>
            <w:vAlign w:val="center"/>
            <w:hideMark/>
          </w:tcPr>
          <w:p w14:paraId="3457B2BC" w14:textId="4DB8141C"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1.4</w:t>
            </w:r>
          </w:p>
        </w:tc>
        <w:tc>
          <w:tcPr>
            <w:tcW w:w="1433" w:type="dxa"/>
            <w:vAlign w:val="center"/>
            <w:hideMark/>
          </w:tcPr>
          <w:p w14:paraId="2370AA85" w14:textId="5396CF21"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0.5</w:t>
            </w:r>
          </w:p>
        </w:tc>
        <w:tc>
          <w:tcPr>
            <w:tcW w:w="1116" w:type="dxa"/>
            <w:vAlign w:val="center"/>
            <w:hideMark/>
          </w:tcPr>
          <w:p w14:paraId="344A6A16" w14:textId="7C714EA9"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0.4</w:t>
            </w:r>
          </w:p>
        </w:tc>
        <w:tc>
          <w:tcPr>
            <w:tcW w:w="1077" w:type="dxa"/>
            <w:vAlign w:val="center"/>
            <w:hideMark/>
          </w:tcPr>
          <w:p w14:paraId="25D4A98E" w14:textId="357849B5" w:rsidR="00DD0320" w:rsidRPr="00ED7076" w:rsidRDefault="00DD0320" w:rsidP="00ED70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ED7076">
              <w:rPr>
                <w:rFonts w:ascii="Arial" w:eastAsia="Times New Roman" w:hAnsi="Arial" w:cs="Arial"/>
                <w:color w:val="000000"/>
                <w:sz w:val="18"/>
                <w:szCs w:val="18"/>
              </w:rPr>
              <w:t>34.3</w:t>
            </w:r>
          </w:p>
        </w:tc>
      </w:tr>
    </w:tbl>
    <w:p w14:paraId="52F31799" w14:textId="77777777" w:rsidR="00E73544" w:rsidRDefault="00E73544" w:rsidP="00E73544">
      <w:pPr>
        <w:spacing w:after="0" w:line="240" w:lineRule="auto"/>
        <w:jc w:val="both"/>
        <w:rPr>
          <w:rFonts w:ascii="Arial" w:hAnsi="Arial" w:cs="Arial"/>
          <w:sz w:val="24"/>
          <w:szCs w:val="24"/>
          <w:lang w:val="mn-MN"/>
        </w:rPr>
      </w:pPr>
    </w:p>
    <w:p w14:paraId="52DD1F6C" w14:textId="77777777" w:rsidR="00E73544" w:rsidRDefault="00E73544" w:rsidP="00306187">
      <w:pPr>
        <w:spacing w:after="0" w:line="240" w:lineRule="auto"/>
        <w:ind w:firstLine="567"/>
        <w:jc w:val="both"/>
        <w:rPr>
          <w:rFonts w:ascii="Arial" w:eastAsia="Times New Roman" w:hAnsi="Arial" w:cs="Arial"/>
          <w:sz w:val="24"/>
          <w:szCs w:val="24"/>
          <w:lang w:val="mn-MN"/>
        </w:rPr>
      </w:pPr>
      <w:bookmarkStart w:id="3" w:name="_Hlk34038536"/>
      <w:r>
        <w:rPr>
          <w:rFonts w:ascii="Arial" w:eastAsia="Times New Roman" w:hAnsi="Arial" w:cs="Arial"/>
          <w:sz w:val="24"/>
          <w:szCs w:val="24"/>
          <w:lang w:val="mn-MN"/>
        </w:rPr>
        <w:t xml:space="preserve">Комиссын судалгаанд хамрагдсан малчин эмэгтэйчүүд гэр бүлийн байдлаа дараах байдлаар тодорхойлжээ. </w:t>
      </w:r>
    </w:p>
    <w:p w14:paraId="080B6015" w14:textId="77777777" w:rsidR="00E73544" w:rsidRDefault="00E73544" w:rsidP="00E73544">
      <w:pPr>
        <w:spacing w:after="0" w:line="240" w:lineRule="auto"/>
        <w:jc w:val="both"/>
        <w:rPr>
          <w:rFonts w:ascii="Arial" w:eastAsia="Times New Roman" w:hAnsi="Arial" w:cs="Arial"/>
          <w:sz w:val="24"/>
          <w:szCs w:val="24"/>
          <w:lang w:val="mn-MN"/>
        </w:rPr>
      </w:pPr>
    </w:p>
    <w:p w14:paraId="3771C40C" w14:textId="70E4E612" w:rsidR="00E73544" w:rsidRPr="00FC52A4" w:rsidRDefault="00E73544" w:rsidP="00E73544">
      <w:pPr>
        <w:spacing w:after="0" w:line="240" w:lineRule="auto"/>
        <w:jc w:val="both"/>
        <w:rPr>
          <w:rFonts w:ascii="Arial" w:eastAsia="Times New Roman" w:hAnsi="Arial" w:cs="Arial"/>
          <w:b/>
          <w:bCs/>
          <w:i/>
          <w:iCs/>
          <w:sz w:val="24"/>
          <w:szCs w:val="24"/>
        </w:rPr>
      </w:pPr>
      <w:r w:rsidRPr="00FC52A4">
        <w:rPr>
          <w:rFonts w:ascii="Arial" w:eastAsia="Times New Roman" w:hAnsi="Arial" w:cs="Arial"/>
          <w:b/>
          <w:bCs/>
          <w:i/>
          <w:iCs/>
          <w:sz w:val="24"/>
          <w:szCs w:val="24"/>
          <w:lang w:val="mn-MN"/>
        </w:rPr>
        <w:t xml:space="preserve">Бүдүүвч </w:t>
      </w:r>
      <w:r w:rsidRPr="00FC52A4">
        <w:rPr>
          <w:rFonts w:ascii="Arial" w:eastAsia="Times New Roman" w:hAnsi="Arial" w:cs="Arial"/>
          <w:b/>
          <w:bCs/>
          <w:i/>
          <w:iCs/>
          <w:sz w:val="24"/>
          <w:szCs w:val="24"/>
        </w:rPr>
        <w:t>1.</w:t>
      </w:r>
      <w:r w:rsidRPr="00FC52A4">
        <w:rPr>
          <w:rFonts w:ascii="Arial" w:eastAsia="Times New Roman" w:hAnsi="Arial" w:cs="Arial"/>
          <w:b/>
          <w:bCs/>
          <w:i/>
          <w:iCs/>
          <w:sz w:val="24"/>
          <w:szCs w:val="24"/>
          <w:lang w:val="mn-MN"/>
        </w:rPr>
        <w:t xml:space="preserve">6 </w:t>
      </w:r>
      <w:r w:rsidR="00B5155D">
        <w:rPr>
          <w:rFonts w:ascii="Arial" w:eastAsia="Times New Roman" w:hAnsi="Arial" w:cs="Arial"/>
          <w:b/>
          <w:bCs/>
          <w:i/>
          <w:iCs/>
          <w:sz w:val="24"/>
          <w:szCs w:val="24"/>
          <w:lang w:val="mn-MN"/>
        </w:rPr>
        <w:t>Г</w:t>
      </w:r>
      <w:r w:rsidRPr="00FC52A4">
        <w:rPr>
          <w:rFonts w:ascii="Arial" w:eastAsia="Times New Roman" w:hAnsi="Arial" w:cs="Arial"/>
          <w:b/>
          <w:bCs/>
          <w:i/>
          <w:iCs/>
          <w:sz w:val="24"/>
          <w:szCs w:val="24"/>
          <w:lang w:val="mn-MN"/>
        </w:rPr>
        <w:t xml:space="preserve">эр бүлийн байдал </w:t>
      </w:r>
    </w:p>
    <w:p w14:paraId="227ABF9A" w14:textId="77777777" w:rsidR="00E73544" w:rsidRDefault="00E73544" w:rsidP="00E73544">
      <w:pPr>
        <w:spacing w:after="0" w:line="240" w:lineRule="auto"/>
        <w:jc w:val="both"/>
        <w:rPr>
          <w:rFonts w:ascii="Arial" w:eastAsia="Times New Roman" w:hAnsi="Arial" w:cs="Arial"/>
          <w:sz w:val="24"/>
          <w:szCs w:val="24"/>
          <w:lang w:val="mn-MN"/>
        </w:rPr>
      </w:pPr>
    </w:p>
    <w:bookmarkEnd w:id="3"/>
    <w:p w14:paraId="5A15361C" w14:textId="20D46843" w:rsidR="00E73544" w:rsidRDefault="00E73544" w:rsidP="00E73544">
      <w:pPr>
        <w:spacing w:after="0" w:line="240" w:lineRule="auto"/>
        <w:jc w:val="center"/>
        <w:rPr>
          <w:rFonts w:ascii="Arial" w:eastAsia="Times New Roman" w:hAnsi="Arial" w:cs="Arial"/>
          <w:sz w:val="24"/>
          <w:szCs w:val="24"/>
          <w:lang w:val="mn-MN"/>
        </w:rPr>
      </w:pPr>
      <w:r w:rsidRPr="006E638D">
        <w:rPr>
          <w:rFonts w:ascii="Arial" w:hAnsi="Arial" w:cs="Arial"/>
          <w:noProof/>
          <w:sz w:val="20"/>
          <w:szCs w:val="20"/>
        </w:rPr>
        <w:drawing>
          <wp:inline distT="0" distB="0" distL="0" distR="0" wp14:anchorId="27409302" wp14:editId="3094554E">
            <wp:extent cx="5934075" cy="2638425"/>
            <wp:effectExtent l="0" t="0" r="9525" b="9525"/>
            <wp:docPr id="450" name="Chart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C9AEBA" w14:textId="77777777" w:rsidR="00E73544" w:rsidRDefault="00E73544" w:rsidP="00E73544">
      <w:pPr>
        <w:spacing w:after="0" w:line="240" w:lineRule="auto"/>
        <w:jc w:val="both"/>
        <w:rPr>
          <w:rFonts w:ascii="Arial" w:eastAsia="Times New Roman" w:hAnsi="Arial" w:cs="Arial"/>
          <w:sz w:val="24"/>
          <w:szCs w:val="24"/>
          <w:lang w:val="mn-MN"/>
        </w:rPr>
      </w:pPr>
    </w:p>
    <w:p w14:paraId="26411E9E" w14:textId="77777777" w:rsidR="00E73544" w:rsidRDefault="00E73544" w:rsidP="00EE770B">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Судалгаанд хамрагдсан малчин эмэгтэйчүүдийн 3.6 хувь нь гэрлэлтээ цуцлуулсан байна. Малчин эмэгтэйчүүдийн гэрлэлтээ цуцлуулж буй шалтгаанд хүүхдийг 6 настайгаас эхлэн сургуульд элсүүлдэг болсноор зарим талаар залуу малчдын гэр бүлийн тогтвортой байдал алдагдах, гэр бүл салахад тодорхой хэмжээгээр нөлөөлж байгаа талаар аймаг, сумдын төрийн албан хаагчид, малчид ярилцлагын үеэр олонтаа хөндөж байв. </w:t>
      </w:r>
    </w:p>
    <w:p w14:paraId="2B404F6B" w14:textId="77777777" w:rsidR="00E73544" w:rsidRDefault="00E73544" w:rsidP="00E73544">
      <w:pPr>
        <w:spacing w:after="0" w:line="240" w:lineRule="auto"/>
        <w:jc w:val="both"/>
        <w:rPr>
          <w:rFonts w:ascii="Arial" w:eastAsia="Times New Roman" w:hAnsi="Arial" w:cs="Arial"/>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73544" w14:paraId="1C1ABA49" w14:textId="77777777" w:rsidTr="005F12CC">
        <w:tc>
          <w:tcPr>
            <w:tcW w:w="9352" w:type="dxa"/>
            <w:shd w:val="clear" w:color="auto" w:fill="0070C0"/>
            <w:hideMark/>
          </w:tcPr>
          <w:p w14:paraId="5D33824D" w14:textId="21CC2027" w:rsidR="00E73544" w:rsidRPr="006E638D" w:rsidRDefault="00E73544">
            <w:pPr>
              <w:spacing w:after="0" w:line="240" w:lineRule="auto"/>
              <w:jc w:val="both"/>
              <w:rPr>
                <w:rFonts w:ascii="Arial" w:hAnsi="Arial" w:cs="Arial"/>
                <w:lang w:val="mn-MN"/>
              </w:rPr>
            </w:pPr>
            <w:r w:rsidRPr="006E638D">
              <w:rPr>
                <w:rFonts w:ascii="Arial" w:hAnsi="Arial" w:cs="Arial"/>
                <w:b/>
                <w:bCs/>
                <w:color w:val="FFFFFF" w:themeColor="background1"/>
                <w:lang w:val="mn-MN"/>
              </w:rPr>
              <w:t xml:space="preserve">Тохиолдол </w:t>
            </w:r>
            <w:r w:rsidRPr="006E638D">
              <w:rPr>
                <w:rFonts w:ascii="Arial" w:hAnsi="Arial" w:cs="Arial"/>
                <w:b/>
                <w:bCs/>
                <w:color w:val="FFFFFF" w:themeColor="background1"/>
              </w:rPr>
              <w:t>1.1</w:t>
            </w:r>
          </w:p>
        </w:tc>
      </w:tr>
      <w:tr w:rsidR="00E73544" w14:paraId="404D85BB" w14:textId="77777777" w:rsidTr="005F12CC">
        <w:tc>
          <w:tcPr>
            <w:tcW w:w="9352" w:type="dxa"/>
            <w:shd w:val="clear" w:color="auto" w:fill="FFFFFF" w:themeFill="background1"/>
          </w:tcPr>
          <w:p w14:paraId="48695517" w14:textId="5C7709C1" w:rsidR="00E73544" w:rsidRDefault="00E73544">
            <w:pPr>
              <w:spacing w:after="0" w:line="240" w:lineRule="auto"/>
              <w:jc w:val="both"/>
              <w:rPr>
                <w:rFonts w:ascii="Arial" w:hAnsi="Arial" w:cs="Arial"/>
                <w:i/>
                <w:iCs/>
              </w:rPr>
            </w:pPr>
            <w:r>
              <w:rPr>
                <w:rFonts w:ascii="Arial" w:hAnsi="Arial" w:cs="Arial"/>
                <w:i/>
                <w:iCs/>
              </w:rPr>
              <w:t>Олон жил орон нутагт амьдарсн</w:t>
            </w:r>
            <w:r>
              <w:rPr>
                <w:rFonts w:ascii="Arial" w:hAnsi="Arial" w:cs="Arial"/>
                <w:i/>
                <w:iCs/>
                <w:lang w:val="mn-MN"/>
              </w:rPr>
              <w:t>ы</w:t>
            </w:r>
            <w:r>
              <w:rPr>
                <w:rFonts w:ascii="Arial" w:hAnsi="Arial" w:cs="Arial"/>
                <w:i/>
                <w:iCs/>
              </w:rPr>
              <w:t xml:space="preserve"> хувьд хэлэхэд сүүлийн үед боловсролын системээс </w:t>
            </w:r>
            <w:r w:rsidR="00494417">
              <w:rPr>
                <w:rFonts w:ascii="Arial" w:hAnsi="Arial" w:cs="Arial"/>
                <w:i/>
                <w:iCs/>
                <w:lang w:val="mn-MN"/>
              </w:rPr>
              <w:t>шалтгаалж</w:t>
            </w:r>
            <w:r>
              <w:rPr>
                <w:rFonts w:ascii="Arial" w:hAnsi="Arial" w:cs="Arial"/>
                <w:i/>
                <w:iCs/>
              </w:rPr>
              <w:t xml:space="preserve"> гэр бүл салах боллоо. Зургаан настай хүүхдээ сургуульд оруулна, т</w:t>
            </w:r>
            <w:r>
              <w:rPr>
                <w:rFonts w:ascii="Arial" w:hAnsi="Arial" w:cs="Arial"/>
                <w:i/>
                <w:iCs/>
                <w:lang w:val="mn-MN"/>
              </w:rPr>
              <w:t>үүнээс</w:t>
            </w:r>
            <w:r>
              <w:rPr>
                <w:rFonts w:ascii="Arial" w:hAnsi="Arial" w:cs="Arial"/>
                <w:i/>
                <w:iCs/>
              </w:rPr>
              <w:t xml:space="preserve"> өмнө цэцэрлэгт явуулна гэх шалтгаанаар хөдөөгийн залуучууд сумын төвд их ирдэг. Ингээд эрэгтэй</w:t>
            </w:r>
            <w:r>
              <w:rPr>
                <w:rFonts w:ascii="Arial" w:hAnsi="Arial" w:cs="Arial"/>
                <w:i/>
                <w:iCs/>
                <w:lang w:val="mn-MN"/>
              </w:rPr>
              <w:t>чүүд</w:t>
            </w:r>
            <w:r>
              <w:rPr>
                <w:rFonts w:ascii="Arial" w:hAnsi="Arial" w:cs="Arial"/>
                <w:i/>
                <w:iCs/>
              </w:rPr>
              <w:t xml:space="preserve"> гэр бүлээ тэжээх, мал аж ахуйгаа эрхлэх үндсэн ажил нь болохоор хөдөө их амьдарч байна. </w:t>
            </w:r>
            <w:r>
              <w:rPr>
                <w:rFonts w:ascii="Arial" w:hAnsi="Arial" w:cs="Arial"/>
                <w:i/>
                <w:iCs/>
                <w:lang w:val="mn-MN"/>
              </w:rPr>
              <w:t>Энэ</w:t>
            </w:r>
            <w:r>
              <w:rPr>
                <w:rFonts w:ascii="Arial" w:hAnsi="Arial" w:cs="Arial"/>
                <w:i/>
                <w:iCs/>
              </w:rPr>
              <w:t xml:space="preserve"> хугацаа</w:t>
            </w:r>
            <w:r>
              <w:rPr>
                <w:rFonts w:ascii="Arial" w:hAnsi="Arial" w:cs="Arial"/>
                <w:i/>
                <w:iCs/>
                <w:lang w:val="mn-MN"/>
              </w:rPr>
              <w:t>нд бие биеэсээ</w:t>
            </w:r>
            <w:r>
              <w:rPr>
                <w:rFonts w:ascii="Arial" w:hAnsi="Arial" w:cs="Arial"/>
                <w:i/>
                <w:iCs/>
              </w:rPr>
              <w:t xml:space="preserve"> хөндийр</w:t>
            </w:r>
            <w:r>
              <w:rPr>
                <w:rFonts w:ascii="Arial" w:hAnsi="Arial" w:cs="Arial"/>
                <w:i/>
                <w:iCs/>
                <w:lang w:val="mn-MN"/>
              </w:rPr>
              <w:t>ч</w:t>
            </w:r>
            <w:r>
              <w:rPr>
                <w:rFonts w:ascii="Arial" w:hAnsi="Arial" w:cs="Arial"/>
                <w:i/>
                <w:iCs/>
              </w:rPr>
              <w:t>,</w:t>
            </w:r>
            <w:r>
              <w:rPr>
                <w:rFonts w:ascii="Arial" w:hAnsi="Arial" w:cs="Arial"/>
                <w:i/>
                <w:iCs/>
                <w:lang w:val="mn-MN"/>
              </w:rPr>
              <w:t xml:space="preserve"> эрчүүд нь</w:t>
            </w:r>
            <w:r>
              <w:rPr>
                <w:rFonts w:ascii="Arial" w:hAnsi="Arial" w:cs="Arial"/>
                <w:i/>
                <w:iCs/>
              </w:rPr>
              <w:t xml:space="preserve"> өөр айлын охин, эхнэртэй уулзах явдал мэр сэр гарна. Сумын төвд олны дунд ороод ирсэн эмэгтэйчүүд онц хийсэн ажилгүй дэмий сэлгүүцэх, баар цэнгээний газраар явах, </w:t>
            </w:r>
            <w:r>
              <w:rPr>
                <w:rFonts w:ascii="Arial" w:hAnsi="Arial" w:cs="Arial"/>
                <w:i/>
                <w:iCs/>
                <w:lang w:val="mn-MN"/>
              </w:rPr>
              <w:t>мал аж ахуйн</w:t>
            </w:r>
            <w:r>
              <w:rPr>
                <w:rFonts w:ascii="Arial" w:hAnsi="Arial" w:cs="Arial"/>
                <w:i/>
                <w:iCs/>
              </w:rPr>
              <w:t xml:space="preserve"> ажлаас хөндийр</w:t>
            </w:r>
            <w:r>
              <w:rPr>
                <w:rFonts w:ascii="Arial" w:hAnsi="Arial" w:cs="Arial"/>
                <w:i/>
                <w:iCs/>
                <w:lang w:val="mn-MN"/>
              </w:rPr>
              <w:t xml:space="preserve">снөөр </w:t>
            </w:r>
            <w:r>
              <w:rPr>
                <w:rFonts w:ascii="Arial" w:hAnsi="Arial" w:cs="Arial"/>
                <w:i/>
                <w:iCs/>
              </w:rPr>
              <w:t>залуу гэр бүл хоорондоо таарамжгүй бол</w:t>
            </w:r>
            <w:r>
              <w:rPr>
                <w:rFonts w:ascii="Arial" w:hAnsi="Arial" w:cs="Arial"/>
                <w:i/>
                <w:iCs/>
                <w:lang w:val="mn-MN"/>
              </w:rPr>
              <w:t>ж</w:t>
            </w:r>
            <w:r>
              <w:rPr>
                <w:rFonts w:ascii="Arial" w:hAnsi="Arial" w:cs="Arial"/>
                <w:i/>
                <w:iCs/>
              </w:rPr>
              <w:t xml:space="preserve"> салж байна.</w:t>
            </w:r>
            <w:r>
              <w:rPr>
                <w:rFonts w:ascii="Arial" w:hAnsi="Arial" w:cs="Arial"/>
                <w:i/>
                <w:iCs/>
                <w:lang w:val="mn-MN"/>
              </w:rPr>
              <w:t xml:space="preserve">.. </w:t>
            </w:r>
          </w:p>
          <w:p w14:paraId="0BF233A4" w14:textId="77777777" w:rsidR="00E73544" w:rsidRDefault="00E73544">
            <w:pPr>
              <w:spacing w:after="0" w:line="240" w:lineRule="auto"/>
              <w:jc w:val="both"/>
              <w:rPr>
                <w:rFonts w:ascii="Arial" w:hAnsi="Arial" w:cs="Arial"/>
                <w:i/>
                <w:iCs/>
                <w:lang w:val="mn-MN"/>
              </w:rPr>
            </w:pPr>
          </w:p>
          <w:p w14:paraId="138887FB" w14:textId="77777777" w:rsidR="00B5155D" w:rsidRDefault="00E73544" w:rsidP="00B5155D">
            <w:pPr>
              <w:spacing w:after="0" w:line="240" w:lineRule="auto"/>
              <w:jc w:val="right"/>
              <w:rPr>
                <w:rFonts w:ascii="Arial" w:hAnsi="Arial" w:cs="Arial"/>
                <w:i/>
                <w:iCs/>
                <w:lang w:val="mn-MN"/>
              </w:rPr>
            </w:pPr>
            <w:r>
              <w:rPr>
                <w:rFonts w:ascii="Arial" w:hAnsi="Arial" w:cs="Arial"/>
                <w:i/>
                <w:iCs/>
                <w:lang w:val="mn-MN"/>
              </w:rPr>
              <w:t>(Сүхбаатар аймгийн Эрдэнэцагаан сумын төрийн албан хаагчтай хийсэн ярилцлагаас)</w:t>
            </w:r>
          </w:p>
          <w:p w14:paraId="65B3DDB6" w14:textId="7D572738" w:rsidR="00E73544" w:rsidRPr="00B5155D" w:rsidRDefault="00E73544" w:rsidP="00B5155D">
            <w:pPr>
              <w:spacing w:after="0" w:line="240" w:lineRule="auto"/>
              <w:jc w:val="right"/>
              <w:rPr>
                <w:rFonts w:ascii="Arial" w:hAnsi="Arial" w:cs="Arial"/>
                <w:i/>
                <w:iCs/>
                <w:lang w:val="mn-MN"/>
              </w:rPr>
            </w:pPr>
            <w:r>
              <w:rPr>
                <w:rFonts w:ascii="Arial" w:hAnsi="Arial" w:cs="Arial"/>
                <w:b/>
                <w:bCs/>
                <w:i/>
                <w:iCs/>
                <w:lang w:val="mn-MN"/>
              </w:rPr>
              <w:t xml:space="preserve"> </w:t>
            </w:r>
          </w:p>
        </w:tc>
      </w:tr>
    </w:tbl>
    <w:p w14:paraId="79101F03" w14:textId="14ED87EF" w:rsidR="00B37BA4" w:rsidRDefault="00B37BA4" w:rsidP="00E73544">
      <w:pPr>
        <w:spacing w:after="0" w:line="240" w:lineRule="auto"/>
        <w:jc w:val="both"/>
        <w:rPr>
          <w:rFonts w:ascii="Arial" w:eastAsia="Times New Roman" w:hAnsi="Arial" w:cs="Arial"/>
          <w:sz w:val="24"/>
          <w:szCs w:val="24"/>
          <w:lang w:val="mn-MN"/>
        </w:rPr>
      </w:pPr>
    </w:p>
    <w:p w14:paraId="778488C7" w14:textId="77777777" w:rsidR="00B37BA4" w:rsidRDefault="00B37BA4">
      <w:pPr>
        <w:rPr>
          <w:rFonts w:ascii="Arial" w:eastAsia="Times New Roman" w:hAnsi="Arial" w:cs="Arial"/>
          <w:sz w:val="24"/>
          <w:szCs w:val="24"/>
          <w:lang w:val="mn-MN"/>
        </w:rPr>
      </w:pPr>
      <w:r>
        <w:rPr>
          <w:rFonts w:ascii="Arial" w:eastAsia="Times New Roman" w:hAnsi="Arial" w:cs="Arial"/>
          <w:sz w:val="24"/>
          <w:szCs w:val="24"/>
          <w:lang w:val="mn-MN"/>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73544" w14:paraId="47277F5B" w14:textId="77777777" w:rsidTr="005F12CC">
        <w:tc>
          <w:tcPr>
            <w:tcW w:w="9352" w:type="dxa"/>
            <w:shd w:val="clear" w:color="auto" w:fill="0070C0"/>
            <w:hideMark/>
          </w:tcPr>
          <w:p w14:paraId="0216FE54" w14:textId="2EFA33E3" w:rsidR="00E73544" w:rsidRPr="006E638D" w:rsidRDefault="00E73544">
            <w:pPr>
              <w:spacing w:after="0" w:line="240" w:lineRule="auto"/>
              <w:jc w:val="both"/>
              <w:rPr>
                <w:rFonts w:ascii="Arial" w:hAnsi="Arial" w:cs="Arial"/>
                <w:lang w:val="mn-MN"/>
              </w:rPr>
            </w:pPr>
            <w:r w:rsidRPr="006E638D">
              <w:rPr>
                <w:rFonts w:ascii="Arial" w:hAnsi="Arial" w:cs="Arial"/>
                <w:b/>
                <w:bCs/>
                <w:color w:val="FFFFFF" w:themeColor="background1"/>
                <w:lang w:val="mn-MN"/>
              </w:rPr>
              <w:lastRenderedPageBreak/>
              <w:t xml:space="preserve">Тохиолдол </w:t>
            </w:r>
            <w:r w:rsidRPr="006E638D">
              <w:rPr>
                <w:rFonts w:ascii="Arial" w:hAnsi="Arial" w:cs="Arial"/>
                <w:b/>
                <w:bCs/>
                <w:color w:val="FFFFFF" w:themeColor="background1"/>
              </w:rPr>
              <w:t>1.2</w:t>
            </w:r>
          </w:p>
        </w:tc>
      </w:tr>
      <w:tr w:rsidR="00E73544" w14:paraId="70464794" w14:textId="77777777" w:rsidTr="005F12CC">
        <w:tc>
          <w:tcPr>
            <w:tcW w:w="9352" w:type="dxa"/>
            <w:shd w:val="clear" w:color="auto" w:fill="FFFFFF" w:themeFill="background1"/>
          </w:tcPr>
          <w:p w14:paraId="514DB1A8" w14:textId="6198925F" w:rsidR="00E73544" w:rsidRDefault="00E73544">
            <w:pPr>
              <w:spacing w:after="0" w:line="240" w:lineRule="auto"/>
              <w:jc w:val="both"/>
              <w:rPr>
                <w:rFonts w:ascii="Arial" w:hAnsi="Arial" w:cs="Arial"/>
                <w:i/>
                <w:iCs/>
                <w:lang w:val="mn-MN"/>
              </w:rPr>
            </w:pPr>
            <w:r>
              <w:rPr>
                <w:rFonts w:ascii="Arial" w:hAnsi="Arial" w:cs="Arial"/>
                <w:i/>
                <w:iCs/>
              </w:rPr>
              <w:t>Малчин эцэг эх хүүхдээ дагаад</w:t>
            </w:r>
            <w:r>
              <w:rPr>
                <w:rFonts w:ascii="Arial" w:hAnsi="Arial" w:cs="Arial"/>
                <w:i/>
                <w:iCs/>
                <w:lang w:val="mn-MN"/>
              </w:rPr>
              <w:t xml:space="preserve"> суманд</w:t>
            </w:r>
            <w:r>
              <w:rPr>
                <w:rFonts w:ascii="Arial" w:hAnsi="Arial" w:cs="Arial"/>
                <w:i/>
                <w:iCs/>
              </w:rPr>
              <w:t xml:space="preserve"> ир</w:t>
            </w:r>
            <w:r>
              <w:rPr>
                <w:rFonts w:ascii="Arial" w:hAnsi="Arial" w:cs="Arial"/>
                <w:i/>
                <w:iCs/>
                <w:lang w:val="mn-MN"/>
              </w:rPr>
              <w:t>ж амьдарда</w:t>
            </w:r>
            <w:r>
              <w:rPr>
                <w:rFonts w:ascii="Arial" w:hAnsi="Arial" w:cs="Arial"/>
                <w:i/>
                <w:iCs/>
              </w:rPr>
              <w:t>г. Хүүхдээ</w:t>
            </w:r>
            <w:r>
              <w:rPr>
                <w:rFonts w:ascii="Arial" w:hAnsi="Arial" w:cs="Arial"/>
                <w:i/>
                <w:iCs/>
                <w:lang w:val="mn-MN"/>
              </w:rPr>
              <w:t xml:space="preserve"> дотуур</w:t>
            </w:r>
            <w:r>
              <w:rPr>
                <w:rFonts w:ascii="Arial" w:hAnsi="Arial" w:cs="Arial"/>
                <w:i/>
                <w:iCs/>
              </w:rPr>
              <w:t xml:space="preserve"> байранд </w:t>
            </w:r>
            <w:r>
              <w:rPr>
                <w:rFonts w:ascii="Arial" w:hAnsi="Arial" w:cs="Arial"/>
                <w:i/>
                <w:iCs/>
                <w:lang w:val="mn-MN"/>
              </w:rPr>
              <w:t xml:space="preserve">оруулчихаад </w:t>
            </w:r>
            <w:r>
              <w:rPr>
                <w:rFonts w:ascii="Arial" w:hAnsi="Arial" w:cs="Arial"/>
                <w:i/>
                <w:iCs/>
              </w:rPr>
              <w:t>малаа малламаар юм</w:t>
            </w:r>
            <w:r>
              <w:rPr>
                <w:rFonts w:ascii="Arial" w:hAnsi="Arial" w:cs="Arial"/>
                <w:i/>
                <w:iCs/>
                <w:lang w:val="mn-MN"/>
              </w:rPr>
              <w:t>, з</w:t>
            </w:r>
            <w:r>
              <w:rPr>
                <w:rFonts w:ascii="Arial" w:hAnsi="Arial" w:cs="Arial"/>
                <w:i/>
                <w:iCs/>
              </w:rPr>
              <w:t>аримдаа хөдөө</w:t>
            </w:r>
            <w:r>
              <w:rPr>
                <w:rFonts w:ascii="Arial" w:hAnsi="Arial" w:cs="Arial"/>
                <w:i/>
                <w:iCs/>
                <w:lang w:val="mn-MN"/>
              </w:rPr>
              <w:t>х</w:t>
            </w:r>
            <w:r>
              <w:rPr>
                <w:rFonts w:ascii="Arial" w:hAnsi="Arial" w:cs="Arial"/>
                <w:i/>
                <w:iCs/>
              </w:rPr>
              <w:t xml:space="preserve"> ажлаасаа зугтаад суманд ирдэг юм </w:t>
            </w:r>
            <w:r>
              <w:rPr>
                <w:rFonts w:ascii="Arial" w:hAnsi="Arial" w:cs="Arial"/>
                <w:i/>
                <w:iCs/>
                <w:lang w:val="mn-MN"/>
              </w:rPr>
              <w:t>болов уу</w:t>
            </w:r>
            <w:r>
              <w:rPr>
                <w:rFonts w:ascii="Arial" w:hAnsi="Arial" w:cs="Arial"/>
                <w:i/>
                <w:iCs/>
              </w:rPr>
              <w:t xml:space="preserve"> гэж </w:t>
            </w:r>
            <w:r>
              <w:rPr>
                <w:rFonts w:ascii="Arial" w:hAnsi="Arial" w:cs="Arial"/>
                <w:i/>
                <w:iCs/>
                <w:lang w:val="mn-MN"/>
              </w:rPr>
              <w:t>боддог</w:t>
            </w:r>
            <w:r>
              <w:rPr>
                <w:rFonts w:ascii="Arial" w:hAnsi="Arial" w:cs="Arial"/>
                <w:i/>
                <w:iCs/>
              </w:rPr>
              <w:t xml:space="preserve">. </w:t>
            </w:r>
            <w:r>
              <w:rPr>
                <w:rFonts w:ascii="Arial" w:hAnsi="Arial" w:cs="Arial"/>
                <w:i/>
                <w:iCs/>
                <w:lang w:val="mn-MN"/>
              </w:rPr>
              <w:t>М</w:t>
            </w:r>
            <w:r>
              <w:rPr>
                <w:rFonts w:ascii="Arial" w:hAnsi="Arial" w:cs="Arial"/>
                <w:i/>
                <w:iCs/>
              </w:rPr>
              <w:t>ал дээр үлдсэн аав нь архи дарс уу</w:t>
            </w:r>
            <w:r>
              <w:rPr>
                <w:rFonts w:ascii="Arial" w:hAnsi="Arial" w:cs="Arial"/>
                <w:i/>
                <w:iCs/>
                <w:lang w:val="mn-MN"/>
              </w:rPr>
              <w:t>ж</w:t>
            </w:r>
            <w:r>
              <w:rPr>
                <w:rFonts w:ascii="Arial" w:hAnsi="Arial" w:cs="Arial"/>
                <w:i/>
                <w:iCs/>
              </w:rPr>
              <w:t xml:space="preserve">, гэр бүлээс гадуур харилцаа </w:t>
            </w:r>
            <w:r w:rsidR="00494417">
              <w:rPr>
                <w:rFonts w:ascii="Arial" w:hAnsi="Arial" w:cs="Arial"/>
                <w:i/>
                <w:iCs/>
                <w:lang w:val="mn-MN"/>
              </w:rPr>
              <w:t>үүсгэдэг</w:t>
            </w:r>
            <w:r>
              <w:rPr>
                <w:rFonts w:ascii="Arial" w:hAnsi="Arial" w:cs="Arial"/>
                <w:i/>
                <w:iCs/>
              </w:rPr>
              <w:t>. 6-7 жилийн өмнө нэг ээж хүүхдээ дагаж ирээд</w:t>
            </w:r>
            <w:r>
              <w:rPr>
                <w:rFonts w:ascii="Arial" w:hAnsi="Arial" w:cs="Arial"/>
                <w:i/>
                <w:iCs/>
                <w:lang w:val="mn-MN"/>
              </w:rPr>
              <w:t>,</w:t>
            </w:r>
            <w:r>
              <w:rPr>
                <w:rFonts w:ascii="Arial" w:hAnsi="Arial" w:cs="Arial"/>
                <w:i/>
                <w:iCs/>
              </w:rPr>
              <w:t xml:space="preserve"> гэр бүл сал</w:t>
            </w:r>
            <w:r>
              <w:rPr>
                <w:rFonts w:ascii="Arial" w:hAnsi="Arial" w:cs="Arial"/>
                <w:i/>
                <w:iCs/>
                <w:lang w:val="mn-MN"/>
              </w:rPr>
              <w:t>ж,</w:t>
            </w:r>
            <w:r>
              <w:rPr>
                <w:rFonts w:ascii="Arial" w:hAnsi="Arial" w:cs="Arial"/>
                <w:i/>
                <w:iCs/>
              </w:rPr>
              <w:t xml:space="preserve"> ээж нь </w:t>
            </w:r>
            <w:r>
              <w:rPr>
                <w:rFonts w:ascii="Arial" w:hAnsi="Arial" w:cs="Arial"/>
                <w:i/>
                <w:iCs/>
                <w:lang w:val="mn-MN"/>
              </w:rPr>
              <w:t>дөрвөн</w:t>
            </w:r>
            <w:r>
              <w:rPr>
                <w:rFonts w:ascii="Arial" w:hAnsi="Arial" w:cs="Arial"/>
                <w:i/>
                <w:iCs/>
              </w:rPr>
              <w:t xml:space="preserve"> хүүхдээ аав дээр нь орхичихоод яв</w:t>
            </w:r>
            <w:r>
              <w:rPr>
                <w:rFonts w:ascii="Arial" w:hAnsi="Arial" w:cs="Arial"/>
                <w:i/>
                <w:iCs/>
                <w:lang w:val="mn-MN"/>
              </w:rPr>
              <w:t>чихсан</w:t>
            </w:r>
            <w:r>
              <w:rPr>
                <w:rFonts w:ascii="Arial" w:hAnsi="Arial" w:cs="Arial"/>
                <w:i/>
                <w:iCs/>
              </w:rPr>
              <w:t>. Зундаа аав дээрээ хэдэн сар байчихаад бусад үед байранд амьдардаг тохиолдол ч гарч байсан. Энэ байдал яаж үүссэн бэ гэхээр ээж нь 6 настай хүүхдээ дагаж төв орж ирдэг болсонтой холбоотой</w:t>
            </w:r>
            <w:r>
              <w:rPr>
                <w:rFonts w:ascii="Arial" w:hAnsi="Arial" w:cs="Arial"/>
                <w:i/>
                <w:iCs/>
                <w:lang w:val="mn-MN"/>
              </w:rPr>
              <w:t>.</w:t>
            </w:r>
          </w:p>
          <w:p w14:paraId="2CA56495" w14:textId="77777777" w:rsidR="00E73544" w:rsidRDefault="00E73544">
            <w:pPr>
              <w:spacing w:after="0" w:line="240" w:lineRule="auto"/>
              <w:jc w:val="both"/>
              <w:rPr>
                <w:rFonts w:ascii="Arial" w:hAnsi="Arial" w:cs="Arial"/>
                <w:i/>
                <w:iCs/>
                <w:lang w:val="mn-MN"/>
              </w:rPr>
            </w:pPr>
          </w:p>
          <w:p w14:paraId="4FE0BF80" w14:textId="77777777" w:rsidR="00E73544" w:rsidRDefault="00E73544" w:rsidP="006E638D">
            <w:pPr>
              <w:spacing w:after="0" w:line="240" w:lineRule="auto"/>
              <w:jc w:val="right"/>
              <w:rPr>
                <w:rFonts w:ascii="Arial" w:hAnsi="Arial" w:cs="Arial"/>
                <w:i/>
                <w:iCs/>
                <w:lang w:val="mn-MN"/>
              </w:rPr>
            </w:pPr>
            <w:r>
              <w:rPr>
                <w:rFonts w:ascii="Arial" w:hAnsi="Arial" w:cs="Arial"/>
                <w:i/>
                <w:iCs/>
                <w:lang w:val="mn-MN"/>
              </w:rPr>
              <w:t>(Хөвсгөл аймгийн Цагаан-Уул сумын төрийн албан хаагчтай хийсэн ярилцлагаас)</w:t>
            </w:r>
          </w:p>
          <w:p w14:paraId="601066D8" w14:textId="424E4603" w:rsidR="00C13C84" w:rsidRDefault="00C13C84" w:rsidP="006E638D">
            <w:pPr>
              <w:spacing w:after="0" w:line="240" w:lineRule="auto"/>
              <w:jc w:val="right"/>
              <w:rPr>
                <w:rFonts w:ascii="Arial" w:hAnsi="Arial" w:cs="Arial"/>
                <w:b/>
                <w:bCs/>
                <w:i/>
                <w:iCs/>
                <w:lang w:val="mn-MN"/>
              </w:rPr>
            </w:pPr>
          </w:p>
        </w:tc>
      </w:tr>
    </w:tbl>
    <w:p w14:paraId="5334F42C" w14:textId="77777777" w:rsidR="00E73544" w:rsidRDefault="00E73544" w:rsidP="00E73544">
      <w:pPr>
        <w:spacing w:after="0" w:line="240" w:lineRule="auto"/>
        <w:jc w:val="both"/>
        <w:rPr>
          <w:rFonts w:ascii="Arial" w:eastAsia="Times New Roman" w:hAnsi="Arial" w:cs="Arial"/>
          <w:sz w:val="24"/>
          <w:szCs w:val="24"/>
          <w:lang w:val="mn-MN"/>
        </w:rPr>
      </w:pPr>
    </w:p>
    <w:p w14:paraId="31881C1E" w14:textId="6C646D22" w:rsidR="00E73544" w:rsidRDefault="00E73544" w:rsidP="00D86433">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Малчдад тулгарах болсон энэхүү бэрхшээл нь хүүхдүүдэд </w:t>
      </w:r>
      <w:r w:rsidR="00494417">
        <w:rPr>
          <w:rFonts w:ascii="Arial" w:eastAsia="Times New Roman" w:hAnsi="Arial" w:cs="Arial"/>
          <w:sz w:val="24"/>
          <w:szCs w:val="24"/>
          <w:lang w:val="mn-MN"/>
        </w:rPr>
        <w:t xml:space="preserve">хамааралтай </w:t>
      </w:r>
      <w:r>
        <w:rPr>
          <w:rFonts w:ascii="Arial" w:eastAsia="Times New Roman" w:hAnsi="Arial" w:cs="Arial"/>
          <w:sz w:val="24"/>
          <w:szCs w:val="24"/>
          <w:lang w:val="mn-MN"/>
        </w:rPr>
        <w:t>тул эцэг эхийн хайр халамжаас хол байгаа хүүхдэд чиглэсэн шинэлэг санаачилгыг зарим аймагт эрх хэмжээнийхээ хүрээнд шийдвэрлэхээр ажиллаж байгаагийн нэг нь Завхан аймаг юм. Тус аймаг бага ангийн хүүхдүүдэд зориулсан дотуур байрыг тохижуулж, “Гэр өргөө” төслийг сумдад</w:t>
      </w:r>
      <w:r w:rsidR="00494417">
        <w:rPr>
          <w:rFonts w:ascii="Arial" w:eastAsia="Times New Roman" w:hAnsi="Arial" w:cs="Arial"/>
          <w:sz w:val="24"/>
          <w:szCs w:val="24"/>
          <w:lang w:val="mn-MN"/>
        </w:rPr>
        <w:t>аа</w:t>
      </w:r>
      <w:r>
        <w:rPr>
          <w:rFonts w:ascii="Arial" w:eastAsia="Times New Roman" w:hAnsi="Arial" w:cs="Arial"/>
          <w:sz w:val="24"/>
          <w:szCs w:val="24"/>
          <w:lang w:val="mn-MN"/>
        </w:rPr>
        <w:t xml:space="preserve"> хэрэгжүүлж байна. </w:t>
      </w:r>
    </w:p>
    <w:p w14:paraId="4DAB8676" w14:textId="77777777" w:rsidR="00E73544" w:rsidRDefault="00E73544" w:rsidP="00E73544">
      <w:pPr>
        <w:spacing w:after="0" w:line="240" w:lineRule="auto"/>
        <w:jc w:val="both"/>
        <w:rPr>
          <w:rFonts w:ascii="Arial" w:eastAsia="Times New Roman" w:hAnsi="Arial" w:cs="Arial"/>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73544" w14:paraId="14D5D1C2" w14:textId="77777777" w:rsidTr="005F12CC">
        <w:tc>
          <w:tcPr>
            <w:tcW w:w="9352" w:type="dxa"/>
            <w:shd w:val="clear" w:color="auto" w:fill="0070C0"/>
            <w:hideMark/>
          </w:tcPr>
          <w:p w14:paraId="4852355B" w14:textId="4FA55C63" w:rsidR="00E73544" w:rsidRPr="006E638D" w:rsidRDefault="00E73544">
            <w:pPr>
              <w:spacing w:after="0" w:line="240" w:lineRule="auto"/>
              <w:jc w:val="both"/>
              <w:rPr>
                <w:rFonts w:ascii="Arial" w:hAnsi="Arial" w:cs="Arial"/>
                <w:b/>
                <w:bCs/>
                <w:color w:val="FFFFFF" w:themeColor="background1"/>
                <w:lang w:val="mn-MN"/>
              </w:rPr>
            </w:pPr>
            <w:r w:rsidRPr="006E638D">
              <w:rPr>
                <w:rFonts w:ascii="Arial" w:hAnsi="Arial" w:cs="Arial"/>
                <w:b/>
                <w:bCs/>
                <w:color w:val="FFFFFF" w:themeColor="background1"/>
                <w:lang w:val="mn-MN"/>
              </w:rPr>
              <w:t xml:space="preserve">Тохиолдол </w:t>
            </w:r>
            <w:r w:rsidRPr="006E638D">
              <w:rPr>
                <w:rFonts w:ascii="Arial" w:hAnsi="Arial" w:cs="Arial"/>
                <w:b/>
                <w:bCs/>
                <w:color w:val="FFFFFF" w:themeColor="background1"/>
              </w:rPr>
              <w:t>1.3</w:t>
            </w:r>
          </w:p>
        </w:tc>
      </w:tr>
      <w:tr w:rsidR="00E73544" w14:paraId="3E7AD241" w14:textId="77777777" w:rsidTr="005F12CC">
        <w:tc>
          <w:tcPr>
            <w:tcW w:w="9352" w:type="dxa"/>
            <w:shd w:val="clear" w:color="auto" w:fill="FFFFFF" w:themeFill="background1"/>
          </w:tcPr>
          <w:p w14:paraId="69DCAFF4" w14:textId="4F9A41BB" w:rsidR="00E73544" w:rsidRDefault="00E73544">
            <w:pPr>
              <w:spacing w:after="0" w:line="240" w:lineRule="auto"/>
              <w:jc w:val="both"/>
              <w:rPr>
                <w:rFonts w:ascii="Arial" w:hAnsi="Arial" w:cs="Arial"/>
                <w:i/>
                <w:iCs/>
                <w:lang w:val="mn-MN"/>
              </w:rPr>
            </w:pPr>
            <w:r>
              <w:rPr>
                <w:rFonts w:ascii="Arial" w:hAnsi="Arial" w:cs="Arial"/>
                <w:i/>
                <w:iCs/>
              </w:rPr>
              <w:t>Хөдөө</w:t>
            </w:r>
            <w:r w:rsidR="00FD622E">
              <w:rPr>
                <w:rFonts w:ascii="Arial" w:hAnsi="Arial" w:cs="Arial"/>
                <w:i/>
                <w:iCs/>
                <w:lang w:val="mn-MN"/>
              </w:rPr>
              <w:t xml:space="preserve"> орон нутагт амьдрах</w:t>
            </w:r>
            <w:r>
              <w:rPr>
                <w:rFonts w:ascii="Arial" w:hAnsi="Arial" w:cs="Arial"/>
                <w:i/>
                <w:iCs/>
              </w:rPr>
              <w:t xml:space="preserve"> мал</w:t>
            </w:r>
            <w:r>
              <w:rPr>
                <w:rFonts w:ascii="Arial" w:hAnsi="Arial" w:cs="Arial"/>
                <w:i/>
                <w:iCs/>
                <w:lang w:val="mn-MN"/>
              </w:rPr>
              <w:t xml:space="preserve">чин </w:t>
            </w:r>
            <w:r>
              <w:rPr>
                <w:rFonts w:ascii="Arial" w:hAnsi="Arial" w:cs="Arial"/>
                <w:i/>
                <w:iCs/>
              </w:rPr>
              <w:t>эмэгтэйчүүд</w:t>
            </w:r>
            <w:r w:rsidR="00FD622E">
              <w:rPr>
                <w:rFonts w:ascii="Arial" w:hAnsi="Arial" w:cs="Arial"/>
                <w:i/>
                <w:iCs/>
                <w:lang w:val="mn-MN"/>
              </w:rPr>
              <w:t>ийн тоо</w:t>
            </w:r>
            <w:r>
              <w:rPr>
                <w:rFonts w:ascii="Arial" w:hAnsi="Arial" w:cs="Arial"/>
                <w:i/>
                <w:iCs/>
              </w:rPr>
              <w:t xml:space="preserve"> </w:t>
            </w:r>
            <w:r>
              <w:rPr>
                <w:rFonts w:ascii="Arial" w:hAnsi="Arial" w:cs="Arial"/>
                <w:i/>
                <w:iCs/>
                <w:lang w:val="mn-MN"/>
              </w:rPr>
              <w:t>цөөрч</w:t>
            </w:r>
            <w:r>
              <w:rPr>
                <w:rFonts w:ascii="Arial" w:hAnsi="Arial" w:cs="Arial"/>
                <w:i/>
                <w:iCs/>
              </w:rPr>
              <w:t xml:space="preserve"> байна. 6 настай хүүхдүүдээ сургуульд сургах гээд малчин </w:t>
            </w:r>
            <w:r>
              <w:rPr>
                <w:rFonts w:ascii="Arial" w:hAnsi="Arial" w:cs="Arial"/>
                <w:i/>
                <w:iCs/>
                <w:lang w:val="mn-MN"/>
              </w:rPr>
              <w:t xml:space="preserve">эмэгтэйчүүд </w:t>
            </w:r>
            <w:r>
              <w:rPr>
                <w:rFonts w:ascii="Arial" w:hAnsi="Arial" w:cs="Arial"/>
                <w:i/>
                <w:iCs/>
              </w:rPr>
              <w:t xml:space="preserve">сум руу </w:t>
            </w:r>
            <w:r>
              <w:rPr>
                <w:rFonts w:ascii="Arial" w:hAnsi="Arial" w:cs="Arial"/>
                <w:i/>
                <w:iCs/>
                <w:lang w:val="mn-MN"/>
              </w:rPr>
              <w:t xml:space="preserve">хүүхэдтэйгээ хамт ирж байгаагаас </w:t>
            </w:r>
            <w:r>
              <w:rPr>
                <w:rFonts w:ascii="Arial" w:hAnsi="Arial" w:cs="Arial"/>
                <w:i/>
                <w:iCs/>
              </w:rPr>
              <w:t>гэр бүл салалт их</w:t>
            </w:r>
            <w:r>
              <w:rPr>
                <w:rFonts w:ascii="Arial" w:hAnsi="Arial" w:cs="Arial"/>
                <w:i/>
                <w:iCs/>
                <w:lang w:val="mn-MN"/>
              </w:rPr>
              <w:t>сэх болсон</w:t>
            </w:r>
            <w:r>
              <w:rPr>
                <w:rFonts w:ascii="Arial" w:hAnsi="Arial" w:cs="Arial"/>
                <w:i/>
                <w:iCs/>
              </w:rPr>
              <w:t xml:space="preserve">. Үүнийг багасгах зорилгоор анх удаа 6 настай хүүхдийн “Гэр өргөө”-г байгуулан </w:t>
            </w:r>
            <w:r>
              <w:rPr>
                <w:rFonts w:ascii="Arial" w:hAnsi="Arial" w:cs="Arial"/>
                <w:i/>
                <w:iCs/>
                <w:lang w:val="mn-MN"/>
              </w:rPr>
              <w:t>х</w:t>
            </w:r>
            <w:r>
              <w:rPr>
                <w:rFonts w:ascii="Arial" w:hAnsi="Arial" w:cs="Arial"/>
                <w:i/>
                <w:iCs/>
              </w:rPr>
              <w:t>эд хэдэн сума</w:t>
            </w:r>
            <w:r>
              <w:rPr>
                <w:rFonts w:ascii="Arial" w:hAnsi="Arial" w:cs="Arial"/>
                <w:i/>
                <w:iCs/>
                <w:lang w:val="mn-MN"/>
              </w:rPr>
              <w:t>н</w:t>
            </w:r>
            <w:r>
              <w:rPr>
                <w:rFonts w:ascii="Arial" w:hAnsi="Arial" w:cs="Arial"/>
                <w:i/>
                <w:iCs/>
              </w:rPr>
              <w:t>д ажилл</w:t>
            </w:r>
            <w:r>
              <w:rPr>
                <w:rFonts w:ascii="Arial" w:hAnsi="Arial" w:cs="Arial"/>
                <w:i/>
                <w:iCs/>
                <w:lang w:val="mn-MN"/>
              </w:rPr>
              <w:t>уул</w:t>
            </w:r>
            <w:r>
              <w:rPr>
                <w:rFonts w:ascii="Arial" w:hAnsi="Arial" w:cs="Arial"/>
                <w:i/>
                <w:iCs/>
              </w:rPr>
              <w:t xml:space="preserve">ж байна. 6 настай хүүхдийг гэртээ байгаа </w:t>
            </w:r>
            <w:r w:rsidR="004A0995">
              <w:rPr>
                <w:rFonts w:ascii="Arial" w:hAnsi="Arial" w:cs="Arial"/>
                <w:i/>
                <w:iCs/>
                <w:lang w:val="mn-MN"/>
              </w:rPr>
              <w:t>мэт</w:t>
            </w:r>
            <w:r>
              <w:rPr>
                <w:rFonts w:ascii="Arial" w:hAnsi="Arial" w:cs="Arial"/>
                <w:i/>
                <w:iCs/>
              </w:rPr>
              <w:t xml:space="preserve">, заавал </w:t>
            </w:r>
            <w:r w:rsidR="004A0995">
              <w:rPr>
                <w:rFonts w:ascii="Arial" w:hAnsi="Arial" w:cs="Arial"/>
                <w:i/>
                <w:iCs/>
                <w:lang w:val="mn-MN"/>
              </w:rPr>
              <w:t>эцэг эх нь</w:t>
            </w:r>
            <w:r>
              <w:rPr>
                <w:rFonts w:ascii="Arial" w:hAnsi="Arial" w:cs="Arial"/>
                <w:i/>
                <w:iCs/>
              </w:rPr>
              <w:t xml:space="preserve"> </w:t>
            </w:r>
            <w:r w:rsidR="004A0995">
              <w:rPr>
                <w:rFonts w:ascii="Arial" w:hAnsi="Arial" w:cs="Arial"/>
                <w:i/>
                <w:iCs/>
                <w:lang w:val="mn-MN"/>
              </w:rPr>
              <w:t>дэргэд</w:t>
            </w:r>
            <w:r>
              <w:rPr>
                <w:rFonts w:ascii="Arial" w:hAnsi="Arial" w:cs="Arial"/>
                <w:i/>
                <w:iCs/>
                <w:lang w:val="mn-MN"/>
              </w:rPr>
              <w:t xml:space="preserve"> нь </w:t>
            </w:r>
            <w:r>
              <w:rPr>
                <w:rFonts w:ascii="Arial" w:hAnsi="Arial" w:cs="Arial"/>
                <w:i/>
                <w:iCs/>
              </w:rPr>
              <w:t>бай</w:t>
            </w:r>
            <w:r>
              <w:rPr>
                <w:rFonts w:ascii="Arial" w:hAnsi="Arial" w:cs="Arial"/>
                <w:i/>
                <w:iCs/>
                <w:lang w:val="mn-MN"/>
              </w:rPr>
              <w:t>х шаардлагагүй</w:t>
            </w:r>
            <w:r>
              <w:rPr>
                <w:rFonts w:ascii="Arial" w:hAnsi="Arial" w:cs="Arial"/>
                <w:i/>
                <w:iCs/>
              </w:rPr>
              <w:t xml:space="preserve"> нөхц</w:t>
            </w:r>
            <w:r>
              <w:rPr>
                <w:rFonts w:ascii="Arial" w:hAnsi="Arial" w:cs="Arial"/>
                <w:i/>
                <w:iCs/>
                <w:lang w:val="mn-MN"/>
              </w:rPr>
              <w:t>ө</w:t>
            </w:r>
            <w:r>
              <w:rPr>
                <w:rFonts w:ascii="Arial" w:hAnsi="Arial" w:cs="Arial"/>
                <w:i/>
                <w:iCs/>
              </w:rPr>
              <w:t>лийг бүрдүүл</w:t>
            </w:r>
            <w:r>
              <w:rPr>
                <w:rFonts w:ascii="Arial" w:hAnsi="Arial" w:cs="Arial"/>
                <w:i/>
                <w:iCs/>
                <w:lang w:val="mn-MN"/>
              </w:rPr>
              <w:t>эхийг зорьж байна</w:t>
            </w:r>
            <w:r>
              <w:rPr>
                <w:rFonts w:ascii="Arial" w:hAnsi="Arial" w:cs="Arial"/>
                <w:i/>
                <w:iCs/>
              </w:rPr>
              <w:t>. Жишэ</w:t>
            </w:r>
            <w:r>
              <w:rPr>
                <w:rFonts w:ascii="Arial" w:hAnsi="Arial" w:cs="Arial"/>
                <w:i/>
                <w:iCs/>
                <w:lang w:val="mn-MN"/>
              </w:rPr>
              <w:t>элбэл,</w:t>
            </w:r>
            <w:r>
              <w:rPr>
                <w:rFonts w:ascii="Arial" w:hAnsi="Arial" w:cs="Arial"/>
                <w:i/>
                <w:iCs/>
              </w:rPr>
              <w:t xml:space="preserve"> Цагаанчулуут суманд дотуур байрыг </w:t>
            </w:r>
            <w:r>
              <w:rPr>
                <w:rFonts w:ascii="Arial" w:hAnsi="Arial" w:cs="Arial"/>
                <w:i/>
                <w:iCs/>
                <w:lang w:val="mn-MN"/>
              </w:rPr>
              <w:t>засч тохижуулан</w:t>
            </w:r>
            <w:r>
              <w:rPr>
                <w:rFonts w:ascii="Arial" w:hAnsi="Arial" w:cs="Arial"/>
                <w:i/>
                <w:iCs/>
              </w:rPr>
              <w:t xml:space="preserve"> ажиллуулж бай</w:t>
            </w:r>
            <w:r>
              <w:rPr>
                <w:rFonts w:ascii="Arial" w:hAnsi="Arial" w:cs="Arial"/>
                <w:i/>
                <w:iCs/>
                <w:lang w:val="mn-MN"/>
              </w:rPr>
              <w:t>на</w:t>
            </w:r>
            <w:r>
              <w:rPr>
                <w:rFonts w:ascii="Arial" w:hAnsi="Arial" w:cs="Arial"/>
                <w:i/>
                <w:iCs/>
              </w:rPr>
              <w:t xml:space="preserve">. Эхлээд малчдын </w:t>
            </w:r>
            <w:r>
              <w:rPr>
                <w:rFonts w:ascii="Arial" w:hAnsi="Arial" w:cs="Arial"/>
                <w:i/>
                <w:iCs/>
                <w:lang w:val="mn-MN"/>
              </w:rPr>
              <w:t>х</w:t>
            </w:r>
            <w:r>
              <w:rPr>
                <w:rFonts w:ascii="Arial" w:hAnsi="Arial" w:cs="Arial"/>
                <w:i/>
                <w:iCs/>
              </w:rPr>
              <w:t xml:space="preserve">эдэн хүүхэд сургуульд </w:t>
            </w:r>
            <w:r w:rsidR="004A0995">
              <w:rPr>
                <w:rFonts w:ascii="Arial" w:hAnsi="Arial" w:cs="Arial"/>
                <w:i/>
                <w:iCs/>
                <w:lang w:val="mn-MN"/>
              </w:rPr>
              <w:t xml:space="preserve">шинээр элсэн орохыг </w:t>
            </w:r>
            <w:r>
              <w:rPr>
                <w:rFonts w:ascii="Arial" w:hAnsi="Arial" w:cs="Arial"/>
                <w:i/>
                <w:iCs/>
              </w:rPr>
              <w:t xml:space="preserve"> суд</w:t>
            </w:r>
            <w:r>
              <w:rPr>
                <w:rFonts w:ascii="Arial" w:hAnsi="Arial" w:cs="Arial"/>
                <w:i/>
                <w:iCs/>
                <w:lang w:val="mn-MN"/>
              </w:rPr>
              <w:t>лаад</w:t>
            </w:r>
            <w:r>
              <w:rPr>
                <w:rFonts w:ascii="Arial" w:hAnsi="Arial" w:cs="Arial"/>
                <w:i/>
                <w:iCs/>
              </w:rPr>
              <w:t xml:space="preserve"> т</w:t>
            </w:r>
            <w:r>
              <w:rPr>
                <w:rFonts w:ascii="Arial" w:hAnsi="Arial" w:cs="Arial"/>
                <w:i/>
                <w:iCs/>
                <w:lang w:val="mn-MN"/>
              </w:rPr>
              <w:t>үү</w:t>
            </w:r>
            <w:r>
              <w:rPr>
                <w:rFonts w:ascii="Arial" w:hAnsi="Arial" w:cs="Arial"/>
                <w:i/>
                <w:iCs/>
              </w:rPr>
              <w:t>ндээ тохир</w:t>
            </w:r>
            <w:r w:rsidR="004A0995">
              <w:rPr>
                <w:rFonts w:ascii="Arial" w:hAnsi="Arial" w:cs="Arial"/>
                <w:i/>
                <w:iCs/>
                <w:lang w:val="mn-MN"/>
              </w:rPr>
              <w:t>уулан</w:t>
            </w:r>
            <w:r>
              <w:rPr>
                <w:rFonts w:ascii="Arial" w:hAnsi="Arial" w:cs="Arial"/>
                <w:i/>
                <w:iCs/>
              </w:rPr>
              <w:t xml:space="preserve"> өрөө тасалгааны тоог </w:t>
            </w:r>
            <w:r>
              <w:rPr>
                <w:rFonts w:ascii="Arial" w:hAnsi="Arial" w:cs="Arial"/>
                <w:i/>
                <w:iCs/>
                <w:lang w:val="mn-MN"/>
              </w:rPr>
              <w:t>тодорхойлдог</w:t>
            </w:r>
            <w:r>
              <w:rPr>
                <w:rFonts w:ascii="Arial" w:hAnsi="Arial" w:cs="Arial"/>
                <w:i/>
                <w:iCs/>
              </w:rPr>
              <w:t>. Хүүхдийн хувц</w:t>
            </w:r>
            <w:r>
              <w:rPr>
                <w:rFonts w:ascii="Arial" w:hAnsi="Arial" w:cs="Arial"/>
                <w:i/>
                <w:iCs/>
                <w:lang w:val="mn-MN"/>
              </w:rPr>
              <w:t>с</w:t>
            </w:r>
            <w:r>
              <w:rPr>
                <w:rFonts w:ascii="Arial" w:hAnsi="Arial" w:cs="Arial"/>
                <w:i/>
                <w:iCs/>
              </w:rPr>
              <w:t xml:space="preserve">ыг угааж өгөхөөс </w:t>
            </w:r>
            <w:r>
              <w:rPr>
                <w:rFonts w:ascii="Arial" w:hAnsi="Arial" w:cs="Arial"/>
                <w:i/>
                <w:iCs/>
                <w:lang w:val="mn-MN"/>
              </w:rPr>
              <w:t>эхлээд</w:t>
            </w:r>
            <w:r>
              <w:rPr>
                <w:rFonts w:ascii="Arial" w:hAnsi="Arial" w:cs="Arial"/>
                <w:i/>
                <w:iCs/>
              </w:rPr>
              <w:t xml:space="preserve"> багшийн орон тоо хангалтгүй тул хүн нэмж ажиллуулж бай</w:t>
            </w:r>
            <w:r>
              <w:rPr>
                <w:rFonts w:ascii="Arial" w:hAnsi="Arial" w:cs="Arial"/>
                <w:i/>
                <w:iCs/>
                <w:lang w:val="mn-MN"/>
              </w:rPr>
              <w:t>н</w:t>
            </w:r>
            <w:r>
              <w:rPr>
                <w:rFonts w:ascii="Arial" w:hAnsi="Arial" w:cs="Arial"/>
                <w:i/>
                <w:iCs/>
              </w:rPr>
              <w:t>а. Үүнийг орон нутгийнхаа төсвөөс шийд</w:t>
            </w:r>
            <w:r>
              <w:rPr>
                <w:rFonts w:ascii="Arial" w:hAnsi="Arial" w:cs="Arial"/>
                <w:i/>
                <w:iCs/>
                <w:lang w:val="mn-MN"/>
              </w:rPr>
              <w:t>сэн</w:t>
            </w:r>
            <w:r>
              <w:rPr>
                <w:rFonts w:ascii="Arial" w:hAnsi="Arial" w:cs="Arial"/>
                <w:i/>
                <w:iCs/>
              </w:rPr>
              <w:t>.</w:t>
            </w:r>
            <w:r>
              <w:rPr>
                <w:rFonts w:ascii="Arial" w:hAnsi="Arial" w:cs="Arial"/>
                <w:i/>
                <w:iCs/>
                <w:lang w:val="mn-MN"/>
              </w:rPr>
              <w:t>..</w:t>
            </w:r>
          </w:p>
          <w:p w14:paraId="5257117C" w14:textId="77777777" w:rsidR="00E73544" w:rsidRDefault="00E73544">
            <w:pPr>
              <w:spacing w:after="0" w:line="240" w:lineRule="auto"/>
              <w:jc w:val="both"/>
              <w:rPr>
                <w:rFonts w:ascii="Arial" w:hAnsi="Arial" w:cs="Arial"/>
                <w:i/>
                <w:iCs/>
              </w:rPr>
            </w:pPr>
          </w:p>
          <w:p w14:paraId="725E9090" w14:textId="77777777" w:rsidR="00C13C84" w:rsidRDefault="00E73544" w:rsidP="00C13C84">
            <w:pPr>
              <w:spacing w:after="0" w:line="240" w:lineRule="auto"/>
              <w:jc w:val="right"/>
              <w:rPr>
                <w:rFonts w:ascii="Arial" w:hAnsi="Arial" w:cs="Arial"/>
                <w:i/>
                <w:iCs/>
              </w:rPr>
            </w:pPr>
            <w:r>
              <w:rPr>
                <w:rFonts w:ascii="Arial" w:hAnsi="Arial" w:cs="Arial"/>
                <w:i/>
                <w:iCs/>
                <w:lang w:val="mn-MN"/>
              </w:rPr>
              <w:t xml:space="preserve"> </w:t>
            </w:r>
            <w:r>
              <w:rPr>
                <w:rFonts w:ascii="Arial" w:hAnsi="Arial" w:cs="Arial"/>
                <w:i/>
                <w:iCs/>
              </w:rPr>
              <w:t>(</w:t>
            </w:r>
            <w:r>
              <w:rPr>
                <w:rFonts w:ascii="Arial" w:hAnsi="Arial" w:cs="Arial"/>
                <w:i/>
                <w:iCs/>
                <w:lang w:val="mn-MN"/>
              </w:rPr>
              <w:t>Завхан аймгийн удирдлагуудтай хийсэн ярилцлагаас</w:t>
            </w:r>
            <w:r>
              <w:rPr>
                <w:rFonts w:ascii="Arial" w:hAnsi="Arial" w:cs="Arial"/>
                <w:i/>
                <w:iCs/>
              </w:rPr>
              <w:t>)</w:t>
            </w:r>
          </w:p>
          <w:p w14:paraId="7146A6D3" w14:textId="7B1BBE40" w:rsidR="00E73544" w:rsidRDefault="00E73544" w:rsidP="00C13C84">
            <w:pPr>
              <w:spacing w:after="0" w:line="240" w:lineRule="auto"/>
              <w:jc w:val="right"/>
              <w:rPr>
                <w:rFonts w:ascii="Arial" w:hAnsi="Arial" w:cs="Arial"/>
                <w:i/>
                <w:iCs/>
                <w:lang w:val="mn-MN"/>
              </w:rPr>
            </w:pPr>
            <w:r>
              <w:rPr>
                <w:rFonts w:ascii="Arial" w:hAnsi="Arial" w:cs="Arial"/>
                <w:i/>
                <w:iCs/>
                <w:lang w:val="mn-MN"/>
              </w:rPr>
              <w:t xml:space="preserve"> </w:t>
            </w:r>
          </w:p>
        </w:tc>
      </w:tr>
    </w:tbl>
    <w:p w14:paraId="08E0ED25" w14:textId="77777777" w:rsidR="00E73544" w:rsidRDefault="00E73544" w:rsidP="00E73544">
      <w:pPr>
        <w:spacing w:after="0" w:line="240" w:lineRule="auto"/>
        <w:jc w:val="both"/>
        <w:rPr>
          <w:rFonts w:ascii="Arial" w:eastAsia="Times New Roman" w:hAnsi="Arial" w:cs="Arial"/>
          <w:sz w:val="24"/>
          <w:szCs w:val="24"/>
          <w:lang w:val="mn-MN"/>
        </w:rPr>
      </w:pPr>
    </w:p>
    <w:p w14:paraId="581F3566" w14:textId="4166BFE4" w:rsidR="00CB4CF8" w:rsidRDefault="00E73544" w:rsidP="00CB4CF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Судалгаанд оролцсон малчин эмэгтэйчүүдийн 90-ээс дээш хувь нь сайн дурын үндсэн дээр гэр бүлээ зохиосон бол эцэг эх, хамаатан садны оролцоотойгоор гэрлэсэн эмэгтэйчүүд 4 хувийг эзэлж байв. Түүнчлэн </w:t>
      </w:r>
      <w:r w:rsidR="004A0995">
        <w:rPr>
          <w:rFonts w:ascii="Arial" w:eastAsia="Times New Roman" w:hAnsi="Arial" w:cs="Arial"/>
          <w:sz w:val="24"/>
          <w:szCs w:val="24"/>
          <w:lang w:val="mn-MN"/>
        </w:rPr>
        <w:t>“</w:t>
      </w:r>
      <w:r>
        <w:rPr>
          <w:rFonts w:ascii="Arial" w:eastAsia="Times New Roman" w:hAnsi="Arial" w:cs="Arial"/>
          <w:sz w:val="24"/>
          <w:szCs w:val="24"/>
          <w:lang w:val="mn-MN"/>
        </w:rPr>
        <w:t>хүчинд автаж гэрлэсэн</w:t>
      </w:r>
      <w:r w:rsidR="004A0995">
        <w:rPr>
          <w:rFonts w:ascii="Arial" w:eastAsia="Times New Roman" w:hAnsi="Arial" w:cs="Arial"/>
          <w:sz w:val="24"/>
          <w:szCs w:val="24"/>
          <w:lang w:val="mn-MN"/>
        </w:rPr>
        <w:t>”</w:t>
      </w:r>
      <w:r>
        <w:rPr>
          <w:rFonts w:ascii="Arial" w:eastAsia="Times New Roman" w:hAnsi="Arial" w:cs="Arial"/>
          <w:sz w:val="24"/>
          <w:szCs w:val="24"/>
          <w:lang w:val="mn-MN"/>
        </w:rPr>
        <w:t xml:space="preserve"> гэж 16 эмэгтэй хариулжээ.</w:t>
      </w:r>
    </w:p>
    <w:p w14:paraId="1DDC69B1" w14:textId="77777777" w:rsidR="00CB4CF8" w:rsidRDefault="00CB4CF8" w:rsidP="00CB4CF8">
      <w:pPr>
        <w:spacing w:after="0" w:line="240" w:lineRule="auto"/>
        <w:ind w:firstLine="567"/>
        <w:jc w:val="both"/>
        <w:rPr>
          <w:rFonts w:ascii="Arial" w:eastAsia="Times New Roman" w:hAnsi="Arial" w:cs="Arial"/>
          <w:sz w:val="24"/>
          <w:szCs w:val="24"/>
          <w:lang w:val="mn-MN"/>
        </w:rPr>
      </w:pPr>
    </w:p>
    <w:p w14:paraId="77D1227F" w14:textId="40505EF3" w:rsidR="00E73544" w:rsidRPr="00CB4CF8" w:rsidRDefault="00E73544" w:rsidP="00CB4CF8">
      <w:pPr>
        <w:spacing w:after="0" w:line="240" w:lineRule="auto"/>
        <w:jc w:val="both"/>
        <w:rPr>
          <w:rFonts w:ascii="Arial" w:eastAsia="Times New Roman" w:hAnsi="Arial" w:cs="Arial"/>
          <w:sz w:val="24"/>
          <w:szCs w:val="24"/>
          <w:lang w:val="mn-MN"/>
        </w:rPr>
      </w:pPr>
      <w:r>
        <w:rPr>
          <w:rFonts w:ascii="Arial" w:hAnsi="Arial" w:cs="Arial"/>
          <w:i/>
          <w:iCs/>
          <w:sz w:val="24"/>
          <w:szCs w:val="24"/>
          <w:u w:val="single"/>
          <w:lang w:val="mn-MN"/>
        </w:rPr>
        <w:t xml:space="preserve">Боловсрол </w:t>
      </w:r>
    </w:p>
    <w:p w14:paraId="2D2547F8" w14:textId="77777777" w:rsidR="00E73544" w:rsidRDefault="00E73544" w:rsidP="00E73544">
      <w:pPr>
        <w:spacing w:after="0" w:line="240" w:lineRule="auto"/>
        <w:jc w:val="both"/>
        <w:rPr>
          <w:rFonts w:ascii="Arial" w:hAnsi="Arial" w:cs="Arial"/>
          <w:sz w:val="24"/>
          <w:szCs w:val="24"/>
          <w:lang w:val="mn-MN"/>
        </w:rPr>
      </w:pPr>
    </w:p>
    <w:p w14:paraId="0A46AE6B" w14:textId="35BF8636" w:rsidR="00E73544" w:rsidRDefault="00E73544" w:rsidP="008E6EE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Нийт малчдын боловсролын түвшинг </w:t>
      </w:r>
      <w:r w:rsidR="00B45D6C">
        <w:rPr>
          <w:rFonts w:ascii="Arial" w:eastAsia="Times New Roman" w:hAnsi="Arial" w:cs="Arial"/>
          <w:sz w:val="24"/>
          <w:szCs w:val="24"/>
          <w:lang w:val="mn-MN"/>
        </w:rPr>
        <w:t>авч</w:t>
      </w:r>
      <w:r>
        <w:rPr>
          <w:rFonts w:ascii="Arial" w:eastAsia="Times New Roman" w:hAnsi="Arial" w:cs="Arial"/>
          <w:sz w:val="24"/>
          <w:szCs w:val="24"/>
          <w:lang w:val="mn-MN"/>
        </w:rPr>
        <w:t xml:space="preserve"> үзвэл 23.2 хувь нь бага, 39.</w:t>
      </w:r>
      <w:r>
        <w:rPr>
          <w:rFonts w:ascii="Arial" w:eastAsia="Times New Roman" w:hAnsi="Arial" w:cs="Arial"/>
          <w:sz w:val="24"/>
          <w:szCs w:val="24"/>
        </w:rPr>
        <w:t>9</w:t>
      </w:r>
      <w:r>
        <w:rPr>
          <w:rFonts w:ascii="Arial" w:eastAsia="Times New Roman" w:hAnsi="Arial" w:cs="Arial"/>
          <w:sz w:val="24"/>
          <w:szCs w:val="24"/>
          <w:lang w:val="mn-MN"/>
        </w:rPr>
        <w:t xml:space="preserve"> хувь нь суурь, 2</w:t>
      </w:r>
      <w:r>
        <w:rPr>
          <w:rFonts w:ascii="Arial" w:eastAsia="Times New Roman" w:hAnsi="Arial" w:cs="Arial"/>
          <w:sz w:val="24"/>
          <w:szCs w:val="24"/>
        </w:rPr>
        <w:t>3</w:t>
      </w:r>
      <w:r>
        <w:rPr>
          <w:rFonts w:ascii="Arial" w:eastAsia="Times New Roman" w:hAnsi="Arial" w:cs="Arial"/>
          <w:sz w:val="24"/>
          <w:szCs w:val="24"/>
          <w:lang w:val="mn-MN"/>
        </w:rPr>
        <w:t>.1 хувь нь бүрэн дунд, 6.</w:t>
      </w:r>
      <w:r>
        <w:rPr>
          <w:rFonts w:ascii="Arial" w:eastAsia="Times New Roman" w:hAnsi="Arial" w:cs="Arial"/>
          <w:sz w:val="24"/>
          <w:szCs w:val="24"/>
        </w:rPr>
        <w:t>4</w:t>
      </w:r>
      <w:r>
        <w:rPr>
          <w:rFonts w:ascii="Arial" w:eastAsia="Times New Roman" w:hAnsi="Arial" w:cs="Arial"/>
          <w:sz w:val="24"/>
          <w:szCs w:val="24"/>
          <w:lang w:val="mn-MN"/>
        </w:rPr>
        <w:t xml:space="preserve"> хувь нь техникийн болон тусгай мэргэжлийн, </w:t>
      </w:r>
      <w:r w:rsidR="00B45D6C">
        <w:rPr>
          <w:rFonts w:ascii="Arial" w:eastAsia="Times New Roman" w:hAnsi="Arial" w:cs="Arial"/>
          <w:sz w:val="24"/>
          <w:szCs w:val="24"/>
          <w:lang w:val="mn-MN"/>
        </w:rPr>
        <w:t>3</w:t>
      </w:r>
      <w:r>
        <w:rPr>
          <w:rFonts w:ascii="Arial" w:eastAsia="Times New Roman" w:hAnsi="Arial" w:cs="Arial"/>
          <w:sz w:val="24"/>
          <w:szCs w:val="24"/>
          <w:lang w:val="mn-MN"/>
        </w:rPr>
        <w:t>.</w:t>
      </w:r>
      <w:r w:rsidR="00B45D6C">
        <w:rPr>
          <w:rFonts w:ascii="Arial" w:eastAsia="Times New Roman" w:hAnsi="Arial" w:cs="Arial"/>
          <w:sz w:val="24"/>
          <w:szCs w:val="24"/>
          <w:lang w:val="mn-MN"/>
        </w:rPr>
        <w:t>7</w:t>
      </w:r>
      <w:r>
        <w:rPr>
          <w:rFonts w:ascii="Arial" w:eastAsia="Times New Roman" w:hAnsi="Arial" w:cs="Arial"/>
          <w:sz w:val="24"/>
          <w:szCs w:val="24"/>
          <w:lang w:val="mn-MN"/>
        </w:rPr>
        <w:t xml:space="preserve"> хувь нь дээд боловсролтой, </w:t>
      </w:r>
      <w:r>
        <w:rPr>
          <w:rFonts w:ascii="Arial" w:eastAsia="Times New Roman" w:hAnsi="Arial" w:cs="Arial"/>
          <w:sz w:val="24"/>
          <w:szCs w:val="24"/>
        </w:rPr>
        <w:t>3</w:t>
      </w:r>
      <w:r>
        <w:rPr>
          <w:rFonts w:ascii="Arial" w:eastAsia="Times New Roman" w:hAnsi="Arial" w:cs="Arial"/>
          <w:sz w:val="24"/>
          <w:szCs w:val="24"/>
          <w:lang w:val="mn-MN"/>
        </w:rPr>
        <w:t>.</w:t>
      </w:r>
      <w:r>
        <w:rPr>
          <w:rFonts w:ascii="Arial" w:eastAsia="Times New Roman" w:hAnsi="Arial" w:cs="Arial"/>
          <w:sz w:val="24"/>
          <w:szCs w:val="24"/>
        </w:rPr>
        <w:t>7</w:t>
      </w:r>
      <w:r>
        <w:rPr>
          <w:rFonts w:ascii="Arial" w:eastAsia="Times New Roman" w:hAnsi="Arial" w:cs="Arial"/>
          <w:sz w:val="24"/>
          <w:szCs w:val="24"/>
          <w:lang w:val="mn-MN"/>
        </w:rPr>
        <w:t xml:space="preserve"> хувь нь боловсролгүй байна. Тэгвэл малчин эмэгтэйчүүдийн 3.</w:t>
      </w:r>
      <w:r>
        <w:rPr>
          <w:rFonts w:ascii="Arial" w:eastAsia="Times New Roman" w:hAnsi="Arial" w:cs="Arial"/>
          <w:sz w:val="24"/>
          <w:szCs w:val="24"/>
        </w:rPr>
        <w:t>3</w:t>
      </w:r>
      <w:r>
        <w:rPr>
          <w:rFonts w:ascii="Arial" w:eastAsia="Times New Roman" w:hAnsi="Arial" w:cs="Arial"/>
          <w:sz w:val="24"/>
          <w:szCs w:val="24"/>
          <w:lang w:val="mn-MN"/>
        </w:rPr>
        <w:t xml:space="preserve"> хувь нь боловсролгүй, 20.8 хувь нь бага боловсролтой, 38.3 хувь нь суурь боловсролтой, 25.9 хувь нь бүрэн дунд боловсролтой, 7 хувь нь мэргэжлийн боловсролтой, 4.6 хувь нь дээд боловсролтой байна</w:t>
      </w:r>
      <w:r w:rsidR="009E7621">
        <w:rPr>
          <w:rFonts w:ascii="ZWAdobeF" w:eastAsia="Times New Roman" w:hAnsi="ZWAdobeF" w:cs="ZWAdobeF"/>
          <w:sz w:val="2"/>
          <w:szCs w:val="2"/>
          <w:lang w:val="mn-MN"/>
        </w:rPr>
        <w:t>4F</w:t>
      </w:r>
      <w:r w:rsidR="004C0C12">
        <w:rPr>
          <w:rFonts w:ascii="ZWAdobeF" w:eastAsia="Times New Roman" w:hAnsi="ZWAdobeF" w:cs="ZWAdobeF"/>
          <w:sz w:val="2"/>
          <w:szCs w:val="2"/>
          <w:lang w:val="mn-MN"/>
        </w:rPr>
        <w:t>4F</w:t>
      </w:r>
      <w:r w:rsidR="004A0995" w:rsidRPr="004A0995">
        <w:rPr>
          <w:rStyle w:val="FootnoteReference"/>
          <w:rFonts w:ascii="Arial" w:eastAsia="Times New Roman" w:hAnsi="Arial" w:cs="Arial"/>
          <w:i/>
          <w:iCs/>
          <w:color w:val="000000" w:themeColor="text1"/>
          <w:sz w:val="24"/>
          <w:szCs w:val="24"/>
          <w:lang w:val="mn-MN"/>
        </w:rPr>
        <w:footnoteReference w:id="5"/>
      </w:r>
      <w:r>
        <w:rPr>
          <w:rFonts w:ascii="Arial" w:eastAsia="Times New Roman" w:hAnsi="Arial" w:cs="Arial"/>
          <w:sz w:val="24"/>
          <w:szCs w:val="24"/>
          <w:lang w:val="mn-MN"/>
        </w:rPr>
        <w:t xml:space="preserve">. </w:t>
      </w:r>
    </w:p>
    <w:p w14:paraId="549DF09F" w14:textId="77777777" w:rsidR="00E73544" w:rsidRDefault="00E73544" w:rsidP="00E73544">
      <w:pPr>
        <w:spacing w:after="0" w:line="240" w:lineRule="auto"/>
        <w:jc w:val="both"/>
        <w:rPr>
          <w:rFonts w:ascii="Arial" w:eastAsia="Times New Roman" w:hAnsi="Arial" w:cs="Arial"/>
          <w:sz w:val="24"/>
          <w:szCs w:val="24"/>
          <w:lang w:val="mn-MN"/>
        </w:rPr>
      </w:pPr>
    </w:p>
    <w:p w14:paraId="3AB46896" w14:textId="77777777" w:rsidR="00B37BA4" w:rsidRDefault="00B37BA4">
      <w:pPr>
        <w:rPr>
          <w:rFonts w:ascii="Arial" w:eastAsia="Times New Roman" w:hAnsi="Arial" w:cs="Arial"/>
          <w:b/>
          <w:bCs/>
          <w:i/>
          <w:iCs/>
          <w:color w:val="000000" w:themeColor="text1"/>
          <w:sz w:val="24"/>
          <w:szCs w:val="24"/>
          <w:lang w:val="mn-MN"/>
        </w:rPr>
      </w:pPr>
      <w:r>
        <w:rPr>
          <w:rFonts w:ascii="Arial" w:eastAsia="Times New Roman" w:hAnsi="Arial" w:cs="Arial"/>
          <w:b/>
          <w:bCs/>
          <w:i/>
          <w:iCs/>
          <w:color w:val="000000" w:themeColor="text1"/>
          <w:sz w:val="24"/>
          <w:szCs w:val="24"/>
          <w:lang w:val="mn-MN"/>
        </w:rPr>
        <w:br w:type="page"/>
      </w:r>
    </w:p>
    <w:p w14:paraId="4A24F4FA" w14:textId="3C5241D5" w:rsidR="00E73544" w:rsidRPr="00C9650D" w:rsidRDefault="00E73544" w:rsidP="00E73544">
      <w:pPr>
        <w:spacing w:after="0" w:line="240" w:lineRule="auto"/>
        <w:jc w:val="both"/>
        <w:rPr>
          <w:rFonts w:ascii="Arial" w:eastAsia="Times New Roman" w:hAnsi="Arial" w:cs="Arial"/>
          <w:b/>
          <w:bCs/>
          <w:i/>
          <w:iCs/>
          <w:color w:val="000000" w:themeColor="text1"/>
          <w:sz w:val="24"/>
          <w:szCs w:val="24"/>
        </w:rPr>
      </w:pPr>
      <w:r w:rsidRPr="00C9650D">
        <w:rPr>
          <w:rFonts w:ascii="Arial" w:eastAsia="Times New Roman" w:hAnsi="Arial" w:cs="Arial"/>
          <w:b/>
          <w:bCs/>
          <w:i/>
          <w:iCs/>
          <w:color w:val="000000" w:themeColor="text1"/>
          <w:sz w:val="24"/>
          <w:szCs w:val="24"/>
          <w:lang w:val="mn-MN"/>
        </w:rPr>
        <w:lastRenderedPageBreak/>
        <w:t xml:space="preserve">Хүснэгт </w:t>
      </w:r>
      <w:r w:rsidRPr="00C9650D">
        <w:rPr>
          <w:rFonts w:ascii="Arial" w:eastAsia="Times New Roman" w:hAnsi="Arial" w:cs="Arial"/>
          <w:b/>
          <w:bCs/>
          <w:i/>
          <w:iCs/>
          <w:color w:val="000000" w:themeColor="text1"/>
          <w:sz w:val="24"/>
          <w:szCs w:val="24"/>
        </w:rPr>
        <w:t>1.2</w:t>
      </w:r>
      <w:r w:rsidRPr="00C9650D">
        <w:rPr>
          <w:rFonts w:ascii="Arial" w:eastAsia="Times New Roman" w:hAnsi="Arial" w:cs="Arial"/>
          <w:b/>
          <w:bCs/>
          <w:i/>
          <w:iCs/>
          <w:color w:val="000000" w:themeColor="text1"/>
          <w:sz w:val="24"/>
          <w:szCs w:val="24"/>
          <w:lang w:val="mn-MN"/>
        </w:rPr>
        <w:t xml:space="preserve"> Малчдын боловсролын түвшинг насны бүлгээр харьцуулсан үзүүлэлт </w:t>
      </w:r>
      <w:r w:rsidRPr="00C9650D">
        <w:rPr>
          <w:rFonts w:ascii="Arial" w:eastAsia="Times New Roman" w:hAnsi="Arial" w:cs="Arial"/>
          <w:b/>
          <w:bCs/>
          <w:i/>
          <w:iCs/>
          <w:color w:val="000000" w:themeColor="text1"/>
          <w:sz w:val="24"/>
          <w:szCs w:val="24"/>
        </w:rPr>
        <w:t>(</w:t>
      </w:r>
      <w:r w:rsidRPr="00C9650D">
        <w:rPr>
          <w:rFonts w:ascii="Arial" w:eastAsia="Times New Roman" w:hAnsi="Arial" w:cs="Arial"/>
          <w:b/>
          <w:bCs/>
          <w:i/>
          <w:iCs/>
          <w:color w:val="000000" w:themeColor="text1"/>
          <w:sz w:val="24"/>
          <w:szCs w:val="24"/>
          <w:lang w:val="mn-MN"/>
        </w:rPr>
        <w:t>2019 он, тоо болон хувиар</w:t>
      </w:r>
      <w:r w:rsidRPr="00C9650D">
        <w:rPr>
          <w:rFonts w:ascii="Arial" w:eastAsia="Times New Roman" w:hAnsi="Arial" w:cs="Arial"/>
          <w:b/>
          <w:bCs/>
          <w:i/>
          <w:iCs/>
          <w:color w:val="000000" w:themeColor="text1"/>
          <w:sz w:val="24"/>
          <w:szCs w:val="24"/>
        </w:rPr>
        <w:t>)</w:t>
      </w:r>
    </w:p>
    <w:p w14:paraId="06D70645" w14:textId="77777777" w:rsidR="00E73544" w:rsidRDefault="00E73544" w:rsidP="00E73544">
      <w:pPr>
        <w:spacing w:after="0" w:line="240" w:lineRule="auto"/>
        <w:jc w:val="both"/>
        <w:rPr>
          <w:rFonts w:ascii="Arial" w:eastAsia="Times New Roman" w:hAnsi="Arial" w:cs="Arial"/>
          <w:color w:val="7030A0"/>
          <w:sz w:val="24"/>
          <w:szCs w:val="24"/>
          <w:lang w:val="mn-MN"/>
        </w:rPr>
      </w:pPr>
    </w:p>
    <w:tbl>
      <w:tblPr>
        <w:tblStyle w:val="GridTable4-Accent21"/>
        <w:tblW w:w="5000" w:type="pct"/>
        <w:tblLook w:val="04A0" w:firstRow="1" w:lastRow="0" w:firstColumn="1" w:lastColumn="0" w:noHBand="0" w:noVBand="1"/>
      </w:tblPr>
      <w:tblGrid>
        <w:gridCol w:w="1005"/>
        <w:gridCol w:w="1033"/>
        <w:gridCol w:w="1511"/>
        <w:gridCol w:w="860"/>
        <w:gridCol w:w="1135"/>
        <w:gridCol w:w="1251"/>
        <w:gridCol w:w="1539"/>
        <w:gridCol w:w="1013"/>
      </w:tblGrid>
      <w:tr w:rsidR="005F12CC" w:rsidRPr="00291469" w14:paraId="01852F95" w14:textId="77777777" w:rsidTr="004C3F40">
        <w:trPr>
          <w:cnfStyle w:val="100000000000" w:firstRow="1" w:lastRow="0" w:firstColumn="0" w:lastColumn="0" w:oddVBand="0" w:evenVBand="0" w:oddHBand="0"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539" w:type="pct"/>
            <w:tcBorders>
              <w:top w:val="none" w:sz="0" w:space="0" w:color="auto"/>
              <w:left w:val="none" w:sz="0" w:space="0" w:color="auto"/>
              <w:bottom w:val="none" w:sz="0" w:space="0" w:color="auto"/>
              <w:right w:val="none" w:sz="0" w:space="0" w:color="auto"/>
            </w:tcBorders>
            <w:vAlign w:val="center"/>
            <w:hideMark/>
          </w:tcPr>
          <w:p w14:paraId="02184AAE" w14:textId="77777777" w:rsidR="005F12CC" w:rsidRPr="004C3F40" w:rsidRDefault="005F12CC" w:rsidP="00291469">
            <w:pPr>
              <w:jc w:val="center"/>
              <w:rPr>
                <w:rFonts w:ascii="Arial" w:eastAsia="Times New Roman" w:hAnsi="Arial" w:cs="Arial"/>
                <w:sz w:val="20"/>
                <w:szCs w:val="20"/>
              </w:rPr>
            </w:pPr>
            <w:r w:rsidRPr="004C3F40">
              <w:rPr>
                <w:rFonts w:ascii="Arial" w:eastAsia="Times New Roman" w:hAnsi="Arial" w:cs="Arial"/>
                <w:sz w:val="20"/>
                <w:szCs w:val="20"/>
              </w:rPr>
              <w:t>Насны бүлгээр</w:t>
            </w:r>
          </w:p>
        </w:tc>
        <w:tc>
          <w:tcPr>
            <w:tcW w:w="596" w:type="pct"/>
            <w:tcBorders>
              <w:top w:val="none" w:sz="0" w:space="0" w:color="auto"/>
              <w:left w:val="none" w:sz="0" w:space="0" w:color="auto"/>
              <w:bottom w:val="none" w:sz="0" w:space="0" w:color="auto"/>
              <w:right w:val="none" w:sz="0" w:space="0" w:color="auto"/>
            </w:tcBorders>
            <w:vAlign w:val="center"/>
            <w:hideMark/>
          </w:tcPr>
          <w:p w14:paraId="78F59EDE" w14:textId="610A754E" w:rsidR="005F12CC" w:rsidRPr="004C3F40" w:rsidRDefault="005F12CC" w:rsidP="00291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mn-MN"/>
              </w:rPr>
            </w:pPr>
            <w:r w:rsidRPr="004C3F40">
              <w:rPr>
                <w:rFonts w:ascii="Arial" w:eastAsia="Times New Roman" w:hAnsi="Arial" w:cs="Arial"/>
                <w:sz w:val="18"/>
                <w:szCs w:val="18"/>
                <w:lang w:val="mn-MN"/>
              </w:rPr>
              <w:t>Нийт</w:t>
            </w:r>
          </w:p>
        </w:tc>
        <w:tc>
          <w:tcPr>
            <w:tcW w:w="676" w:type="pct"/>
            <w:tcBorders>
              <w:top w:val="none" w:sz="0" w:space="0" w:color="auto"/>
              <w:left w:val="none" w:sz="0" w:space="0" w:color="auto"/>
              <w:bottom w:val="none" w:sz="0" w:space="0" w:color="auto"/>
              <w:right w:val="none" w:sz="0" w:space="0" w:color="auto"/>
            </w:tcBorders>
            <w:noWrap/>
            <w:vAlign w:val="center"/>
            <w:hideMark/>
          </w:tcPr>
          <w:p w14:paraId="01DCAA8F" w14:textId="0AD48E3E" w:rsidR="005F12CC" w:rsidRPr="005F12CC" w:rsidRDefault="005F12CC" w:rsidP="00291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5F12CC">
              <w:rPr>
                <w:rFonts w:ascii="Arial" w:eastAsia="Times New Roman" w:hAnsi="Arial" w:cs="Arial"/>
                <w:sz w:val="18"/>
                <w:szCs w:val="18"/>
              </w:rPr>
              <w:t>Боловсролгүй</w:t>
            </w:r>
          </w:p>
        </w:tc>
        <w:tc>
          <w:tcPr>
            <w:tcW w:w="482" w:type="pct"/>
            <w:tcBorders>
              <w:top w:val="none" w:sz="0" w:space="0" w:color="auto"/>
              <w:left w:val="none" w:sz="0" w:space="0" w:color="auto"/>
              <w:bottom w:val="none" w:sz="0" w:space="0" w:color="auto"/>
              <w:right w:val="none" w:sz="0" w:space="0" w:color="auto"/>
            </w:tcBorders>
            <w:noWrap/>
            <w:vAlign w:val="center"/>
            <w:hideMark/>
          </w:tcPr>
          <w:p w14:paraId="0987D664" w14:textId="74792B41" w:rsidR="005F12CC" w:rsidRPr="005F12CC" w:rsidRDefault="005F12CC" w:rsidP="00291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5F12CC">
              <w:rPr>
                <w:rFonts w:ascii="Arial" w:eastAsia="Times New Roman" w:hAnsi="Arial" w:cs="Arial"/>
                <w:sz w:val="18"/>
                <w:szCs w:val="18"/>
              </w:rPr>
              <w:t>Бага</w:t>
            </w:r>
          </w:p>
        </w:tc>
        <w:tc>
          <w:tcPr>
            <w:tcW w:w="629" w:type="pct"/>
            <w:tcBorders>
              <w:top w:val="none" w:sz="0" w:space="0" w:color="auto"/>
              <w:left w:val="none" w:sz="0" w:space="0" w:color="auto"/>
              <w:bottom w:val="none" w:sz="0" w:space="0" w:color="auto"/>
              <w:right w:val="none" w:sz="0" w:space="0" w:color="auto"/>
            </w:tcBorders>
            <w:noWrap/>
            <w:vAlign w:val="center"/>
            <w:hideMark/>
          </w:tcPr>
          <w:p w14:paraId="3B3874C6" w14:textId="3F1E5EA1" w:rsidR="005F12CC" w:rsidRPr="005F12CC" w:rsidRDefault="005F12CC" w:rsidP="00291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5F12CC">
              <w:rPr>
                <w:rFonts w:ascii="Arial" w:eastAsia="Times New Roman" w:hAnsi="Arial" w:cs="Arial"/>
                <w:sz w:val="18"/>
                <w:szCs w:val="18"/>
              </w:rPr>
              <w:t>Суурь</w:t>
            </w:r>
          </w:p>
        </w:tc>
        <w:tc>
          <w:tcPr>
            <w:tcW w:w="669" w:type="pct"/>
            <w:tcBorders>
              <w:top w:val="none" w:sz="0" w:space="0" w:color="auto"/>
              <w:left w:val="none" w:sz="0" w:space="0" w:color="auto"/>
              <w:bottom w:val="none" w:sz="0" w:space="0" w:color="auto"/>
              <w:right w:val="none" w:sz="0" w:space="0" w:color="auto"/>
            </w:tcBorders>
            <w:noWrap/>
            <w:vAlign w:val="center"/>
            <w:hideMark/>
          </w:tcPr>
          <w:p w14:paraId="7FE4B478" w14:textId="6767BFAC" w:rsidR="005F12CC" w:rsidRPr="005F12CC" w:rsidRDefault="005F12CC" w:rsidP="00291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5F12CC">
              <w:rPr>
                <w:rFonts w:ascii="Arial" w:eastAsia="Times New Roman" w:hAnsi="Arial" w:cs="Arial"/>
                <w:sz w:val="18"/>
                <w:szCs w:val="18"/>
              </w:rPr>
              <w:t>Бүрэн дунд</w:t>
            </w:r>
          </w:p>
        </w:tc>
        <w:tc>
          <w:tcPr>
            <w:tcW w:w="845" w:type="pct"/>
            <w:tcBorders>
              <w:top w:val="none" w:sz="0" w:space="0" w:color="auto"/>
              <w:left w:val="none" w:sz="0" w:space="0" w:color="auto"/>
              <w:bottom w:val="none" w:sz="0" w:space="0" w:color="auto"/>
              <w:right w:val="none" w:sz="0" w:space="0" w:color="auto"/>
            </w:tcBorders>
            <w:noWrap/>
            <w:vAlign w:val="center"/>
            <w:hideMark/>
          </w:tcPr>
          <w:p w14:paraId="74679F23" w14:textId="77777777" w:rsidR="005F12CC" w:rsidRDefault="005F12CC" w:rsidP="00291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5F12CC">
              <w:rPr>
                <w:rFonts w:ascii="Arial" w:eastAsia="Times New Roman" w:hAnsi="Arial" w:cs="Arial"/>
                <w:sz w:val="18"/>
                <w:szCs w:val="18"/>
              </w:rPr>
              <w:t xml:space="preserve">Техникийн </w:t>
            </w:r>
          </w:p>
          <w:p w14:paraId="668C07BC" w14:textId="46D4FFD6" w:rsidR="005F12CC" w:rsidRPr="005F12CC" w:rsidRDefault="005F12CC" w:rsidP="00291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5F12CC">
              <w:rPr>
                <w:rFonts w:ascii="Arial" w:eastAsia="Times New Roman" w:hAnsi="Arial" w:cs="Arial"/>
                <w:sz w:val="18"/>
                <w:szCs w:val="18"/>
              </w:rPr>
              <w:t xml:space="preserve">болон </w:t>
            </w:r>
          </w:p>
          <w:p w14:paraId="3D449DC2" w14:textId="1589141B" w:rsidR="005F12CC" w:rsidRDefault="005F12CC" w:rsidP="00291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5F12CC">
              <w:rPr>
                <w:rFonts w:ascii="Arial" w:eastAsia="Times New Roman" w:hAnsi="Arial" w:cs="Arial"/>
                <w:sz w:val="18"/>
                <w:szCs w:val="18"/>
              </w:rPr>
              <w:t>Тусгай</w:t>
            </w:r>
          </w:p>
          <w:p w14:paraId="03EC6DBD" w14:textId="60E49C14" w:rsidR="005F12CC" w:rsidRPr="005F12CC" w:rsidRDefault="005F12CC" w:rsidP="00291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5F12CC">
              <w:rPr>
                <w:rFonts w:ascii="Arial" w:eastAsia="Times New Roman" w:hAnsi="Arial" w:cs="Arial"/>
                <w:sz w:val="18"/>
                <w:szCs w:val="18"/>
              </w:rPr>
              <w:t xml:space="preserve"> мэргэжлийн</w:t>
            </w:r>
          </w:p>
        </w:tc>
        <w:tc>
          <w:tcPr>
            <w:tcW w:w="564" w:type="pct"/>
            <w:tcBorders>
              <w:top w:val="none" w:sz="0" w:space="0" w:color="auto"/>
              <w:left w:val="none" w:sz="0" w:space="0" w:color="auto"/>
              <w:bottom w:val="none" w:sz="0" w:space="0" w:color="auto"/>
              <w:right w:val="none" w:sz="0" w:space="0" w:color="auto"/>
            </w:tcBorders>
            <w:noWrap/>
            <w:vAlign w:val="center"/>
            <w:hideMark/>
          </w:tcPr>
          <w:p w14:paraId="203A8ECE" w14:textId="4CC85579" w:rsidR="005F12CC" w:rsidRPr="005F12CC" w:rsidRDefault="005F12CC" w:rsidP="00291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5F12CC">
              <w:rPr>
                <w:rFonts w:ascii="Arial" w:eastAsia="Times New Roman" w:hAnsi="Arial" w:cs="Arial"/>
                <w:sz w:val="18"/>
                <w:szCs w:val="18"/>
              </w:rPr>
              <w:t>Дээд</w:t>
            </w:r>
          </w:p>
        </w:tc>
      </w:tr>
      <w:tr w:rsidR="005F12CC" w:rsidRPr="00291469" w14:paraId="370A7EAA" w14:textId="77777777" w:rsidTr="005F1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02ED4326" w14:textId="5D5E6142" w:rsidR="00E73544" w:rsidRPr="00291469" w:rsidRDefault="00F16EEE" w:rsidP="00291469">
            <w:pPr>
              <w:jc w:val="center"/>
              <w:rPr>
                <w:rFonts w:ascii="Arial" w:eastAsia="Times New Roman" w:hAnsi="Arial" w:cs="Arial"/>
                <w:b w:val="0"/>
                <w:bCs w:val="0"/>
                <w:color w:val="000000"/>
                <w:sz w:val="18"/>
                <w:szCs w:val="18"/>
                <w:lang w:val="mn-MN"/>
              </w:rPr>
            </w:pPr>
            <w:r w:rsidRPr="00291469">
              <w:rPr>
                <w:rFonts w:ascii="Arial" w:eastAsia="Times New Roman" w:hAnsi="Arial" w:cs="Arial"/>
                <w:b w:val="0"/>
                <w:bCs w:val="0"/>
                <w:color w:val="000000"/>
                <w:sz w:val="18"/>
                <w:szCs w:val="18"/>
                <w:lang w:val="mn-MN"/>
              </w:rPr>
              <w:t>Нийт</w:t>
            </w:r>
          </w:p>
        </w:tc>
        <w:tc>
          <w:tcPr>
            <w:tcW w:w="596" w:type="pct"/>
            <w:vAlign w:val="center"/>
            <w:hideMark/>
          </w:tcPr>
          <w:p w14:paraId="6335B755" w14:textId="2561ABD2"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285</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482</w:t>
            </w:r>
          </w:p>
        </w:tc>
        <w:tc>
          <w:tcPr>
            <w:tcW w:w="676" w:type="pct"/>
            <w:vAlign w:val="center"/>
            <w:hideMark/>
          </w:tcPr>
          <w:p w14:paraId="1EC7305E" w14:textId="13D663BF"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10</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461</w:t>
            </w:r>
          </w:p>
        </w:tc>
        <w:tc>
          <w:tcPr>
            <w:tcW w:w="482" w:type="pct"/>
            <w:vAlign w:val="center"/>
            <w:hideMark/>
          </w:tcPr>
          <w:p w14:paraId="5A97539F" w14:textId="55317927"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66</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193</w:t>
            </w:r>
          </w:p>
        </w:tc>
        <w:tc>
          <w:tcPr>
            <w:tcW w:w="629" w:type="pct"/>
            <w:vAlign w:val="center"/>
            <w:hideMark/>
          </w:tcPr>
          <w:p w14:paraId="7A6FF3EB" w14:textId="67D2B082"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113</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999</w:t>
            </w:r>
          </w:p>
        </w:tc>
        <w:tc>
          <w:tcPr>
            <w:tcW w:w="669" w:type="pct"/>
            <w:vAlign w:val="center"/>
            <w:hideMark/>
          </w:tcPr>
          <w:p w14:paraId="33ED738F" w14:textId="27EFD37D"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66</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002</w:t>
            </w:r>
          </w:p>
        </w:tc>
        <w:tc>
          <w:tcPr>
            <w:tcW w:w="845" w:type="pct"/>
            <w:vAlign w:val="center"/>
            <w:hideMark/>
          </w:tcPr>
          <w:p w14:paraId="37771216" w14:textId="7AECAA00"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18</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182</w:t>
            </w:r>
          </w:p>
        </w:tc>
        <w:tc>
          <w:tcPr>
            <w:tcW w:w="564" w:type="pct"/>
            <w:vAlign w:val="center"/>
            <w:hideMark/>
          </w:tcPr>
          <w:p w14:paraId="6DFDA75D" w14:textId="6D3E57F2"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10</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645</w:t>
            </w:r>
          </w:p>
        </w:tc>
      </w:tr>
      <w:tr w:rsidR="005F12CC" w:rsidRPr="00291469" w14:paraId="3BC2344E" w14:textId="77777777" w:rsidTr="005F12CC">
        <w:trPr>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28AA1E8B" w14:textId="77777777" w:rsidR="00E73544" w:rsidRPr="00291469" w:rsidRDefault="00E73544"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15-24</w:t>
            </w:r>
          </w:p>
        </w:tc>
        <w:tc>
          <w:tcPr>
            <w:tcW w:w="596" w:type="pct"/>
            <w:vAlign w:val="center"/>
            <w:hideMark/>
          </w:tcPr>
          <w:p w14:paraId="21628BB8" w14:textId="00FFF671"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23</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776</w:t>
            </w:r>
          </w:p>
        </w:tc>
        <w:tc>
          <w:tcPr>
            <w:tcW w:w="676" w:type="pct"/>
            <w:vAlign w:val="center"/>
            <w:hideMark/>
          </w:tcPr>
          <w:p w14:paraId="5C96E7C9" w14:textId="244546B6"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033</w:t>
            </w:r>
          </w:p>
        </w:tc>
        <w:tc>
          <w:tcPr>
            <w:tcW w:w="482" w:type="pct"/>
            <w:vAlign w:val="center"/>
            <w:hideMark/>
          </w:tcPr>
          <w:p w14:paraId="2446F0F9" w14:textId="45C4496F"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576</w:t>
            </w:r>
          </w:p>
        </w:tc>
        <w:tc>
          <w:tcPr>
            <w:tcW w:w="629" w:type="pct"/>
            <w:vAlign w:val="center"/>
            <w:hideMark/>
          </w:tcPr>
          <w:p w14:paraId="509749F6" w14:textId="7FB19D37"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9</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013</w:t>
            </w:r>
          </w:p>
        </w:tc>
        <w:tc>
          <w:tcPr>
            <w:tcW w:w="669" w:type="pct"/>
            <w:vAlign w:val="center"/>
            <w:hideMark/>
          </w:tcPr>
          <w:p w14:paraId="56FD4379" w14:textId="202B9E83"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7</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068</w:t>
            </w:r>
          </w:p>
        </w:tc>
        <w:tc>
          <w:tcPr>
            <w:tcW w:w="845" w:type="pct"/>
            <w:vAlign w:val="center"/>
            <w:hideMark/>
          </w:tcPr>
          <w:p w14:paraId="4D126261" w14:textId="1CD25003"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073</w:t>
            </w:r>
          </w:p>
        </w:tc>
        <w:tc>
          <w:tcPr>
            <w:tcW w:w="564" w:type="pct"/>
            <w:vAlign w:val="center"/>
            <w:hideMark/>
          </w:tcPr>
          <w:p w14:paraId="555512E1" w14:textId="78EF0825"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013</w:t>
            </w:r>
          </w:p>
        </w:tc>
      </w:tr>
      <w:tr w:rsidR="005F12CC" w:rsidRPr="00291469" w14:paraId="27F740D4" w14:textId="77777777" w:rsidTr="005F1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245D63C3" w14:textId="77777777" w:rsidR="00E73544" w:rsidRPr="00291469" w:rsidRDefault="00E73544"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25-34</w:t>
            </w:r>
          </w:p>
        </w:tc>
        <w:tc>
          <w:tcPr>
            <w:tcW w:w="596" w:type="pct"/>
            <w:vAlign w:val="center"/>
            <w:hideMark/>
          </w:tcPr>
          <w:p w14:paraId="2DC8F7FF" w14:textId="2035FD5C"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64</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693</w:t>
            </w:r>
          </w:p>
        </w:tc>
        <w:tc>
          <w:tcPr>
            <w:tcW w:w="676" w:type="pct"/>
            <w:vAlign w:val="center"/>
            <w:hideMark/>
          </w:tcPr>
          <w:p w14:paraId="11DEC868" w14:textId="1658287E"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914</w:t>
            </w:r>
          </w:p>
        </w:tc>
        <w:tc>
          <w:tcPr>
            <w:tcW w:w="482" w:type="pct"/>
            <w:vAlign w:val="center"/>
            <w:hideMark/>
          </w:tcPr>
          <w:p w14:paraId="2ABAFE4C" w14:textId="718CDB4B"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15</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427</w:t>
            </w:r>
          </w:p>
        </w:tc>
        <w:tc>
          <w:tcPr>
            <w:tcW w:w="629" w:type="pct"/>
            <w:vAlign w:val="center"/>
            <w:hideMark/>
          </w:tcPr>
          <w:p w14:paraId="62BA6C25" w14:textId="5C6025DE"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20</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079</w:t>
            </w:r>
          </w:p>
        </w:tc>
        <w:tc>
          <w:tcPr>
            <w:tcW w:w="669" w:type="pct"/>
            <w:vAlign w:val="center"/>
            <w:hideMark/>
          </w:tcPr>
          <w:p w14:paraId="24D3ACAC" w14:textId="0F7B90BC"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17</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352</w:t>
            </w:r>
          </w:p>
        </w:tc>
        <w:tc>
          <w:tcPr>
            <w:tcW w:w="845" w:type="pct"/>
            <w:vAlign w:val="center"/>
            <w:hideMark/>
          </w:tcPr>
          <w:p w14:paraId="6794052B" w14:textId="054A3A70"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589</w:t>
            </w:r>
          </w:p>
        </w:tc>
        <w:tc>
          <w:tcPr>
            <w:tcW w:w="564" w:type="pct"/>
            <w:vAlign w:val="center"/>
            <w:hideMark/>
          </w:tcPr>
          <w:p w14:paraId="349735C9" w14:textId="1707E808"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5</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332</w:t>
            </w:r>
          </w:p>
        </w:tc>
      </w:tr>
      <w:tr w:rsidR="005F12CC" w:rsidRPr="00291469" w14:paraId="63C9CD83" w14:textId="77777777" w:rsidTr="005F12CC">
        <w:trPr>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537ED291" w14:textId="77777777" w:rsidR="00E73544" w:rsidRPr="00291469" w:rsidRDefault="00E73544"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35-44</w:t>
            </w:r>
          </w:p>
        </w:tc>
        <w:tc>
          <w:tcPr>
            <w:tcW w:w="596" w:type="pct"/>
            <w:vAlign w:val="center"/>
            <w:hideMark/>
          </w:tcPr>
          <w:p w14:paraId="4360DE71" w14:textId="509B9E17"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84</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134</w:t>
            </w:r>
          </w:p>
        </w:tc>
        <w:tc>
          <w:tcPr>
            <w:tcW w:w="676" w:type="pct"/>
            <w:vAlign w:val="center"/>
            <w:hideMark/>
          </w:tcPr>
          <w:p w14:paraId="76425FC0" w14:textId="6B539760"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172</w:t>
            </w:r>
          </w:p>
        </w:tc>
        <w:tc>
          <w:tcPr>
            <w:tcW w:w="482" w:type="pct"/>
            <w:vAlign w:val="center"/>
            <w:hideMark/>
          </w:tcPr>
          <w:p w14:paraId="6B604C9F" w14:textId="28869A60"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21</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723</w:t>
            </w:r>
          </w:p>
        </w:tc>
        <w:tc>
          <w:tcPr>
            <w:tcW w:w="629" w:type="pct"/>
            <w:vAlign w:val="center"/>
            <w:hideMark/>
          </w:tcPr>
          <w:p w14:paraId="686863F9" w14:textId="161F621D"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39</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535</w:t>
            </w:r>
          </w:p>
        </w:tc>
        <w:tc>
          <w:tcPr>
            <w:tcW w:w="669" w:type="pct"/>
            <w:vAlign w:val="center"/>
            <w:hideMark/>
          </w:tcPr>
          <w:p w14:paraId="07D03D2C" w14:textId="2263177A"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16</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417</w:t>
            </w:r>
          </w:p>
        </w:tc>
        <w:tc>
          <w:tcPr>
            <w:tcW w:w="845" w:type="pct"/>
            <w:vAlign w:val="center"/>
            <w:hideMark/>
          </w:tcPr>
          <w:p w14:paraId="5AC7822C" w14:textId="6150EC71"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398</w:t>
            </w:r>
          </w:p>
        </w:tc>
        <w:tc>
          <w:tcPr>
            <w:tcW w:w="564" w:type="pct"/>
            <w:vAlign w:val="center"/>
            <w:hideMark/>
          </w:tcPr>
          <w:p w14:paraId="32D9ACE0" w14:textId="1CF9FF0B"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889</w:t>
            </w:r>
          </w:p>
        </w:tc>
      </w:tr>
      <w:tr w:rsidR="005F12CC" w:rsidRPr="00291469" w14:paraId="551AF6F7" w14:textId="77777777" w:rsidTr="005F1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4FDE0703" w14:textId="77777777" w:rsidR="00E73544" w:rsidRPr="00291469" w:rsidRDefault="00E73544"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45-54</w:t>
            </w:r>
          </w:p>
        </w:tc>
        <w:tc>
          <w:tcPr>
            <w:tcW w:w="596" w:type="pct"/>
            <w:vAlign w:val="center"/>
            <w:hideMark/>
          </w:tcPr>
          <w:p w14:paraId="13BFD190" w14:textId="61B6568B"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64</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006</w:t>
            </w:r>
          </w:p>
        </w:tc>
        <w:tc>
          <w:tcPr>
            <w:tcW w:w="676" w:type="pct"/>
            <w:vAlign w:val="center"/>
            <w:hideMark/>
          </w:tcPr>
          <w:p w14:paraId="40D74220" w14:textId="0BD3A529"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527</w:t>
            </w:r>
          </w:p>
        </w:tc>
        <w:tc>
          <w:tcPr>
            <w:tcW w:w="482" w:type="pct"/>
            <w:vAlign w:val="center"/>
            <w:hideMark/>
          </w:tcPr>
          <w:p w14:paraId="1D10A409" w14:textId="696F229C"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8</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354</w:t>
            </w:r>
          </w:p>
        </w:tc>
        <w:tc>
          <w:tcPr>
            <w:tcW w:w="629" w:type="pct"/>
            <w:vAlign w:val="center"/>
            <w:hideMark/>
          </w:tcPr>
          <w:p w14:paraId="2271C204" w14:textId="39EA191C"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29</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051</w:t>
            </w:r>
          </w:p>
        </w:tc>
        <w:tc>
          <w:tcPr>
            <w:tcW w:w="669" w:type="pct"/>
            <w:vAlign w:val="center"/>
            <w:hideMark/>
          </w:tcPr>
          <w:p w14:paraId="012CD7A4" w14:textId="1F0EE3A3"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18</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201</w:t>
            </w:r>
          </w:p>
        </w:tc>
        <w:tc>
          <w:tcPr>
            <w:tcW w:w="845" w:type="pct"/>
            <w:vAlign w:val="center"/>
            <w:hideMark/>
          </w:tcPr>
          <w:p w14:paraId="30596D4B" w14:textId="544F04A7"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5</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842</w:t>
            </w:r>
          </w:p>
        </w:tc>
        <w:tc>
          <w:tcPr>
            <w:tcW w:w="564" w:type="pct"/>
            <w:vAlign w:val="center"/>
            <w:hideMark/>
          </w:tcPr>
          <w:p w14:paraId="71C2B15B" w14:textId="25E61F4D"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031</w:t>
            </w:r>
          </w:p>
        </w:tc>
      </w:tr>
      <w:tr w:rsidR="005F12CC" w:rsidRPr="00291469" w14:paraId="1C3E12D8" w14:textId="77777777" w:rsidTr="005F12CC">
        <w:trPr>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0681508E" w14:textId="77777777" w:rsidR="00E73544" w:rsidRPr="00291469" w:rsidRDefault="00E73544"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55-64</w:t>
            </w:r>
          </w:p>
        </w:tc>
        <w:tc>
          <w:tcPr>
            <w:tcW w:w="596" w:type="pct"/>
            <w:vAlign w:val="center"/>
            <w:hideMark/>
          </w:tcPr>
          <w:p w14:paraId="29FBFD80" w14:textId="7A4F3D2E"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33</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680</w:t>
            </w:r>
          </w:p>
        </w:tc>
        <w:tc>
          <w:tcPr>
            <w:tcW w:w="676" w:type="pct"/>
            <w:vAlign w:val="center"/>
            <w:hideMark/>
          </w:tcPr>
          <w:p w14:paraId="4338EDE4" w14:textId="709E5A75"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027</w:t>
            </w:r>
          </w:p>
        </w:tc>
        <w:tc>
          <w:tcPr>
            <w:tcW w:w="482" w:type="pct"/>
            <w:vAlign w:val="center"/>
            <w:hideMark/>
          </w:tcPr>
          <w:p w14:paraId="7A0B2E39" w14:textId="78C2DD16"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9</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166</w:t>
            </w:r>
          </w:p>
        </w:tc>
        <w:tc>
          <w:tcPr>
            <w:tcW w:w="629" w:type="pct"/>
            <w:vAlign w:val="center"/>
            <w:hideMark/>
          </w:tcPr>
          <w:p w14:paraId="19F93E37" w14:textId="6ADB2338"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13</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161</w:t>
            </w:r>
          </w:p>
        </w:tc>
        <w:tc>
          <w:tcPr>
            <w:tcW w:w="669" w:type="pct"/>
            <w:vAlign w:val="center"/>
            <w:hideMark/>
          </w:tcPr>
          <w:p w14:paraId="09D4810D" w14:textId="67C1DCEA"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5</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658</w:t>
            </w:r>
          </w:p>
        </w:tc>
        <w:tc>
          <w:tcPr>
            <w:tcW w:w="845" w:type="pct"/>
            <w:vAlign w:val="center"/>
            <w:hideMark/>
          </w:tcPr>
          <w:p w14:paraId="3867849F" w14:textId="587954E0"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858</w:t>
            </w:r>
          </w:p>
        </w:tc>
        <w:tc>
          <w:tcPr>
            <w:tcW w:w="564" w:type="pct"/>
            <w:vAlign w:val="center"/>
            <w:hideMark/>
          </w:tcPr>
          <w:p w14:paraId="7657AABD" w14:textId="3C71F3D2"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810</w:t>
            </w:r>
          </w:p>
        </w:tc>
      </w:tr>
      <w:tr w:rsidR="005F12CC" w:rsidRPr="00291469" w14:paraId="4CE22BC0" w14:textId="77777777" w:rsidTr="005F1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14659774" w14:textId="77777777" w:rsidR="00E73544" w:rsidRPr="00291469" w:rsidRDefault="00E73544"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 xml:space="preserve">65 </w:t>
            </w:r>
            <w:r w:rsidRPr="00291469">
              <w:rPr>
                <w:rFonts w:ascii="Calibri" w:eastAsia="Times New Roman" w:hAnsi="Calibri" w:cs="Calibri"/>
                <w:b w:val="0"/>
                <w:bCs w:val="0"/>
                <w:color w:val="000000"/>
                <w:sz w:val="18"/>
                <w:szCs w:val="18"/>
              </w:rPr>
              <w:t>↑</w:t>
            </w:r>
          </w:p>
        </w:tc>
        <w:tc>
          <w:tcPr>
            <w:tcW w:w="596" w:type="pct"/>
            <w:vAlign w:val="center"/>
            <w:hideMark/>
          </w:tcPr>
          <w:p w14:paraId="186FEC59" w14:textId="69AD738D"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15</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193</w:t>
            </w:r>
          </w:p>
        </w:tc>
        <w:tc>
          <w:tcPr>
            <w:tcW w:w="676" w:type="pct"/>
            <w:vAlign w:val="center"/>
            <w:hideMark/>
          </w:tcPr>
          <w:p w14:paraId="18CAD672" w14:textId="70226513"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788</w:t>
            </w:r>
          </w:p>
        </w:tc>
        <w:tc>
          <w:tcPr>
            <w:tcW w:w="482" w:type="pct"/>
            <w:vAlign w:val="center"/>
            <w:hideMark/>
          </w:tcPr>
          <w:p w14:paraId="38918B29" w14:textId="0FCC0E8A"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7</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947</w:t>
            </w:r>
          </w:p>
        </w:tc>
        <w:tc>
          <w:tcPr>
            <w:tcW w:w="629" w:type="pct"/>
            <w:vAlign w:val="center"/>
            <w:hideMark/>
          </w:tcPr>
          <w:p w14:paraId="42948321" w14:textId="1C831A60"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160</w:t>
            </w:r>
          </w:p>
        </w:tc>
        <w:tc>
          <w:tcPr>
            <w:tcW w:w="669" w:type="pct"/>
            <w:vAlign w:val="center"/>
            <w:hideMark/>
          </w:tcPr>
          <w:p w14:paraId="56775DA8" w14:textId="06E4CDDF"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306</w:t>
            </w:r>
          </w:p>
        </w:tc>
        <w:tc>
          <w:tcPr>
            <w:tcW w:w="845" w:type="pct"/>
            <w:vAlign w:val="center"/>
            <w:hideMark/>
          </w:tcPr>
          <w:p w14:paraId="3C50D99D" w14:textId="15E4199A"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w:t>
            </w:r>
            <w:r w:rsidR="004A0995" w:rsidRPr="00291469">
              <w:rPr>
                <w:rFonts w:ascii="Arial" w:eastAsia="Times New Roman" w:hAnsi="Arial" w:cs="Arial"/>
                <w:color w:val="000000"/>
                <w:sz w:val="18"/>
                <w:szCs w:val="18"/>
                <w:lang w:val="mn-MN"/>
              </w:rPr>
              <w:t>,</w:t>
            </w:r>
            <w:r w:rsidRPr="00291469">
              <w:rPr>
                <w:rFonts w:ascii="Arial" w:eastAsia="Times New Roman" w:hAnsi="Arial" w:cs="Arial"/>
                <w:color w:val="000000"/>
                <w:sz w:val="18"/>
                <w:szCs w:val="18"/>
              </w:rPr>
              <w:t>422</w:t>
            </w:r>
          </w:p>
        </w:tc>
        <w:tc>
          <w:tcPr>
            <w:tcW w:w="564" w:type="pct"/>
            <w:vAlign w:val="center"/>
            <w:hideMark/>
          </w:tcPr>
          <w:p w14:paraId="04B91EE0" w14:textId="43692679"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570</w:t>
            </w:r>
          </w:p>
        </w:tc>
      </w:tr>
      <w:tr w:rsidR="00E73544" w:rsidRPr="00291469" w14:paraId="12FE1ABB" w14:textId="77777777" w:rsidTr="005F12CC">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vAlign w:val="center"/>
            <w:hideMark/>
          </w:tcPr>
          <w:p w14:paraId="1BB53D51" w14:textId="77777777" w:rsidR="00E73544" w:rsidRPr="00291469" w:rsidRDefault="00E73544" w:rsidP="00291469">
            <w:pPr>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Дүнд эзлэх хувь</w:t>
            </w:r>
          </w:p>
        </w:tc>
      </w:tr>
      <w:tr w:rsidR="005F12CC" w:rsidRPr="00291469" w14:paraId="46D4348C" w14:textId="77777777" w:rsidTr="005F1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3954244B" w14:textId="484F3758" w:rsidR="00E73544" w:rsidRPr="00291469" w:rsidRDefault="00F16EEE" w:rsidP="00291469">
            <w:pPr>
              <w:jc w:val="center"/>
              <w:rPr>
                <w:rFonts w:ascii="Arial" w:eastAsia="Times New Roman" w:hAnsi="Arial" w:cs="Arial"/>
                <w:b w:val="0"/>
                <w:bCs w:val="0"/>
                <w:color w:val="000000"/>
                <w:sz w:val="18"/>
                <w:szCs w:val="18"/>
                <w:lang w:val="mn-MN"/>
              </w:rPr>
            </w:pPr>
            <w:r w:rsidRPr="00291469">
              <w:rPr>
                <w:rFonts w:ascii="Arial" w:eastAsia="Times New Roman" w:hAnsi="Arial" w:cs="Arial"/>
                <w:b w:val="0"/>
                <w:bCs w:val="0"/>
                <w:color w:val="000000"/>
                <w:sz w:val="18"/>
                <w:szCs w:val="18"/>
                <w:lang w:val="mn-MN"/>
              </w:rPr>
              <w:t>Нийт</w:t>
            </w:r>
          </w:p>
        </w:tc>
        <w:tc>
          <w:tcPr>
            <w:tcW w:w="596" w:type="pct"/>
            <w:vAlign w:val="center"/>
            <w:hideMark/>
          </w:tcPr>
          <w:p w14:paraId="6C01191A" w14:textId="5D5F02B4"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100</w:t>
            </w:r>
          </w:p>
        </w:tc>
        <w:tc>
          <w:tcPr>
            <w:tcW w:w="676" w:type="pct"/>
            <w:vAlign w:val="center"/>
            <w:hideMark/>
          </w:tcPr>
          <w:p w14:paraId="012CDBB5" w14:textId="0AEE355E"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3.7</w:t>
            </w:r>
          </w:p>
        </w:tc>
        <w:tc>
          <w:tcPr>
            <w:tcW w:w="482" w:type="pct"/>
            <w:vAlign w:val="center"/>
            <w:hideMark/>
          </w:tcPr>
          <w:p w14:paraId="30F5598A" w14:textId="6E1D286B"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23.2</w:t>
            </w:r>
          </w:p>
        </w:tc>
        <w:tc>
          <w:tcPr>
            <w:tcW w:w="629" w:type="pct"/>
            <w:vAlign w:val="center"/>
            <w:hideMark/>
          </w:tcPr>
          <w:p w14:paraId="4F78D21C" w14:textId="170DDB46"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39.9</w:t>
            </w:r>
          </w:p>
        </w:tc>
        <w:tc>
          <w:tcPr>
            <w:tcW w:w="669" w:type="pct"/>
            <w:vAlign w:val="center"/>
            <w:hideMark/>
          </w:tcPr>
          <w:p w14:paraId="69214C61" w14:textId="1E546D0F"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23.1</w:t>
            </w:r>
          </w:p>
        </w:tc>
        <w:tc>
          <w:tcPr>
            <w:tcW w:w="845" w:type="pct"/>
            <w:vAlign w:val="center"/>
            <w:hideMark/>
          </w:tcPr>
          <w:p w14:paraId="3D7C236B" w14:textId="1FE80DCA"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6.4</w:t>
            </w:r>
          </w:p>
        </w:tc>
        <w:tc>
          <w:tcPr>
            <w:tcW w:w="564" w:type="pct"/>
            <w:vAlign w:val="center"/>
            <w:hideMark/>
          </w:tcPr>
          <w:p w14:paraId="5E679536" w14:textId="6D790A2D" w:rsidR="00E73544" w:rsidRPr="00291469" w:rsidRDefault="00E73544"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3.7</w:t>
            </w:r>
          </w:p>
        </w:tc>
      </w:tr>
      <w:tr w:rsidR="005F12CC" w:rsidRPr="00291469" w14:paraId="2754CABA" w14:textId="77777777" w:rsidTr="005F12CC">
        <w:trPr>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55F0C955" w14:textId="77777777" w:rsidR="00E73544" w:rsidRPr="00291469" w:rsidRDefault="00E73544"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15-24</w:t>
            </w:r>
          </w:p>
        </w:tc>
        <w:tc>
          <w:tcPr>
            <w:tcW w:w="596" w:type="pct"/>
            <w:vAlign w:val="center"/>
            <w:hideMark/>
          </w:tcPr>
          <w:p w14:paraId="11689FFE" w14:textId="54CF3825"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100</w:t>
            </w:r>
          </w:p>
        </w:tc>
        <w:tc>
          <w:tcPr>
            <w:tcW w:w="676" w:type="pct"/>
            <w:vAlign w:val="center"/>
            <w:hideMark/>
          </w:tcPr>
          <w:p w14:paraId="75CE8C24" w14:textId="240FA871"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4.3</w:t>
            </w:r>
          </w:p>
        </w:tc>
        <w:tc>
          <w:tcPr>
            <w:tcW w:w="482" w:type="pct"/>
            <w:vAlign w:val="center"/>
            <w:hideMark/>
          </w:tcPr>
          <w:p w14:paraId="0FE33C1D" w14:textId="150B93D8"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15</w:t>
            </w:r>
          </w:p>
        </w:tc>
        <w:tc>
          <w:tcPr>
            <w:tcW w:w="629" w:type="pct"/>
            <w:vAlign w:val="center"/>
            <w:hideMark/>
          </w:tcPr>
          <w:p w14:paraId="1B85E1E7" w14:textId="0EAC5871"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37.9</w:t>
            </w:r>
          </w:p>
        </w:tc>
        <w:tc>
          <w:tcPr>
            <w:tcW w:w="669" w:type="pct"/>
            <w:vAlign w:val="center"/>
            <w:hideMark/>
          </w:tcPr>
          <w:p w14:paraId="7A382BB0" w14:textId="48563AE4"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29.7</w:t>
            </w:r>
          </w:p>
        </w:tc>
        <w:tc>
          <w:tcPr>
            <w:tcW w:w="845" w:type="pct"/>
            <w:vAlign w:val="center"/>
            <w:hideMark/>
          </w:tcPr>
          <w:p w14:paraId="57F0F7CC" w14:textId="31AE8068"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8.7</w:t>
            </w:r>
          </w:p>
        </w:tc>
        <w:tc>
          <w:tcPr>
            <w:tcW w:w="564" w:type="pct"/>
            <w:vAlign w:val="center"/>
            <w:hideMark/>
          </w:tcPr>
          <w:p w14:paraId="525F267F" w14:textId="7EE38D11" w:rsidR="00E73544" w:rsidRPr="00291469" w:rsidRDefault="00E73544"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4.3</w:t>
            </w:r>
          </w:p>
        </w:tc>
      </w:tr>
      <w:tr w:rsidR="005F12CC" w:rsidRPr="00291469" w14:paraId="5B2CA80E" w14:textId="77777777" w:rsidTr="005F1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7AF20D52" w14:textId="77777777" w:rsidR="004A0995" w:rsidRPr="00291469" w:rsidRDefault="004A0995"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25-34</w:t>
            </w:r>
          </w:p>
        </w:tc>
        <w:tc>
          <w:tcPr>
            <w:tcW w:w="596" w:type="pct"/>
            <w:vAlign w:val="center"/>
            <w:hideMark/>
          </w:tcPr>
          <w:p w14:paraId="32F5F521" w14:textId="4AB598AD"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100</w:t>
            </w:r>
          </w:p>
        </w:tc>
        <w:tc>
          <w:tcPr>
            <w:tcW w:w="676" w:type="pct"/>
            <w:vAlign w:val="center"/>
            <w:hideMark/>
          </w:tcPr>
          <w:p w14:paraId="20C9D406" w14:textId="0F9F9F55"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4.5</w:t>
            </w:r>
          </w:p>
        </w:tc>
        <w:tc>
          <w:tcPr>
            <w:tcW w:w="482" w:type="pct"/>
            <w:vAlign w:val="center"/>
            <w:hideMark/>
          </w:tcPr>
          <w:p w14:paraId="79D7A645" w14:textId="79BFE3EE"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23.8</w:t>
            </w:r>
          </w:p>
        </w:tc>
        <w:tc>
          <w:tcPr>
            <w:tcW w:w="629" w:type="pct"/>
            <w:vAlign w:val="center"/>
            <w:hideMark/>
          </w:tcPr>
          <w:p w14:paraId="611298D4" w14:textId="692C93A9"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31</w:t>
            </w:r>
          </w:p>
        </w:tc>
        <w:tc>
          <w:tcPr>
            <w:tcW w:w="669" w:type="pct"/>
            <w:vAlign w:val="center"/>
            <w:hideMark/>
          </w:tcPr>
          <w:p w14:paraId="217DEF49" w14:textId="6C6B7554"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26.8</w:t>
            </w:r>
          </w:p>
        </w:tc>
        <w:tc>
          <w:tcPr>
            <w:tcW w:w="845" w:type="pct"/>
            <w:vAlign w:val="center"/>
            <w:hideMark/>
          </w:tcPr>
          <w:p w14:paraId="77517711" w14:textId="7181177E"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5.5</w:t>
            </w:r>
          </w:p>
        </w:tc>
        <w:tc>
          <w:tcPr>
            <w:tcW w:w="564" w:type="pct"/>
            <w:vAlign w:val="center"/>
            <w:hideMark/>
          </w:tcPr>
          <w:p w14:paraId="0B51C62F" w14:textId="4227C6BF"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8.2</w:t>
            </w:r>
          </w:p>
        </w:tc>
      </w:tr>
      <w:tr w:rsidR="005F12CC" w:rsidRPr="00291469" w14:paraId="0AAD6101" w14:textId="77777777" w:rsidTr="005F12CC">
        <w:trPr>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5B37F6A7" w14:textId="77777777" w:rsidR="004A0995" w:rsidRPr="00291469" w:rsidRDefault="004A0995"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35-44</w:t>
            </w:r>
          </w:p>
        </w:tc>
        <w:tc>
          <w:tcPr>
            <w:tcW w:w="596" w:type="pct"/>
            <w:vAlign w:val="center"/>
            <w:hideMark/>
          </w:tcPr>
          <w:p w14:paraId="0CFE4F25" w14:textId="5D61A11B"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100</w:t>
            </w:r>
          </w:p>
        </w:tc>
        <w:tc>
          <w:tcPr>
            <w:tcW w:w="676" w:type="pct"/>
            <w:vAlign w:val="center"/>
            <w:hideMark/>
          </w:tcPr>
          <w:p w14:paraId="132EF631" w14:textId="28A7A32B"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3.8</w:t>
            </w:r>
          </w:p>
        </w:tc>
        <w:tc>
          <w:tcPr>
            <w:tcW w:w="482" w:type="pct"/>
            <w:vAlign w:val="center"/>
            <w:hideMark/>
          </w:tcPr>
          <w:p w14:paraId="0BA76EAD" w14:textId="14C3B965"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25.8</w:t>
            </w:r>
          </w:p>
        </w:tc>
        <w:tc>
          <w:tcPr>
            <w:tcW w:w="629" w:type="pct"/>
            <w:vAlign w:val="center"/>
            <w:hideMark/>
          </w:tcPr>
          <w:p w14:paraId="314D9128" w14:textId="5221CEAB"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47</w:t>
            </w:r>
          </w:p>
        </w:tc>
        <w:tc>
          <w:tcPr>
            <w:tcW w:w="669" w:type="pct"/>
            <w:vAlign w:val="center"/>
            <w:hideMark/>
          </w:tcPr>
          <w:p w14:paraId="07C668C0" w14:textId="43835FCB"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19.5</w:t>
            </w:r>
          </w:p>
        </w:tc>
        <w:tc>
          <w:tcPr>
            <w:tcW w:w="845" w:type="pct"/>
            <w:vAlign w:val="center"/>
            <w:hideMark/>
          </w:tcPr>
          <w:p w14:paraId="61AD5096" w14:textId="44486C59"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1.7</w:t>
            </w:r>
          </w:p>
        </w:tc>
        <w:tc>
          <w:tcPr>
            <w:tcW w:w="564" w:type="pct"/>
            <w:vAlign w:val="center"/>
            <w:hideMark/>
          </w:tcPr>
          <w:p w14:paraId="50F9653B" w14:textId="7FBFC09C"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2.2</w:t>
            </w:r>
          </w:p>
        </w:tc>
      </w:tr>
      <w:tr w:rsidR="005F12CC" w:rsidRPr="00291469" w14:paraId="790A4CC5" w14:textId="77777777" w:rsidTr="005F1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386F0B4D" w14:textId="77777777" w:rsidR="004A0995" w:rsidRPr="00291469" w:rsidRDefault="004A0995"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45-54</w:t>
            </w:r>
          </w:p>
        </w:tc>
        <w:tc>
          <w:tcPr>
            <w:tcW w:w="596" w:type="pct"/>
            <w:vAlign w:val="center"/>
            <w:hideMark/>
          </w:tcPr>
          <w:p w14:paraId="17115BB2" w14:textId="78803851"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100</w:t>
            </w:r>
          </w:p>
        </w:tc>
        <w:tc>
          <w:tcPr>
            <w:tcW w:w="676" w:type="pct"/>
            <w:vAlign w:val="center"/>
            <w:hideMark/>
          </w:tcPr>
          <w:p w14:paraId="0FF78386" w14:textId="7ACAF05D"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2.4</w:t>
            </w:r>
          </w:p>
        </w:tc>
        <w:tc>
          <w:tcPr>
            <w:tcW w:w="482" w:type="pct"/>
            <w:vAlign w:val="center"/>
            <w:hideMark/>
          </w:tcPr>
          <w:p w14:paraId="257D6693" w14:textId="404C7B09"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13.1</w:t>
            </w:r>
          </w:p>
        </w:tc>
        <w:tc>
          <w:tcPr>
            <w:tcW w:w="629" w:type="pct"/>
            <w:vAlign w:val="center"/>
            <w:hideMark/>
          </w:tcPr>
          <w:p w14:paraId="56D4E666" w14:textId="4395B31C"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45.4</w:t>
            </w:r>
          </w:p>
        </w:tc>
        <w:tc>
          <w:tcPr>
            <w:tcW w:w="669" w:type="pct"/>
            <w:vAlign w:val="center"/>
            <w:hideMark/>
          </w:tcPr>
          <w:p w14:paraId="4097BE75" w14:textId="1B2186FB"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28.4</w:t>
            </w:r>
          </w:p>
        </w:tc>
        <w:tc>
          <w:tcPr>
            <w:tcW w:w="845" w:type="pct"/>
            <w:vAlign w:val="center"/>
            <w:hideMark/>
          </w:tcPr>
          <w:p w14:paraId="18725B75" w14:textId="7BA18A28"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9.1</w:t>
            </w:r>
          </w:p>
        </w:tc>
        <w:tc>
          <w:tcPr>
            <w:tcW w:w="564" w:type="pct"/>
            <w:vAlign w:val="center"/>
            <w:hideMark/>
          </w:tcPr>
          <w:p w14:paraId="762B5FE2" w14:textId="0ED94E45"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1.6</w:t>
            </w:r>
          </w:p>
        </w:tc>
      </w:tr>
      <w:tr w:rsidR="005F12CC" w:rsidRPr="00291469" w14:paraId="7AFBE038" w14:textId="77777777" w:rsidTr="005F12CC">
        <w:trPr>
          <w:trHeight w:val="313"/>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1B302285" w14:textId="77777777" w:rsidR="004A0995" w:rsidRPr="00291469" w:rsidRDefault="004A0995"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55-64</w:t>
            </w:r>
          </w:p>
        </w:tc>
        <w:tc>
          <w:tcPr>
            <w:tcW w:w="596" w:type="pct"/>
            <w:vAlign w:val="center"/>
            <w:hideMark/>
          </w:tcPr>
          <w:p w14:paraId="20A91306" w14:textId="3A8877BD"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100</w:t>
            </w:r>
          </w:p>
        </w:tc>
        <w:tc>
          <w:tcPr>
            <w:tcW w:w="676" w:type="pct"/>
            <w:vAlign w:val="center"/>
            <w:hideMark/>
          </w:tcPr>
          <w:p w14:paraId="114B8455" w14:textId="50DC6C62"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w:t>
            </w:r>
          </w:p>
        </w:tc>
        <w:tc>
          <w:tcPr>
            <w:tcW w:w="482" w:type="pct"/>
            <w:vAlign w:val="center"/>
            <w:hideMark/>
          </w:tcPr>
          <w:p w14:paraId="1920585E" w14:textId="505B5D35"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27.2</w:t>
            </w:r>
          </w:p>
        </w:tc>
        <w:tc>
          <w:tcPr>
            <w:tcW w:w="629" w:type="pct"/>
            <w:vAlign w:val="center"/>
            <w:hideMark/>
          </w:tcPr>
          <w:p w14:paraId="08EADD6D" w14:textId="79164C81"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39.1</w:t>
            </w:r>
          </w:p>
        </w:tc>
        <w:tc>
          <w:tcPr>
            <w:tcW w:w="669" w:type="pct"/>
            <w:vAlign w:val="center"/>
            <w:hideMark/>
          </w:tcPr>
          <w:p w14:paraId="353D58D1" w14:textId="7E23F544"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16.8</w:t>
            </w:r>
          </w:p>
        </w:tc>
        <w:tc>
          <w:tcPr>
            <w:tcW w:w="845" w:type="pct"/>
            <w:vAlign w:val="center"/>
            <w:hideMark/>
          </w:tcPr>
          <w:p w14:paraId="0D8528F0" w14:textId="437C92C0"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11.5</w:t>
            </w:r>
          </w:p>
        </w:tc>
        <w:tc>
          <w:tcPr>
            <w:tcW w:w="564" w:type="pct"/>
            <w:vAlign w:val="center"/>
            <w:hideMark/>
          </w:tcPr>
          <w:p w14:paraId="48803EF4" w14:textId="0B776062" w:rsidR="004A0995" w:rsidRPr="00291469" w:rsidRDefault="004A0995" w:rsidP="002914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2.4</w:t>
            </w:r>
          </w:p>
        </w:tc>
      </w:tr>
      <w:tr w:rsidR="005F12CC" w:rsidRPr="00291469" w14:paraId="4C34227E" w14:textId="77777777" w:rsidTr="005F12C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39" w:type="pct"/>
            <w:vAlign w:val="center"/>
            <w:hideMark/>
          </w:tcPr>
          <w:p w14:paraId="2BD5AC6C" w14:textId="77777777" w:rsidR="004A0995" w:rsidRPr="00291469" w:rsidRDefault="004A0995" w:rsidP="00291469">
            <w:pPr>
              <w:ind w:firstLineChars="100" w:firstLine="180"/>
              <w:jc w:val="center"/>
              <w:rPr>
                <w:rFonts w:ascii="Arial" w:eastAsia="Times New Roman" w:hAnsi="Arial" w:cs="Arial"/>
                <w:b w:val="0"/>
                <w:bCs w:val="0"/>
                <w:color w:val="000000"/>
                <w:sz w:val="18"/>
                <w:szCs w:val="18"/>
              </w:rPr>
            </w:pPr>
            <w:r w:rsidRPr="00291469">
              <w:rPr>
                <w:rFonts w:ascii="Arial" w:eastAsia="Times New Roman" w:hAnsi="Arial" w:cs="Arial"/>
                <w:b w:val="0"/>
                <w:bCs w:val="0"/>
                <w:color w:val="000000"/>
                <w:sz w:val="18"/>
                <w:szCs w:val="18"/>
              </w:rPr>
              <w:t xml:space="preserve">65 </w:t>
            </w:r>
            <w:r w:rsidRPr="00291469">
              <w:rPr>
                <w:rFonts w:ascii="Calibri" w:eastAsia="Times New Roman" w:hAnsi="Calibri" w:cs="Calibri"/>
                <w:b w:val="0"/>
                <w:bCs w:val="0"/>
                <w:color w:val="000000"/>
                <w:sz w:val="18"/>
                <w:szCs w:val="18"/>
              </w:rPr>
              <w:t>↑</w:t>
            </w:r>
          </w:p>
        </w:tc>
        <w:tc>
          <w:tcPr>
            <w:tcW w:w="596" w:type="pct"/>
            <w:vAlign w:val="center"/>
            <w:hideMark/>
          </w:tcPr>
          <w:p w14:paraId="3F446A40" w14:textId="12D1545B"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100</w:t>
            </w:r>
          </w:p>
        </w:tc>
        <w:tc>
          <w:tcPr>
            <w:tcW w:w="676" w:type="pct"/>
            <w:vAlign w:val="center"/>
            <w:hideMark/>
          </w:tcPr>
          <w:p w14:paraId="3EACE9E0" w14:textId="45ED97D8"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5.2</w:t>
            </w:r>
          </w:p>
        </w:tc>
        <w:tc>
          <w:tcPr>
            <w:tcW w:w="482" w:type="pct"/>
            <w:vAlign w:val="center"/>
            <w:hideMark/>
          </w:tcPr>
          <w:p w14:paraId="0A94FAF0" w14:textId="2B0781EC"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52.3</w:t>
            </w:r>
          </w:p>
        </w:tc>
        <w:tc>
          <w:tcPr>
            <w:tcW w:w="629" w:type="pct"/>
            <w:vAlign w:val="center"/>
            <w:hideMark/>
          </w:tcPr>
          <w:p w14:paraId="106B8462" w14:textId="34E3E93B"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20.8</w:t>
            </w:r>
          </w:p>
        </w:tc>
        <w:tc>
          <w:tcPr>
            <w:tcW w:w="669" w:type="pct"/>
            <w:vAlign w:val="center"/>
            <w:hideMark/>
          </w:tcPr>
          <w:p w14:paraId="07C26A1D" w14:textId="4BB40769"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8.6</w:t>
            </w:r>
          </w:p>
        </w:tc>
        <w:tc>
          <w:tcPr>
            <w:tcW w:w="845" w:type="pct"/>
            <w:vAlign w:val="center"/>
            <w:hideMark/>
          </w:tcPr>
          <w:p w14:paraId="486D8B17" w14:textId="46B863E4"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9.4</w:t>
            </w:r>
          </w:p>
        </w:tc>
        <w:tc>
          <w:tcPr>
            <w:tcW w:w="564" w:type="pct"/>
            <w:vAlign w:val="center"/>
            <w:hideMark/>
          </w:tcPr>
          <w:p w14:paraId="2D7DBFCF" w14:textId="7859BBB1" w:rsidR="004A0995" w:rsidRPr="00291469" w:rsidRDefault="004A0995" w:rsidP="002914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1469">
              <w:rPr>
                <w:rFonts w:ascii="Arial" w:eastAsia="Times New Roman" w:hAnsi="Arial" w:cs="Arial"/>
                <w:color w:val="000000"/>
                <w:sz w:val="18"/>
                <w:szCs w:val="18"/>
              </w:rPr>
              <w:t>3.8</w:t>
            </w:r>
          </w:p>
        </w:tc>
      </w:tr>
    </w:tbl>
    <w:p w14:paraId="071C21C1" w14:textId="77777777" w:rsidR="00E73544" w:rsidRDefault="00E73544" w:rsidP="00E73544">
      <w:pPr>
        <w:spacing w:after="0" w:line="240" w:lineRule="auto"/>
        <w:jc w:val="both"/>
        <w:rPr>
          <w:rFonts w:ascii="Arial" w:eastAsia="Times New Roman" w:hAnsi="Arial" w:cs="Arial"/>
          <w:sz w:val="24"/>
          <w:szCs w:val="24"/>
          <w:lang w:val="mn-MN"/>
        </w:rPr>
      </w:pPr>
    </w:p>
    <w:p w14:paraId="475089C7" w14:textId="54EF8430" w:rsidR="00C9650D" w:rsidRDefault="00E73544" w:rsidP="005F04BE">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lang w:val="mn-MN"/>
        </w:rPr>
        <w:t>Комиссын судалгаанд хамрагдсан малчин эмэгтэйчүүдийн боловсролын түвшинг авч үзвэл дараах байдалтай байна.</w:t>
      </w:r>
      <w:r w:rsidR="005F04BE">
        <w:rPr>
          <w:rFonts w:ascii="Arial" w:eastAsia="Times New Roman" w:hAnsi="Arial" w:cs="Arial"/>
          <w:sz w:val="24"/>
          <w:szCs w:val="24"/>
        </w:rPr>
        <w:t xml:space="preserve"> </w:t>
      </w:r>
    </w:p>
    <w:p w14:paraId="03AF18FB" w14:textId="77777777" w:rsidR="005F04BE" w:rsidRDefault="005F04BE" w:rsidP="005F04BE">
      <w:pPr>
        <w:spacing w:after="0" w:line="240" w:lineRule="auto"/>
        <w:ind w:firstLine="567"/>
        <w:jc w:val="both"/>
        <w:rPr>
          <w:rFonts w:ascii="Arial" w:eastAsia="Times New Roman" w:hAnsi="Arial" w:cs="Arial"/>
          <w:b/>
          <w:bCs/>
          <w:i/>
          <w:iCs/>
          <w:sz w:val="24"/>
          <w:szCs w:val="24"/>
          <w:lang w:val="mn-MN"/>
        </w:rPr>
      </w:pPr>
    </w:p>
    <w:p w14:paraId="2D4E1084" w14:textId="47BD7104" w:rsidR="00E73544" w:rsidRPr="00C9650D" w:rsidRDefault="00E73544" w:rsidP="00E73544">
      <w:pPr>
        <w:spacing w:after="0" w:line="240" w:lineRule="auto"/>
        <w:jc w:val="both"/>
        <w:rPr>
          <w:rFonts w:ascii="Arial" w:eastAsia="Times New Roman" w:hAnsi="Arial" w:cs="Arial"/>
          <w:b/>
          <w:bCs/>
          <w:i/>
          <w:iCs/>
          <w:sz w:val="24"/>
          <w:szCs w:val="24"/>
        </w:rPr>
      </w:pPr>
      <w:r w:rsidRPr="00C9650D">
        <w:rPr>
          <w:rFonts w:ascii="Arial" w:eastAsia="Times New Roman" w:hAnsi="Arial" w:cs="Arial"/>
          <w:b/>
          <w:bCs/>
          <w:i/>
          <w:iCs/>
          <w:sz w:val="24"/>
          <w:szCs w:val="24"/>
          <w:lang w:val="mn-MN"/>
        </w:rPr>
        <w:t xml:space="preserve">Бүдүүвч 1.7 </w:t>
      </w:r>
      <w:r w:rsidR="00747975">
        <w:rPr>
          <w:rFonts w:ascii="Arial" w:eastAsia="Times New Roman" w:hAnsi="Arial" w:cs="Arial"/>
          <w:b/>
          <w:bCs/>
          <w:i/>
          <w:iCs/>
          <w:sz w:val="24"/>
          <w:szCs w:val="24"/>
          <w:lang w:val="mn-MN"/>
        </w:rPr>
        <w:t>Б</w:t>
      </w:r>
      <w:r w:rsidRPr="00C9650D">
        <w:rPr>
          <w:rFonts w:ascii="Arial" w:eastAsia="Times New Roman" w:hAnsi="Arial" w:cs="Arial"/>
          <w:b/>
          <w:bCs/>
          <w:i/>
          <w:iCs/>
          <w:sz w:val="24"/>
          <w:szCs w:val="24"/>
          <w:lang w:val="mn-MN"/>
        </w:rPr>
        <w:t xml:space="preserve">оловсролын түвшин </w:t>
      </w:r>
    </w:p>
    <w:p w14:paraId="26DC68A7" w14:textId="77777777" w:rsidR="00E73544" w:rsidRDefault="00E73544" w:rsidP="00E73544">
      <w:pPr>
        <w:spacing w:after="0" w:line="240" w:lineRule="auto"/>
        <w:jc w:val="both"/>
        <w:rPr>
          <w:rFonts w:ascii="Arial" w:eastAsia="Times New Roman" w:hAnsi="Arial" w:cs="Arial"/>
          <w:sz w:val="24"/>
          <w:szCs w:val="24"/>
          <w:lang w:val="mn-MN"/>
        </w:rPr>
      </w:pPr>
    </w:p>
    <w:p w14:paraId="70A79A31" w14:textId="750E6D61" w:rsidR="00E73544" w:rsidRDefault="00E73544" w:rsidP="00C9650D">
      <w:pPr>
        <w:spacing w:after="0" w:line="240" w:lineRule="auto"/>
        <w:jc w:val="center"/>
        <w:rPr>
          <w:rFonts w:ascii="Arial" w:eastAsia="Times New Roman" w:hAnsi="Arial" w:cs="Arial"/>
          <w:sz w:val="24"/>
          <w:szCs w:val="24"/>
          <w:lang w:val="mn-MN"/>
        </w:rPr>
      </w:pPr>
      <w:r>
        <w:rPr>
          <w:rFonts w:ascii="Arial" w:hAnsi="Arial" w:cs="Arial"/>
          <w:noProof/>
          <w:sz w:val="24"/>
          <w:szCs w:val="24"/>
        </w:rPr>
        <w:drawing>
          <wp:inline distT="0" distB="0" distL="0" distR="0" wp14:anchorId="73547955" wp14:editId="091AD3AA">
            <wp:extent cx="5495925" cy="2676525"/>
            <wp:effectExtent l="0" t="0" r="9525" b="9525"/>
            <wp:docPr id="449" name="Chart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D34D99" w14:textId="77777777" w:rsidR="00E73544" w:rsidRDefault="00E73544" w:rsidP="00E73544">
      <w:pPr>
        <w:spacing w:after="0" w:line="240" w:lineRule="auto"/>
        <w:jc w:val="both"/>
        <w:rPr>
          <w:rFonts w:ascii="Arial" w:hAnsi="Arial" w:cs="Arial"/>
          <w:sz w:val="24"/>
          <w:szCs w:val="24"/>
          <w:lang w:val="mn-MN"/>
        </w:rPr>
      </w:pPr>
    </w:p>
    <w:p w14:paraId="0D54D3E8" w14:textId="33FDC45C" w:rsidR="00E73544" w:rsidRDefault="00E73544" w:rsidP="005F04BE">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Малчин эмэгтэйчүүд </w:t>
      </w:r>
      <w:r w:rsidR="004A0995">
        <w:rPr>
          <w:rFonts w:ascii="Arial" w:hAnsi="Arial" w:cs="Arial"/>
          <w:sz w:val="24"/>
          <w:szCs w:val="24"/>
          <w:lang w:val="mn-MN"/>
        </w:rPr>
        <w:t>ерөнхий</w:t>
      </w:r>
      <w:r>
        <w:rPr>
          <w:rFonts w:ascii="Arial" w:hAnsi="Arial" w:cs="Arial"/>
          <w:sz w:val="24"/>
          <w:szCs w:val="24"/>
          <w:lang w:val="mn-MN"/>
        </w:rPr>
        <w:t xml:space="preserve"> боловсрол</w:t>
      </w:r>
      <w:r w:rsidR="004A0995">
        <w:rPr>
          <w:rFonts w:ascii="Arial" w:hAnsi="Arial" w:cs="Arial"/>
          <w:sz w:val="24"/>
          <w:szCs w:val="24"/>
          <w:lang w:val="mn-MN"/>
        </w:rPr>
        <w:t>ын сургалтын хөтөлбөрт</w:t>
      </w:r>
      <w:r>
        <w:rPr>
          <w:rFonts w:ascii="Arial" w:hAnsi="Arial" w:cs="Arial"/>
          <w:sz w:val="24"/>
          <w:szCs w:val="24"/>
          <w:lang w:val="mn-MN"/>
        </w:rPr>
        <w:t xml:space="preserve"> хангалттай хамрагдаж чадахгүй</w:t>
      </w:r>
      <w:r w:rsidR="004A0995">
        <w:rPr>
          <w:rFonts w:ascii="Arial" w:hAnsi="Arial" w:cs="Arial"/>
          <w:sz w:val="24"/>
          <w:szCs w:val="24"/>
          <w:lang w:val="mn-MN"/>
        </w:rPr>
        <w:t>,</w:t>
      </w:r>
      <w:r>
        <w:rPr>
          <w:rFonts w:ascii="Arial" w:hAnsi="Arial" w:cs="Arial"/>
          <w:sz w:val="24"/>
          <w:szCs w:val="24"/>
          <w:lang w:val="mn-MN"/>
        </w:rPr>
        <w:t xml:space="preserve"> </w:t>
      </w:r>
      <w:r w:rsidR="004A0995">
        <w:rPr>
          <w:rFonts w:ascii="Arial" w:hAnsi="Arial" w:cs="Arial"/>
          <w:sz w:val="24"/>
          <w:szCs w:val="24"/>
          <w:lang w:val="mn-MN"/>
        </w:rPr>
        <w:t xml:space="preserve">түүнчлэн </w:t>
      </w:r>
      <w:r>
        <w:rPr>
          <w:rFonts w:ascii="Arial" w:hAnsi="Arial" w:cs="Arial"/>
          <w:sz w:val="24"/>
          <w:szCs w:val="24"/>
          <w:lang w:val="mn-MN"/>
        </w:rPr>
        <w:t>мэдээлэл хайх, хүлээн авах эрхээ бүрэн эдл</w:t>
      </w:r>
      <w:r w:rsidR="004A0995">
        <w:rPr>
          <w:rFonts w:ascii="Arial" w:hAnsi="Arial" w:cs="Arial"/>
          <w:sz w:val="24"/>
          <w:szCs w:val="24"/>
          <w:lang w:val="mn-MN"/>
        </w:rPr>
        <w:t xml:space="preserve">эх боломжгүй </w:t>
      </w:r>
      <w:r>
        <w:rPr>
          <w:rFonts w:ascii="Arial" w:hAnsi="Arial" w:cs="Arial"/>
          <w:sz w:val="24"/>
          <w:szCs w:val="24"/>
          <w:lang w:val="mn-MN"/>
        </w:rPr>
        <w:t>байгаа</w:t>
      </w:r>
      <w:r w:rsidR="004B5DF3">
        <w:rPr>
          <w:rFonts w:ascii="Arial" w:hAnsi="Arial" w:cs="Arial"/>
          <w:sz w:val="24"/>
          <w:szCs w:val="24"/>
          <w:lang w:val="mn-MN"/>
        </w:rPr>
        <w:t>г</w:t>
      </w:r>
      <w:r>
        <w:rPr>
          <w:rFonts w:ascii="Arial" w:hAnsi="Arial" w:cs="Arial"/>
          <w:sz w:val="24"/>
          <w:szCs w:val="24"/>
          <w:lang w:val="mn-MN"/>
        </w:rPr>
        <w:t xml:space="preserve"> ярилцлагын үеэр өөрсдөө болон аймаг, сумдын боловсролын асуудал хариуцсан ажилтнууд онцолж байв. Тухайлбал, 1990 онд зах зээлийн тогтолцоонд шилжсэний дараа нэгдлийн малыг хувьчилснаар олон тооны хүүхэд </w:t>
      </w:r>
      <w:r>
        <w:rPr>
          <w:rFonts w:ascii="Arial" w:hAnsi="Arial" w:cs="Arial"/>
          <w:sz w:val="24"/>
          <w:szCs w:val="24"/>
          <w:lang w:val="mn-MN"/>
        </w:rPr>
        <w:lastRenderedPageBreak/>
        <w:t xml:space="preserve">мал маллахаар сургууль завсардсан бөгөөд өдгөө 30-40 насны бичиг үсэг тайлагдаагүй малчин залуу олон байна. </w:t>
      </w:r>
    </w:p>
    <w:p w14:paraId="0A521F49" w14:textId="77777777" w:rsidR="00E73544" w:rsidRDefault="00E73544" w:rsidP="005F04BE">
      <w:pPr>
        <w:spacing w:after="0" w:line="240" w:lineRule="auto"/>
        <w:jc w:val="both"/>
        <w:rPr>
          <w:rFonts w:ascii="Arial" w:hAnsi="Arial" w:cs="Arial"/>
          <w:sz w:val="24"/>
          <w:szCs w:val="24"/>
          <w:lang w:val="mn-MN"/>
        </w:rPr>
      </w:pPr>
    </w:p>
    <w:p w14:paraId="0B86E93F" w14:textId="05CF7F02" w:rsidR="00E73544" w:rsidRDefault="00E73544" w:rsidP="005F04BE">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Тэд тэр бүр сум, аймгийн төв рүү ирэх боломжгүй, багш, нийгмийн ажилтнуудын хувьд орон нутагт </w:t>
      </w:r>
      <w:r w:rsidR="00540A13">
        <w:rPr>
          <w:rFonts w:ascii="Arial" w:hAnsi="Arial" w:cs="Arial"/>
          <w:sz w:val="24"/>
          <w:szCs w:val="24"/>
          <w:lang w:val="mn-MN"/>
        </w:rPr>
        <w:t>ажиллах</w:t>
      </w:r>
      <w:r>
        <w:rPr>
          <w:rFonts w:ascii="Arial" w:hAnsi="Arial" w:cs="Arial"/>
          <w:sz w:val="24"/>
          <w:szCs w:val="24"/>
          <w:lang w:val="mn-MN"/>
        </w:rPr>
        <w:t xml:space="preserve"> төсөв хомс зэрэг шалтгааны улмаас шаардлагатай мэдээ мэдээллийг, ялангуяа эрүүл мэндийн боловсрол, бэлгийн болон нөхөн үржихүйн эрүүл мэнд, эрхийн талаарх мэдээллийг цаг тухайд нь авч чаддаггүй байна. </w:t>
      </w:r>
    </w:p>
    <w:p w14:paraId="51AED26E" w14:textId="77777777" w:rsidR="00E73544" w:rsidRDefault="00E73544" w:rsidP="00E73544">
      <w:pPr>
        <w:spacing w:after="0" w:line="240" w:lineRule="auto"/>
        <w:jc w:val="both"/>
        <w:rPr>
          <w:rFonts w:ascii="Arial" w:eastAsia="Times New Roman" w:hAnsi="Arial" w:cs="Arial"/>
          <w:sz w:val="24"/>
          <w:szCs w:val="24"/>
          <w:lang w:val="mn-MN"/>
        </w:rPr>
      </w:pPr>
    </w:p>
    <w:tbl>
      <w:tblPr>
        <w:tblStyle w:val="TableGrid"/>
        <w:tblW w:w="9450" w:type="dxa"/>
        <w:tblLook w:val="04A0" w:firstRow="1" w:lastRow="0" w:firstColumn="1" w:lastColumn="0" w:noHBand="0" w:noVBand="1"/>
      </w:tblPr>
      <w:tblGrid>
        <w:gridCol w:w="9450"/>
      </w:tblGrid>
      <w:tr w:rsidR="00E73544" w:rsidRPr="00E02C8A" w14:paraId="2F655CAA" w14:textId="77777777" w:rsidTr="005F04BE">
        <w:tc>
          <w:tcPr>
            <w:tcW w:w="9450" w:type="dxa"/>
            <w:shd w:val="clear" w:color="auto" w:fill="0070C0"/>
            <w:hideMark/>
          </w:tcPr>
          <w:p w14:paraId="3ACB96CF" w14:textId="23BA86CD" w:rsidR="00E73544" w:rsidRPr="00E02C8A" w:rsidRDefault="00E73544">
            <w:pPr>
              <w:jc w:val="both"/>
              <w:rPr>
                <w:rFonts w:ascii="Arial" w:hAnsi="Arial" w:cs="Arial"/>
                <w:b/>
                <w:bCs/>
                <w:sz w:val="22"/>
                <w:szCs w:val="22"/>
                <w:lang w:val="mn-MN"/>
              </w:rPr>
            </w:pPr>
            <w:r w:rsidRPr="00E02C8A">
              <w:rPr>
                <w:rFonts w:ascii="Arial" w:hAnsi="Arial" w:cs="Arial"/>
                <w:b/>
                <w:bCs/>
                <w:color w:val="FFFFFF" w:themeColor="background1"/>
                <w:sz w:val="22"/>
                <w:szCs w:val="22"/>
                <w:lang w:val="mn-MN"/>
              </w:rPr>
              <w:t>Тохиолдол 1.4</w:t>
            </w:r>
          </w:p>
        </w:tc>
      </w:tr>
      <w:tr w:rsidR="00E73544" w:rsidRPr="00E02C8A" w14:paraId="0F1B7D74" w14:textId="77777777" w:rsidTr="005F04BE">
        <w:tc>
          <w:tcPr>
            <w:tcW w:w="9450" w:type="dxa"/>
          </w:tcPr>
          <w:p w14:paraId="5EA0BAF3" w14:textId="2D19F1C5" w:rsidR="00E73544" w:rsidRPr="00E02C8A" w:rsidRDefault="00E73544">
            <w:pPr>
              <w:jc w:val="both"/>
              <w:rPr>
                <w:rFonts w:ascii="Arial" w:hAnsi="Arial" w:cs="Arial"/>
                <w:i/>
                <w:iCs/>
                <w:sz w:val="22"/>
                <w:szCs w:val="22"/>
              </w:rPr>
            </w:pPr>
            <w:r w:rsidRPr="00E02C8A">
              <w:rPr>
                <w:rFonts w:ascii="Arial" w:hAnsi="Arial" w:cs="Arial"/>
                <w:i/>
                <w:iCs/>
                <w:sz w:val="22"/>
                <w:szCs w:val="22"/>
              </w:rPr>
              <w:t xml:space="preserve">Ерөнхий боловсролын сургуульд </w:t>
            </w:r>
            <w:r w:rsidRPr="00E02C8A">
              <w:rPr>
                <w:rFonts w:ascii="Arial" w:hAnsi="Arial" w:cs="Arial"/>
                <w:i/>
                <w:iCs/>
                <w:sz w:val="22"/>
                <w:szCs w:val="22"/>
                <w:lang w:val="mn-MN"/>
              </w:rPr>
              <w:t xml:space="preserve">1 </w:t>
            </w:r>
            <w:r w:rsidRPr="00E02C8A">
              <w:rPr>
                <w:rFonts w:ascii="Arial" w:hAnsi="Arial" w:cs="Arial"/>
                <w:i/>
                <w:iCs/>
                <w:sz w:val="22"/>
                <w:szCs w:val="22"/>
              </w:rPr>
              <w:t>дүгээр ангид элс</w:t>
            </w:r>
            <w:r w:rsidR="00F34743">
              <w:rPr>
                <w:rFonts w:ascii="Arial" w:hAnsi="Arial" w:cs="Arial"/>
                <w:i/>
                <w:iCs/>
                <w:sz w:val="22"/>
                <w:szCs w:val="22"/>
                <w:lang w:val="mn-MN"/>
              </w:rPr>
              <w:t>эж</w:t>
            </w:r>
            <w:r w:rsidRPr="00E02C8A">
              <w:rPr>
                <w:rFonts w:ascii="Arial" w:hAnsi="Arial" w:cs="Arial"/>
                <w:i/>
                <w:iCs/>
                <w:sz w:val="22"/>
                <w:szCs w:val="22"/>
              </w:rPr>
              <w:t xml:space="preserve"> буй 6 настай хүүхдүүдийн 20 орчим хувь нь малчдын хүүх</w:t>
            </w:r>
            <w:r w:rsidRPr="00E02C8A">
              <w:rPr>
                <w:rFonts w:ascii="Arial" w:hAnsi="Arial" w:cs="Arial"/>
                <w:i/>
                <w:iCs/>
                <w:sz w:val="22"/>
                <w:szCs w:val="22"/>
                <w:lang w:val="mn-MN"/>
              </w:rPr>
              <w:t>э</w:t>
            </w:r>
            <w:r w:rsidRPr="00E02C8A">
              <w:rPr>
                <w:rFonts w:ascii="Arial" w:hAnsi="Arial" w:cs="Arial"/>
                <w:i/>
                <w:iCs/>
                <w:sz w:val="22"/>
                <w:szCs w:val="22"/>
              </w:rPr>
              <w:t xml:space="preserve">д байдаг. Сүүлийн жилүүдэд малчид </w:t>
            </w:r>
            <w:r w:rsidRPr="00E02C8A">
              <w:rPr>
                <w:rFonts w:ascii="Arial" w:hAnsi="Arial" w:cs="Arial"/>
                <w:i/>
                <w:iCs/>
                <w:sz w:val="22"/>
                <w:szCs w:val="22"/>
                <w:lang w:val="mn-MN"/>
              </w:rPr>
              <w:t xml:space="preserve">сум, </w:t>
            </w:r>
            <w:r w:rsidRPr="00E02C8A">
              <w:rPr>
                <w:rFonts w:ascii="Arial" w:hAnsi="Arial" w:cs="Arial"/>
                <w:i/>
                <w:iCs/>
                <w:sz w:val="22"/>
                <w:szCs w:val="22"/>
              </w:rPr>
              <w:t>аймгийн төв</w:t>
            </w:r>
            <w:r w:rsidR="00F34743">
              <w:rPr>
                <w:rFonts w:ascii="Arial" w:hAnsi="Arial" w:cs="Arial"/>
                <w:i/>
                <w:iCs/>
                <w:sz w:val="22"/>
                <w:szCs w:val="22"/>
                <w:lang w:val="mn-MN"/>
              </w:rPr>
              <w:t>д</w:t>
            </w:r>
            <w:r w:rsidRPr="00E02C8A">
              <w:rPr>
                <w:rFonts w:ascii="Arial" w:hAnsi="Arial" w:cs="Arial"/>
                <w:i/>
                <w:iCs/>
                <w:sz w:val="22"/>
                <w:szCs w:val="22"/>
              </w:rPr>
              <w:t xml:space="preserve"> нэг гэрт, ээжүүд 1</w:t>
            </w:r>
            <w:r w:rsidRPr="00E02C8A">
              <w:rPr>
                <w:rFonts w:ascii="Arial" w:hAnsi="Arial" w:cs="Arial"/>
                <w:i/>
                <w:iCs/>
                <w:sz w:val="22"/>
                <w:szCs w:val="22"/>
                <w:lang w:val="mn-MN"/>
              </w:rPr>
              <w:t xml:space="preserve"> дүгээ</w:t>
            </w:r>
            <w:r w:rsidRPr="00E02C8A">
              <w:rPr>
                <w:rFonts w:ascii="Arial" w:hAnsi="Arial" w:cs="Arial"/>
                <w:i/>
                <w:iCs/>
                <w:sz w:val="22"/>
                <w:szCs w:val="22"/>
              </w:rPr>
              <w:t>р ангийн хүүхдээ хариуца</w:t>
            </w:r>
            <w:r w:rsidRPr="00E02C8A">
              <w:rPr>
                <w:rFonts w:ascii="Arial" w:hAnsi="Arial" w:cs="Arial"/>
                <w:i/>
                <w:iCs/>
                <w:sz w:val="22"/>
                <w:szCs w:val="22"/>
                <w:lang w:val="mn-MN"/>
              </w:rPr>
              <w:t>н хамт байх нь</w:t>
            </w:r>
            <w:r w:rsidRPr="00E02C8A">
              <w:rPr>
                <w:rFonts w:ascii="Arial" w:hAnsi="Arial" w:cs="Arial"/>
                <w:i/>
                <w:iCs/>
                <w:sz w:val="22"/>
                <w:szCs w:val="22"/>
              </w:rPr>
              <w:t xml:space="preserve"> түгээмэл болсон. Гэтэл 1</w:t>
            </w:r>
            <w:r w:rsidRPr="00E02C8A">
              <w:rPr>
                <w:rFonts w:ascii="Arial" w:hAnsi="Arial" w:cs="Arial"/>
                <w:i/>
                <w:iCs/>
                <w:sz w:val="22"/>
                <w:szCs w:val="22"/>
                <w:lang w:val="mn-MN"/>
              </w:rPr>
              <w:t xml:space="preserve"> дүгээ</w:t>
            </w:r>
            <w:r w:rsidRPr="00E02C8A">
              <w:rPr>
                <w:rFonts w:ascii="Arial" w:hAnsi="Arial" w:cs="Arial"/>
                <w:i/>
                <w:iCs/>
                <w:sz w:val="22"/>
                <w:szCs w:val="22"/>
              </w:rPr>
              <w:t xml:space="preserve">р ангийн хүүхдүүдээ дагаад ирж буй малчин ээжүүдийн </w:t>
            </w:r>
            <w:r w:rsidR="00271DB1">
              <w:rPr>
                <w:rFonts w:ascii="Arial" w:hAnsi="Arial" w:cs="Arial"/>
                <w:i/>
                <w:iCs/>
                <w:sz w:val="22"/>
                <w:szCs w:val="22"/>
                <w:lang w:val="mn-MN"/>
              </w:rPr>
              <w:t>олонх</w:t>
            </w:r>
            <w:r w:rsidRPr="00E02C8A">
              <w:rPr>
                <w:rFonts w:ascii="Arial" w:hAnsi="Arial" w:cs="Arial"/>
                <w:i/>
                <w:iCs/>
                <w:sz w:val="22"/>
                <w:szCs w:val="22"/>
              </w:rPr>
              <w:t xml:space="preserve"> нь бичиг үсгийн чадваргүй байдаг. Зөвхөн сургуульд хүргэж өг</w:t>
            </w:r>
            <w:r w:rsidRPr="00E02C8A">
              <w:rPr>
                <w:rFonts w:ascii="Arial" w:hAnsi="Arial" w:cs="Arial"/>
                <w:i/>
                <w:iCs/>
                <w:sz w:val="22"/>
                <w:szCs w:val="22"/>
                <w:lang w:val="mn-MN"/>
              </w:rPr>
              <w:t>өх</w:t>
            </w:r>
            <w:r w:rsidRPr="00E02C8A">
              <w:rPr>
                <w:rFonts w:ascii="Arial" w:hAnsi="Arial" w:cs="Arial"/>
                <w:i/>
                <w:iCs/>
                <w:sz w:val="22"/>
                <w:szCs w:val="22"/>
              </w:rPr>
              <w:t>, ав</w:t>
            </w:r>
            <w:r w:rsidRPr="00E02C8A">
              <w:rPr>
                <w:rFonts w:ascii="Arial" w:hAnsi="Arial" w:cs="Arial"/>
                <w:i/>
                <w:iCs/>
                <w:sz w:val="22"/>
                <w:szCs w:val="22"/>
                <w:lang w:val="mn-MN"/>
              </w:rPr>
              <w:t>ахаас хэтрэхгүй,</w:t>
            </w:r>
            <w:r w:rsidRPr="00E02C8A">
              <w:rPr>
                <w:rFonts w:ascii="Arial" w:hAnsi="Arial" w:cs="Arial"/>
                <w:i/>
                <w:iCs/>
                <w:sz w:val="22"/>
                <w:szCs w:val="22"/>
              </w:rPr>
              <w:t xml:space="preserve"> бага боловсролын суурийг тавихад хамтран ажиллах</w:t>
            </w:r>
            <w:r w:rsidRPr="00E02C8A">
              <w:rPr>
                <w:rFonts w:ascii="Arial" w:hAnsi="Arial" w:cs="Arial"/>
                <w:i/>
                <w:iCs/>
                <w:sz w:val="22"/>
                <w:szCs w:val="22"/>
                <w:lang w:val="mn-MN"/>
              </w:rPr>
              <w:t xml:space="preserve"> үүрэгтэй ч тэдний</w:t>
            </w:r>
            <w:r w:rsidRPr="00E02C8A">
              <w:rPr>
                <w:rFonts w:ascii="Arial" w:hAnsi="Arial" w:cs="Arial"/>
                <w:i/>
                <w:iCs/>
                <w:sz w:val="22"/>
                <w:szCs w:val="22"/>
              </w:rPr>
              <w:t xml:space="preserve"> боловсрол хангалтгүй байна.</w:t>
            </w:r>
          </w:p>
          <w:p w14:paraId="5730EA45" w14:textId="77777777" w:rsidR="00E73544" w:rsidRPr="00E02C8A" w:rsidRDefault="00E73544">
            <w:pPr>
              <w:jc w:val="both"/>
              <w:rPr>
                <w:rFonts w:ascii="Arial" w:hAnsi="Arial" w:cs="Arial"/>
                <w:i/>
                <w:iCs/>
                <w:sz w:val="22"/>
                <w:szCs w:val="22"/>
              </w:rPr>
            </w:pPr>
          </w:p>
          <w:p w14:paraId="0A984BC9" w14:textId="2CBA9745" w:rsidR="00E73544" w:rsidRPr="00E02C8A" w:rsidRDefault="00E73544">
            <w:pPr>
              <w:jc w:val="both"/>
              <w:rPr>
                <w:rFonts w:ascii="Arial" w:hAnsi="Arial" w:cs="Arial"/>
                <w:i/>
                <w:iCs/>
                <w:sz w:val="22"/>
                <w:szCs w:val="22"/>
              </w:rPr>
            </w:pPr>
            <w:r w:rsidRPr="00E02C8A">
              <w:rPr>
                <w:rFonts w:ascii="Arial" w:hAnsi="Arial" w:cs="Arial"/>
                <w:i/>
                <w:iCs/>
                <w:sz w:val="22"/>
                <w:szCs w:val="22"/>
              </w:rPr>
              <w:t xml:space="preserve">Үүнийг шийдвэрлэх </w:t>
            </w:r>
            <w:r w:rsidRPr="00E02C8A">
              <w:rPr>
                <w:rFonts w:ascii="Arial" w:hAnsi="Arial" w:cs="Arial"/>
                <w:i/>
                <w:iCs/>
                <w:sz w:val="22"/>
                <w:szCs w:val="22"/>
                <w:lang w:val="mn-MN"/>
              </w:rPr>
              <w:t>үүднээс</w:t>
            </w:r>
            <w:r w:rsidRPr="00E02C8A">
              <w:rPr>
                <w:rFonts w:ascii="Arial" w:hAnsi="Arial" w:cs="Arial"/>
                <w:i/>
                <w:iCs/>
                <w:sz w:val="22"/>
                <w:szCs w:val="22"/>
              </w:rPr>
              <w:t xml:space="preserve"> аймгийнхаа Насан туршийн боловсролын төвтэй хамт</w:t>
            </w:r>
            <w:r w:rsidRPr="00E02C8A">
              <w:rPr>
                <w:rFonts w:ascii="Arial" w:hAnsi="Arial" w:cs="Arial"/>
                <w:i/>
                <w:iCs/>
                <w:sz w:val="22"/>
                <w:szCs w:val="22"/>
                <w:lang w:val="mn-MN"/>
              </w:rPr>
              <w:t>а</w:t>
            </w:r>
            <w:r w:rsidRPr="00E02C8A">
              <w:rPr>
                <w:rFonts w:ascii="Arial" w:hAnsi="Arial" w:cs="Arial"/>
                <w:i/>
                <w:iCs/>
                <w:sz w:val="22"/>
                <w:szCs w:val="22"/>
              </w:rPr>
              <w:t>р</w:t>
            </w:r>
            <w:r w:rsidRPr="00E02C8A">
              <w:rPr>
                <w:rFonts w:ascii="Arial" w:hAnsi="Arial" w:cs="Arial"/>
                <w:i/>
                <w:iCs/>
                <w:sz w:val="22"/>
                <w:szCs w:val="22"/>
                <w:lang w:val="mn-MN"/>
              </w:rPr>
              <w:t>ч</w:t>
            </w:r>
            <w:r w:rsidRPr="00E02C8A">
              <w:rPr>
                <w:rFonts w:ascii="Arial" w:hAnsi="Arial" w:cs="Arial"/>
                <w:i/>
                <w:iCs/>
                <w:sz w:val="22"/>
                <w:szCs w:val="22"/>
              </w:rPr>
              <w:t xml:space="preserve"> бичиг үсгийн боловсрол </w:t>
            </w:r>
            <w:r w:rsidR="00271DB1">
              <w:rPr>
                <w:rFonts w:ascii="Arial" w:hAnsi="Arial" w:cs="Arial"/>
                <w:i/>
                <w:iCs/>
                <w:sz w:val="22"/>
                <w:szCs w:val="22"/>
                <w:lang w:val="mn-MN"/>
              </w:rPr>
              <w:t>багатай</w:t>
            </w:r>
            <w:r w:rsidRPr="00E02C8A">
              <w:rPr>
                <w:rFonts w:ascii="Arial" w:hAnsi="Arial" w:cs="Arial"/>
                <w:i/>
                <w:iCs/>
                <w:sz w:val="22"/>
                <w:szCs w:val="22"/>
              </w:rPr>
              <w:t xml:space="preserve"> ээжүүдийн бичиг үсгийн чадварыг дээшлүүлэх</w:t>
            </w:r>
            <w:r w:rsidRPr="00E02C8A">
              <w:rPr>
                <w:rFonts w:ascii="Arial" w:hAnsi="Arial" w:cs="Arial"/>
                <w:i/>
                <w:iCs/>
                <w:sz w:val="22"/>
                <w:szCs w:val="22"/>
                <w:lang w:val="mn-MN"/>
              </w:rPr>
              <w:t>ээр</w:t>
            </w:r>
            <w:r w:rsidRPr="00E02C8A">
              <w:rPr>
                <w:rFonts w:ascii="Arial" w:hAnsi="Arial" w:cs="Arial"/>
                <w:i/>
                <w:iCs/>
                <w:sz w:val="22"/>
                <w:szCs w:val="22"/>
              </w:rPr>
              <w:t xml:space="preserve"> ажиллаж үзсэн. Аймгийн захиргаа, сургуулийн удирдлагаас ач холбогдлыг нь сайн хэлж өгсөн ч ээжүүд </w:t>
            </w:r>
            <w:r w:rsidRPr="00E02C8A">
              <w:rPr>
                <w:rFonts w:ascii="Arial" w:hAnsi="Arial" w:cs="Arial"/>
                <w:i/>
                <w:iCs/>
                <w:sz w:val="22"/>
                <w:szCs w:val="22"/>
                <w:lang w:val="mn-MN"/>
              </w:rPr>
              <w:t xml:space="preserve">ирэх нь </w:t>
            </w:r>
            <w:r w:rsidRPr="00E02C8A">
              <w:rPr>
                <w:rFonts w:ascii="Arial" w:hAnsi="Arial" w:cs="Arial"/>
                <w:i/>
                <w:iCs/>
                <w:sz w:val="22"/>
                <w:szCs w:val="22"/>
              </w:rPr>
              <w:t>цөө</w:t>
            </w:r>
            <w:r w:rsidRPr="00E02C8A">
              <w:rPr>
                <w:rFonts w:ascii="Arial" w:hAnsi="Arial" w:cs="Arial"/>
                <w:i/>
                <w:iCs/>
                <w:sz w:val="22"/>
                <w:szCs w:val="22"/>
                <w:lang w:val="mn-MN"/>
              </w:rPr>
              <w:t>н</w:t>
            </w:r>
            <w:r w:rsidRPr="00E02C8A">
              <w:rPr>
                <w:rFonts w:ascii="Arial" w:hAnsi="Arial" w:cs="Arial"/>
                <w:i/>
                <w:iCs/>
                <w:sz w:val="22"/>
                <w:szCs w:val="22"/>
              </w:rPr>
              <w:t>, сүүлдээ ирэхээ байсан. Гэтэл хүүхэд 4-5 сар суралцсаны дараа ээжээсээ илүү болчихдог. Ээжүүд багшийн өгсөн гэрийн даалгаврыг самбар</w:t>
            </w:r>
            <w:r w:rsidR="00271DB1">
              <w:rPr>
                <w:rFonts w:ascii="Arial" w:hAnsi="Arial" w:cs="Arial"/>
                <w:i/>
                <w:iCs/>
                <w:sz w:val="22"/>
                <w:szCs w:val="22"/>
                <w:lang w:val="mn-MN"/>
              </w:rPr>
              <w:t>аас</w:t>
            </w:r>
            <w:r w:rsidRPr="00E02C8A">
              <w:rPr>
                <w:rFonts w:ascii="Arial" w:hAnsi="Arial" w:cs="Arial"/>
                <w:i/>
                <w:iCs/>
                <w:sz w:val="22"/>
                <w:szCs w:val="22"/>
              </w:rPr>
              <w:t xml:space="preserve"> </w:t>
            </w:r>
            <w:r w:rsidR="00271DB1">
              <w:rPr>
                <w:rFonts w:ascii="Arial" w:hAnsi="Arial" w:cs="Arial"/>
                <w:i/>
                <w:iCs/>
                <w:sz w:val="22"/>
                <w:szCs w:val="22"/>
                <w:lang w:val="mn-MN"/>
              </w:rPr>
              <w:t>хуулаад</w:t>
            </w:r>
            <w:r w:rsidRPr="00E02C8A">
              <w:rPr>
                <w:rFonts w:ascii="Arial" w:hAnsi="Arial" w:cs="Arial"/>
                <w:i/>
                <w:iCs/>
                <w:sz w:val="22"/>
                <w:szCs w:val="22"/>
              </w:rPr>
              <w:t xml:space="preserve"> авч чадахгүй байх жишээтэй. </w:t>
            </w:r>
            <w:r w:rsidRPr="00E02C8A">
              <w:rPr>
                <w:rFonts w:ascii="Arial" w:hAnsi="Arial" w:cs="Arial"/>
                <w:i/>
                <w:iCs/>
                <w:sz w:val="22"/>
                <w:szCs w:val="22"/>
                <w:lang w:val="mn-MN"/>
              </w:rPr>
              <w:t>Иймд</w:t>
            </w:r>
            <w:r w:rsidRPr="00E02C8A">
              <w:rPr>
                <w:rFonts w:ascii="Arial" w:hAnsi="Arial" w:cs="Arial"/>
                <w:i/>
                <w:iCs/>
                <w:sz w:val="22"/>
                <w:szCs w:val="22"/>
              </w:rPr>
              <w:t xml:space="preserve"> малчин эмэгтэйчүүдийн боловсролын түвшинг дээшлүүлэх</w:t>
            </w:r>
            <w:r w:rsidRPr="00E02C8A">
              <w:rPr>
                <w:rFonts w:ascii="Arial" w:hAnsi="Arial" w:cs="Arial"/>
                <w:i/>
                <w:iCs/>
                <w:sz w:val="22"/>
                <w:szCs w:val="22"/>
                <w:lang w:val="mn-MN"/>
              </w:rPr>
              <w:t xml:space="preserve"> талаар</w:t>
            </w:r>
            <w:r w:rsidRPr="00E02C8A">
              <w:rPr>
                <w:rFonts w:ascii="Arial" w:hAnsi="Arial" w:cs="Arial"/>
                <w:i/>
                <w:iCs/>
                <w:sz w:val="22"/>
                <w:szCs w:val="22"/>
              </w:rPr>
              <w:t xml:space="preserve"> анхаарах ёстой гэж боддог.</w:t>
            </w:r>
            <w:r w:rsidRPr="00E02C8A">
              <w:rPr>
                <w:rFonts w:ascii="Arial" w:hAnsi="Arial" w:cs="Arial"/>
                <w:i/>
                <w:iCs/>
                <w:sz w:val="22"/>
                <w:szCs w:val="22"/>
                <w:lang w:val="mn-MN"/>
              </w:rPr>
              <w:t xml:space="preserve">.. </w:t>
            </w:r>
          </w:p>
          <w:p w14:paraId="0FA01505" w14:textId="77777777" w:rsidR="00E73544" w:rsidRPr="00E02C8A" w:rsidRDefault="00E73544">
            <w:pPr>
              <w:jc w:val="both"/>
              <w:rPr>
                <w:rFonts w:ascii="Arial" w:hAnsi="Arial" w:cs="Arial"/>
                <w:b/>
                <w:bCs/>
                <w:i/>
                <w:iCs/>
                <w:sz w:val="22"/>
                <w:szCs w:val="22"/>
              </w:rPr>
            </w:pPr>
          </w:p>
          <w:p w14:paraId="1A2EEBF1" w14:textId="77777777" w:rsidR="00BA7769" w:rsidRDefault="00E73544" w:rsidP="00B93B2C">
            <w:pPr>
              <w:jc w:val="right"/>
              <w:rPr>
                <w:rFonts w:ascii="Arial" w:hAnsi="Arial" w:cs="Arial"/>
                <w:i/>
                <w:iCs/>
                <w:sz w:val="22"/>
                <w:szCs w:val="22"/>
              </w:rPr>
            </w:pPr>
            <w:r w:rsidRPr="00E02C8A">
              <w:rPr>
                <w:rFonts w:ascii="Arial" w:hAnsi="Arial" w:cs="Arial"/>
                <w:i/>
                <w:iCs/>
                <w:sz w:val="22"/>
                <w:szCs w:val="22"/>
                <w:lang w:val="mn-MN"/>
              </w:rPr>
              <w:t xml:space="preserve"> </w:t>
            </w:r>
            <w:r w:rsidRPr="00E02C8A">
              <w:rPr>
                <w:rFonts w:ascii="Arial" w:hAnsi="Arial" w:cs="Arial"/>
                <w:i/>
                <w:iCs/>
                <w:sz w:val="22"/>
                <w:szCs w:val="22"/>
              </w:rPr>
              <w:t>(</w:t>
            </w:r>
            <w:r w:rsidRPr="00E02C8A">
              <w:rPr>
                <w:rFonts w:ascii="Arial" w:hAnsi="Arial" w:cs="Arial"/>
                <w:i/>
                <w:iCs/>
                <w:sz w:val="22"/>
                <w:szCs w:val="22"/>
                <w:lang w:val="mn-MN"/>
              </w:rPr>
              <w:t>Сүхбаатар аймгийн Баруун-Урт сумын төрийн албан хаагчтай хийсэн ярилцлагаас</w:t>
            </w:r>
            <w:r w:rsidRPr="00E02C8A">
              <w:rPr>
                <w:rFonts w:ascii="Arial" w:hAnsi="Arial" w:cs="Arial"/>
                <w:i/>
                <w:iCs/>
                <w:sz w:val="22"/>
                <w:szCs w:val="22"/>
              </w:rPr>
              <w:t>)</w:t>
            </w:r>
          </w:p>
          <w:p w14:paraId="0B5320BC" w14:textId="623B5B6A" w:rsidR="00E73544" w:rsidRPr="00B93B2C" w:rsidRDefault="00E73544" w:rsidP="00B93B2C">
            <w:pPr>
              <w:jc w:val="right"/>
              <w:rPr>
                <w:rFonts w:ascii="Arial" w:hAnsi="Arial" w:cs="Arial"/>
                <w:i/>
                <w:iCs/>
                <w:sz w:val="22"/>
                <w:szCs w:val="22"/>
              </w:rPr>
            </w:pPr>
            <w:r w:rsidRPr="00E02C8A">
              <w:rPr>
                <w:rFonts w:ascii="Arial" w:hAnsi="Arial" w:cs="Arial"/>
                <w:i/>
                <w:iCs/>
                <w:sz w:val="22"/>
                <w:szCs w:val="22"/>
                <w:lang w:val="mn-MN"/>
              </w:rPr>
              <w:t xml:space="preserve"> </w:t>
            </w:r>
          </w:p>
        </w:tc>
      </w:tr>
    </w:tbl>
    <w:p w14:paraId="703D90CB" w14:textId="17060529" w:rsidR="00FD6B75" w:rsidRDefault="00FD6B75" w:rsidP="00E73544">
      <w:pPr>
        <w:spacing w:after="0" w:line="240" w:lineRule="auto"/>
        <w:jc w:val="both"/>
        <w:rPr>
          <w:rFonts w:ascii="Arial" w:hAnsi="Arial" w:cs="Arial"/>
          <w:sz w:val="24"/>
          <w:szCs w:val="24"/>
          <w:lang w:val="mn-MN"/>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160436" w:rsidRPr="001F344A" w14:paraId="44E4DAA0" w14:textId="77777777" w:rsidTr="0072560F">
        <w:tc>
          <w:tcPr>
            <w:tcW w:w="9450" w:type="dxa"/>
            <w:shd w:val="clear" w:color="auto" w:fill="0070C0"/>
            <w:hideMark/>
          </w:tcPr>
          <w:p w14:paraId="66D64368" w14:textId="7F3E0753" w:rsidR="00160436" w:rsidRPr="001F344A" w:rsidRDefault="00160436" w:rsidP="0072560F">
            <w:pPr>
              <w:spacing w:after="0" w:line="240" w:lineRule="auto"/>
              <w:jc w:val="both"/>
              <w:rPr>
                <w:rFonts w:ascii="Arial" w:hAnsi="Arial" w:cs="Arial"/>
                <w:b/>
                <w:bCs/>
                <w:i/>
                <w:iCs/>
                <w:lang w:val="mn-MN"/>
              </w:rPr>
            </w:pPr>
            <w:r w:rsidRPr="001F344A">
              <w:rPr>
                <w:rFonts w:ascii="Arial" w:hAnsi="Arial" w:cs="Arial"/>
                <w:b/>
                <w:bCs/>
                <w:i/>
                <w:iCs/>
                <w:color w:val="FFFFFF" w:themeColor="background1"/>
                <w:lang w:val="mn-MN"/>
              </w:rPr>
              <w:t>Тохиолдол 1.</w:t>
            </w:r>
            <w:r>
              <w:rPr>
                <w:rFonts w:ascii="Arial" w:hAnsi="Arial" w:cs="Arial"/>
                <w:b/>
                <w:bCs/>
                <w:i/>
                <w:iCs/>
                <w:color w:val="FFFFFF" w:themeColor="background1"/>
                <w:lang w:val="mn-MN"/>
              </w:rPr>
              <w:t>5</w:t>
            </w:r>
          </w:p>
        </w:tc>
      </w:tr>
      <w:tr w:rsidR="00160436" w:rsidRPr="001F344A" w14:paraId="08BE623A" w14:textId="77777777" w:rsidTr="0072560F">
        <w:tc>
          <w:tcPr>
            <w:tcW w:w="9450" w:type="dxa"/>
            <w:shd w:val="clear" w:color="auto" w:fill="FFFFFF" w:themeFill="background1"/>
          </w:tcPr>
          <w:p w14:paraId="40F783B1" w14:textId="1676C231" w:rsidR="00160436" w:rsidRPr="00E02C8A" w:rsidRDefault="00160436" w:rsidP="00160436">
            <w:pPr>
              <w:jc w:val="both"/>
              <w:rPr>
                <w:rFonts w:ascii="Arial" w:hAnsi="Arial" w:cs="Arial"/>
                <w:i/>
                <w:iCs/>
              </w:rPr>
            </w:pPr>
            <w:r w:rsidRPr="00E02C8A">
              <w:rPr>
                <w:rFonts w:ascii="Arial" w:hAnsi="Arial" w:cs="Arial"/>
                <w:i/>
                <w:iCs/>
              </w:rPr>
              <w:t>Малчин эмэгтэйчүүдийн боловсрол</w:t>
            </w:r>
            <w:r w:rsidRPr="00E02C8A">
              <w:rPr>
                <w:rFonts w:ascii="Arial" w:hAnsi="Arial" w:cs="Arial"/>
                <w:i/>
                <w:iCs/>
                <w:lang w:val="mn-MN"/>
              </w:rPr>
              <w:t>, тэр дундаа</w:t>
            </w:r>
            <w:r w:rsidRPr="00E02C8A">
              <w:rPr>
                <w:rFonts w:ascii="Arial" w:hAnsi="Arial" w:cs="Arial"/>
                <w:i/>
                <w:iCs/>
              </w:rPr>
              <w:t xml:space="preserve"> эрүүл мэндийн боловсролыг нэмэгдүүлмээр байна. Тухайлбал, 2016 онд эхийн </w:t>
            </w:r>
            <w:r w:rsidRPr="00E02C8A">
              <w:rPr>
                <w:rFonts w:ascii="Arial" w:hAnsi="Arial" w:cs="Arial"/>
                <w:i/>
                <w:iCs/>
                <w:lang w:val="mn-MN"/>
              </w:rPr>
              <w:t>ноц</w:t>
            </w:r>
            <w:r w:rsidRPr="00E02C8A">
              <w:rPr>
                <w:rFonts w:ascii="Arial" w:hAnsi="Arial" w:cs="Arial"/>
                <w:i/>
                <w:iCs/>
              </w:rPr>
              <w:t>той хүндрэл гарч байсан. Манайх жирэмсэн э</w:t>
            </w:r>
            <w:r>
              <w:rPr>
                <w:rFonts w:ascii="Arial" w:hAnsi="Arial" w:cs="Arial"/>
                <w:i/>
                <w:iCs/>
                <w:lang w:val="mn-MN"/>
              </w:rPr>
              <w:t>эжийг</w:t>
            </w:r>
            <w:r w:rsidRPr="00E02C8A">
              <w:rPr>
                <w:rFonts w:ascii="Arial" w:hAnsi="Arial" w:cs="Arial"/>
                <w:i/>
                <w:iCs/>
              </w:rPr>
              <w:t xml:space="preserve"> </w:t>
            </w:r>
            <w:r w:rsidR="00E906C5">
              <w:rPr>
                <w:rFonts w:ascii="Arial" w:hAnsi="Arial" w:cs="Arial"/>
                <w:i/>
                <w:iCs/>
                <w:lang w:val="mn-MN"/>
              </w:rPr>
              <w:t>амаржих</w:t>
            </w:r>
            <w:r w:rsidRPr="00E02C8A">
              <w:rPr>
                <w:rFonts w:ascii="Arial" w:hAnsi="Arial" w:cs="Arial"/>
                <w:i/>
                <w:iCs/>
              </w:rPr>
              <w:t xml:space="preserve"> хугацаа нь дөхөнгүүт сарын хугацаанд 2 удаа аймаг руу</w:t>
            </w:r>
            <w:r w:rsidRPr="00E02C8A">
              <w:rPr>
                <w:rFonts w:ascii="Arial" w:hAnsi="Arial" w:cs="Arial"/>
                <w:i/>
                <w:iCs/>
                <w:lang w:val="mn-MN"/>
              </w:rPr>
              <w:t xml:space="preserve"> хүргэж өгсөн</w:t>
            </w:r>
            <w:r w:rsidRPr="00E02C8A">
              <w:rPr>
                <w:rFonts w:ascii="Arial" w:hAnsi="Arial" w:cs="Arial"/>
                <w:i/>
                <w:iCs/>
              </w:rPr>
              <w:t>. Сумын төв</w:t>
            </w:r>
            <w:r>
              <w:rPr>
                <w:rFonts w:ascii="Arial" w:hAnsi="Arial" w:cs="Arial"/>
                <w:i/>
                <w:iCs/>
                <w:lang w:val="mn-MN"/>
              </w:rPr>
              <w:t>д</w:t>
            </w:r>
            <w:r w:rsidRPr="00E02C8A">
              <w:rPr>
                <w:rFonts w:ascii="Arial" w:hAnsi="Arial" w:cs="Arial"/>
                <w:i/>
                <w:iCs/>
              </w:rPr>
              <w:t xml:space="preserve"> амьдардаг, 3-4 хүүхэдтэй тэр э</w:t>
            </w:r>
            <w:r>
              <w:rPr>
                <w:rFonts w:ascii="Arial" w:hAnsi="Arial" w:cs="Arial"/>
                <w:i/>
                <w:iCs/>
                <w:lang w:val="mn-MN"/>
              </w:rPr>
              <w:t xml:space="preserve">эж </w:t>
            </w:r>
            <w:r w:rsidRPr="00E02C8A">
              <w:rPr>
                <w:rFonts w:ascii="Arial" w:hAnsi="Arial" w:cs="Arial"/>
                <w:i/>
                <w:iCs/>
              </w:rPr>
              <w:t>эхийн амрах байранд хүргэ</w:t>
            </w:r>
            <w:r>
              <w:rPr>
                <w:rFonts w:ascii="Arial" w:hAnsi="Arial" w:cs="Arial"/>
                <w:i/>
                <w:iCs/>
                <w:lang w:val="mn-MN"/>
              </w:rPr>
              <w:t>мэгц</w:t>
            </w:r>
            <w:r w:rsidRPr="00E02C8A">
              <w:rPr>
                <w:rFonts w:ascii="Arial" w:hAnsi="Arial" w:cs="Arial"/>
                <w:i/>
                <w:iCs/>
              </w:rPr>
              <w:t xml:space="preserve"> буцаад</w:t>
            </w:r>
            <w:r>
              <w:rPr>
                <w:rFonts w:ascii="Arial" w:hAnsi="Arial" w:cs="Arial"/>
                <w:i/>
                <w:iCs/>
                <w:lang w:val="mn-MN"/>
              </w:rPr>
              <w:t xml:space="preserve"> </w:t>
            </w:r>
            <w:r w:rsidRPr="00E02C8A">
              <w:rPr>
                <w:rFonts w:ascii="Arial" w:hAnsi="Arial" w:cs="Arial"/>
                <w:i/>
                <w:iCs/>
              </w:rPr>
              <w:t xml:space="preserve">харьчихдаг. Дахиад хүргээд өгөхөөр 20 хоног хэвтэж байгаад эхийн амрах байрнаас оргоод сумын төвд ирээд маргааш нь </w:t>
            </w:r>
            <w:r w:rsidR="00E906C5">
              <w:rPr>
                <w:rFonts w:ascii="Arial" w:hAnsi="Arial" w:cs="Arial"/>
                <w:i/>
                <w:iCs/>
                <w:lang w:val="mn-MN"/>
              </w:rPr>
              <w:t>амаржихдаа</w:t>
            </w:r>
            <w:r w:rsidRPr="00E02C8A">
              <w:rPr>
                <w:rFonts w:ascii="Arial" w:hAnsi="Arial" w:cs="Arial"/>
                <w:i/>
                <w:iCs/>
                <w:lang w:val="mn-MN"/>
              </w:rPr>
              <w:t xml:space="preserve"> </w:t>
            </w:r>
            <w:r w:rsidRPr="00E02C8A">
              <w:rPr>
                <w:rFonts w:ascii="Arial" w:hAnsi="Arial" w:cs="Arial"/>
                <w:i/>
                <w:iCs/>
              </w:rPr>
              <w:t>цус алд</w:t>
            </w:r>
            <w:r w:rsidRPr="00E02C8A">
              <w:rPr>
                <w:rFonts w:ascii="Arial" w:hAnsi="Arial" w:cs="Arial"/>
                <w:i/>
                <w:iCs/>
                <w:lang w:val="mn-MN"/>
              </w:rPr>
              <w:t>аж бай</w:t>
            </w:r>
            <w:r w:rsidRPr="00E02C8A">
              <w:rPr>
                <w:rFonts w:ascii="Arial" w:hAnsi="Arial" w:cs="Arial"/>
                <w:i/>
                <w:iCs/>
              </w:rPr>
              <w:t>сан.</w:t>
            </w:r>
            <w:r w:rsidRPr="00E02C8A">
              <w:rPr>
                <w:rFonts w:ascii="Arial" w:hAnsi="Arial" w:cs="Arial"/>
                <w:i/>
                <w:iCs/>
                <w:lang w:val="mn-MN"/>
              </w:rPr>
              <w:t xml:space="preserve">.. </w:t>
            </w:r>
          </w:p>
          <w:p w14:paraId="60250F07" w14:textId="30F6B24F" w:rsidR="00160436" w:rsidRPr="00160436" w:rsidRDefault="00160436" w:rsidP="00160436">
            <w:pPr>
              <w:jc w:val="right"/>
              <w:rPr>
                <w:rFonts w:ascii="Arial" w:hAnsi="Arial" w:cs="Arial"/>
                <w:i/>
                <w:iCs/>
              </w:rPr>
            </w:pPr>
            <w:r w:rsidRPr="00E02C8A">
              <w:rPr>
                <w:rFonts w:ascii="Arial" w:hAnsi="Arial" w:cs="Arial"/>
                <w:i/>
                <w:iCs/>
                <w:lang w:val="mn-MN"/>
              </w:rPr>
              <w:t xml:space="preserve"> </w:t>
            </w:r>
            <w:r w:rsidRPr="00E02C8A">
              <w:rPr>
                <w:rFonts w:ascii="Arial" w:hAnsi="Arial" w:cs="Arial"/>
                <w:i/>
                <w:iCs/>
              </w:rPr>
              <w:t>(</w:t>
            </w:r>
            <w:r w:rsidRPr="00E02C8A">
              <w:rPr>
                <w:rFonts w:ascii="Arial" w:hAnsi="Arial" w:cs="Arial"/>
                <w:i/>
                <w:iCs/>
                <w:lang w:val="mn-MN"/>
              </w:rPr>
              <w:t>Дорнод аймгийн Цагаан-Овоо сумын эрүүл мэндийн төвийн эмчтэй хийсэн ярилцлагаас</w:t>
            </w:r>
            <w:r w:rsidRPr="00E02C8A">
              <w:rPr>
                <w:rFonts w:ascii="Arial" w:hAnsi="Arial" w:cs="Arial"/>
                <w:i/>
                <w:iCs/>
              </w:rPr>
              <w:t>)</w:t>
            </w:r>
          </w:p>
        </w:tc>
      </w:tr>
    </w:tbl>
    <w:p w14:paraId="58EF13C5" w14:textId="77777777" w:rsidR="00160436" w:rsidRDefault="00160436" w:rsidP="00E73544">
      <w:pPr>
        <w:spacing w:after="0" w:line="240" w:lineRule="auto"/>
        <w:jc w:val="both"/>
        <w:rPr>
          <w:rFonts w:ascii="Arial" w:hAnsi="Arial" w:cs="Arial"/>
          <w:sz w:val="24"/>
          <w:szCs w:val="24"/>
          <w:lang w:val="mn-MN"/>
        </w:rPr>
      </w:pPr>
    </w:p>
    <w:p w14:paraId="14BB5C38" w14:textId="14B93D70" w:rsidR="00E73544" w:rsidRDefault="00E73544" w:rsidP="005F04BE">
      <w:pPr>
        <w:spacing w:after="0" w:line="240" w:lineRule="auto"/>
        <w:ind w:firstLine="567"/>
        <w:jc w:val="both"/>
        <w:rPr>
          <w:rFonts w:ascii="Arial" w:hAnsi="Arial" w:cs="Arial"/>
          <w:sz w:val="24"/>
          <w:szCs w:val="24"/>
          <w:lang w:val="mn-MN"/>
        </w:rPr>
      </w:pPr>
      <w:r>
        <w:rPr>
          <w:rFonts w:ascii="Arial" w:hAnsi="Arial" w:cs="Arial"/>
          <w:sz w:val="24"/>
          <w:szCs w:val="24"/>
          <w:lang w:val="mn-MN"/>
        </w:rPr>
        <w:t>Энэ мэт боловсрол, мэдээллийн хүртээмжийн асуудал аймаг, сум бүрт хөндөгдөж байгаа бөгөөд төрийн нэгдсэн бодлого, хууль тогтоомжийн хэрэгжилт хангалтгүй, малчид өөрсдөө үүрэг хариуцлагаа ухамсарлах чадвар сул байгаагаас эрх нь зөрчигдөх тохиолдол гарсаар байна. Үүний зэрэгцээ зарим аймаг өөрийн эрх хэмжээний хүрээнд малчин эмэгтэйчүүдийг харилцан мэдээлэл солилцуулах, нийгмийн харилцаанд</w:t>
      </w:r>
      <w:r w:rsidR="00160436" w:rsidRPr="00160436">
        <w:rPr>
          <w:rFonts w:ascii="Arial" w:hAnsi="Arial" w:cs="Arial"/>
          <w:sz w:val="24"/>
          <w:szCs w:val="24"/>
          <w:lang w:val="mn-MN"/>
        </w:rPr>
        <w:t xml:space="preserve"> </w:t>
      </w:r>
      <w:r w:rsidR="00160436">
        <w:rPr>
          <w:rFonts w:ascii="Arial" w:hAnsi="Arial" w:cs="Arial"/>
          <w:sz w:val="24"/>
          <w:szCs w:val="24"/>
          <w:lang w:val="mn-MN"/>
        </w:rPr>
        <w:t>идэвхтэй</w:t>
      </w:r>
      <w:r>
        <w:rPr>
          <w:rFonts w:ascii="Arial" w:hAnsi="Arial" w:cs="Arial"/>
          <w:sz w:val="24"/>
          <w:szCs w:val="24"/>
          <w:lang w:val="mn-MN"/>
        </w:rPr>
        <w:t xml:space="preserve"> ор</w:t>
      </w:r>
      <w:r w:rsidR="00160436">
        <w:rPr>
          <w:rFonts w:ascii="Arial" w:hAnsi="Arial" w:cs="Arial"/>
          <w:sz w:val="24"/>
          <w:szCs w:val="24"/>
          <w:lang w:val="mn-MN"/>
        </w:rPr>
        <w:t>олц</w:t>
      </w:r>
      <w:r>
        <w:rPr>
          <w:rFonts w:ascii="Arial" w:hAnsi="Arial" w:cs="Arial"/>
          <w:sz w:val="24"/>
          <w:szCs w:val="24"/>
          <w:lang w:val="mn-MN"/>
        </w:rPr>
        <w:t>уулах зорилгоор шинэ санаачилгууд хэрэгжүүлж байгааг сурталчлах, сэдэл өгөх үүднээс дараах тохиолдлуудыг жишээ болгов.</w:t>
      </w:r>
    </w:p>
    <w:p w14:paraId="72CD859D" w14:textId="77777777" w:rsidR="00E73544" w:rsidRDefault="00E73544" w:rsidP="00E73544">
      <w:pPr>
        <w:spacing w:after="0" w:line="240" w:lineRule="auto"/>
        <w:jc w:val="both"/>
        <w:rPr>
          <w:rFonts w:ascii="Arial" w:hAnsi="Arial" w:cs="Arial"/>
          <w:sz w:val="24"/>
          <w:szCs w:val="24"/>
          <w:lang w:val="mn-MN"/>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E73544" w:rsidRPr="001F344A" w14:paraId="7DCB0447" w14:textId="77777777" w:rsidTr="00FD6B75">
        <w:tc>
          <w:tcPr>
            <w:tcW w:w="9450" w:type="dxa"/>
            <w:shd w:val="clear" w:color="auto" w:fill="0070C0"/>
            <w:hideMark/>
          </w:tcPr>
          <w:p w14:paraId="518BDDDB" w14:textId="31584F0E" w:rsidR="00E73544" w:rsidRPr="001F344A" w:rsidRDefault="00E73544">
            <w:pPr>
              <w:spacing w:after="0" w:line="240" w:lineRule="auto"/>
              <w:jc w:val="both"/>
              <w:rPr>
                <w:rFonts w:ascii="Arial" w:hAnsi="Arial" w:cs="Arial"/>
                <w:b/>
                <w:bCs/>
                <w:i/>
                <w:iCs/>
                <w:lang w:val="mn-MN"/>
              </w:rPr>
            </w:pPr>
            <w:r w:rsidRPr="001F344A">
              <w:rPr>
                <w:rFonts w:ascii="Arial" w:hAnsi="Arial" w:cs="Arial"/>
                <w:b/>
                <w:bCs/>
                <w:i/>
                <w:iCs/>
                <w:color w:val="FFFFFF" w:themeColor="background1"/>
                <w:lang w:val="mn-MN"/>
              </w:rPr>
              <w:t>Тохиолдол 1.6</w:t>
            </w:r>
          </w:p>
        </w:tc>
      </w:tr>
      <w:tr w:rsidR="00E73544" w:rsidRPr="001F344A" w14:paraId="24DCEDDA" w14:textId="77777777" w:rsidTr="00FD6B75">
        <w:tc>
          <w:tcPr>
            <w:tcW w:w="9450" w:type="dxa"/>
            <w:shd w:val="clear" w:color="auto" w:fill="FFFFFF" w:themeFill="background1"/>
          </w:tcPr>
          <w:p w14:paraId="7070234F" w14:textId="50BE4CE2" w:rsidR="00E73544" w:rsidRPr="001F344A" w:rsidRDefault="00160436">
            <w:pPr>
              <w:spacing w:after="0" w:line="240" w:lineRule="auto"/>
              <w:jc w:val="both"/>
              <w:rPr>
                <w:rFonts w:ascii="Arial" w:hAnsi="Arial" w:cs="Arial"/>
                <w:i/>
                <w:iCs/>
              </w:rPr>
            </w:pPr>
            <w:r>
              <w:rPr>
                <w:rFonts w:ascii="Arial" w:hAnsi="Arial" w:cs="Arial"/>
                <w:i/>
                <w:iCs/>
                <w:lang w:val="mn-MN"/>
              </w:rPr>
              <w:t>С</w:t>
            </w:r>
            <w:r w:rsidR="00E73544" w:rsidRPr="001F344A">
              <w:rPr>
                <w:rFonts w:ascii="Arial" w:hAnsi="Arial" w:cs="Arial"/>
                <w:i/>
                <w:iCs/>
                <w:lang w:val="mn-MN"/>
              </w:rPr>
              <w:t>умандаа “Ө</w:t>
            </w:r>
            <w:r w:rsidR="00E73544" w:rsidRPr="001F344A">
              <w:rPr>
                <w:rFonts w:ascii="Arial" w:hAnsi="Arial" w:cs="Arial"/>
                <w:i/>
                <w:iCs/>
              </w:rPr>
              <w:t>өрчлөлтийг өөрөөсөө” хөтөлбөр</w:t>
            </w:r>
            <w:r w:rsidR="00E73544" w:rsidRPr="001F344A">
              <w:rPr>
                <w:rFonts w:ascii="Arial" w:hAnsi="Arial" w:cs="Arial"/>
                <w:i/>
                <w:iCs/>
                <w:lang w:val="mn-MN"/>
              </w:rPr>
              <w:t>ийг</w:t>
            </w:r>
            <w:r w:rsidR="00E73544" w:rsidRPr="001F344A">
              <w:rPr>
                <w:rFonts w:ascii="Arial" w:hAnsi="Arial" w:cs="Arial"/>
                <w:i/>
                <w:iCs/>
              </w:rPr>
              <w:t xml:space="preserve"> 5 жилийн төлөвлөгөө</w:t>
            </w:r>
            <w:r w:rsidR="00E73544" w:rsidRPr="001F344A">
              <w:rPr>
                <w:rFonts w:ascii="Arial" w:hAnsi="Arial" w:cs="Arial"/>
                <w:i/>
                <w:iCs/>
                <w:lang w:val="mn-MN"/>
              </w:rPr>
              <w:t>тэй баталж</w:t>
            </w:r>
            <w:r w:rsidR="00E73544" w:rsidRPr="001F344A">
              <w:rPr>
                <w:rFonts w:ascii="Arial" w:hAnsi="Arial" w:cs="Arial"/>
                <w:i/>
                <w:iCs/>
              </w:rPr>
              <w:t xml:space="preserve"> ажиллаж байна. Малчд</w:t>
            </w:r>
            <w:r>
              <w:rPr>
                <w:rFonts w:ascii="Arial" w:hAnsi="Arial" w:cs="Arial"/>
                <w:i/>
                <w:iCs/>
                <w:lang w:val="mn-MN"/>
              </w:rPr>
              <w:t xml:space="preserve">ыг </w:t>
            </w:r>
            <w:r w:rsidR="00E73544" w:rsidRPr="001F344A">
              <w:rPr>
                <w:rFonts w:ascii="Arial" w:hAnsi="Arial" w:cs="Arial"/>
                <w:i/>
                <w:iCs/>
              </w:rPr>
              <w:t>аравтын системд шилжүүл</w:t>
            </w:r>
            <w:r w:rsidR="00E73544" w:rsidRPr="001F344A">
              <w:rPr>
                <w:rFonts w:ascii="Arial" w:hAnsi="Arial" w:cs="Arial"/>
                <w:i/>
                <w:iCs/>
                <w:lang w:val="mn-MN"/>
              </w:rPr>
              <w:t>ж,</w:t>
            </w:r>
            <w:r w:rsidR="00E73544" w:rsidRPr="001F344A">
              <w:rPr>
                <w:rFonts w:ascii="Arial" w:hAnsi="Arial" w:cs="Arial"/>
                <w:i/>
                <w:iCs/>
              </w:rPr>
              <w:t xml:space="preserve"> гэрт нь хүн очдоггүй, хүнтэй уулзаж чаддаггүй хүмүүс</w:t>
            </w:r>
            <w:r w:rsidR="00E73544" w:rsidRPr="001F344A">
              <w:rPr>
                <w:rFonts w:ascii="Arial" w:hAnsi="Arial" w:cs="Arial"/>
                <w:i/>
                <w:iCs/>
                <w:lang w:val="mn-MN"/>
              </w:rPr>
              <w:t>т</w:t>
            </w:r>
            <w:r w:rsidR="00E73544" w:rsidRPr="001F344A">
              <w:rPr>
                <w:rFonts w:ascii="Arial" w:hAnsi="Arial" w:cs="Arial"/>
                <w:i/>
                <w:iCs/>
              </w:rPr>
              <w:t xml:space="preserve"> малчин эмэгтэйчүүдээр дамжуул</w:t>
            </w:r>
            <w:r w:rsidR="00E73544" w:rsidRPr="001F344A">
              <w:rPr>
                <w:rFonts w:ascii="Arial" w:hAnsi="Arial" w:cs="Arial"/>
                <w:i/>
                <w:iCs/>
                <w:lang w:val="mn-MN"/>
              </w:rPr>
              <w:t>ан</w:t>
            </w:r>
            <w:r w:rsidR="00E73544" w:rsidRPr="001F344A">
              <w:rPr>
                <w:rFonts w:ascii="Arial" w:hAnsi="Arial" w:cs="Arial"/>
                <w:i/>
                <w:iCs/>
              </w:rPr>
              <w:t xml:space="preserve"> соёлжуулах ажл</w:t>
            </w:r>
            <w:r w:rsidR="00E73544" w:rsidRPr="001F344A">
              <w:rPr>
                <w:rFonts w:ascii="Arial" w:hAnsi="Arial" w:cs="Arial"/>
                <w:i/>
                <w:iCs/>
                <w:lang w:val="mn-MN"/>
              </w:rPr>
              <w:t>ыг</w:t>
            </w:r>
            <w:r w:rsidR="002408BE">
              <w:rPr>
                <w:rFonts w:ascii="Arial" w:hAnsi="Arial" w:cs="Arial"/>
                <w:i/>
                <w:iCs/>
                <w:lang w:val="mn-MN"/>
              </w:rPr>
              <w:t xml:space="preserve"> </w:t>
            </w:r>
            <w:r w:rsidR="00E73544" w:rsidRPr="001F344A">
              <w:rPr>
                <w:rFonts w:ascii="Arial" w:hAnsi="Arial" w:cs="Arial"/>
                <w:i/>
                <w:iCs/>
              </w:rPr>
              <w:t xml:space="preserve"> эхлүүлсэн. Ингэж чадвал гэр бүлийн хүчирхийлэл зэрэг </w:t>
            </w:r>
            <w:r w:rsidR="00E73544" w:rsidRPr="001F344A">
              <w:rPr>
                <w:rFonts w:ascii="Arial" w:hAnsi="Arial" w:cs="Arial"/>
                <w:i/>
                <w:iCs/>
                <w:lang w:val="mn-MN"/>
              </w:rPr>
              <w:t>асуудал</w:t>
            </w:r>
            <w:r w:rsidR="00E73544" w:rsidRPr="001F344A">
              <w:rPr>
                <w:rFonts w:ascii="Arial" w:hAnsi="Arial" w:cs="Arial"/>
                <w:i/>
                <w:iCs/>
              </w:rPr>
              <w:t xml:space="preserve"> багасах болов уу гэж </w:t>
            </w:r>
            <w:r w:rsidR="00E73544" w:rsidRPr="001F344A">
              <w:rPr>
                <w:rFonts w:ascii="Arial" w:hAnsi="Arial" w:cs="Arial"/>
                <w:i/>
                <w:iCs/>
                <w:lang w:val="mn-MN"/>
              </w:rPr>
              <w:lastRenderedPageBreak/>
              <w:t xml:space="preserve">найдаж </w:t>
            </w:r>
            <w:r w:rsidR="00E73544" w:rsidRPr="001F344A">
              <w:rPr>
                <w:rFonts w:ascii="Arial" w:hAnsi="Arial" w:cs="Arial"/>
                <w:i/>
                <w:iCs/>
              </w:rPr>
              <w:t>бай</w:t>
            </w:r>
            <w:r w:rsidR="00E73544" w:rsidRPr="001F344A">
              <w:rPr>
                <w:rFonts w:ascii="Arial" w:hAnsi="Arial" w:cs="Arial"/>
                <w:i/>
                <w:iCs/>
                <w:lang w:val="mn-MN"/>
              </w:rPr>
              <w:t>на</w:t>
            </w:r>
            <w:r w:rsidR="00E73544" w:rsidRPr="001F344A">
              <w:rPr>
                <w:rFonts w:ascii="Arial" w:hAnsi="Arial" w:cs="Arial"/>
                <w:i/>
                <w:iCs/>
              </w:rPr>
              <w:t>. Энэ</w:t>
            </w:r>
            <w:r w:rsidR="00E73544" w:rsidRPr="001F344A">
              <w:rPr>
                <w:rFonts w:ascii="Arial" w:hAnsi="Arial" w:cs="Arial"/>
                <w:i/>
                <w:iCs/>
                <w:lang w:val="mn-MN"/>
              </w:rPr>
              <w:t>хүү</w:t>
            </w:r>
            <w:r w:rsidR="00E73544" w:rsidRPr="001F344A">
              <w:rPr>
                <w:rFonts w:ascii="Arial" w:hAnsi="Arial" w:cs="Arial"/>
                <w:i/>
                <w:iCs/>
              </w:rPr>
              <w:t xml:space="preserve"> аравтын системд дандаа малчин эмэгтэйчүүд байдаг. Манайх 6 багтай учраас 6 аравтын системийн эхлэл</w:t>
            </w:r>
            <w:r w:rsidR="00E73544" w:rsidRPr="001F344A">
              <w:rPr>
                <w:rFonts w:ascii="Arial" w:hAnsi="Arial" w:cs="Arial"/>
                <w:i/>
                <w:iCs/>
                <w:lang w:val="mn-MN"/>
              </w:rPr>
              <w:t>ийг</w:t>
            </w:r>
            <w:r w:rsidR="00E73544" w:rsidRPr="001F344A">
              <w:rPr>
                <w:rFonts w:ascii="Arial" w:hAnsi="Arial" w:cs="Arial"/>
                <w:i/>
                <w:iCs/>
              </w:rPr>
              <w:t xml:space="preserve"> тав</w:t>
            </w:r>
            <w:r w:rsidR="00E73544" w:rsidRPr="001F344A">
              <w:rPr>
                <w:rFonts w:ascii="Arial" w:hAnsi="Arial" w:cs="Arial"/>
                <w:i/>
                <w:iCs/>
                <w:lang w:val="mn-MN"/>
              </w:rPr>
              <w:t>ьсан</w:t>
            </w:r>
            <w:r w:rsidR="00E73544" w:rsidRPr="001F344A">
              <w:rPr>
                <w:rFonts w:ascii="Arial" w:hAnsi="Arial" w:cs="Arial"/>
                <w:i/>
                <w:iCs/>
              </w:rPr>
              <w:t xml:space="preserve">. </w:t>
            </w:r>
            <w:r w:rsidR="00E73544" w:rsidRPr="001F344A">
              <w:rPr>
                <w:rFonts w:ascii="Arial" w:hAnsi="Arial" w:cs="Arial"/>
                <w:i/>
                <w:iCs/>
                <w:lang w:val="mn-MN"/>
              </w:rPr>
              <w:t>Ц</w:t>
            </w:r>
            <w:r w:rsidR="00E73544" w:rsidRPr="001F344A">
              <w:rPr>
                <w:rFonts w:ascii="Arial" w:hAnsi="Arial" w:cs="Arial"/>
                <w:i/>
                <w:iCs/>
              </w:rPr>
              <w:t>ааш</w:t>
            </w:r>
            <w:r w:rsidR="002408BE">
              <w:rPr>
                <w:rFonts w:ascii="Arial" w:hAnsi="Arial" w:cs="Arial"/>
                <w:i/>
                <w:iCs/>
                <w:lang w:val="mn-MN"/>
              </w:rPr>
              <w:t>д</w:t>
            </w:r>
            <w:r w:rsidR="00E73544" w:rsidRPr="001F344A">
              <w:rPr>
                <w:rFonts w:ascii="Arial" w:hAnsi="Arial" w:cs="Arial"/>
                <w:i/>
                <w:iCs/>
              </w:rPr>
              <w:t>аа арав арван хүн хариуцаад 600 хүн</w:t>
            </w:r>
            <w:r w:rsidR="00E73544" w:rsidRPr="001F344A">
              <w:rPr>
                <w:rFonts w:ascii="Arial" w:hAnsi="Arial" w:cs="Arial"/>
                <w:i/>
                <w:iCs/>
                <w:lang w:val="mn-MN"/>
              </w:rPr>
              <w:t>тэй болно</w:t>
            </w:r>
            <w:r w:rsidR="00E73544" w:rsidRPr="001F344A">
              <w:rPr>
                <w:rFonts w:ascii="Arial" w:hAnsi="Arial" w:cs="Arial"/>
                <w:i/>
                <w:iCs/>
              </w:rPr>
              <w:t xml:space="preserve">. </w:t>
            </w:r>
          </w:p>
          <w:p w14:paraId="19076FEF" w14:textId="77777777" w:rsidR="00E73544" w:rsidRPr="001F344A" w:rsidRDefault="00E73544">
            <w:pPr>
              <w:spacing w:after="0" w:line="240" w:lineRule="auto"/>
              <w:jc w:val="both"/>
              <w:rPr>
                <w:rFonts w:ascii="Arial" w:hAnsi="Arial" w:cs="Arial"/>
                <w:i/>
                <w:iCs/>
              </w:rPr>
            </w:pPr>
          </w:p>
          <w:p w14:paraId="683E1801" w14:textId="77777777" w:rsidR="006404A7" w:rsidRPr="001F344A" w:rsidRDefault="00E73544" w:rsidP="006404A7">
            <w:pPr>
              <w:spacing w:after="0" w:line="240" w:lineRule="auto"/>
              <w:jc w:val="right"/>
              <w:rPr>
                <w:rFonts w:ascii="Arial" w:hAnsi="Arial" w:cs="Arial"/>
                <w:i/>
                <w:iCs/>
              </w:rPr>
            </w:pPr>
            <w:r w:rsidRPr="001F344A">
              <w:rPr>
                <w:rFonts w:ascii="Arial" w:hAnsi="Arial" w:cs="Arial"/>
                <w:b/>
                <w:bCs/>
                <w:i/>
                <w:iCs/>
                <w:lang w:val="mn-MN"/>
              </w:rPr>
              <w:t xml:space="preserve"> </w:t>
            </w:r>
            <w:r w:rsidRPr="001F344A">
              <w:rPr>
                <w:rFonts w:ascii="Arial" w:hAnsi="Arial" w:cs="Arial"/>
                <w:i/>
                <w:iCs/>
              </w:rPr>
              <w:t>(</w:t>
            </w:r>
            <w:r w:rsidRPr="001F344A">
              <w:rPr>
                <w:rFonts w:ascii="Arial" w:hAnsi="Arial" w:cs="Arial"/>
                <w:i/>
                <w:iCs/>
                <w:lang w:val="mn-MN"/>
              </w:rPr>
              <w:t>Хөвсгөл аймгийн Цагаан-Уул сумын төрийн албан хаагчидтай хийсэн ярилцлагаас</w:t>
            </w:r>
            <w:r w:rsidRPr="001F344A">
              <w:rPr>
                <w:rFonts w:ascii="Arial" w:hAnsi="Arial" w:cs="Arial"/>
                <w:i/>
                <w:iCs/>
              </w:rPr>
              <w:t>)</w:t>
            </w:r>
          </w:p>
          <w:p w14:paraId="4D5DDC65" w14:textId="36C615C6" w:rsidR="00E73544" w:rsidRPr="001F344A" w:rsidRDefault="00E73544" w:rsidP="006404A7">
            <w:pPr>
              <w:spacing w:after="0" w:line="240" w:lineRule="auto"/>
              <w:jc w:val="right"/>
              <w:rPr>
                <w:rFonts w:ascii="Arial" w:hAnsi="Arial" w:cs="Arial"/>
                <w:i/>
                <w:iCs/>
                <w:lang w:val="mn-MN"/>
              </w:rPr>
            </w:pPr>
            <w:r w:rsidRPr="001F344A">
              <w:rPr>
                <w:rFonts w:ascii="Arial" w:hAnsi="Arial" w:cs="Arial"/>
                <w:i/>
                <w:iCs/>
                <w:lang w:val="mn-MN"/>
              </w:rPr>
              <w:t xml:space="preserve"> </w:t>
            </w:r>
          </w:p>
        </w:tc>
      </w:tr>
    </w:tbl>
    <w:p w14:paraId="4A9D91E5" w14:textId="057302A7" w:rsidR="00B37BA4" w:rsidRDefault="00B37BA4" w:rsidP="00E73544">
      <w:pPr>
        <w:spacing w:after="0" w:line="240" w:lineRule="auto"/>
        <w:jc w:val="both"/>
        <w:rPr>
          <w:rFonts w:ascii="Arial" w:hAnsi="Arial" w:cs="Arial"/>
          <w:sz w:val="24"/>
          <w:szCs w:val="24"/>
          <w:lang w:val="mn-MN"/>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E73544" w14:paraId="05D898EE" w14:textId="77777777" w:rsidTr="00FD6B75">
        <w:tc>
          <w:tcPr>
            <w:tcW w:w="9450" w:type="dxa"/>
            <w:shd w:val="clear" w:color="auto" w:fill="0070C0"/>
            <w:hideMark/>
          </w:tcPr>
          <w:p w14:paraId="166A44A8" w14:textId="23DDA554" w:rsidR="00E73544" w:rsidRPr="00FD6B75" w:rsidRDefault="00E73544">
            <w:pPr>
              <w:spacing w:after="0" w:line="240" w:lineRule="auto"/>
              <w:jc w:val="both"/>
              <w:rPr>
                <w:rFonts w:ascii="Arial" w:hAnsi="Arial" w:cs="Arial"/>
                <w:b/>
                <w:bCs/>
                <w:lang w:val="mn-MN"/>
              </w:rPr>
            </w:pPr>
            <w:r w:rsidRPr="00FD6B75">
              <w:rPr>
                <w:rFonts w:ascii="Arial" w:hAnsi="Arial" w:cs="Arial"/>
                <w:b/>
                <w:bCs/>
                <w:color w:val="FFFFFF" w:themeColor="background1"/>
                <w:lang w:val="mn-MN"/>
              </w:rPr>
              <w:t>Тохиолдол 1.7</w:t>
            </w:r>
          </w:p>
        </w:tc>
      </w:tr>
      <w:tr w:rsidR="00E73544" w14:paraId="12377D9B" w14:textId="77777777" w:rsidTr="00FD6B75">
        <w:tc>
          <w:tcPr>
            <w:tcW w:w="9450" w:type="dxa"/>
            <w:shd w:val="clear" w:color="auto" w:fill="FFFFFF" w:themeFill="background1"/>
          </w:tcPr>
          <w:p w14:paraId="616FA944" w14:textId="73BA723B" w:rsidR="00E73544" w:rsidRDefault="00E73544">
            <w:pPr>
              <w:spacing w:after="0" w:line="240" w:lineRule="auto"/>
              <w:jc w:val="both"/>
              <w:rPr>
                <w:rFonts w:ascii="Arial" w:hAnsi="Arial" w:cs="Arial"/>
                <w:i/>
                <w:iCs/>
                <w:lang w:val="mn-MN"/>
              </w:rPr>
            </w:pPr>
            <w:r>
              <w:rPr>
                <w:rFonts w:ascii="Arial" w:hAnsi="Arial" w:cs="Arial"/>
                <w:i/>
                <w:iCs/>
              </w:rPr>
              <w:t>Манай аймаг Төлчин эмэгтэйчүүдийн чуулган зохион байгуулдаг. Эхний жил үр дүн муу байсан. Чуулган болсон эхний өдрийн орой малчин эмэгтэйчүүдийн нөхрүүд нь архид</w:t>
            </w:r>
            <w:r>
              <w:rPr>
                <w:rFonts w:ascii="Arial" w:hAnsi="Arial" w:cs="Arial"/>
                <w:i/>
                <w:iCs/>
                <w:lang w:val="mn-MN"/>
              </w:rPr>
              <w:t>ах</w:t>
            </w:r>
            <w:r>
              <w:rPr>
                <w:rFonts w:ascii="Arial" w:hAnsi="Arial" w:cs="Arial"/>
                <w:i/>
                <w:iCs/>
              </w:rPr>
              <w:t>, зодолд</w:t>
            </w:r>
            <w:r>
              <w:rPr>
                <w:rFonts w:ascii="Arial" w:hAnsi="Arial" w:cs="Arial"/>
                <w:i/>
                <w:iCs/>
                <w:lang w:val="mn-MN"/>
              </w:rPr>
              <w:t>ох</w:t>
            </w:r>
            <w:r>
              <w:rPr>
                <w:rFonts w:ascii="Arial" w:hAnsi="Arial" w:cs="Arial"/>
                <w:i/>
                <w:iCs/>
              </w:rPr>
              <w:t xml:space="preserve"> гэх мэт зөрчил гаргасан. Зохих хариуцлагыг нь хүлээлгээд журамла</w:t>
            </w:r>
            <w:r>
              <w:rPr>
                <w:rFonts w:ascii="Arial" w:hAnsi="Arial" w:cs="Arial"/>
                <w:i/>
                <w:iCs/>
                <w:lang w:val="mn-MN"/>
              </w:rPr>
              <w:t>сны</w:t>
            </w:r>
            <w:r>
              <w:rPr>
                <w:rFonts w:ascii="Arial" w:hAnsi="Arial" w:cs="Arial"/>
                <w:i/>
                <w:iCs/>
              </w:rPr>
              <w:t xml:space="preserve"> дараа ийм зөрчил </w:t>
            </w:r>
            <w:r>
              <w:rPr>
                <w:rFonts w:ascii="Arial" w:hAnsi="Arial" w:cs="Arial"/>
                <w:i/>
                <w:iCs/>
                <w:lang w:val="mn-MN"/>
              </w:rPr>
              <w:t>зогссон</w:t>
            </w:r>
            <w:r>
              <w:rPr>
                <w:rFonts w:ascii="Arial" w:hAnsi="Arial" w:cs="Arial"/>
                <w:i/>
                <w:iCs/>
              </w:rPr>
              <w:t>.</w:t>
            </w:r>
            <w:r>
              <w:rPr>
                <w:rFonts w:ascii="Arial" w:hAnsi="Arial" w:cs="Arial"/>
                <w:i/>
                <w:iCs/>
                <w:lang w:val="mn-MN"/>
              </w:rPr>
              <w:t xml:space="preserve"> Зарим малчин эмэгтэй нөхөртэйгээ ирж оролцдог болсон. Төлчин эмэгтэйчүүдийн чуулганаас</w:t>
            </w:r>
            <w:r w:rsidR="002408BE">
              <w:rPr>
                <w:rFonts w:ascii="Arial" w:hAnsi="Arial" w:cs="Arial"/>
                <w:i/>
                <w:iCs/>
                <w:lang w:val="mn-MN"/>
              </w:rPr>
              <w:t xml:space="preserve"> олон</w:t>
            </w:r>
            <w:r>
              <w:rPr>
                <w:rFonts w:ascii="Arial" w:hAnsi="Arial" w:cs="Arial"/>
                <w:i/>
                <w:iCs/>
                <w:lang w:val="mn-MN"/>
              </w:rPr>
              <w:t xml:space="preserve"> санал</w:t>
            </w:r>
            <w:r w:rsidR="002408BE">
              <w:rPr>
                <w:rFonts w:ascii="Arial" w:hAnsi="Arial" w:cs="Arial"/>
                <w:i/>
                <w:iCs/>
                <w:lang w:val="mn-MN"/>
              </w:rPr>
              <w:t xml:space="preserve"> </w:t>
            </w:r>
            <w:r>
              <w:rPr>
                <w:rFonts w:ascii="Arial" w:hAnsi="Arial" w:cs="Arial"/>
                <w:i/>
                <w:iCs/>
                <w:lang w:val="mn-MN"/>
              </w:rPr>
              <w:t>гардаг, их</w:t>
            </w:r>
            <w:r w:rsidR="002408BE">
              <w:rPr>
                <w:rFonts w:ascii="Arial" w:hAnsi="Arial" w:cs="Arial"/>
                <w:i/>
                <w:iCs/>
                <w:lang w:val="mn-MN"/>
              </w:rPr>
              <w:t xml:space="preserve"> мэдээлэл</w:t>
            </w:r>
            <w:r>
              <w:rPr>
                <w:rFonts w:ascii="Arial" w:hAnsi="Arial" w:cs="Arial"/>
                <w:i/>
                <w:iCs/>
                <w:lang w:val="mn-MN"/>
              </w:rPr>
              <w:t xml:space="preserve"> солилцдог. Энэ нь ард иргэдийг нийгэмшүүлэхэд чухал нөлөө үзүүлж байна.</w:t>
            </w:r>
          </w:p>
          <w:p w14:paraId="13BD887F" w14:textId="77777777" w:rsidR="00E73544" w:rsidRPr="00FD6B75" w:rsidRDefault="00E73544">
            <w:pPr>
              <w:spacing w:after="0" w:line="240" w:lineRule="auto"/>
              <w:jc w:val="both"/>
              <w:rPr>
                <w:rFonts w:ascii="Arial" w:hAnsi="Arial" w:cs="Arial"/>
                <w:i/>
                <w:iCs/>
                <w:color w:val="FFFFFF" w:themeColor="background1"/>
                <w:lang w:val="mn-MN"/>
              </w:rPr>
            </w:pPr>
          </w:p>
          <w:p w14:paraId="7B0BF216" w14:textId="77777777" w:rsidR="006404A7" w:rsidRDefault="00E73544" w:rsidP="00FD6B75">
            <w:pPr>
              <w:spacing w:after="0" w:line="240" w:lineRule="auto"/>
              <w:jc w:val="right"/>
              <w:rPr>
                <w:rFonts w:ascii="Arial" w:hAnsi="Arial" w:cs="Arial"/>
                <w:i/>
                <w:iCs/>
                <w:lang w:val="mn-MN"/>
              </w:rPr>
            </w:pPr>
            <w:r>
              <w:rPr>
                <w:rFonts w:ascii="Arial" w:hAnsi="Arial" w:cs="Arial"/>
                <w:i/>
                <w:iCs/>
                <w:lang w:val="mn-MN"/>
              </w:rPr>
              <w:t>(Завхан аймгийн удирдлагуудтай хийсэн ярилцлагаас)</w:t>
            </w:r>
          </w:p>
          <w:p w14:paraId="692A2E1A" w14:textId="312BDEB7" w:rsidR="00E73544" w:rsidRDefault="00E73544" w:rsidP="00FD6B75">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75DA54D5" w14:textId="77777777" w:rsidR="00E73544" w:rsidRDefault="00E73544" w:rsidP="00E73544">
      <w:pPr>
        <w:spacing w:after="0" w:line="240" w:lineRule="auto"/>
        <w:jc w:val="both"/>
        <w:rPr>
          <w:rFonts w:ascii="Arial" w:hAnsi="Arial" w:cs="Arial"/>
          <w:sz w:val="24"/>
          <w:szCs w:val="24"/>
          <w:lang w:val="mn-MN"/>
        </w:rPr>
      </w:pPr>
    </w:p>
    <w:p w14:paraId="53F5720E" w14:textId="6057D18F" w:rsidR="00E73544" w:rsidRDefault="00BA7769" w:rsidP="005F04BE">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Монгол Улсын </w:t>
      </w:r>
      <w:r w:rsidR="00E73544">
        <w:rPr>
          <w:rFonts w:ascii="Arial" w:hAnsi="Arial" w:cs="Arial"/>
          <w:sz w:val="24"/>
          <w:szCs w:val="24"/>
          <w:lang w:val="mn-MN"/>
        </w:rPr>
        <w:t xml:space="preserve">Засгийн газрын 2020 оны </w:t>
      </w:r>
      <w:r>
        <w:rPr>
          <w:rFonts w:ascii="Arial" w:hAnsi="Arial" w:cs="Arial"/>
          <w:sz w:val="24"/>
          <w:szCs w:val="24"/>
          <w:lang w:val="mn-MN"/>
        </w:rPr>
        <w:t xml:space="preserve">1 дүгээр сарын 29-ний өдрийн </w:t>
      </w:r>
      <w:r w:rsidR="00E73544">
        <w:rPr>
          <w:rFonts w:ascii="Arial" w:hAnsi="Arial" w:cs="Arial"/>
          <w:sz w:val="24"/>
          <w:szCs w:val="24"/>
          <w:lang w:val="mn-MN"/>
        </w:rPr>
        <w:t>34 дүгээр тогтоолоор “Монгол малчин” үндэсний хөтөлбөрийг баталж</w:t>
      </w:r>
      <w:r w:rsidR="008A45D3">
        <w:rPr>
          <w:rFonts w:ascii="Arial" w:hAnsi="Arial" w:cs="Arial"/>
          <w:sz w:val="24"/>
          <w:szCs w:val="24"/>
          <w:lang w:val="mn-MN"/>
        </w:rPr>
        <w:t>,</w:t>
      </w:r>
      <w:r w:rsidR="00E73544">
        <w:rPr>
          <w:rFonts w:ascii="Arial" w:hAnsi="Arial" w:cs="Arial"/>
          <w:sz w:val="24"/>
          <w:szCs w:val="24"/>
          <w:lang w:val="mn-MN"/>
        </w:rPr>
        <w:t xml:space="preserve"> 2020-2024 онд хэрэгжүүлэхээр болсныг сайшааж байна.</w:t>
      </w:r>
      <w:r w:rsidR="005123AD">
        <w:rPr>
          <w:rFonts w:ascii="Arial" w:hAnsi="Arial" w:cs="Arial"/>
          <w:sz w:val="24"/>
          <w:szCs w:val="24"/>
          <w:lang w:val="mn-MN"/>
        </w:rPr>
        <w:t xml:space="preserve"> </w:t>
      </w:r>
      <w:r w:rsidR="00E73544">
        <w:rPr>
          <w:rFonts w:ascii="Arial" w:hAnsi="Arial" w:cs="Arial"/>
          <w:sz w:val="24"/>
          <w:szCs w:val="24"/>
          <w:lang w:val="mn-MN"/>
        </w:rPr>
        <w:t>Уг хөтөлбөрийн хүрээнд малчдыг мэдлэгжүүлэх, мэдээллээр хангах аян өрнүүлэхээр төлөвлөсөн нь тэднийг мэдлэг, ур чадвартай малчин болж төлөвшихөд чухал үр нөлөө үзүүлнэ гэж үзэж байна.</w:t>
      </w:r>
    </w:p>
    <w:p w14:paraId="0A255489" w14:textId="77777777" w:rsidR="00E73544" w:rsidRDefault="00E73544" w:rsidP="00E73544">
      <w:pPr>
        <w:spacing w:after="0" w:line="240" w:lineRule="auto"/>
        <w:jc w:val="both"/>
        <w:rPr>
          <w:rFonts w:ascii="Arial" w:hAnsi="Arial" w:cs="Arial"/>
          <w:sz w:val="24"/>
          <w:szCs w:val="24"/>
          <w:lang w:val="mn-MN"/>
        </w:rPr>
      </w:pPr>
    </w:p>
    <w:p w14:paraId="5528D041" w14:textId="77777777" w:rsidR="00E73544" w:rsidRDefault="00E73544" w:rsidP="00E73544">
      <w:pPr>
        <w:spacing w:after="0" w:line="240" w:lineRule="auto"/>
        <w:jc w:val="both"/>
        <w:rPr>
          <w:rFonts w:ascii="Arial" w:hAnsi="Arial" w:cs="Arial"/>
          <w:i/>
          <w:iCs/>
          <w:sz w:val="24"/>
          <w:szCs w:val="24"/>
          <w:u w:val="single"/>
          <w:lang w:val="mn-MN"/>
        </w:rPr>
      </w:pPr>
      <w:r>
        <w:rPr>
          <w:rFonts w:ascii="Arial" w:hAnsi="Arial" w:cs="Arial"/>
          <w:i/>
          <w:iCs/>
          <w:sz w:val="24"/>
          <w:szCs w:val="24"/>
          <w:u w:val="single"/>
          <w:lang w:val="mn-MN"/>
        </w:rPr>
        <w:t>Амьжиргаа, орлогын эх үүсвэр</w:t>
      </w:r>
    </w:p>
    <w:p w14:paraId="19CA2834" w14:textId="77777777" w:rsidR="00E73544" w:rsidRDefault="00E73544" w:rsidP="00E73544">
      <w:pPr>
        <w:spacing w:after="0" w:line="240" w:lineRule="auto"/>
        <w:jc w:val="both"/>
        <w:rPr>
          <w:rFonts w:ascii="Arial" w:hAnsi="Arial" w:cs="Arial"/>
          <w:sz w:val="24"/>
          <w:szCs w:val="24"/>
          <w:lang w:val="mn-MN"/>
        </w:rPr>
      </w:pPr>
    </w:p>
    <w:p w14:paraId="7B751D84" w14:textId="2133D22D" w:rsidR="00E73544" w:rsidRDefault="00E73544" w:rsidP="005F04BE">
      <w:pPr>
        <w:spacing w:after="0" w:line="240" w:lineRule="auto"/>
        <w:ind w:firstLine="567"/>
        <w:jc w:val="both"/>
        <w:rPr>
          <w:rFonts w:ascii="Arial" w:hAnsi="Arial" w:cs="Arial"/>
          <w:sz w:val="24"/>
          <w:szCs w:val="24"/>
          <w:lang w:val="mn-MN"/>
        </w:rPr>
      </w:pPr>
      <w:r>
        <w:rPr>
          <w:rFonts w:ascii="Arial" w:hAnsi="Arial" w:cs="Arial"/>
          <w:sz w:val="24"/>
          <w:szCs w:val="24"/>
          <w:lang w:val="mn-MN"/>
        </w:rPr>
        <w:t>Хөдөлмөр эрхлэлтийг дэмжих тухай хуулийн 3 дугаар зүйлийн 3.1.9</w:t>
      </w:r>
      <w:r w:rsidR="00E6572A">
        <w:rPr>
          <w:rFonts w:ascii="Arial" w:hAnsi="Arial" w:cs="Arial"/>
          <w:sz w:val="24"/>
          <w:szCs w:val="24"/>
          <w:lang w:val="mn-MN"/>
        </w:rPr>
        <w:t xml:space="preserve"> дэх </w:t>
      </w:r>
      <w:r w:rsidR="00AE446C">
        <w:rPr>
          <w:rFonts w:ascii="Arial" w:hAnsi="Arial" w:cs="Arial"/>
          <w:sz w:val="24"/>
          <w:szCs w:val="24"/>
          <w:lang w:val="mn-MN"/>
        </w:rPr>
        <w:t>хэсэгт</w:t>
      </w:r>
      <w:r>
        <w:rPr>
          <w:rFonts w:ascii="Arial" w:hAnsi="Arial" w:cs="Arial"/>
          <w:sz w:val="24"/>
          <w:szCs w:val="24"/>
          <w:lang w:val="mn-MN"/>
        </w:rPr>
        <w:t xml:space="preserve"> мал аж ахуй эрхэлж үндсэн орлогоо олдог иргэнийг малчин гэж тодорхой</w:t>
      </w:r>
      <w:r w:rsidR="002408BE">
        <w:rPr>
          <w:rFonts w:ascii="Arial" w:hAnsi="Arial" w:cs="Arial"/>
          <w:sz w:val="24"/>
          <w:szCs w:val="24"/>
          <w:lang w:val="mn-MN"/>
        </w:rPr>
        <w:t>л</w:t>
      </w:r>
      <w:r>
        <w:rPr>
          <w:rFonts w:ascii="Arial" w:hAnsi="Arial" w:cs="Arial"/>
          <w:sz w:val="24"/>
          <w:szCs w:val="24"/>
          <w:lang w:val="mn-MN"/>
        </w:rPr>
        <w:t>сон болно. Судалгаанд хамрагдсан малчдын өрхийн орлогын бүтцийг авч үзвэл малын гаралтай бүтээгдэхүүний борлуулалт, цалин хөлс, тэтгэвэр, тэтгэмж</w:t>
      </w:r>
      <w:r w:rsidR="002408BE">
        <w:rPr>
          <w:rFonts w:ascii="Arial" w:hAnsi="Arial" w:cs="Arial"/>
          <w:sz w:val="24"/>
          <w:szCs w:val="24"/>
          <w:lang w:val="mn-MN"/>
        </w:rPr>
        <w:t xml:space="preserve">, </w:t>
      </w:r>
      <w:r>
        <w:rPr>
          <w:rFonts w:ascii="Arial" w:hAnsi="Arial" w:cs="Arial"/>
          <w:sz w:val="24"/>
          <w:szCs w:val="24"/>
          <w:lang w:val="mn-MN"/>
        </w:rPr>
        <w:t>өрхийн бизнес зэрэг бусад эх үүсвэрээс бүрдэж байна. Үүнээс малын гаралтай бүтээгдэхүүний борлуулалт өрхийн орлого бүрдүүлэхэд голлох нөлөө үзүүлдэг ч суурьшлын бүсэд ойр байх тусам малын ашиг шимээс гадна өөр бусад эх үүсвэрээс орлого олох боломж нэмэгддэг байна.</w:t>
      </w:r>
    </w:p>
    <w:p w14:paraId="56FA4DDC" w14:textId="77777777" w:rsidR="00E73544" w:rsidRDefault="00E73544" w:rsidP="00E73544">
      <w:pPr>
        <w:spacing w:after="0" w:line="240" w:lineRule="auto"/>
        <w:jc w:val="both"/>
        <w:rPr>
          <w:rFonts w:ascii="Arial" w:hAnsi="Arial" w:cs="Arial"/>
          <w:sz w:val="24"/>
          <w:szCs w:val="24"/>
          <w:lang w:val="mn-MN"/>
        </w:rPr>
      </w:pPr>
    </w:p>
    <w:p w14:paraId="5B89C2F8" w14:textId="5C12DBF7" w:rsidR="00E73544" w:rsidRDefault="00E73544" w:rsidP="005F04BE">
      <w:pPr>
        <w:spacing w:after="0" w:line="240" w:lineRule="auto"/>
        <w:ind w:firstLine="567"/>
        <w:jc w:val="both"/>
        <w:rPr>
          <w:rFonts w:ascii="Arial" w:hAnsi="Arial" w:cs="Arial"/>
          <w:sz w:val="24"/>
          <w:szCs w:val="24"/>
          <w:lang w:val="mn-MN"/>
        </w:rPr>
      </w:pPr>
      <w:r>
        <w:rPr>
          <w:rFonts w:ascii="Arial" w:hAnsi="Arial" w:cs="Arial"/>
          <w:sz w:val="24"/>
          <w:szCs w:val="24"/>
          <w:lang w:val="mn-MN"/>
        </w:rPr>
        <w:t>Малчин эмэгтэйчүүд амьдралын хэмнэл, улирлын онцлогоос хамаарч</w:t>
      </w:r>
      <w:r w:rsidR="002408BE">
        <w:rPr>
          <w:rFonts w:ascii="Arial" w:hAnsi="Arial" w:cs="Arial"/>
          <w:sz w:val="24"/>
          <w:szCs w:val="24"/>
          <w:lang w:val="mn-MN"/>
        </w:rPr>
        <w:t>,</w:t>
      </w:r>
      <w:r>
        <w:rPr>
          <w:rFonts w:ascii="Arial" w:hAnsi="Arial" w:cs="Arial"/>
          <w:sz w:val="24"/>
          <w:szCs w:val="24"/>
          <w:lang w:val="mn-MN"/>
        </w:rPr>
        <w:t xml:space="preserve"> урин дулаан цагт цагаан идээ боловсруулдаг хэдий ч өрхийн хэрэглээнээс хэтэрдэггүй байна. Сүүлийн үед бог малаа сааж, сүүг нь боловсруулахаа бараг больжээ. Хэрэв </w:t>
      </w:r>
      <w:bookmarkStart w:id="4" w:name="_Hlk28089781"/>
      <w:r>
        <w:rPr>
          <w:rFonts w:ascii="Arial" w:hAnsi="Arial" w:cs="Arial"/>
          <w:sz w:val="24"/>
          <w:szCs w:val="24"/>
          <w:lang w:val="mn-MN"/>
        </w:rPr>
        <w:t xml:space="preserve">цагаан идээ үйлдвэрлэх технологийг хөгжүүлэхэд тодорхой дэмжлэг </w:t>
      </w:r>
      <w:bookmarkEnd w:id="4"/>
      <w:r>
        <w:rPr>
          <w:rFonts w:ascii="Arial" w:hAnsi="Arial" w:cs="Arial"/>
          <w:sz w:val="24"/>
          <w:szCs w:val="24"/>
          <w:lang w:val="mn-MN"/>
        </w:rPr>
        <w:t xml:space="preserve">үзүүлбэл бог малаа сааж, орлогоо бага ч гэсэн нэмэгдүүлэх боломжтой байгаагаа ганцаарчилсан болон бүлгийн ярилцлагын үед малчин эмэгтэйчүүд хэлж байлаа. </w:t>
      </w:r>
    </w:p>
    <w:p w14:paraId="4F0979F6" w14:textId="77777777" w:rsidR="00E73544" w:rsidRDefault="00E73544" w:rsidP="00E73544">
      <w:pPr>
        <w:spacing w:after="0" w:line="240" w:lineRule="auto"/>
        <w:jc w:val="both"/>
        <w:rPr>
          <w:rFonts w:ascii="Arial" w:hAnsi="Arial" w:cs="Arial"/>
          <w:sz w:val="24"/>
          <w:szCs w:val="24"/>
          <w:lang w:val="mn-MN"/>
        </w:rPr>
      </w:pPr>
    </w:p>
    <w:p w14:paraId="5EE88EF2" w14:textId="0F8C9EC9" w:rsidR="002408BE" w:rsidRDefault="00E73544" w:rsidP="005F04BE">
      <w:pPr>
        <w:spacing w:after="0" w:line="240" w:lineRule="auto"/>
        <w:ind w:firstLine="567"/>
        <w:jc w:val="both"/>
        <w:rPr>
          <w:rFonts w:ascii="Arial" w:hAnsi="Arial" w:cs="Arial"/>
          <w:sz w:val="24"/>
          <w:szCs w:val="24"/>
          <w:lang w:val="mn-MN"/>
        </w:rPr>
      </w:pPr>
      <w:r>
        <w:rPr>
          <w:rFonts w:ascii="Arial" w:hAnsi="Arial" w:cs="Arial"/>
          <w:sz w:val="24"/>
          <w:szCs w:val="24"/>
          <w:lang w:val="mn-MN"/>
        </w:rPr>
        <w:t>Бэлчээрийн малын сүүний гарц өвлийн улиралд татарч, зун, намрын улиралд элбэгшдэг бол хаврын улиралд ноос, ноолуур, идэшний үеэр арьс</w:t>
      </w:r>
      <w:r w:rsidR="002408BE">
        <w:rPr>
          <w:rFonts w:ascii="Arial" w:hAnsi="Arial" w:cs="Arial"/>
          <w:sz w:val="24"/>
          <w:szCs w:val="24"/>
          <w:lang w:val="mn-MN"/>
        </w:rPr>
        <w:t>,</w:t>
      </w:r>
      <w:r>
        <w:rPr>
          <w:rFonts w:ascii="Arial" w:hAnsi="Arial" w:cs="Arial"/>
          <w:sz w:val="24"/>
          <w:szCs w:val="24"/>
          <w:lang w:val="mn-MN"/>
        </w:rPr>
        <w:t xml:space="preserve"> шир элбэгшдэг байна. </w:t>
      </w:r>
      <w:r w:rsidR="002408BE">
        <w:rPr>
          <w:rFonts w:ascii="Arial" w:hAnsi="Arial" w:cs="Arial"/>
          <w:sz w:val="24"/>
          <w:szCs w:val="24"/>
          <w:lang w:val="mn-MN"/>
        </w:rPr>
        <w:t>Иймд м</w:t>
      </w:r>
      <w:r>
        <w:rPr>
          <w:rFonts w:ascii="Arial" w:hAnsi="Arial" w:cs="Arial"/>
          <w:sz w:val="24"/>
          <w:szCs w:val="24"/>
          <w:lang w:val="mn-MN"/>
        </w:rPr>
        <w:t xml:space="preserve">алын түүхий эдээс олж буй орлого тогтмол бус бөгөөд зах зээл дэх түүхий эдийн үнэ ханшаас шууд хамааралтай байна. Сум, суурин газарт ойр </w:t>
      </w:r>
      <w:r w:rsidR="002408BE">
        <w:rPr>
          <w:rFonts w:ascii="Arial" w:hAnsi="Arial" w:cs="Arial"/>
          <w:sz w:val="24"/>
          <w:szCs w:val="24"/>
          <w:lang w:val="mn-MN"/>
        </w:rPr>
        <w:t xml:space="preserve">амьдардаг </w:t>
      </w:r>
      <w:r>
        <w:rPr>
          <w:rFonts w:ascii="Arial" w:hAnsi="Arial" w:cs="Arial"/>
          <w:sz w:val="24"/>
          <w:szCs w:val="24"/>
          <w:lang w:val="mn-MN"/>
        </w:rPr>
        <w:t>малчид цагаан идээ борлуулж</w:t>
      </w:r>
      <w:r w:rsidR="002408BE">
        <w:rPr>
          <w:rFonts w:ascii="Arial" w:hAnsi="Arial" w:cs="Arial"/>
          <w:sz w:val="24"/>
          <w:szCs w:val="24"/>
          <w:lang w:val="mn-MN"/>
        </w:rPr>
        <w:t>,</w:t>
      </w:r>
      <w:r>
        <w:rPr>
          <w:rFonts w:ascii="Arial" w:hAnsi="Arial" w:cs="Arial"/>
          <w:sz w:val="24"/>
          <w:szCs w:val="24"/>
          <w:lang w:val="mn-MN"/>
        </w:rPr>
        <w:t xml:space="preserve"> ашгийг нь хүртэх боломж харьцангуй өндөр бол суурин газраас алслагдсан малчид хэрэгцээнээсээ илүү гарсныг нь зарж борлуулах боломж хомс байна</w:t>
      </w:r>
      <w:r w:rsidR="009E7621">
        <w:rPr>
          <w:rFonts w:ascii="ZWAdobeF" w:hAnsi="ZWAdobeF" w:cs="ZWAdobeF"/>
          <w:sz w:val="2"/>
          <w:szCs w:val="2"/>
          <w:lang w:val="mn-MN"/>
        </w:rPr>
        <w:t>5F</w:t>
      </w:r>
      <w:r w:rsidR="004C0C12">
        <w:rPr>
          <w:rFonts w:ascii="ZWAdobeF" w:hAnsi="ZWAdobeF" w:cs="ZWAdobeF"/>
          <w:sz w:val="2"/>
          <w:szCs w:val="2"/>
          <w:lang w:val="mn-MN"/>
        </w:rPr>
        <w:t>5F</w:t>
      </w:r>
      <w:r>
        <w:rPr>
          <w:rStyle w:val="FootnoteReference"/>
          <w:rFonts w:ascii="Arial" w:hAnsi="Arial" w:cs="Arial"/>
          <w:bCs/>
          <w:sz w:val="24"/>
          <w:szCs w:val="24"/>
          <w:lang w:val="mn-MN"/>
        </w:rPr>
        <w:footnoteReference w:id="6"/>
      </w:r>
      <w:r>
        <w:rPr>
          <w:rFonts w:ascii="Arial" w:hAnsi="Arial" w:cs="Arial"/>
          <w:sz w:val="24"/>
          <w:szCs w:val="24"/>
          <w:lang w:val="mn-MN"/>
        </w:rPr>
        <w:t xml:space="preserve">. </w:t>
      </w:r>
    </w:p>
    <w:p w14:paraId="6DCE0402" w14:textId="77777777" w:rsidR="002408BE" w:rsidRDefault="002408BE" w:rsidP="005F04BE">
      <w:pPr>
        <w:spacing w:after="0" w:line="240" w:lineRule="auto"/>
        <w:ind w:firstLine="567"/>
        <w:jc w:val="both"/>
        <w:rPr>
          <w:rFonts w:ascii="Arial" w:hAnsi="Arial" w:cs="Arial"/>
          <w:sz w:val="24"/>
          <w:szCs w:val="24"/>
          <w:lang w:val="mn-MN"/>
        </w:rPr>
      </w:pPr>
    </w:p>
    <w:p w14:paraId="3998B25A" w14:textId="562EDD31" w:rsidR="00E73544" w:rsidRDefault="002408BE" w:rsidP="005F04BE">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Комиссын с</w:t>
      </w:r>
      <w:r w:rsidR="00E73544">
        <w:rPr>
          <w:rFonts w:ascii="Arial" w:hAnsi="Arial" w:cs="Arial"/>
          <w:sz w:val="24"/>
          <w:szCs w:val="24"/>
          <w:lang w:val="mn-MN"/>
        </w:rPr>
        <w:t xml:space="preserve">удалгаанд оролцсон малчин эмэгтэйчүүд орлогоо дараах байдлаар тодорхойлжээ. </w:t>
      </w:r>
    </w:p>
    <w:p w14:paraId="31FEF452" w14:textId="77777777" w:rsidR="00E73544" w:rsidRDefault="00E73544" w:rsidP="00E73544">
      <w:pPr>
        <w:spacing w:after="0" w:line="240" w:lineRule="auto"/>
        <w:jc w:val="both"/>
        <w:rPr>
          <w:rFonts w:ascii="Arial" w:hAnsi="Arial" w:cs="Arial"/>
          <w:sz w:val="24"/>
          <w:szCs w:val="24"/>
          <w:lang w:val="mn-MN"/>
        </w:rPr>
      </w:pPr>
    </w:p>
    <w:p w14:paraId="36D2B143" w14:textId="091C47CF" w:rsidR="00E73544" w:rsidRDefault="00E73544" w:rsidP="00E73544">
      <w:pPr>
        <w:spacing w:after="0" w:line="240" w:lineRule="auto"/>
        <w:jc w:val="both"/>
        <w:rPr>
          <w:rFonts w:ascii="Arial" w:hAnsi="Arial" w:cs="Arial"/>
          <w:b/>
          <w:bCs/>
          <w:i/>
          <w:iCs/>
          <w:sz w:val="24"/>
          <w:szCs w:val="24"/>
          <w:lang w:val="mn-MN"/>
        </w:rPr>
      </w:pPr>
      <w:r w:rsidRPr="00F649C6">
        <w:rPr>
          <w:rFonts w:ascii="Arial" w:hAnsi="Arial" w:cs="Arial"/>
          <w:b/>
          <w:bCs/>
          <w:i/>
          <w:iCs/>
          <w:sz w:val="24"/>
          <w:szCs w:val="24"/>
          <w:lang w:val="mn-MN"/>
        </w:rPr>
        <w:t>Хүснэгт 1.3 Гэр бүлийн орлогын эх үүсвэр</w:t>
      </w:r>
    </w:p>
    <w:p w14:paraId="35EB5B56" w14:textId="77777777" w:rsidR="00F649C6" w:rsidRDefault="00F649C6" w:rsidP="00E73544">
      <w:pPr>
        <w:spacing w:after="0" w:line="240" w:lineRule="auto"/>
        <w:jc w:val="both"/>
        <w:rPr>
          <w:rFonts w:ascii="Arial" w:hAnsi="Arial" w:cs="Arial"/>
          <w:sz w:val="24"/>
          <w:szCs w:val="24"/>
          <w:lang w:val="mn-MN"/>
        </w:rPr>
      </w:pPr>
    </w:p>
    <w:tbl>
      <w:tblPr>
        <w:tblW w:w="9465"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704"/>
        <w:gridCol w:w="1558"/>
        <w:gridCol w:w="4675"/>
        <w:gridCol w:w="1558"/>
        <w:gridCol w:w="970"/>
      </w:tblGrid>
      <w:tr w:rsidR="00E73544" w:rsidRPr="00291469" w14:paraId="0F8D4521" w14:textId="77777777" w:rsidTr="00360392">
        <w:trPr>
          <w:trHeight w:val="591"/>
        </w:trPr>
        <w:tc>
          <w:tcPr>
            <w:tcW w:w="704" w:type="dxa"/>
            <w:shd w:val="clear" w:color="auto" w:fill="ED7D31" w:themeFill="accent2"/>
            <w:vAlign w:val="center"/>
            <w:hideMark/>
          </w:tcPr>
          <w:p w14:paraId="4BE73539" w14:textId="77777777" w:rsidR="00E73544" w:rsidRPr="00291469" w:rsidRDefault="00E73544" w:rsidP="00291469">
            <w:pPr>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w:t>
            </w:r>
          </w:p>
        </w:tc>
        <w:tc>
          <w:tcPr>
            <w:tcW w:w="6237" w:type="dxa"/>
            <w:gridSpan w:val="2"/>
            <w:shd w:val="clear" w:color="auto" w:fill="ED7D31" w:themeFill="accent2"/>
            <w:vAlign w:val="center"/>
            <w:hideMark/>
          </w:tcPr>
          <w:p w14:paraId="7FF1BC65" w14:textId="77777777" w:rsidR="00E73544" w:rsidRPr="00291469" w:rsidRDefault="00E73544" w:rsidP="00291469">
            <w:pPr>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Гэр бүлийн орлого</w:t>
            </w:r>
          </w:p>
        </w:tc>
        <w:tc>
          <w:tcPr>
            <w:tcW w:w="1559" w:type="dxa"/>
            <w:shd w:val="clear" w:color="auto" w:fill="ED7D31" w:themeFill="accent2"/>
            <w:vAlign w:val="center"/>
            <w:hideMark/>
          </w:tcPr>
          <w:p w14:paraId="77D57615" w14:textId="77777777" w:rsidR="00E73544" w:rsidRPr="00291469" w:rsidRDefault="00E73544" w:rsidP="00291469">
            <w:pPr>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Давхардсан тоогоор</w:t>
            </w:r>
          </w:p>
        </w:tc>
        <w:tc>
          <w:tcPr>
            <w:tcW w:w="971" w:type="dxa"/>
            <w:shd w:val="clear" w:color="auto" w:fill="ED7D31" w:themeFill="accent2"/>
            <w:vAlign w:val="center"/>
            <w:hideMark/>
          </w:tcPr>
          <w:p w14:paraId="53200C86" w14:textId="77777777" w:rsidR="00E73544" w:rsidRPr="00291469" w:rsidRDefault="00E73544" w:rsidP="00291469">
            <w:pPr>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Хувь</w:t>
            </w:r>
          </w:p>
        </w:tc>
      </w:tr>
      <w:tr w:rsidR="00E73544" w:rsidRPr="00291469" w14:paraId="126E541E" w14:textId="77777777" w:rsidTr="00360392">
        <w:tc>
          <w:tcPr>
            <w:tcW w:w="704" w:type="dxa"/>
            <w:shd w:val="clear" w:color="auto" w:fill="ED7D31" w:themeFill="accent2"/>
            <w:vAlign w:val="center"/>
            <w:hideMark/>
          </w:tcPr>
          <w:p w14:paraId="39A1AB4D" w14:textId="01854EF7" w:rsidR="00E73544" w:rsidRPr="00291469" w:rsidRDefault="00E73544" w:rsidP="00360392">
            <w:pPr>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1</w:t>
            </w:r>
          </w:p>
        </w:tc>
        <w:tc>
          <w:tcPr>
            <w:tcW w:w="1559" w:type="dxa"/>
            <w:vMerge w:val="restart"/>
            <w:shd w:val="clear" w:color="auto" w:fill="F7CAAC" w:themeFill="accent2" w:themeFillTint="66"/>
            <w:vAlign w:val="center"/>
            <w:hideMark/>
          </w:tcPr>
          <w:p w14:paraId="0A35782D"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Үндсэн орлого</w:t>
            </w:r>
          </w:p>
        </w:tc>
        <w:tc>
          <w:tcPr>
            <w:tcW w:w="4678" w:type="dxa"/>
            <w:shd w:val="clear" w:color="auto" w:fill="F7CAAC" w:themeFill="accent2" w:themeFillTint="66"/>
            <w:vAlign w:val="center"/>
            <w:hideMark/>
          </w:tcPr>
          <w:p w14:paraId="40500999" w14:textId="77777777" w:rsidR="00E73544" w:rsidRPr="00291469" w:rsidRDefault="00E73544" w:rsidP="00291469">
            <w:pPr>
              <w:spacing w:after="0" w:line="240" w:lineRule="auto"/>
              <w:rPr>
                <w:rFonts w:ascii="Arial" w:hAnsi="Arial" w:cs="Arial"/>
                <w:sz w:val="20"/>
                <w:szCs w:val="20"/>
                <w:lang w:val="mn-MN"/>
              </w:rPr>
            </w:pPr>
            <w:r w:rsidRPr="00291469">
              <w:rPr>
                <w:rFonts w:ascii="Arial" w:hAnsi="Arial" w:cs="Arial"/>
                <w:sz w:val="20"/>
                <w:szCs w:val="20"/>
                <w:lang w:val="mn-MN"/>
              </w:rPr>
              <w:t>Ноос, ноолуур, арьс, шир, сүү, цагаан идээ, мал, малын гаралтай бүтээгдэхүүний борлуулалт</w:t>
            </w:r>
          </w:p>
        </w:tc>
        <w:tc>
          <w:tcPr>
            <w:tcW w:w="1559" w:type="dxa"/>
            <w:shd w:val="clear" w:color="auto" w:fill="F7CAAC" w:themeFill="accent2" w:themeFillTint="66"/>
            <w:vAlign w:val="center"/>
            <w:hideMark/>
          </w:tcPr>
          <w:p w14:paraId="598D15B6"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313</w:t>
            </w:r>
          </w:p>
        </w:tc>
        <w:tc>
          <w:tcPr>
            <w:tcW w:w="971" w:type="dxa"/>
            <w:shd w:val="clear" w:color="auto" w:fill="F7CAAC" w:themeFill="accent2" w:themeFillTint="66"/>
            <w:vAlign w:val="center"/>
            <w:hideMark/>
          </w:tcPr>
          <w:p w14:paraId="1486CCDF"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62.3</w:t>
            </w:r>
          </w:p>
        </w:tc>
      </w:tr>
      <w:tr w:rsidR="00E73544" w:rsidRPr="00291469" w14:paraId="74C60346" w14:textId="77777777" w:rsidTr="00360392">
        <w:trPr>
          <w:trHeight w:val="319"/>
        </w:trPr>
        <w:tc>
          <w:tcPr>
            <w:tcW w:w="704" w:type="dxa"/>
            <w:shd w:val="clear" w:color="auto" w:fill="ED7D31" w:themeFill="accent2"/>
            <w:vAlign w:val="center"/>
            <w:hideMark/>
          </w:tcPr>
          <w:p w14:paraId="2D9DB2DB" w14:textId="7232FAD9" w:rsidR="00E73544" w:rsidRPr="00291469" w:rsidRDefault="00E73544" w:rsidP="00360392">
            <w:pPr>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2</w:t>
            </w:r>
          </w:p>
        </w:tc>
        <w:tc>
          <w:tcPr>
            <w:tcW w:w="6237" w:type="dxa"/>
            <w:vMerge/>
            <w:vAlign w:val="center"/>
            <w:hideMark/>
          </w:tcPr>
          <w:p w14:paraId="15E338A1" w14:textId="77777777" w:rsidR="00E73544" w:rsidRPr="00291469" w:rsidRDefault="00E73544" w:rsidP="00291469">
            <w:pPr>
              <w:spacing w:after="0" w:line="240" w:lineRule="auto"/>
              <w:jc w:val="center"/>
              <w:rPr>
                <w:rFonts w:ascii="Arial" w:hAnsi="Arial" w:cs="Arial"/>
                <w:sz w:val="20"/>
                <w:szCs w:val="20"/>
                <w:lang w:val="mn-MN"/>
              </w:rPr>
            </w:pPr>
          </w:p>
        </w:tc>
        <w:tc>
          <w:tcPr>
            <w:tcW w:w="4678" w:type="dxa"/>
            <w:shd w:val="clear" w:color="auto" w:fill="FBE4D5" w:themeFill="accent2" w:themeFillTint="33"/>
            <w:vAlign w:val="center"/>
            <w:hideMark/>
          </w:tcPr>
          <w:p w14:paraId="49002D63" w14:textId="77777777" w:rsidR="00E73544" w:rsidRPr="00291469" w:rsidRDefault="00E73544" w:rsidP="00291469">
            <w:pPr>
              <w:spacing w:after="0" w:line="240" w:lineRule="auto"/>
              <w:rPr>
                <w:rFonts w:ascii="Arial" w:hAnsi="Arial" w:cs="Arial"/>
                <w:sz w:val="20"/>
                <w:szCs w:val="20"/>
                <w:lang w:val="mn-MN"/>
              </w:rPr>
            </w:pPr>
            <w:r w:rsidRPr="00291469">
              <w:rPr>
                <w:rFonts w:ascii="Arial" w:hAnsi="Arial" w:cs="Arial"/>
                <w:sz w:val="20"/>
                <w:szCs w:val="20"/>
                <w:lang w:val="mn-MN"/>
              </w:rPr>
              <w:t>Цалин хөлс</w:t>
            </w:r>
          </w:p>
        </w:tc>
        <w:tc>
          <w:tcPr>
            <w:tcW w:w="1559" w:type="dxa"/>
            <w:shd w:val="clear" w:color="auto" w:fill="FBE4D5" w:themeFill="accent2" w:themeFillTint="33"/>
            <w:vAlign w:val="center"/>
            <w:hideMark/>
          </w:tcPr>
          <w:p w14:paraId="26DA11F2"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38</w:t>
            </w:r>
          </w:p>
        </w:tc>
        <w:tc>
          <w:tcPr>
            <w:tcW w:w="971" w:type="dxa"/>
            <w:shd w:val="clear" w:color="auto" w:fill="FBE4D5" w:themeFill="accent2" w:themeFillTint="33"/>
            <w:vAlign w:val="center"/>
            <w:hideMark/>
          </w:tcPr>
          <w:p w14:paraId="16EF48BC"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7.5</w:t>
            </w:r>
          </w:p>
        </w:tc>
      </w:tr>
      <w:tr w:rsidR="00E73544" w:rsidRPr="00291469" w14:paraId="0309A042" w14:textId="77777777" w:rsidTr="00360392">
        <w:tc>
          <w:tcPr>
            <w:tcW w:w="704" w:type="dxa"/>
            <w:shd w:val="clear" w:color="auto" w:fill="ED7D31" w:themeFill="accent2"/>
            <w:vAlign w:val="center"/>
            <w:hideMark/>
          </w:tcPr>
          <w:p w14:paraId="6B78905C" w14:textId="28CE3B9D" w:rsidR="00E73544" w:rsidRPr="00291469" w:rsidRDefault="00E73544" w:rsidP="00360392">
            <w:pPr>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3</w:t>
            </w:r>
          </w:p>
        </w:tc>
        <w:tc>
          <w:tcPr>
            <w:tcW w:w="6237" w:type="dxa"/>
            <w:vMerge/>
            <w:vAlign w:val="center"/>
            <w:hideMark/>
          </w:tcPr>
          <w:p w14:paraId="0B47040C" w14:textId="77777777" w:rsidR="00E73544" w:rsidRPr="00291469" w:rsidRDefault="00E73544" w:rsidP="00291469">
            <w:pPr>
              <w:spacing w:after="0" w:line="240" w:lineRule="auto"/>
              <w:jc w:val="center"/>
              <w:rPr>
                <w:rFonts w:ascii="Arial" w:hAnsi="Arial" w:cs="Arial"/>
                <w:sz w:val="20"/>
                <w:szCs w:val="20"/>
                <w:lang w:val="mn-MN"/>
              </w:rPr>
            </w:pPr>
          </w:p>
        </w:tc>
        <w:tc>
          <w:tcPr>
            <w:tcW w:w="4678" w:type="dxa"/>
            <w:shd w:val="clear" w:color="auto" w:fill="F7CAAC" w:themeFill="accent2" w:themeFillTint="66"/>
            <w:vAlign w:val="center"/>
            <w:hideMark/>
          </w:tcPr>
          <w:p w14:paraId="3E73061E" w14:textId="77777777" w:rsidR="00E73544" w:rsidRPr="00291469" w:rsidRDefault="00E73544" w:rsidP="00291469">
            <w:pPr>
              <w:spacing w:after="0" w:line="240" w:lineRule="auto"/>
              <w:rPr>
                <w:rFonts w:ascii="Arial" w:hAnsi="Arial" w:cs="Arial"/>
                <w:sz w:val="20"/>
                <w:szCs w:val="20"/>
                <w:lang w:val="mn-MN"/>
              </w:rPr>
            </w:pPr>
            <w:r w:rsidRPr="00291469">
              <w:rPr>
                <w:rFonts w:ascii="Arial" w:hAnsi="Arial" w:cs="Arial"/>
                <w:sz w:val="20"/>
                <w:szCs w:val="20"/>
                <w:lang w:val="mn-MN"/>
              </w:rPr>
              <w:t>Тэтгэвэр, тэтгэмж</w:t>
            </w:r>
          </w:p>
        </w:tc>
        <w:tc>
          <w:tcPr>
            <w:tcW w:w="1559" w:type="dxa"/>
            <w:shd w:val="clear" w:color="auto" w:fill="F7CAAC" w:themeFill="accent2" w:themeFillTint="66"/>
            <w:vAlign w:val="center"/>
            <w:hideMark/>
          </w:tcPr>
          <w:p w14:paraId="5DBE8ADB"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85</w:t>
            </w:r>
          </w:p>
        </w:tc>
        <w:tc>
          <w:tcPr>
            <w:tcW w:w="971" w:type="dxa"/>
            <w:shd w:val="clear" w:color="auto" w:fill="F7CAAC" w:themeFill="accent2" w:themeFillTint="66"/>
            <w:vAlign w:val="center"/>
            <w:hideMark/>
          </w:tcPr>
          <w:p w14:paraId="71E1EB37"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17</w:t>
            </w:r>
          </w:p>
        </w:tc>
      </w:tr>
      <w:tr w:rsidR="00E73544" w:rsidRPr="00291469" w14:paraId="0FBB866C" w14:textId="77777777" w:rsidTr="00360392">
        <w:tc>
          <w:tcPr>
            <w:tcW w:w="704" w:type="dxa"/>
            <w:shd w:val="clear" w:color="auto" w:fill="ED7D31" w:themeFill="accent2"/>
            <w:vAlign w:val="center"/>
            <w:hideMark/>
          </w:tcPr>
          <w:p w14:paraId="2355C072" w14:textId="0AD1C0E4" w:rsidR="00E73544" w:rsidRPr="00291469" w:rsidRDefault="00E73544" w:rsidP="00360392">
            <w:pPr>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4</w:t>
            </w:r>
          </w:p>
        </w:tc>
        <w:tc>
          <w:tcPr>
            <w:tcW w:w="1559" w:type="dxa"/>
            <w:vMerge w:val="restart"/>
            <w:shd w:val="clear" w:color="auto" w:fill="FBE4D5" w:themeFill="accent2" w:themeFillTint="33"/>
            <w:vAlign w:val="center"/>
            <w:hideMark/>
          </w:tcPr>
          <w:p w14:paraId="2BC49F4C"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Бусад орлого</w:t>
            </w:r>
          </w:p>
        </w:tc>
        <w:tc>
          <w:tcPr>
            <w:tcW w:w="4678" w:type="dxa"/>
            <w:shd w:val="clear" w:color="auto" w:fill="FBE4D5" w:themeFill="accent2" w:themeFillTint="33"/>
            <w:vAlign w:val="center"/>
            <w:hideMark/>
          </w:tcPr>
          <w:p w14:paraId="311FF4D6" w14:textId="77777777" w:rsidR="00E73544" w:rsidRPr="00291469" w:rsidRDefault="00E73544" w:rsidP="00291469">
            <w:pPr>
              <w:spacing w:after="0" w:line="240" w:lineRule="auto"/>
              <w:rPr>
                <w:rFonts w:ascii="Arial" w:hAnsi="Arial" w:cs="Arial"/>
                <w:sz w:val="20"/>
                <w:szCs w:val="20"/>
                <w:lang w:val="mn-MN"/>
              </w:rPr>
            </w:pPr>
            <w:r w:rsidRPr="00291469">
              <w:rPr>
                <w:rFonts w:ascii="Arial" w:hAnsi="Arial" w:cs="Arial"/>
                <w:sz w:val="20"/>
                <w:szCs w:val="20"/>
                <w:lang w:val="mn-MN"/>
              </w:rPr>
              <w:t>Хүнсний ногоо тарьж, борлуулах</w:t>
            </w:r>
          </w:p>
        </w:tc>
        <w:tc>
          <w:tcPr>
            <w:tcW w:w="1559" w:type="dxa"/>
            <w:shd w:val="clear" w:color="auto" w:fill="FBE4D5" w:themeFill="accent2" w:themeFillTint="33"/>
            <w:vAlign w:val="center"/>
            <w:hideMark/>
          </w:tcPr>
          <w:p w14:paraId="3200817F"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19</w:t>
            </w:r>
          </w:p>
        </w:tc>
        <w:tc>
          <w:tcPr>
            <w:tcW w:w="971" w:type="dxa"/>
            <w:shd w:val="clear" w:color="auto" w:fill="FBE4D5" w:themeFill="accent2" w:themeFillTint="33"/>
            <w:vAlign w:val="center"/>
            <w:hideMark/>
          </w:tcPr>
          <w:p w14:paraId="5874B11D"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3.8</w:t>
            </w:r>
          </w:p>
        </w:tc>
      </w:tr>
      <w:tr w:rsidR="00E73544" w:rsidRPr="00291469" w14:paraId="6B1F0723" w14:textId="77777777" w:rsidTr="00360392">
        <w:tc>
          <w:tcPr>
            <w:tcW w:w="704" w:type="dxa"/>
            <w:shd w:val="clear" w:color="auto" w:fill="ED7D31" w:themeFill="accent2"/>
            <w:vAlign w:val="center"/>
            <w:hideMark/>
          </w:tcPr>
          <w:p w14:paraId="28208B64" w14:textId="2BE1AFEA" w:rsidR="00E73544" w:rsidRPr="00291469" w:rsidRDefault="00E73544" w:rsidP="00360392">
            <w:pPr>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5</w:t>
            </w:r>
          </w:p>
        </w:tc>
        <w:tc>
          <w:tcPr>
            <w:tcW w:w="6237" w:type="dxa"/>
            <w:vMerge/>
            <w:vAlign w:val="center"/>
            <w:hideMark/>
          </w:tcPr>
          <w:p w14:paraId="039050FA" w14:textId="77777777" w:rsidR="00E73544" w:rsidRPr="00291469" w:rsidRDefault="00E73544" w:rsidP="00291469">
            <w:pPr>
              <w:spacing w:after="0" w:line="240" w:lineRule="auto"/>
              <w:jc w:val="center"/>
              <w:rPr>
                <w:rFonts w:ascii="Arial" w:hAnsi="Arial" w:cs="Arial"/>
                <w:sz w:val="20"/>
                <w:szCs w:val="20"/>
                <w:lang w:val="mn-MN"/>
              </w:rPr>
            </w:pPr>
          </w:p>
        </w:tc>
        <w:tc>
          <w:tcPr>
            <w:tcW w:w="4678" w:type="dxa"/>
            <w:shd w:val="clear" w:color="auto" w:fill="F7CAAC" w:themeFill="accent2" w:themeFillTint="66"/>
            <w:vAlign w:val="center"/>
            <w:hideMark/>
          </w:tcPr>
          <w:p w14:paraId="527F2B89" w14:textId="77777777" w:rsidR="00E73544" w:rsidRPr="00291469" w:rsidRDefault="00E73544" w:rsidP="00291469">
            <w:pPr>
              <w:spacing w:after="0" w:line="240" w:lineRule="auto"/>
              <w:rPr>
                <w:rFonts w:ascii="Arial" w:hAnsi="Arial" w:cs="Arial"/>
                <w:sz w:val="20"/>
                <w:szCs w:val="20"/>
                <w:lang w:val="mn-MN"/>
              </w:rPr>
            </w:pPr>
            <w:r w:rsidRPr="00291469">
              <w:rPr>
                <w:rFonts w:ascii="Arial" w:hAnsi="Arial" w:cs="Arial"/>
                <w:sz w:val="20"/>
                <w:szCs w:val="20"/>
                <w:lang w:val="mn-MN"/>
              </w:rPr>
              <w:t>Дэлгүүр, гуанз ажиллуулах, дээл хувцас оёх</w:t>
            </w:r>
          </w:p>
        </w:tc>
        <w:tc>
          <w:tcPr>
            <w:tcW w:w="1559" w:type="dxa"/>
            <w:shd w:val="clear" w:color="auto" w:fill="F7CAAC" w:themeFill="accent2" w:themeFillTint="66"/>
            <w:vAlign w:val="center"/>
            <w:hideMark/>
          </w:tcPr>
          <w:p w14:paraId="73B600C1"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2</w:t>
            </w:r>
          </w:p>
        </w:tc>
        <w:tc>
          <w:tcPr>
            <w:tcW w:w="971" w:type="dxa"/>
            <w:shd w:val="clear" w:color="auto" w:fill="F7CAAC" w:themeFill="accent2" w:themeFillTint="66"/>
            <w:vAlign w:val="center"/>
            <w:hideMark/>
          </w:tcPr>
          <w:p w14:paraId="2847F216"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0.4</w:t>
            </w:r>
          </w:p>
        </w:tc>
      </w:tr>
      <w:tr w:rsidR="00E73544" w:rsidRPr="00291469" w14:paraId="1C3C40DF" w14:textId="77777777" w:rsidTr="00360392">
        <w:tc>
          <w:tcPr>
            <w:tcW w:w="704" w:type="dxa"/>
            <w:shd w:val="clear" w:color="auto" w:fill="ED7D31" w:themeFill="accent2"/>
            <w:vAlign w:val="center"/>
            <w:hideMark/>
          </w:tcPr>
          <w:p w14:paraId="2061BF0E" w14:textId="0C26699F" w:rsidR="00E73544" w:rsidRPr="00291469" w:rsidRDefault="00E73544" w:rsidP="00360392">
            <w:pPr>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6</w:t>
            </w:r>
          </w:p>
        </w:tc>
        <w:tc>
          <w:tcPr>
            <w:tcW w:w="6237" w:type="dxa"/>
            <w:vMerge/>
            <w:vAlign w:val="center"/>
            <w:hideMark/>
          </w:tcPr>
          <w:p w14:paraId="60EB40F1" w14:textId="77777777" w:rsidR="00E73544" w:rsidRPr="00291469" w:rsidRDefault="00E73544" w:rsidP="00291469">
            <w:pPr>
              <w:spacing w:after="0" w:line="240" w:lineRule="auto"/>
              <w:jc w:val="center"/>
              <w:rPr>
                <w:rFonts w:ascii="Arial" w:hAnsi="Arial" w:cs="Arial"/>
                <w:sz w:val="20"/>
                <w:szCs w:val="20"/>
                <w:lang w:val="mn-MN"/>
              </w:rPr>
            </w:pPr>
          </w:p>
        </w:tc>
        <w:tc>
          <w:tcPr>
            <w:tcW w:w="4678" w:type="dxa"/>
            <w:shd w:val="clear" w:color="auto" w:fill="FBE4D5" w:themeFill="accent2" w:themeFillTint="33"/>
            <w:vAlign w:val="center"/>
            <w:hideMark/>
          </w:tcPr>
          <w:p w14:paraId="3C275AFB" w14:textId="2C1FC8D0" w:rsidR="00E73544" w:rsidRPr="00291469" w:rsidRDefault="00E73544" w:rsidP="00291469">
            <w:pPr>
              <w:spacing w:after="0" w:line="240" w:lineRule="auto"/>
              <w:rPr>
                <w:rFonts w:ascii="Arial" w:hAnsi="Arial" w:cs="Arial"/>
                <w:sz w:val="20"/>
                <w:szCs w:val="20"/>
                <w:lang w:val="mn-MN"/>
              </w:rPr>
            </w:pPr>
            <w:r w:rsidRPr="00291469">
              <w:rPr>
                <w:rFonts w:ascii="Arial" w:hAnsi="Arial" w:cs="Arial"/>
                <w:sz w:val="20"/>
                <w:szCs w:val="20"/>
                <w:lang w:val="mn-MN"/>
              </w:rPr>
              <w:t xml:space="preserve">Зээлтэй </w:t>
            </w:r>
            <w:r w:rsidR="002408BE" w:rsidRPr="00291469">
              <w:rPr>
                <w:rFonts w:ascii="Arial" w:hAnsi="Arial" w:cs="Arial"/>
                <w:sz w:val="20"/>
                <w:szCs w:val="20"/>
                <w:lang w:val="mn-MN"/>
              </w:rPr>
              <w:t xml:space="preserve">тул </w:t>
            </w:r>
            <w:r w:rsidRPr="00291469">
              <w:rPr>
                <w:rFonts w:ascii="Arial" w:hAnsi="Arial" w:cs="Arial"/>
                <w:sz w:val="20"/>
                <w:szCs w:val="20"/>
                <w:lang w:val="mn-MN"/>
              </w:rPr>
              <w:t>мал аж ахуйтай холбоотой аливаа ажил хийдэг</w:t>
            </w:r>
          </w:p>
        </w:tc>
        <w:tc>
          <w:tcPr>
            <w:tcW w:w="1559" w:type="dxa"/>
            <w:shd w:val="clear" w:color="auto" w:fill="FBE4D5" w:themeFill="accent2" w:themeFillTint="33"/>
            <w:vAlign w:val="center"/>
            <w:hideMark/>
          </w:tcPr>
          <w:p w14:paraId="4CDA2B92"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1</w:t>
            </w:r>
          </w:p>
        </w:tc>
        <w:tc>
          <w:tcPr>
            <w:tcW w:w="971" w:type="dxa"/>
            <w:shd w:val="clear" w:color="auto" w:fill="FBE4D5" w:themeFill="accent2" w:themeFillTint="33"/>
            <w:vAlign w:val="center"/>
            <w:hideMark/>
          </w:tcPr>
          <w:p w14:paraId="68C65874"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0.2</w:t>
            </w:r>
          </w:p>
        </w:tc>
      </w:tr>
      <w:tr w:rsidR="00E73544" w:rsidRPr="00291469" w14:paraId="0F482654" w14:textId="77777777" w:rsidTr="00360392">
        <w:tc>
          <w:tcPr>
            <w:tcW w:w="704" w:type="dxa"/>
            <w:shd w:val="clear" w:color="auto" w:fill="ED7D31" w:themeFill="accent2"/>
            <w:vAlign w:val="center"/>
            <w:hideMark/>
          </w:tcPr>
          <w:p w14:paraId="4E915F9C" w14:textId="38AEA26C" w:rsidR="00E73544" w:rsidRPr="00291469" w:rsidRDefault="00E73544" w:rsidP="00360392">
            <w:pPr>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7</w:t>
            </w:r>
          </w:p>
        </w:tc>
        <w:tc>
          <w:tcPr>
            <w:tcW w:w="1559" w:type="dxa"/>
            <w:shd w:val="clear" w:color="auto" w:fill="F7CAAC" w:themeFill="accent2" w:themeFillTint="66"/>
            <w:vAlign w:val="center"/>
          </w:tcPr>
          <w:p w14:paraId="3A0DD125" w14:textId="77777777" w:rsidR="00E73544" w:rsidRPr="00291469" w:rsidRDefault="00E73544" w:rsidP="00291469">
            <w:pPr>
              <w:spacing w:after="0" w:line="240" w:lineRule="auto"/>
              <w:jc w:val="center"/>
              <w:rPr>
                <w:rFonts w:ascii="Arial" w:hAnsi="Arial" w:cs="Arial"/>
                <w:sz w:val="20"/>
                <w:szCs w:val="20"/>
                <w:lang w:val="mn-MN"/>
              </w:rPr>
            </w:pPr>
          </w:p>
        </w:tc>
        <w:tc>
          <w:tcPr>
            <w:tcW w:w="4678" w:type="dxa"/>
            <w:shd w:val="clear" w:color="auto" w:fill="F7CAAC" w:themeFill="accent2" w:themeFillTint="66"/>
            <w:vAlign w:val="center"/>
            <w:hideMark/>
          </w:tcPr>
          <w:p w14:paraId="3F1D3A61" w14:textId="77777777" w:rsidR="00E73544" w:rsidRPr="00291469" w:rsidRDefault="00E73544" w:rsidP="00291469">
            <w:pPr>
              <w:spacing w:after="0" w:line="240" w:lineRule="auto"/>
              <w:rPr>
                <w:rFonts w:ascii="Arial" w:hAnsi="Arial" w:cs="Arial"/>
                <w:sz w:val="20"/>
                <w:szCs w:val="20"/>
                <w:lang w:val="mn-MN"/>
              </w:rPr>
            </w:pPr>
            <w:r w:rsidRPr="00291469">
              <w:rPr>
                <w:rFonts w:ascii="Arial" w:hAnsi="Arial" w:cs="Arial"/>
                <w:sz w:val="20"/>
                <w:szCs w:val="20"/>
                <w:lang w:val="mn-MN"/>
              </w:rPr>
              <w:t>Нэмэлт орлогогүй</w:t>
            </w:r>
          </w:p>
        </w:tc>
        <w:tc>
          <w:tcPr>
            <w:tcW w:w="1559" w:type="dxa"/>
            <w:shd w:val="clear" w:color="auto" w:fill="F7CAAC" w:themeFill="accent2" w:themeFillTint="66"/>
            <w:vAlign w:val="center"/>
            <w:hideMark/>
          </w:tcPr>
          <w:p w14:paraId="5F556F15"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44</w:t>
            </w:r>
          </w:p>
        </w:tc>
        <w:tc>
          <w:tcPr>
            <w:tcW w:w="971" w:type="dxa"/>
            <w:shd w:val="clear" w:color="auto" w:fill="F7CAAC" w:themeFill="accent2" w:themeFillTint="66"/>
            <w:vAlign w:val="center"/>
            <w:hideMark/>
          </w:tcPr>
          <w:p w14:paraId="6B935C48" w14:textId="77777777" w:rsidR="00E73544" w:rsidRPr="00291469" w:rsidRDefault="00E73544" w:rsidP="00291469">
            <w:pPr>
              <w:spacing w:after="0" w:line="240" w:lineRule="auto"/>
              <w:jc w:val="center"/>
              <w:rPr>
                <w:rFonts w:ascii="Arial" w:hAnsi="Arial" w:cs="Arial"/>
                <w:sz w:val="20"/>
                <w:szCs w:val="20"/>
                <w:lang w:val="mn-MN"/>
              </w:rPr>
            </w:pPr>
            <w:r w:rsidRPr="00291469">
              <w:rPr>
                <w:rFonts w:ascii="Arial" w:hAnsi="Arial" w:cs="Arial"/>
                <w:sz w:val="20"/>
                <w:szCs w:val="20"/>
                <w:lang w:val="mn-MN"/>
              </w:rPr>
              <w:t>8.8</w:t>
            </w:r>
          </w:p>
        </w:tc>
      </w:tr>
      <w:tr w:rsidR="00E73544" w:rsidRPr="00291469" w14:paraId="3A7FFB0C" w14:textId="77777777" w:rsidTr="00360392">
        <w:tc>
          <w:tcPr>
            <w:tcW w:w="6941" w:type="dxa"/>
            <w:gridSpan w:val="3"/>
            <w:shd w:val="clear" w:color="auto" w:fill="ED7D31" w:themeFill="accent2"/>
            <w:vAlign w:val="center"/>
            <w:hideMark/>
          </w:tcPr>
          <w:p w14:paraId="5DF314D8" w14:textId="77777777" w:rsidR="00E73544" w:rsidRPr="00291469" w:rsidRDefault="00E73544" w:rsidP="00360392">
            <w:pPr>
              <w:shd w:val="clear" w:color="auto" w:fill="ED7D31" w:themeFill="accent2"/>
              <w:spacing w:after="0" w:line="240" w:lineRule="auto"/>
              <w:jc w:val="center"/>
              <w:rPr>
                <w:rFonts w:ascii="Arial" w:hAnsi="Arial" w:cs="Arial"/>
                <w:color w:val="FFFFFF" w:themeColor="background1"/>
                <w:sz w:val="20"/>
                <w:szCs w:val="20"/>
                <w:lang w:val="mn-MN"/>
              </w:rPr>
            </w:pPr>
            <w:r w:rsidRPr="00291469">
              <w:rPr>
                <w:rFonts w:ascii="Arial" w:hAnsi="Arial" w:cs="Arial"/>
                <w:color w:val="FFFFFF" w:themeColor="background1"/>
                <w:sz w:val="20"/>
                <w:szCs w:val="20"/>
                <w:lang w:val="mn-MN"/>
              </w:rPr>
              <w:t>Нийт</w:t>
            </w:r>
          </w:p>
        </w:tc>
        <w:tc>
          <w:tcPr>
            <w:tcW w:w="1559" w:type="dxa"/>
            <w:shd w:val="clear" w:color="auto" w:fill="ED7D31" w:themeFill="accent2"/>
            <w:vAlign w:val="center"/>
            <w:hideMark/>
          </w:tcPr>
          <w:p w14:paraId="51738260" w14:textId="77777777" w:rsidR="00E73544" w:rsidRPr="00360392" w:rsidRDefault="00E73544" w:rsidP="00360392">
            <w:pPr>
              <w:shd w:val="clear" w:color="auto" w:fill="ED7D31" w:themeFill="accent2"/>
              <w:spacing w:after="0" w:line="240" w:lineRule="auto"/>
              <w:jc w:val="center"/>
              <w:rPr>
                <w:rFonts w:ascii="Arial" w:hAnsi="Arial" w:cs="Arial"/>
                <w:color w:val="FFFFFF" w:themeColor="background1"/>
                <w:sz w:val="20"/>
                <w:szCs w:val="20"/>
                <w:lang w:val="mn-MN"/>
              </w:rPr>
            </w:pPr>
            <w:r w:rsidRPr="00360392">
              <w:rPr>
                <w:rFonts w:ascii="Arial" w:hAnsi="Arial" w:cs="Arial"/>
                <w:color w:val="FFFFFF" w:themeColor="background1"/>
                <w:sz w:val="20"/>
                <w:szCs w:val="20"/>
                <w:lang w:val="mn-MN"/>
              </w:rPr>
              <w:t>502</w:t>
            </w:r>
          </w:p>
        </w:tc>
        <w:tc>
          <w:tcPr>
            <w:tcW w:w="971" w:type="dxa"/>
            <w:shd w:val="clear" w:color="auto" w:fill="ED7D31" w:themeFill="accent2"/>
            <w:vAlign w:val="center"/>
            <w:hideMark/>
          </w:tcPr>
          <w:p w14:paraId="575D89E5" w14:textId="77777777" w:rsidR="00E73544" w:rsidRPr="00360392" w:rsidRDefault="00E73544" w:rsidP="00360392">
            <w:pPr>
              <w:shd w:val="clear" w:color="auto" w:fill="ED7D31" w:themeFill="accent2"/>
              <w:spacing w:after="0" w:line="240" w:lineRule="auto"/>
              <w:jc w:val="center"/>
              <w:rPr>
                <w:rFonts w:ascii="Arial" w:hAnsi="Arial" w:cs="Arial"/>
                <w:color w:val="FFFFFF" w:themeColor="background1"/>
                <w:sz w:val="20"/>
                <w:szCs w:val="20"/>
                <w:lang w:val="mn-MN"/>
              </w:rPr>
            </w:pPr>
            <w:r w:rsidRPr="00360392">
              <w:rPr>
                <w:rFonts w:ascii="Arial" w:hAnsi="Arial" w:cs="Arial"/>
                <w:color w:val="FFFFFF" w:themeColor="background1"/>
                <w:sz w:val="20"/>
                <w:szCs w:val="20"/>
                <w:lang w:val="mn-MN"/>
              </w:rPr>
              <w:t>100</w:t>
            </w:r>
          </w:p>
        </w:tc>
      </w:tr>
    </w:tbl>
    <w:p w14:paraId="0131129A" w14:textId="77777777" w:rsidR="00360392" w:rsidRDefault="00360392" w:rsidP="001F344A">
      <w:pPr>
        <w:spacing w:after="0" w:line="240" w:lineRule="auto"/>
        <w:ind w:firstLine="567"/>
        <w:jc w:val="both"/>
        <w:rPr>
          <w:rFonts w:ascii="Arial" w:hAnsi="Arial" w:cs="Arial"/>
          <w:sz w:val="24"/>
          <w:szCs w:val="24"/>
          <w:lang w:val="mn-MN"/>
        </w:rPr>
      </w:pPr>
    </w:p>
    <w:p w14:paraId="48E4B915" w14:textId="2DCF3500" w:rsidR="00E73544" w:rsidRDefault="00E73544" w:rsidP="001F344A">
      <w:pPr>
        <w:spacing w:after="0" w:line="240" w:lineRule="auto"/>
        <w:ind w:firstLine="567"/>
        <w:jc w:val="both"/>
        <w:rPr>
          <w:rFonts w:ascii="Arial" w:eastAsia="Times New Roman" w:hAnsi="Arial" w:cs="Arial"/>
          <w:sz w:val="24"/>
          <w:szCs w:val="24"/>
          <w:lang w:val="mn-MN"/>
        </w:rPr>
      </w:pPr>
      <w:r>
        <w:rPr>
          <w:rFonts w:ascii="Arial" w:hAnsi="Arial" w:cs="Arial"/>
          <w:sz w:val="24"/>
          <w:szCs w:val="24"/>
          <w:lang w:val="mn-MN"/>
        </w:rPr>
        <w:t xml:space="preserve">Малчин эмэгтэйчүүдийн 55.4 хувь нь гэр бүлийн сарын орлогоо </w:t>
      </w:r>
      <w:r w:rsidR="002408BE">
        <w:rPr>
          <w:rFonts w:ascii="Arial" w:hAnsi="Arial" w:cs="Arial"/>
          <w:sz w:val="24"/>
          <w:szCs w:val="24"/>
          <w:lang w:val="mn-MN"/>
        </w:rPr>
        <w:t>“</w:t>
      </w:r>
      <w:r>
        <w:rPr>
          <w:rFonts w:ascii="Arial" w:hAnsi="Arial" w:cs="Arial"/>
          <w:sz w:val="24"/>
          <w:szCs w:val="24"/>
          <w:lang w:val="mn-MN"/>
        </w:rPr>
        <w:t>320,000 төгрөгөөс бага</w:t>
      </w:r>
      <w:r w:rsidR="002408BE">
        <w:rPr>
          <w:rFonts w:ascii="Arial" w:hAnsi="Arial" w:cs="Arial"/>
          <w:sz w:val="24"/>
          <w:szCs w:val="24"/>
          <w:lang w:val="mn-MN"/>
        </w:rPr>
        <w:t>”</w:t>
      </w:r>
      <w:r>
        <w:rPr>
          <w:rFonts w:ascii="Arial" w:hAnsi="Arial" w:cs="Arial"/>
          <w:sz w:val="24"/>
          <w:szCs w:val="24"/>
          <w:lang w:val="mn-MN"/>
        </w:rPr>
        <w:t xml:space="preserve"> гэж хариулсан бол 1 сая төгрөгөөс дээш орлоготой өрх 6.5 хувийг эзэлж байв. Банкинд</w:t>
      </w:r>
      <w:r w:rsidR="002408BE">
        <w:rPr>
          <w:rFonts w:ascii="Arial" w:hAnsi="Arial" w:cs="Arial"/>
          <w:sz w:val="24"/>
          <w:szCs w:val="24"/>
          <w:lang w:val="mn-MN"/>
        </w:rPr>
        <w:t xml:space="preserve"> </w:t>
      </w:r>
      <w:r>
        <w:rPr>
          <w:rFonts w:ascii="Arial" w:hAnsi="Arial" w:cs="Arial"/>
          <w:sz w:val="24"/>
          <w:szCs w:val="24"/>
          <w:lang w:val="mn-MN"/>
        </w:rPr>
        <w:t xml:space="preserve">хадгаламжтай эсэхийг тодруулахад 68.3 хувь нь хадгаламжгүй байв. Мөн </w:t>
      </w:r>
      <w:r>
        <w:rPr>
          <w:rFonts w:ascii="Arial" w:eastAsia="Times New Roman" w:hAnsi="Arial" w:cs="Arial"/>
          <w:sz w:val="24"/>
          <w:szCs w:val="24"/>
          <w:lang w:val="mn-MN"/>
        </w:rPr>
        <w:t xml:space="preserve">гэр бүлийнхээ санхүүг захиран зарцуулж, хэрэгцээт зүйлсээ худалдан авч чаддаг эсэхийг тодруулахад 50.2 хувь нь нөхөр/хамтран амьдрагчтайгаа хамт шийддэг, 41.2 хувь нь гэр бүлийнхээ санхүүг захиран зарцуулах асуудлыг өөрөө шийддэг ч, өөртөө зарцуулж чаддаггүй, 8.6 хувь нь </w:t>
      </w:r>
      <w:r w:rsidR="002408BE">
        <w:rPr>
          <w:rFonts w:ascii="Arial" w:eastAsia="Times New Roman" w:hAnsi="Arial" w:cs="Arial"/>
          <w:sz w:val="24"/>
          <w:szCs w:val="24"/>
          <w:lang w:val="mn-MN"/>
        </w:rPr>
        <w:t>“</w:t>
      </w:r>
      <w:r>
        <w:rPr>
          <w:rFonts w:ascii="Arial" w:eastAsia="Times New Roman" w:hAnsi="Arial" w:cs="Arial"/>
          <w:sz w:val="24"/>
          <w:szCs w:val="24"/>
          <w:lang w:val="mn-MN"/>
        </w:rPr>
        <w:t>гэрийнхээ төсвийг захиран зарцуулах асуудлыг нөхөр/хамтран амьдрагч шийддэг</w:t>
      </w:r>
      <w:r w:rsidR="002408BE">
        <w:rPr>
          <w:rFonts w:ascii="Arial" w:eastAsia="Times New Roman" w:hAnsi="Arial" w:cs="Arial"/>
          <w:sz w:val="24"/>
          <w:szCs w:val="24"/>
          <w:lang w:val="mn-MN"/>
        </w:rPr>
        <w:t>”</w:t>
      </w:r>
      <w:r>
        <w:rPr>
          <w:rFonts w:ascii="Arial" w:eastAsia="Times New Roman" w:hAnsi="Arial" w:cs="Arial"/>
          <w:sz w:val="24"/>
          <w:szCs w:val="24"/>
          <w:lang w:val="mn-MN"/>
        </w:rPr>
        <w:t xml:space="preserve"> гэжээ.</w:t>
      </w:r>
    </w:p>
    <w:p w14:paraId="099D3991" w14:textId="0322F0E2" w:rsidR="00E73544" w:rsidRDefault="00E73544" w:rsidP="00E73544">
      <w:pPr>
        <w:spacing w:after="0" w:line="240" w:lineRule="auto"/>
        <w:jc w:val="both"/>
        <w:rPr>
          <w:rFonts w:ascii="Arial" w:hAnsi="Arial" w:cs="Arial"/>
          <w:sz w:val="24"/>
          <w:szCs w:val="24"/>
          <w:lang w:val="mn-MN"/>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E73544" w14:paraId="3A3B77A9" w14:textId="77777777" w:rsidTr="00D95E85">
        <w:tc>
          <w:tcPr>
            <w:tcW w:w="9450" w:type="dxa"/>
            <w:shd w:val="clear" w:color="auto" w:fill="0070C0"/>
            <w:hideMark/>
          </w:tcPr>
          <w:p w14:paraId="6FB62878" w14:textId="5A0FE8D0" w:rsidR="00E73544" w:rsidRPr="00D95E85" w:rsidRDefault="00E73544">
            <w:pPr>
              <w:spacing w:after="0" w:line="240" w:lineRule="auto"/>
              <w:jc w:val="both"/>
              <w:rPr>
                <w:rFonts w:ascii="Arial" w:hAnsi="Arial" w:cs="Arial"/>
                <w:lang w:val="mn-MN"/>
              </w:rPr>
            </w:pPr>
            <w:r w:rsidRPr="00D95E85">
              <w:rPr>
                <w:rFonts w:ascii="Arial" w:hAnsi="Arial" w:cs="Arial"/>
                <w:b/>
                <w:bCs/>
                <w:color w:val="FFFFFF" w:themeColor="background1"/>
                <w:lang w:val="mn-MN"/>
              </w:rPr>
              <w:t>Тохиолдол 1.8</w:t>
            </w:r>
          </w:p>
        </w:tc>
      </w:tr>
      <w:tr w:rsidR="00E73544" w14:paraId="6DF602AB" w14:textId="77777777" w:rsidTr="00D95E85">
        <w:tc>
          <w:tcPr>
            <w:tcW w:w="9450" w:type="dxa"/>
            <w:shd w:val="clear" w:color="auto" w:fill="FFFFFF" w:themeFill="background1"/>
            <w:hideMark/>
          </w:tcPr>
          <w:p w14:paraId="166A4FCF" w14:textId="16ED3D34" w:rsidR="00E73544" w:rsidRDefault="00E73544">
            <w:pPr>
              <w:spacing w:after="0" w:line="240" w:lineRule="auto"/>
              <w:jc w:val="both"/>
              <w:rPr>
                <w:rFonts w:ascii="Arial" w:hAnsi="Arial" w:cs="Arial"/>
                <w:i/>
                <w:iCs/>
              </w:rPr>
            </w:pPr>
            <w:r>
              <w:rPr>
                <w:rFonts w:ascii="Arial" w:hAnsi="Arial" w:cs="Arial"/>
                <w:i/>
                <w:iCs/>
              </w:rPr>
              <w:t>Манай сум</w:t>
            </w:r>
            <w:r>
              <w:rPr>
                <w:rFonts w:ascii="Arial" w:hAnsi="Arial" w:cs="Arial"/>
                <w:i/>
                <w:iCs/>
                <w:lang w:val="mn-MN"/>
              </w:rPr>
              <w:t>ын эгч дүү малч</w:t>
            </w:r>
            <w:r w:rsidR="002408BE">
              <w:rPr>
                <w:rFonts w:ascii="Arial" w:hAnsi="Arial" w:cs="Arial"/>
                <w:i/>
                <w:iCs/>
                <w:lang w:val="mn-MN"/>
              </w:rPr>
              <w:t>д</w:t>
            </w:r>
            <w:r>
              <w:rPr>
                <w:rFonts w:ascii="Arial" w:hAnsi="Arial" w:cs="Arial"/>
                <w:i/>
                <w:iCs/>
                <w:lang w:val="mn-MN"/>
              </w:rPr>
              <w:t>ы</w:t>
            </w:r>
            <w:r w:rsidR="002408BE">
              <w:rPr>
                <w:rFonts w:ascii="Arial" w:hAnsi="Arial" w:cs="Arial"/>
                <w:i/>
                <w:iCs/>
                <w:lang w:val="mn-MN"/>
              </w:rPr>
              <w:t>н</w:t>
            </w:r>
            <w:r>
              <w:rPr>
                <w:rFonts w:ascii="Arial" w:hAnsi="Arial" w:cs="Arial"/>
                <w:i/>
                <w:iCs/>
              </w:rPr>
              <w:t xml:space="preserve"> ээж нь айм</w:t>
            </w:r>
            <w:r>
              <w:rPr>
                <w:rFonts w:ascii="Arial" w:hAnsi="Arial" w:cs="Arial"/>
                <w:i/>
                <w:iCs/>
                <w:lang w:val="mn-MN"/>
              </w:rPr>
              <w:t>гийн төвд</w:t>
            </w:r>
            <w:r>
              <w:rPr>
                <w:rFonts w:ascii="Arial" w:hAnsi="Arial" w:cs="Arial"/>
                <w:i/>
                <w:iCs/>
              </w:rPr>
              <w:t xml:space="preserve"> нас барсан. Нөхрүүд нь өөрсдөө мянгат малчид хэрнээ </w:t>
            </w:r>
            <w:r>
              <w:rPr>
                <w:rFonts w:ascii="Arial" w:hAnsi="Arial" w:cs="Arial"/>
                <w:i/>
                <w:iCs/>
                <w:lang w:val="mn-MN"/>
              </w:rPr>
              <w:t>тус бүрд</w:t>
            </w:r>
            <w:r>
              <w:rPr>
                <w:rFonts w:ascii="Arial" w:hAnsi="Arial" w:cs="Arial"/>
                <w:i/>
                <w:iCs/>
              </w:rPr>
              <w:t xml:space="preserve"> нь 10</w:t>
            </w:r>
            <w:r>
              <w:rPr>
                <w:rFonts w:ascii="Arial" w:hAnsi="Arial" w:cs="Arial"/>
                <w:i/>
                <w:iCs/>
                <w:lang w:val="mn-MN"/>
              </w:rPr>
              <w:t>,000</w:t>
            </w:r>
            <w:r>
              <w:rPr>
                <w:rFonts w:ascii="Arial" w:hAnsi="Arial" w:cs="Arial"/>
                <w:i/>
                <w:iCs/>
              </w:rPr>
              <w:t xml:space="preserve"> төгрөг өгөөд явуулсан байх жишээтэй. Тэр мөнгөө буяны ажилд зарцуулаад зөвхөн эргэж ирэх шуудангийн зардалд 25</w:t>
            </w:r>
            <w:r>
              <w:rPr>
                <w:rFonts w:ascii="Arial" w:hAnsi="Arial" w:cs="Arial"/>
                <w:i/>
                <w:iCs/>
                <w:lang w:val="mn-MN"/>
              </w:rPr>
              <w:t xml:space="preserve">,000 </w:t>
            </w:r>
            <w:r>
              <w:rPr>
                <w:rFonts w:ascii="Arial" w:hAnsi="Arial" w:cs="Arial"/>
                <w:i/>
                <w:iCs/>
              </w:rPr>
              <w:t>төгрөг өгсөн</w:t>
            </w:r>
            <w:r>
              <w:rPr>
                <w:rFonts w:ascii="Arial" w:hAnsi="Arial" w:cs="Arial"/>
                <w:i/>
                <w:iCs/>
                <w:lang w:val="mn-MN"/>
              </w:rPr>
              <w:t xml:space="preserve"> байв</w:t>
            </w:r>
            <w:r>
              <w:rPr>
                <w:rFonts w:ascii="Arial" w:hAnsi="Arial" w:cs="Arial"/>
                <w:i/>
                <w:iCs/>
              </w:rPr>
              <w:t>. Тэгээд замдаа хоол ч идэлгүй гэртээ ир</w:t>
            </w:r>
            <w:r>
              <w:rPr>
                <w:rFonts w:ascii="Arial" w:hAnsi="Arial" w:cs="Arial"/>
                <w:i/>
                <w:iCs/>
                <w:lang w:val="mn-MN"/>
              </w:rPr>
              <w:t xml:space="preserve">сэн тохиолдол гарч </w:t>
            </w:r>
            <w:r>
              <w:rPr>
                <w:rFonts w:ascii="Arial" w:hAnsi="Arial" w:cs="Arial"/>
                <w:i/>
                <w:iCs/>
              </w:rPr>
              <w:t>бай</w:t>
            </w:r>
            <w:r>
              <w:rPr>
                <w:rFonts w:ascii="Arial" w:hAnsi="Arial" w:cs="Arial"/>
                <w:i/>
                <w:iCs/>
                <w:lang w:val="mn-MN"/>
              </w:rPr>
              <w:t>сан</w:t>
            </w:r>
            <w:r>
              <w:rPr>
                <w:rFonts w:ascii="Arial" w:hAnsi="Arial" w:cs="Arial"/>
                <w:i/>
                <w:iCs/>
              </w:rPr>
              <w:t>.</w:t>
            </w:r>
            <w:r>
              <w:rPr>
                <w:rFonts w:ascii="Arial" w:hAnsi="Arial" w:cs="Arial"/>
                <w:i/>
                <w:iCs/>
                <w:lang w:val="mn-MN"/>
              </w:rPr>
              <w:t xml:space="preserve">.. </w:t>
            </w:r>
          </w:p>
          <w:p w14:paraId="078481A2" w14:textId="77777777" w:rsidR="00E73544" w:rsidRDefault="00E73544">
            <w:pPr>
              <w:spacing w:after="0" w:line="240" w:lineRule="auto"/>
              <w:jc w:val="both"/>
              <w:rPr>
                <w:rFonts w:ascii="Arial" w:hAnsi="Arial" w:cs="Arial"/>
                <w:i/>
                <w:iCs/>
                <w:lang w:val="mn-MN"/>
              </w:rPr>
            </w:pPr>
            <w:r>
              <w:rPr>
                <w:rFonts w:ascii="Arial" w:hAnsi="Arial" w:cs="Arial"/>
                <w:i/>
                <w:iCs/>
                <w:lang w:val="mn-MN"/>
              </w:rPr>
              <w:t xml:space="preserve"> </w:t>
            </w:r>
          </w:p>
          <w:p w14:paraId="3D61553D" w14:textId="084AF6D5" w:rsidR="00E73544" w:rsidRDefault="00E73544" w:rsidP="00274632">
            <w:pPr>
              <w:spacing w:after="0" w:line="240" w:lineRule="auto"/>
              <w:jc w:val="right"/>
              <w:rPr>
                <w:rFonts w:ascii="Arial" w:hAnsi="Arial" w:cs="Arial"/>
                <w:i/>
                <w:iCs/>
              </w:rPr>
            </w:pPr>
            <w:r>
              <w:rPr>
                <w:rFonts w:ascii="Arial" w:hAnsi="Arial" w:cs="Arial"/>
                <w:i/>
                <w:iCs/>
                <w:lang w:val="mn-MN"/>
              </w:rPr>
              <w:t xml:space="preserve"> </w:t>
            </w:r>
            <w:r>
              <w:rPr>
                <w:rFonts w:ascii="Arial" w:hAnsi="Arial" w:cs="Arial"/>
                <w:i/>
                <w:iCs/>
              </w:rPr>
              <w:t>(</w:t>
            </w:r>
            <w:r>
              <w:rPr>
                <w:rFonts w:ascii="Arial" w:hAnsi="Arial" w:cs="Arial"/>
                <w:i/>
                <w:iCs/>
                <w:lang w:val="mn-MN"/>
              </w:rPr>
              <w:t>Сүхбаатар аймгийн нэгэн сумын төрийн албан хаагчтай хийсэн ярилцлагаас</w:t>
            </w:r>
            <w:r>
              <w:rPr>
                <w:rFonts w:ascii="Arial" w:hAnsi="Arial" w:cs="Arial"/>
                <w:i/>
                <w:iCs/>
              </w:rPr>
              <w:t>)</w:t>
            </w:r>
          </w:p>
          <w:p w14:paraId="3EEC0672" w14:textId="77777777" w:rsidR="005F04BE" w:rsidRDefault="005F04BE" w:rsidP="00274632">
            <w:pPr>
              <w:spacing w:after="0" w:line="240" w:lineRule="auto"/>
              <w:jc w:val="right"/>
              <w:rPr>
                <w:rFonts w:ascii="Arial" w:hAnsi="Arial" w:cs="Arial"/>
                <w:i/>
                <w:iCs/>
              </w:rPr>
            </w:pPr>
          </w:p>
          <w:p w14:paraId="016DD7A2" w14:textId="475906A9" w:rsidR="00771DEA" w:rsidRPr="00274632" w:rsidRDefault="00771DEA" w:rsidP="00274632">
            <w:pPr>
              <w:spacing w:after="0" w:line="240" w:lineRule="auto"/>
              <w:jc w:val="right"/>
              <w:rPr>
                <w:rFonts w:ascii="Arial" w:hAnsi="Arial" w:cs="Arial"/>
                <w:i/>
                <w:iCs/>
              </w:rPr>
            </w:pPr>
          </w:p>
        </w:tc>
      </w:tr>
    </w:tbl>
    <w:p w14:paraId="11D14965" w14:textId="77777777" w:rsidR="00E73544" w:rsidRDefault="00E73544" w:rsidP="00E73544">
      <w:pPr>
        <w:spacing w:after="0" w:line="240" w:lineRule="auto"/>
        <w:jc w:val="both"/>
        <w:rPr>
          <w:rFonts w:ascii="Arial" w:eastAsia="Times New Roman" w:hAnsi="Arial" w:cs="Arial"/>
          <w:sz w:val="24"/>
          <w:szCs w:val="24"/>
          <w:lang w:val="mn-MN"/>
        </w:rPr>
      </w:pPr>
    </w:p>
    <w:p w14:paraId="24F95CAB" w14:textId="05166A20" w:rsidR="00E73544" w:rsidRDefault="00E73544" w:rsidP="00771DEA">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Түүнчлэн улсын хилтэй ойр зарим аймаг, сумын малчид тухайлбал, Сүхбаатар аймгийн Эрдэнэцагаан сумын хувьд цөөнгүй малчид Б</w:t>
      </w:r>
      <w:r w:rsidR="00E6572A">
        <w:rPr>
          <w:rFonts w:ascii="Arial" w:eastAsia="Times New Roman" w:hAnsi="Arial" w:cs="Arial"/>
          <w:sz w:val="24"/>
          <w:szCs w:val="24"/>
          <w:lang w:val="mn-MN"/>
        </w:rPr>
        <w:t xml:space="preserve">үгд </w:t>
      </w:r>
      <w:r>
        <w:rPr>
          <w:rFonts w:ascii="Arial" w:eastAsia="Times New Roman" w:hAnsi="Arial" w:cs="Arial"/>
          <w:sz w:val="24"/>
          <w:szCs w:val="24"/>
          <w:lang w:val="mn-MN"/>
        </w:rPr>
        <w:t>Н</w:t>
      </w:r>
      <w:r w:rsidR="00E6572A">
        <w:rPr>
          <w:rFonts w:ascii="Arial" w:eastAsia="Times New Roman" w:hAnsi="Arial" w:cs="Arial"/>
          <w:sz w:val="24"/>
          <w:szCs w:val="24"/>
          <w:lang w:val="mn-MN"/>
        </w:rPr>
        <w:t xml:space="preserve">айрамдах </w:t>
      </w:r>
      <w:r>
        <w:rPr>
          <w:rFonts w:ascii="Arial" w:eastAsia="Times New Roman" w:hAnsi="Arial" w:cs="Arial"/>
          <w:sz w:val="24"/>
          <w:szCs w:val="24"/>
          <w:lang w:val="mn-MN"/>
        </w:rPr>
        <w:t>Х</w:t>
      </w:r>
      <w:r w:rsidR="00E6572A">
        <w:rPr>
          <w:rFonts w:ascii="Arial" w:eastAsia="Times New Roman" w:hAnsi="Arial" w:cs="Arial"/>
          <w:sz w:val="24"/>
          <w:szCs w:val="24"/>
          <w:lang w:val="mn-MN"/>
        </w:rPr>
        <w:t xml:space="preserve">ятад </w:t>
      </w:r>
      <w:r>
        <w:rPr>
          <w:rFonts w:ascii="Arial" w:eastAsia="Times New Roman" w:hAnsi="Arial" w:cs="Arial"/>
          <w:sz w:val="24"/>
          <w:szCs w:val="24"/>
          <w:lang w:val="mn-MN"/>
        </w:rPr>
        <w:t>А</w:t>
      </w:r>
      <w:r w:rsidR="00E6572A">
        <w:rPr>
          <w:rFonts w:ascii="Arial" w:eastAsia="Times New Roman" w:hAnsi="Arial" w:cs="Arial"/>
          <w:sz w:val="24"/>
          <w:szCs w:val="24"/>
          <w:lang w:val="mn-MN"/>
        </w:rPr>
        <w:t xml:space="preserve">рд </w:t>
      </w:r>
      <w:r>
        <w:rPr>
          <w:rFonts w:ascii="Arial" w:eastAsia="Times New Roman" w:hAnsi="Arial" w:cs="Arial"/>
          <w:sz w:val="24"/>
          <w:szCs w:val="24"/>
          <w:lang w:val="mn-MN"/>
        </w:rPr>
        <w:t>У</w:t>
      </w:r>
      <w:r w:rsidR="00E6572A">
        <w:rPr>
          <w:rFonts w:ascii="Arial" w:eastAsia="Times New Roman" w:hAnsi="Arial" w:cs="Arial"/>
          <w:sz w:val="24"/>
          <w:szCs w:val="24"/>
          <w:lang w:val="mn-MN"/>
        </w:rPr>
        <w:t>лс</w:t>
      </w:r>
      <w:r>
        <w:rPr>
          <w:rFonts w:ascii="Arial" w:eastAsia="Times New Roman" w:hAnsi="Arial" w:cs="Arial"/>
          <w:sz w:val="24"/>
          <w:szCs w:val="24"/>
          <w:lang w:val="mn-MN"/>
        </w:rPr>
        <w:t>ын Ө</w:t>
      </w:r>
      <w:r w:rsidR="00E6572A">
        <w:rPr>
          <w:rFonts w:ascii="Arial" w:eastAsia="Times New Roman" w:hAnsi="Arial" w:cs="Arial"/>
          <w:sz w:val="24"/>
          <w:szCs w:val="24"/>
          <w:lang w:val="mn-MN"/>
        </w:rPr>
        <w:t xml:space="preserve">вөр </w:t>
      </w:r>
      <w:r>
        <w:rPr>
          <w:rFonts w:ascii="Arial" w:eastAsia="Times New Roman" w:hAnsi="Arial" w:cs="Arial"/>
          <w:sz w:val="24"/>
          <w:szCs w:val="24"/>
          <w:lang w:val="mn-MN"/>
        </w:rPr>
        <w:t>М</w:t>
      </w:r>
      <w:r w:rsidR="00E6572A">
        <w:rPr>
          <w:rFonts w:ascii="Arial" w:eastAsia="Times New Roman" w:hAnsi="Arial" w:cs="Arial"/>
          <w:sz w:val="24"/>
          <w:szCs w:val="24"/>
          <w:lang w:val="mn-MN"/>
        </w:rPr>
        <w:t xml:space="preserve">онголын </w:t>
      </w:r>
      <w:r>
        <w:rPr>
          <w:rFonts w:ascii="Arial" w:eastAsia="Times New Roman" w:hAnsi="Arial" w:cs="Arial"/>
          <w:sz w:val="24"/>
          <w:szCs w:val="24"/>
          <w:lang w:val="mn-MN"/>
        </w:rPr>
        <w:t>Ө</w:t>
      </w:r>
      <w:r w:rsidR="00E6572A">
        <w:rPr>
          <w:rFonts w:ascii="Arial" w:eastAsia="Times New Roman" w:hAnsi="Arial" w:cs="Arial"/>
          <w:sz w:val="24"/>
          <w:szCs w:val="24"/>
          <w:lang w:val="mn-MN"/>
        </w:rPr>
        <w:t xml:space="preserve">өртөө </w:t>
      </w:r>
      <w:r>
        <w:rPr>
          <w:rFonts w:ascii="Arial" w:eastAsia="Times New Roman" w:hAnsi="Arial" w:cs="Arial"/>
          <w:sz w:val="24"/>
          <w:szCs w:val="24"/>
          <w:lang w:val="mn-MN"/>
        </w:rPr>
        <w:t>З</w:t>
      </w:r>
      <w:r w:rsidR="00E6572A">
        <w:rPr>
          <w:rFonts w:ascii="Arial" w:eastAsia="Times New Roman" w:hAnsi="Arial" w:cs="Arial"/>
          <w:sz w:val="24"/>
          <w:szCs w:val="24"/>
          <w:lang w:val="mn-MN"/>
        </w:rPr>
        <w:t xml:space="preserve">асах </w:t>
      </w:r>
      <w:r>
        <w:rPr>
          <w:rFonts w:ascii="Arial" w:eastAsia="Times New Roman" w:hAnsi="Arial" w:cs="Arial"/>
          <w:sz w:val="24"/>
          <w:szCs w:val="24"/>
          <w:lang w:val="mn-MN"/>
        </w:rPr>
        <w:t>О</w:t>
      </w:r>
      <w:r w:rsidR="00E6572A">
        <w:rPr>
          <w:rFonts w:ascii="Arial" w:eastAsia="Times New Roman" w:hAnsi="Arial" w:cs="Arial"/>
          <w:sz w:val="24"/>
          <w:szCs w:val="24"/>
          <w:lang w:val="mn-MN"/>
        </w:rPr>
        <w:t>рон</w:t>
      </w:r>
      <w:r>
        <w:rPr>
          <w:rFonts w:ascii="Arial" w:eastAsia="Times New Roman" w:hAnsi="Arial" w:cs="Arial"/>
          <w:sz w:val="24"/>
          <w:szCs w:val="24"/>
          <w:lang w:val="mn-MN"/>
        </w:rPr>
        <w:t>д мал хариулж, гэрээгээр ажиллаж амьдралаа залгуулдаг байна.</w:t>
      </w:r>
    </w:p>
    <w:p w14:paraId="0D64CFB6" w14:textId="77777777" w:rsidR="00E73544" w:rsidRDefault="00E73544" w:rsidP="00E73544">
      <w:pPr>
        <w:spacing w:after="0" w:line="240" w:lineRule="auto"/>
        <w:jc w:val="both"/>
        <w:rPr>
          <w:rFonts w:ascii="Arial" w:eastAsia="Times New Roman" w:hAnsi="Arial" w:cs="Arial"/>
          <w:sz w:val="24"/>
          <w:szCs w:val="24"/>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73544" w:rsidRPr="00117F6F" w14:paraId="48ACDF7F" w14:textId="77777777" w:rsidTr="00CF47D3">
        <w:tc>
          <w:tcPr>
            <w:tcW w:w="9351" w:type="dxa"/>
            <w:shd w:val="clear" w:color="auto" w:fill="0070C0"/>
            <w:hideMark/>
          </w:tcPr>
          <w:p w14:paraId="6F812672" w14:textId="2A66F374" w:rsidR="00E73544" w:rsidRPr="00117F6F" w:rsidRDefault="00E73544">
            <w:pPr>
              <w:spacing w:after="0" w:line="240" w:lineRule="auto"/>
              <w:jc w:val="both"/>
              <w:rPr>
                <w:rFonts w:ascii="Arial" w:hAnsi="Arial" w:cs="Arial"/>
                <w:lang w:val="mn-MN"/>
              </w:rPr>
            </w:pPr>
            <w:r w:rsidRPr="00117F6F">
              <w:rPr>
                <w:rFonts w:ascii="Arial" w:hAnsi="Arial" w:cs="Arial"/>
                <w:b/>
                <w:bCs/>
                <w:color w:val="FFFFFF" w:themeColor="background1"/>
                <w:lang w:val="mn-MN"/>
              </w:rPr>
              <w:t>Тохиолдол 1.9</w:t>
            </w:r>
          </w:p>
        </w:tc>
      </w:tr>
      <w:tr w:rsidR="00E73544" w:rsidRPr="00117F6F" w14:paraId="75465A2D" w14:textId="77777777" w:rsidTr="00CF47D3">
        <w:tc>
          <w:tcPr>
            <w:tcW w:w="9351" w:type="dxa"/>
            <w:shd w:val="clear" w:color="auto" w:fill="FFFFFF" w:themeFill="background1"/>
          </w:tcPr>
          <w:p w14:paraId="2B06DD2F" w14:textId="0E269D78" w:rsidR="00E73544" w:rsidRPr="00117F6F" w:rsidRDefault="00E73544">
            <w:pPr>
              <w:spacing w:after="0" w:line="240" w:lineRule="auto"/>
              <w:jc w:val="both"/>
              <w:rPr>
                <w:rFonts w:ascii="Arial" w:hAnsi="Arial" w:cs="Arial"/>
                <w:i/>
                <w:iCs/>
                <w:lang w:val="ru-RU"/>
              </w:rPr>
            </w:pPr>
            <w:r w:rsidRPr="00117F6F">
              <w:rPr>
                <w:rFonts w:ascii="Arial" w:hAnsi="Arial" w:cs="Arial"/>
                <w:i/>
                <w:iCs/>
                <w:lang w:val="ru-RU"/>
              </w:rPr>
              <w:t>Манай суманд малчид цөөрч байна. Мөнгө</w:t>
            </w:r>
            <w:r w:rsidR="002408BE">
              <w:rPr>
                <w:rFonts w:ascii="Arial" w:hAnsi="Arial" w:cs="Arial"/>
                <w:i/>
                <w:iCs/>
                <w:lang w:val="mn-MN"/>
              </w:rPr>
              <w:t xml:space="preserve"> олохын тулд</w:t>
            </w:r>
            <w:r w:rsidRPr="00117F6F">
              <w:rPr>
                <w:rFonts w:ascii="Arial" w:hAnsi="Arial" w:cs="Arial"/>
                <w:i/>
                <w:iCs/>
                <w:lang w:val="ru-RU"/>
              </w:rPr>
              <w:t xml:space="preserve"> малчид урагшаа гарч мал малладаг болсон. Тэнд</w:t>
            </w:r>
            <w:r w:rsidR="002408BE">
              <w:rPr>
                <w:rFonts w:ascii="Arial" w:hAnsi="Arial" w:cs="Arial"/>
                <w:i/>
                <w:iCs/>
                <w:lang w:val="mn-MN"/>
              </w:rPr>
              <w:t xml:space="preserve"> </w:t>
            </w:r>
            <w:r w:rsidRPr="00117F6F">
              <w:rPr>
                <w:rFonts w:ascii="Arial" w:hAnsi="Arial" w:cs="Arial"/>
                <w:i/>
                <w:iCs/>
                <w:lang w:val="ru-RU"/>
              </w:rPr>
              <w:t xml:space="preserve">монгол малчны ажлын </w:t>
            </w:r>
            <w:r w:rsidRPr="00117F6F">
              <w:rPr>
                <w:rFonts w:ascii="Arial" w:hAnsi="Arial" w:cs="Arial"/>
                <w:i/>
                <w:iCs/>
                <w:lang w:val="mn-MN"/>
              </w:rPr>
              <w:t xml:space="preserve">өдрийн </w:t>
            </w:r>
            <w:r w:rsidRPr="00117F6F">
              <w:rPr>
                <w:rFonts w:ascii="Arial" w:hAnsi="Arial" w:cs="Arial"/>
                <w:i/>
                <w:iCs/>
                <w:lang w:val="ru-RU"/>
              </w:rPr>
              <w:t>хөлсийг 100 юан</w:t>
            </w:r>
            <w:r w:rsidR="002408BE">
              <w:rPr>
                <w:rFonts w:ascii="Arial" w:hAnsi="Arial" w:cs="Arial"/>
                <w:i/>
                <w:iCs/>
                <w:lang w:val="mn-MN"/>
              </w:rPr>
              <w:t>и</w:t>
            </w:r>
            <w:r w:rsidRPr="00117F6F">
              <w:rPr>
                <w:rFonts w:ascii="Arial" w:hAnsi="Arial" w:cs="Arial"/>
                <w:i/>
                <w:iCs/>
                <w:lang w:val="ru-RU"/>
              </w:rPr>
              <w:t>ар үнэлдэг. 30 хоног ажиллахад 2</w:t>
            </w:r>
            <w:r w:rsidRPr="00117F6F">
              <w:rPr>
                <w:rFonts w:ascii="Arial" w:hAnsi="Arial" w:cs="Arial"/>
                <w:i/>
                <w:iCs/>
                <w:lang w:val="mn-MN"/>
              </w:rPr>
              <w:t>,</w:t>
            </w:r>
            <w:r w:rsidRPr="00117F6F">
              <w:rPr>
                <w:rFonts w:ascii="Arial" w:hAnsi="Arial" w:cs="Arial"/>
                <w:i/>
                <w:iCs/>
                <w:lang w:val="ru-RU"/>
              </w:rPr>
              <w:t>800 юан</w:t>
            </w:r>
            <w:r w:rsidR="002408BE">
              <w:rPr>
                <w:rFonts w:ascii="Arial" w:hAnsi="Arial" w:cs="Arial"/>
                <w:i/>
                <w:iCs/>
                <w:lang w:val="mn-MN"/>
              </w:rPr>
              <w:t>ь</w:t>
            </w:r>
            <w:r w:rsidRPr="00117F6F">
              <w:rPr>
                <w:rFonts w:ascii="Arial" w:hAnsi="Arial" w:cs="Arial"/>
                <w:i/>
                <w:iCs/>
                <w:lang w:val="ru-RU"/>
              </w:rPr>
              <w:t xml:space="preserve"> авна. Энэ нь зах зээлийн ханшаар 1 сая орчим</w:t>
            </w:r>
            <w:r w:rsidR="002408BE" w:rsidRPr="00117F6F">
              <w:rPr>
                <w:rFonts w:ascii="Arial" w:hAnsi="Arial" w:cs="Arial"/>
                <w:i/>
                <w:iCs/>
                <w:lang w:val="ru-RU"/>
              </w:rPr>
              <w:t xml:space="preserve"> төгрөг</w:t>
            </w:r>
            <w:r w:rsidRPr="00117F6F">
              <w:rPr>
                <w:rFonts w:ascii="Arial" w:hAnsi="Arial" w:cs="Arial"/>
                <w:i/>
                <w:iCs/>
                <w:lang w:val="ru-RU"/>
              </w:rPr>
              <w:t xml:space="preserve"> болдог. Гэтэл </w:t>
            </w:r>
            <w:r w:rsidRPr="00117F6F">
              <w:rPr>
                <w:rFonts w:ascii="Arial" w:hAnsi="Arial" w:cs="Arial"/>
                <w:i/>
                <w:iCs/>
                <w:lang w:val="mn-MN"/>
              </w:rPr>
              <w:t xml:space="preserve">дотооддоо </w:t>
            </w:r>
            <w:r w:rsidRPr="00117F6F">
              <w:rPr>
                <w:rFonts w:ascii="Arial" w:hAnsi="Arial" w:cs="Arial"/>
                <w:i/>
                <w:iCs/>
                <w:lang w:val="ru-RU"/>
              </w:rPr>
              <w:t xml:space="preserve">нэг малчныг </w:t>
            </w:r>
            <w:r w:rsidRPr="00117F6F">
              <w:rPr>
                <w:rFonts w:ascii="Arial" w:hAnsi="Arial" w:cs="Arial"/>
                <w:i/>
                <w:iCs/>
                <w:lang w:val="mn-MN"/>
              </w:rPr>
              <w:t xml:space="preserve">1 </w:t>
            </w:r>
            <w:r w:rsidRPr="00117F6F">
              <w:rPr>
                <w:rFonts w:ascii="Arial" w:hAnsi="Arial" w:cs="Arial"/>
                <w:i/>
                <w:iCs/>
                <w:lang w:val="ru-RU"/>
              </w:rPr>
              <w:t xml:space="preserve">сая төгрөгөөр цалинжуулах боломж байхгүй. </w:t>
            </w:r>
          </w:p>
          <w:p w14:paraId="416029F1" w14:textId="77777777" w:rsidR="00E73544" w:rsidRPr="00117F6F" w:rsidRDefault="00E73544">
            <w:pPr>
              <w:spacing w:after="0" w:line="240" w:lineRule="auto"/>
              <w:jc w:val="both"/>
              <w:rPr>
                <w:rFonts w:ascii="Arial" w:hAnsi="Arial" w:cs="Arial"/>
                <w:i/>
                <w:iCs/>
                <w:lang w:val="ru-RU"/>
              </w:rPr>
            </w:pPr>
          </w:p>
          <w:p w14:paraId="2135E289" w14:textId="14CCCA56" w:rsidR="00E73544" w:rsidRPr="00117F6F" w:rsidRDefault="00E73544">
            <w:pPr>
              <w:spacing w:after="0" w:line="240" w:lineRule="auto"/>
              <w:jc w:val="both"/>
              <w:rPr>
                <w:rFonts w:ascii="Arial" w:hAnsi="Arial" w:cs="Arial"/>
                <w:i/>
                <w:iCs/>
                <w:lang w:val="mn-MN"/>
              </w:rPr>
            </w:pPr>
            <w:r w:rsidRPr="00117F6F">
              <w:rPr>
                <w:rFonts w:ascii="Arial" w:hAnsi="Arial" w:cs="Arial"/>
                <w:i/>
                <w:iCs/>
                <w:lang w:val="mn-MN"/>
              </w:rPr>
              <w:t>Малчид</w:t>
            </w:r>
            <w:r w:rsidRPr="00117F6F">
              <w:rPr>
                <w:rFonts w:ascii="Arial" w:hAnsi="Arial" w:cs="Arial"/>
                <w:i/>
                <w:iCs/>
                <w:lang w:val="ru-RU"/>
              </w:rPr>
              <w:t xml:space="preserve"> тэнд ямар</w:t>
            </w:r>
            <w:r w:rsidRPr="00117F6F">
              <w:rPr>
                <w:rFonts w:ascii="Arial" w:hAnsi="Arial" w:cs="Arial"/>
                <w:i/>
                <w:iCs/>
                <w:lang w:val="mn-MN"/>
              </w:rPr>
              <w:t xml:space="preserve"> орчинд ажиллаж</w:t>
            </w:r>
            <w:r w:rsidRPr="00117F6F">
              <w:rPr>
                <w:rFonts w:ascii="Arial" w:hAnsi="Arial" w:cs="Arial"/>
                <w:i/>
                <w:iCs/>
                <w:lang w:val="ru-RU"/>
              </w:rPr>
              <w:t xml:space="preserve"> байгааг мэдэх аргагүй</w:t>
            </w:r>
            <w:r w:rsidRPr="00117F6F">
              <w:rPr>
                <w:rFonts w:ascii="Arial" w:hAnsi="Arial" w:cs="Arial"/>
                <w:i/>
                <w:iCs/>
                <w:lang w:val="mn-MN"/>
              </w:rPr>
              <w:t xml:space="preserve">, </w:t>
            </w:r>
            <w:r w:rsidRPr="00117F6F">
              <w:rPr>
                <w:rFonts w:ascii="Arial" w:hAnsi="Arial" w:cs="Arial"/>
                <w:i/>
                <w:iCs/>
                <w:lang w:val="ru-RU"/>
              </w:rPr>
              <w:t>хяна</w:t>
            </w:r>
            <w:r w:rsidR="002408BE">
              <w:rPr>
                <w:rFonts w:ascii="Arial" w:hAnsi="Arial" w:cs="Arial"/>
                <w:i/>
                <w:iCs/>
                <w:lang w:val="mn-MN"/>
              </w:rPr>
              <w:t xml:space="preserve">х </w:t>
            </w:r>
            <w:r w:rsidRPr="00117F6F">
              <w:rPr>
                <w:rFonts w:ascii="Arial" w:hAnsi="Arial" w:cs="Arial"/>
                <w:i/>
                <w:iCs/>
                <w:lang w:val="mn-MN"/>
              </w:rPr>
              <w:t>боломжгүй</w:t>
            </w:r>
            <w:r w:rsidRPr="00117F6F">
              <w:rPr>
                <w:rFonts w:ascii="Arial" w:hAnsi="Arial" w:cs="Arial"/>
                <w:i/>
                <w:iCs/>
                <w:lang w:val="ru-RU"/>
              </w:rPr>
              <w:t>. Х</w:t>
            </w:r>
            <w:r w:rsidRPr="00117F6F">
              <w:rPr>
                <w:rFonts w:ascii="Arial" w:hAnsi="Arial" w:cs="Arial"/>
                <w:i/>
                <w:iCs/>
                <w:lang w:val="mn-MN"/>
              </w:rPr>
              <w:t>ааяа х</w:t>
            </w:r>
            <w:r w:rsidRPr="00117F6F">
              <w:rPr>
                <w:rFonts w:ascii="Arial" w:hAnsi="Arial" w:cs="Arial"/>
                <w:i/>
                <w:iCs/>
                <w:lang w:val="ru-RU"/>
              </w:rPr>
              <w:t>илийн цаанаас</w:t>
            </w:r>
            <w:r w:rsidR="002408BE">
              <w:rPr>
                <w:rFonts w:ascii="Arial" w:hAnsi="Arial" w:cs="Arial"/>
                <w:i/>
                <w:iCs/>
                <w:lang w:val="mn-MN"/>
              </w:rPr>
              <w:t xml:space="preserve"> </w:t>
            </w:r>
            <w:r w:rsidRPr="00117F6F">
              <w:rPr>
                <w:rFonts w:ascii="Arial" w:hAnsi="Arial" w:cs="Arial"/>
                <w:i/>
                <w:iCs/>
                <w:lang w:val="ru-RU"/>
              </w:rPr>
              <w:t xml:space="preserve">хятад </w:t>
            </w:r>
            <w:r w:rsidRPr="00117F6F">
              <w:rPr>
                <w:rFonts w:ascii="Arial" w:hAnsi="Arial" w:cs="Arial"/>
                <w:i/>
                <w:iCs/>
                <w:lang w:val="mn-MN"/>
              </w:rPr>
              <w:t>дугаар</w:t>
            </w:r>
            <w:r w:rsidR="002408BE">
              <w:rPr>
                <w:rFonts w:ascii="Arial" w:hAnsi="Arial" w:cs="Arial"/>
                <w:i/>
                <w:iCs/>
                <w:lang w:val="mn-MN"/>
              </w:rPr>
              <w:t xml:space="preserve">тай утаснаас </w:t>
            </w:r>
            <w:r w:rsidRPr="00117F6F">
              <w:rPr>
                <w:rFonts w:ascii="Arial" w:hAnsi="Arial" w:cs="Arial"/>
                <w:i/>
                <w:iCs/>
                <w:lang w:val="ru-RU"/>
              </w:rPr>
              <w:t>ярьдаг.</w:t>
            </w:r>
            <w:r w:rsidRPr="00117F6F">
              <w:rPr>
                <w:rFonts w:ascii="Arial" w:hAnsi="Arial" w:cs="Arial"/>
                <w:i/>
                <w:iCs/>
                <w:lang w:val="mn-MN"/>
              </w:rPr>
              <w:t>..</w:t>
            </w:r>
          </w:p>
          <w:p w14:paraId="2B406F66" w14:textId="77777777" w:rsidR="00E73544" w:rsidRPr="00117F6F" w:rsidRDefault="00E73544">
            <w:pPr>
              <w:spacing w:after="0" w:line="240" w:lineRule="auto"/>
              <w:jc w:val="both"/>
              <w:rPr>
                <w:rFonts w:ascii="Arial" w:hAnsi="Arial" w:cs="Arial"/>
                <w:i/>
                <w:iCs/>
                <w:lang w:val="mn-MN"/>
              </w:rPr>
            </w:pPr>
            <w:r w:rsidRPr="00117F6F">
              <w:rPr>
                <w:rFonts w:ascii="Arial" w:hAnsi="Arial" w:cs="Arial"/>
                <w:i/>
                <w:iCs/>
                <w:lang w:val="ru-RU"/>
              </w:rPr>
              <w:t xml:space="preserve"> </w:t>
            </w:r>
          </w:p>
          <w:p w14:paraId="1C02ADB9" w14:textId="77777777" w:rsidR="00274632" w:rsidRPr="00117F6F" w:rsidRDefault="00E73544" w:rsidP="00CF47D3">
            <w:pPr>
              <w:spacing w:after="0" w:line="240" w:lineRule="auto"/>
              <w:jc w:val="right"/>
              <w:rPr>
                <w:rFonts w:ascii="Arial" w:hAnsi="Arial" w:cs="Arial"/>
                <w:i/>
                <w:iCs/>
                <w:lang w:val="mn-MN"/>
              </w:rPr>
            </w:pPr>
            <w:r w:rsidRPr="00117F6F">
              <w:rPr>
                <w:rFonts w:ascii="Arial" w:hAnsi="Arial" w:cs="Arial"/>
                <w:i/>
                <w:iCs/>
                <w:lang w:val="mn-MN"/>
              </w:rPr>
              <w:t xml:space="preserve"> (Сүхбаатар аймгийн Эрдэнэцагаан сумын цагдаагийн албан хаагчтай хийсэн ярилцлагаас)</w:t>
            </w:r>
          </w:p>
          <w:p w14:paraId="61FE566C" w14:textId="015E5C2C" w:rsidR="00E73544" w:rsidRPr="00117F6F" w:rsidRDefault="00E73544" w:rsidP="00CF47D3">
            <w:pPr>
              <w:spacing w:after="0" w:line="240" w:lineRule="auto"/>
              <w:jc w:val="right"/>
              <w:rPr>
                <w:rFonts w:ascii="Arial" w:hAnsi="Arial" w:cs="Arial"/>
                <w:i/>
                <w:iCs/>
                <w:lang w:val="mn-MN"/>
              </w:rPr>
            </w:pPr>
            <w:r w:rsidRPr="00117F6F">
              <w:rPr>
                <w:rFonts w:ascii="Arial" w:hAnsi="Arial" w:cs="Arial"/>
                <w:i/>
                <w:iCs/>
                <w:lang w:val="mn-MN"/>
              </w:rPr>
              <w:lastRenderedPageBreak/>
              <w:t xml:space="preserve"> </w:t>
            </w:r>
          </w:p>
        </w:tc>
      </w:tr>
    </w:tbl>
    <w:p w14:paraId="0ACBDBFD" w14:textId="77777777" w:rsidR="00E73544" w:rsidRDefault="00E73544" w:rsidP="00E73544">
      <w:pPr>
        <w:spacing w:after="0" w:line="240" w:lineRule="auto"/>
        <w:jc w:val="both"/>
        <w:rPr>
          <w:rFonts w:ascii="Arial" w:hAnsi="Arial" w:cs="Arial"/>
          <w:i/>
          <w:iCs/>
          <w:sz w:val="24"/>
          <w:szCs w:val="24"/>
          <w:u w:val="single"/>
          <w:lang w:val="mn-MN"/>
        </w:rPr>
      </w:pPr>
      <w:r>
        <w:rPr>
          <w:rFonts w:ascii="Arial" w:hAnsi="Arial" w:cs="Arial"/>
          <w:i/>
          <w:iCs/>
          <w:sz w:val="24"/>
          <w:szCs w:val="24"/>
          <w:u w:val="single"/>
          <w:lang w:val="mn-MN"/>
        </w:rPr>
        <w:lastRenderedPageBreak/>
        <w:t>Хөдөлмөр эрхлэлттэй холбоотой хүндрэл бэрхшээл</w:t>
      </w:r>
    </w:p>
    <w:p w14:paraId="49C33A8C" w14:textId="77777777" w:rsidR="00E73544" w:rsidRDefault="00E73544" w:rsidP="00E73544">
      <w:pPr>
        <w:spacing w:after="0" w:line="240" w:lineRule="auto"/>
        <w:jc w:val="both"/>
        <w:rPr>
          <w:rFonts w:ascii="Arial" w:hAnsi="Arial" w:cs="Arial"/>
          <w:sz w:val="24"/>
          <w:szCs w:val="24"/>
          <w:lang w:val="mn-MN"/>
        </w:rPr>
      </w:pPr>
    </w:p>
    <w:p w14:paraId="6A9AA7DB" w14:textId="04B0FC3E" w:rsidR="00E73544" w:rsidRDefault="00E73544" w:rsidP="005F04BE">
      <w:pPr>
        <w:spacing w:after="0" w:line="240" w:lineRule="auto"/>
        <w:ind w:firstLine="567"/>
        <w:jc w:val="both"/>
        <w:rPr>
          <w:rFonts w:ascii="Arial" w:hAnsi="Arial" w:cs="Arial"/>
          <w:bCs/>
          <w:sz w:val="24"/>
          <w:szCs w:val="24"/>
          <w:lang w:val="mn-MN"/>
        </w:rPr>
      </w:pPr>
      <w:r>
        <w:rPr>
          <w:rFonts w:ascii="Arial" w:hAnsi="Arial" w:cs="Arial"/>
          <w:sz w:val="24"/>
          <w:szCs w:val="24"/>
          <w:lang w:val="mn-MN"/>
        </w:rPr>
        <w:t xml:space="preserve">Малчдын хөдөлмөрийн нөхцөл нь цаг агаар, улирлын шинж байдал, өвс ногооны гарц, бэлчээр зэргээс шалтгаалдаг онцлогтой юм. Харин </w:t>
      </w:r>
      <w:r>
        <w:rPr>
          <w:rFonts w:ascii="Arial" w:hAnsi="Arial" w:cs="Arial"/>
          <w:bCs/>
          <w:sz w:val="24"/>
          <w:szCs w:val="24"/>
          <w:lang w:val="mn-MN"/>
        </w:rPr>
        <w:t>малчин эмэгтэйчүүдийн хувьд өрхийн хөдөлмөр хуваарилалт, мал аж ахуй эрхлэхэд зарцуулж буй цагаар хөдөлмөрийн нөхцөл, ажил, амралтын цаг нь тооцогдохоор байна.</w:t>
      </w:r>
    </w:p>
    <w:p w14:paraId="4A266143" w14:textId="77777777" w:rsidR="00E73544" w:rsidRDefault="00E73544" w:rsidP="00E73544">
      <w:pPr>
        <w:spacing w:after="0" w:line="240" w:lineRule="auto"/>
        <w:jc w:val="both"/>
        <w:rPr>
          <w:rFonts w:ascii="Arial" w:hAnsi="Arial" w:cs="Arial"/>
          <w:bCs/>
          <w:sz w:val="24"/>
          <w:szCs w:val="24"/>
          <w:lang w:val="mn-MN"/>
        </w:rPr>
      </w:pPr>
    </w:p>
    <w:p w14:paraId="3D6E25FA" w14:textId="67876A36" w:rsidR="00E73544" w:rsidRDefault="00E73544" w:rsidP="00117F6F">
      <w:pPr>
        <w:tabs>
          <w:tab w:val="left" w:pos="1260"/>
        </w:tabs>
        <w:spacing w:after="0" w:line="240" w:lineRule="auto"/>
        <w:ind w:firstLine="567"/>
        <w:jc w:val="both"/>
        <w:rPr>
          <w:rFonts w:ascii="Arial" w:hAnsi="Arial" w:cs="Arial"/>
          <w:bCs/>
          <w:sz w:val="24"/>
          <w:szCs w:val="24"/>
          <w:lang w:val="mn-MN"/>
        </w:rPr>
      </w:pPr>
      <w:r>
        <w:rPr>
          <w:rFonts w:ascii="Arial" w:hAnsi="Arial" w:cs="Arial"/>
          <w:bCs/>
          <w:sz w:val="24"/>
          <w:szCs w:val="24"/>
          <w:lang w:val="mn-MN"/>
        </w:rPr>
        <w:t xml:space="preserve">Комиссын судалгаанд хамрагдсан малчин эмэгтэйчүүдийн өдөр тутамд эрхэлж буй ажил, хөдөлмөрийг дараах байдлаар тодорхойлжээ. </w:t>
      </w:r>
    </w:p>
    <w:p w14:paraId="45B3AB1B" w14:textId="77777777" w:rsidR="00E73544" w:rsidRDefault="00E73544" w:rsidP="00E73544">
      <w:pPr>
        <w:tabs>
          <w:tab w:val="left" w:pos="1260"/>
        </w:tabs>
        <w:spacing w:after="0" w:line="240" w:lineRule="auto"/>
        <w:jc w:val="both"/>
        <w:rPr>
          <w:rFonts w:ascii="Arial" w:hAnsi="Arial" w:cs="Arial"/>
          <w:bCs/>
          <w:sz w:val="24"/>
          <w:szCs w:val="24"/>
          <w:lang w:val="mn-MN"/>
        </w:rPr>
      </w:pPr>
    </w:p>
    <w:p w14:paraId="673DDE79" w14:textId="75145A71" w:rsidR="00E73544" w:rsidRDefault="00E73544" w:rsidP="00E73544">
      <w:pPr>
        <w:tabs>
          <w:tab w:val="left" w:pos="1260"/>
        </w:tabs>
        <w:spacing w:after="0" w:line="240" w:lineRule="auto"/>
        <w:jc w:val="both"/>
        <w:rPr>
          <w:rFonts w:ascii="Arial" w:hAnsi="Arial" w:cs="Arial"/>
          <w:b/>
          <w:i/>
          <w:iCs/>
          <w:sz w:val="24"/>
          <w:szCs w:val="24"/>
          <w:lang w:val="mn-MN"/>
        </w:rPr>
      </w:pPr>
      <w:r w:rsidRPr="009D7C79">
        <w:rPr>
          <w:rFonts w:ascii="Arial" w:hAnsi="Arial" w:cs="Arial"/>
          <w:b/>
          <w:i/>
          <w:iCs/>
          <w:sz w:val="24"/>
          <w:szCs w:val="24"/>
          <w:lang w:val="mn-MN"/>
        </w:rPr>
        <w:t xml:space="preserve">Хүснэгт 1.4 </w:t>
      </w:r>
      <w:r w:rsidR="000D1BFF">
        <w:rPr>
          <w:rFonts w:ascii="Arial" w:hAnsi="Arial" w:cs="Arial"/>
          <w:b/>
          <w:i/>
          <w:iCs/>
          <w:sz w:val="24"/>
          <w:szCs w:val="24"/>
          <w:lang w:val="mn-MN"/>
        </w:rPr>
        <w:t>Ө</w:t>
      </w:r>
      <w:r w:rsidRPr="009D7C79">
        <w:rPr>
          <w:rFonts w:ascii="Arial" w:hAnsi="Arial" w:cs="Arial"/>
          <w:b/>
          <w:i/>
          <w:iCs/>
          <w:sz w:val="24"/>
          <w:szCs w:val="24"/>
          <w:lang w:val="mn-MN"/>
        </w:rPr>
        <w:t>дөр тутамд эрхэлж буй ажил, хөдөлмөр</w:t>
      </w:r>
    </w:p>
    <w:p w14:paraId="28DEA6A6" w14:textId="77777777" w:rsidR="000D1BFF" w:rsidRDefault="000D1BFF" w:rsidP="00E73544">
      <w:pPr>
        <w:tabs>
          <w:tab w:val="left" w:pos="1260"/>
        </w:tabs>
        <w:spacing w:after="0" w:line="240" w:lineRule="auto"/>
        <w:jc w:val="both"/>
        <w:rPr>
          <w:rFonts w:ascii="Arial" w:hAnsi="Arial" w:cs="Arial"/>
          <w:bCs/>
          <w:sz w:val="24"/>
          <w:szCs w:val="24"/>
          <w:lang w:val="mn-MN"/>
        </w:rPr>
      </w:pPr>
    </w:p>
    <w:tbl>
      <w:tblPr>
        <w:tblStyle w:val="GridTable4-Accent21"/>
        <w:tblW w:w="9210" w:type="dxa"/>
        <w:tblLayout w:type="fixed"/>
        <w:tblLook w:val="04A0" w:firstRow="1" w:lastRow="0" w:firstColumn="1" w:lastColumn="0" w:noHBand="0" w:noVBand="1"/>
      </w:tblPr>
      <w:tblGrid>
        <w:gridCol w:w="563"/>
        <w:gridCol w:w="1778"/>
        <w:gridCol w:w="4034"/>
        <w:gridCol w:w="1558"/>
        <w:gridCol w:w="1277"/>
      </w:tblGrid>
      <w:tr w:rsidR="00E73544" w:rsidRPr="00002707" w14:paraId="034B6075" w14:textId="77777777" w:rsidTr="005F12C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3" w:type="dxa"/>
            <w:tcBorders>
              <w:top w:val="none" w:sz="0" w:space="0" w:color="auto"/>
              <w:left w:val="none" w:sz="0" w:space="0" w:color="auto"/>
              <w:bottom w:val="none" w:sz="0" w:space="0" w:color="auto"/>
              <w:right w:val="none" w:sz="0" w:space="0" w:color="auto"/>
            </w:tcBorders>
            <w:vAlign w:val="center"/>
            <w:hideMark/>
          </w:tcPr>
          <w:p w14:paraId="4B8CBEDE" w14:textId="3E665957" w:rsidR="00E73544" w:rsidRPr="00002707" w:rsidRDefault="00E73544" w:rsidP="00002707">
            <w:pPr>
              <w:tabs>
                <w:tab w:val="left" w:pos="1260"/>
              </w:tabs>
              <w:jc w:val="center"/>
              <w:rPr>
                <w:rFonts w:ascii="Arial" w:hAnsi="Arial" w:cs="Arial"/>
                <w:b w:val="0"/>
                <w:bCs w:val="0"/>
                <w:sz w:val="20"/>
                <w:szCs w:val="20"/>
                <w:lang w:val="mn-MN"/>
              </w:rPr>
            </w:pPr>
            <w:r w:rsidRPr="00002707">
              <w:rPr>
                <w:rFonts w:ascii="Arial" w:hAnsi="Arial" w:cs="Arial"/>
                <w:b w:val="0"/>
                <w:bCs w:val="0"/>
                <w:sz w:val="20"/>
                <w:szCs w:val="20"/>
                <w:lang w:val="mn-MN"/>
              </w:rPr>
              <w:t>№</w:t>
            </w:r>
          </w:p>
        </w:tc>
        <w:tc>
          <w:tcPr>
            <w:tcW w:w="5812" w:type="dxa"/>
            <w:gridSpan w:val="2"/>
            <w:tcBorders>
              <w:top w:val="none" w:sz="0" w:space="0" w:color="auto"/>
              <w:left w:val="none" w:sz="0" w:space="0" w:color="auto"/>
              <w:bottom w:val="none" w:sz="0" w:space="0" w:color="auto"/>
              <w:right w:val="none" w:sz="0" w:space="0" w:color="auto"/>
            </w:tcBorders>
            <w:vAlign w:val="center"/>
            <w:hideMark/>
          </w:tcPr>
          <w:p w14:paraId="71832E9A" w14:textId="522D4F6C" w:rsidR="00E73544" w:rsidRPr="00002707" w:rsidRDefault="00E73544" w:rsidP="00002707">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002707">
              <w:rPr>
                <w:rFonts w:ascii="Arial" w:hAnsi="Arial" w:cs="Arial"/>
                <w:b w:val="0"/>
                <w:bCs w:val="0"/>
                <w:sz w:val="20"/>
                <w:szCs w:val="20"/>
                <w:lang w:val="mn-MN"/>
              </w:rPr>
              <w:t>Малчин эмэгтэйчүүдийн өдөр тутамдаа</w:t>
            </w:r>
          </w:p>
          <w:p w14:paraId="509FAF9F" w14:textId="2F4CB841" w:rsidR="00E73544" w:rsidRPr="00002707" w:rsidRDefault="00E73544" w:rsidP="00002707">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002707">
              <w:rPr>
                <w:rFonts w:ascii="Arial" w:hAnsi="Arial" w:cs="Arial"/>
                <w:b w:val="0"/>
                <w:bCs w:val="0"/>
                <w:sz w:val="20"/>
                <w:szCs w:val="20"/>
                <w:lang w:val="mn-MN"/>
              </w:rPr>
              <w:t>эрхэлдэг ажил, хөдөлмөр</w:t>
            </w:r>
          </w:p>
        </w:tc>
        <w:tc>
          <w:tcPr>
            <w:tcW w:w="1558" w:type="dxa"/>
            <w:tcBorders>
              <w:top w:val="none" w:sz="0" w:space="0" w:color="auto"/>
              <w:left w:val="none" w:sz="0" w:space="0" w:color="auto"/>
              <w:bottom w:val="none" w:sz="0" w:space="0" w:color="auto"/>
              <w:right w:val="none" w:sz="0" w:space="0" w:color="auto"/>
            </w:tcBorders>
            <w:vAlign w:val="center"/>
            <w:hideMark/>
          </w:tcPr>
          <w:p w14:paraId="19215356" w14:textId="77777777" w:rsidR="00E73544" w:rsidRPr="00002707" w:rsidRDefault="00E73544" w:rsidP="00002707">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002707">
              <w:rPr>
                <w:rFonts w:ascii="Arial" w:hAnsi="Arial" w:cs="Arial"/>
                <w:b w:val="0"/>
                <w:bCs w:val="0"/>
                <w:sz w:val="20"/>
                <w:szCs w:val="20"/>
                <w:lang w:val="mn-MN"/>
              </w:rPr>
              <w:t>Давхардсан тоогоор</w:t>
            </w:r>
          </w:p>
        </w:tc>
        <w:tc>
          <w:tcPr>
            <w:tcW w:w="1277" w:type="dxa"/>
            <w:tcBorders>
              <w:top w:val="none" w:sz="0" w:space="0" w:color="auto"/>
              <w:left w:val="none" w:sz="0" w:space="0" w:color="auto"/>
              <w:bottom w:val="none" w:sz="0" w:space="0" w:color="auto"/>
              <w:right w:val="none" w:sz="0" w:space="0" w:color="auto"/>
            </w:tcBorders>
            <w:vAlign w:val="center"/>
            <w:hideMark/>
          </w:tcPr>
          <w:p w14:paraId="2E86C549" w14:textId="77777777" w:rsidR="00E73544" w:rsidRPr="00002707" w:rsidRDefault="00E73544" w:rsidP="00002707">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002707">
              <w:rPr>
                <w:rFonts w:ascii="Arial" w:hAnsi="Arial" w:cs="Arial"/>
                <w:b w:val="0"/>
                <w:bCs w:val="0"/>
                <w:sz w:val="20"/>
                <w:szCs w:val="20"/>
                <w:lang w:val="mn-MN"/>
              </w:rPr>
              <w:t>Хувь</w:t>
            </w:r>
          </w:p>
        </w:tc>
      </w:tr>
      <w:tr w:rsidR="00E73544" w:rsidRPr="00002707" w14:paraId="253CECFC" w14:textId="77777777" w:rsidTr="005F12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3" w:type="dxa"/>
            <w:shd w:val="clear" w:color="auto" w:fill="ED7D31" w:themeFill="accent2"/>
            <w:vAlign w:val="center"/>
            <w:hideMark/>
          </w:tcPr>
          <w:p w14:paraId="7DC0214C" w14:textId="1C6F7AC5" w:rsidR="00E73544" w:rsidRPr="00002707" w:rsidRDefault="00E73544" w:rsidP="005F12CC">
            <w:pPr>
              <w:tabs>
                <w:tab w:val="left" w:pos="1260"/>
              </w:tabs>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1</w:t>
            </w:r>
          </w:p>
        </w:tc>
        <w:tc>
          <w:tcPr>
            <w:tcW w:w="1778" w:type="dxa"/>
            <w:vMerge w:val="restart"/>
            <w:vAlign w:val="center"/>
            <w:hideMark/>
          </w:tcPr>
          <w:p w14:paraId="4ECA54AD" w14:textId="77777777" w:rsidR="00E73544" w:rsidRPr="00002707" w:rsidRDefault="00E73544" w:rsidP="00002707">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Мал аж ахуй эрхлэхтэй холбоотой хөдөлмөр</w:t>
            </w:r>
          </w:p>
        </w:tc>
        <w:tc>
          <w:tcPr>
            <w:tcW w:w="4034" w:type="dxa"/>
            <w:vAlign w:val="center"/>
            <w:hideMark/>
          </w:tcPr>
          <w:p w14:paraId="431F4930" w14:textId="77777777" w:rsidR="00E73544" w:rsidRPr="00002707" w:rsidRDefault="00E73544" w:rsidP="00002707">
            <w:pPr>
              <w:tabs>
                <w:tab w:val="left" w:pos="12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ru-RU"/>
              </w:rPr>
            </w:pPr>
            <w:r w:rsidRPr="00002707">
              <w:rPr>
                <w:rFonts w:ascii="Arial" w:hAnsi="Arial" w:cs="Arial"/>
                <w:sz w:val="20"/>
                <w:szCs w:val="20"/>
                <w:lang w:val="mn-MN"/>
              </w:rPr>
              <w:t>М</w:t>
            </w:r>
            <w:r w:rsidRPr="00002707">
              <w:rPr>
                <w:rFonts w:ascii="Arial" w:hAnsi="Arial" w:cs="Arial"/>
                <w:sz w:val="20"/>
                <w:szCs w:val="20"/>
                <w:lang w:val="ru-RU"/>
              </w:rPr>
              <w:t>ал саах, цагаан идээ боловсруулах</w:t>
            </w:r>
          </w:p>
        </w:tc>
        <w:tc>
          <w:tcPr>
            <w:tcW w:w="1558" w:type="dxa"/>
            <w:vAlign w:val="center"/>
            <w:hideMark/>
          </w:tcPr>
          <w:p w14:paraId="22479633" w14:textId="77777777" w:rsidR="00E73544" w:rsidRPr="00002707" w:rsidRDefault="00E73544" w:rsidP="00002707">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343</w:t>
            </w:r>
          </w:p>
        </w:tc>
        <w:tc>
          <w:tcPr>
            <w:tcW w:w="1277" w:type="dxa"/>
            <w:vAlign w:val="center"/>
            <w:hideMark/>
          </w:tcPr>
          <w:p w14:paraId="2F59DB40" w14:textId="77777777" w:rsidR="00E73544" w:rsidRPr="00002707" w:rsidRDefault="00E73544" w:rsidP="00002707">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18.3</w:t>
            </w:r>
          </w:p>
        </w:tc>
      </w:tr>
      <w:tr w:rsidR="00E73544" w:rsidRPr="00002707" w14:paraId="2522531B" w14:textId="77777777" w:rsidTr="005F12CC">
        <w:trPr>
          <w:trHeight w:val="283"/>
        </w:trPr>
        <w:tc>
          <w:tcPr>
            <w:cnfStyle w:val="001000000000" w:firstRow="0" w:lastRow="0" w:firstColumn="1" w:lastColumn="0" w:oddVBand="0" w:evenVBand="0" w:oddHBand="0" w:evenHBand="0" w:firstRowFirstColumn="0" w:firstRowLastColumn="0" w:lastRowFirstColumn="0" w:lastRowLastColumn="0"/>
            <w:tcW w:w="563" w:type="dxa"/>
            <w:shd w:val="clear" w:color="auto" w:fill="ED7D31" w:themeFill="accent2"/>
            <w:vAlign w:val="center"/>
            <w:hideMark/>
          </w:tcPr>
          <w:p w14:paraId="2D5C4502" w14:textId="7BC5A1D1" w:rsidR="00E73544" w:rsidRPr="00002707" w:rsidRDefault="00E73544" w:rsidP="005F12CC">
            <w:pPr>
              <w:tabs>
                <w:tab w:val="left" w:pos="1260"/>
              </w:tabs>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2</w:t>
            </w:r>
          </w:p>
        </w:tc>
        <w:tc>
          <w:tcPr>
            <w:tcW w:w="1778" w:type="dxa"/>
            <w:vMerge/>
            <w:vAlign w:val="center"/>
            <w:hideMark/>
          </w:tcPr>
          <w:p w14:paraId="47D01FD0"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4034" w:type="dxa"/>
            <w:vAlign w:val="center"/>
            <w:hideMark/>
          </w:tcPr>
          <w:p w14:paraId="16615059" w14:textId="77777777" w:rsidR="00E73544" w:rsidRPr="00002707" w:rsidRDefault="00E73544" w:rsidP="00002707">
            <w:pPr>
              <w:tabs>
                <w:tab w:val="left" w:pos="12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ru-RU"/>
              </w:rPr>
              <w:t>Мал</w:t>
            </w:r>
            <w:r w:rsidRPr="00002707">
              <w:rPr>
                <w:rFonts w:ascii="Arial" w:hAnsi="Arial" w:cs="Arial"/>
                <w:sz w:val="20"/>
                <w:szCs w:val="20"/>
                <w:lang w:val="mn-MN"/>
              </w:rPr>
              <w:t xml:space="preserve">аа </w:t>
            </w:r>
            <w:r w:rsidRPr="00002707">
              <w:rPr>
                <w:rFonts w:ascii="Arial" w:hAnsi="Arial" w:cs="Arial"/>
                <w:sz w:val="20"/>
                <w:szCs w:val="20"/>
                <w:lang w:val="ru-RU"/>
              </w:rPr>
              <w:t xml:space="preserve">хариулах, </w:t>
            </w:r>
            <w:r w:rsidRPr="00002707">
              <w:rPr>
                <w:rFonts w:ascii="Arial" w:hAnsi="Arial" w:cs="Arial"/>
                <w:sz w:val="20"/>
                <w:szCs w:val="20"/>
                <w:lang w:val="mn-MN"/>
              </w:rPr>
              <w:t xml:space="preserve">услах, </w:t>
            </w:r>
            <w:r w:rsidRPr="00002707">
              <w:rPr>
                <w:rFonts w:ascii="Arial" w:hAnsi="Arial" w:cs="Arial"/>
                <w:sz w:val="20"/>
                <w:szCs w:val="20"/>
                <w:lang w:val="ru-RU"/>
              </w:rPr>
              <w:t>эрж хайх</w:t>
            </w:r>
          </w:p>
        </w:tc>
        <w:tc>
          <w:tcPr>
            <w:tcW w:w="1558" w:type="dxa"/>
            <w:vAlign w:val="center"/>
            <w:hideMark/>
          </w:tcPr>
          <w:p w14:paraId="2E541B62"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244</w:t>
            </w:r>
          </w:p>
        </w:tc>
        <w:tc>
          <w:tcPr>
            <w:tcW w:w="1277" w:type="dxa"/>
            <w:vAlign w:val="center"/>
            <w:hideMark/>
          </w:tcPr>
          <w:p w14:paraId="6BAB4927"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13.1</w:t>
            </w:r>
          </w:p>
        </w:tc>
      </w:tr>
      <w:tr w:rsidR="00E73544" w:rsidRPr="00002707" w14:paraId="2118072E" w14:textId="77777777" w:rsidTr="005F12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3" w:type="dxa"/>
            <w:shd w:val="clear" w:color="auto" w:fill="ED7D31" w:themeFill="accent2"/>
            <w:vAlign w:val="center"/>
            <w:hideMark/>
          </w:tcPr>
          <w:p w14:paraId="30DB090D" w14:textId="67DDCF5A" w:rsidR="00E73544" w:rsidRPr="00002707" w:rsidRDefault="00E73544" w:rsidP="005F12CC">
            <w:pPr>
              <w:tabs>
                <w:tab w:val="left" w:pos="1260"/>
              </w:tabs>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3</w:t>
            </w:r>
          </w:p>
        </w:tc>
        <w:tc>
          <w:tcPr>
            <w:tcW w:w="1778" w:type="dxa"/>
            <w:vMerge/>
            <w:vAlign w:val="center"/>
            <w:hideMark/>
          </w:tcPr>
          <w:p w14:paraId="5DF7142F"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4034" w:type="dxa"/>
            <w:vAlign w:val="center"/>
            <w:hideMark/>
          </w:tcPr>
          <w:p w14:paraId="6ACE2E75" w14:textId="77777777" w:rsidR="00E73544" w:rsidRPr="00002707" w:rsidRDefault="00E73544" w:rsidP="00002707">
            <w:pPr>
              <w:tabs>
                <w:tab w:val="left" w:pos="12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2707">
              <w:rPr>
                <w:rFonts w:ascii="Arial" w:hAnsi="Arial" w:cs="Arial"/>
                <w:sz w:val="20"/>
                <w:szCs w:val="20"/>
              </w:rPr>
              <w:t>Төл мал угжих, хооллох, өвчтэй мал эмнэх</w:t>
            </w:r>
          </w:p>
        </w:tc>
        <w:tc>
          <w:tcPr>
            <w:tcW w:w="1558" w:type="dxa"/>
            <w:vAlign w:val="center"/>
            <w:hideMark/>
          </w:tcPr>
          <w:p w14:paraId="02D9211D"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214</w:t>
            </w:r>
          </w:p>
        </w:tc>
        <w:tc>
          <w:tcPr>
            <w:tcW w:w="1277" w:type="dxa"/>
            <w:vAlign w:val="center"/>
            <w:hideMark/>
          </w:tcPr>
          <w:p w14:paraId="5ED80A82"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11.4</w:t>
            </w:r>
          </w:p>
        </w:tc>
      </w:tr>
      <w:tr w:rsidR="00E73544" w:rsidRPr="00002707" w14:paraId="78CC9663" w14:textId="77777777" w:rsidTr="005F12CC">
        <w:trPr>
          <w:trHeight w:val="266"/>
        </w:trPr>
        <w:tc>
          <w:tcPr>
            <w:cnfStyle w:val="001000000000" w:firstRow="0" w:lastRow="0" w:firstColumn="1" w:lastColumn="0" w:oddVBand="0" w:evenVBand="0" w:oddHBand="0" w:evenHBand="0" w:firstRowFirstColumn="0" w:firstRowLastColumn="0" w:lastRowFirstColumn="0" w:lastRowLastColumn="0"/>
            <w:tcW w:w="563" w:type="dxa"/>
            <w:shd w:val="clear" w:color="auto" w:fill="ED7D31" w:themeFill="accent2"/>
            <w:vAlign w:val="center"/>
            <w:hideMark/>
          </w:tcPr>
          <w:p w14:paraId="31D8340C" w14:textId="4368966C" w:rsidR="00E73544" w:rsidRPr="00002707" w:rsidRDefault="00E73544" w:rsidP="005F12CC">
            <w:pPr>
              <w:tabs>
                <w:tab w:val="left" w:pos="1260"/>
              </w:tabs>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4</w:t>
            </w:r>
          </w:p>
        </w:tc>
        <w:tc>
          <w:tcPr>
            <w:tcW w:w="1778" w:type="dxa"/>
            <w:vMerge/>
            <w:vAlign w:val="center"/>
            <w:hideMark/>
          </w:tcPr>
          <w:p w14:paraId="4E517D03"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4034" w:type="dxa"/>
            <w:vAlign w:val="center"/>
            <w:hideMark/>
          </w:tcPr>
          <w:p w14:paraId="2735AEF6" w14:textId="77777777" w:rsidR="00E73544" w:rsidRPr="00002707" w:rsidRDefault="00E73544" w:rsidP="00002707">
            <w:pPr>
              <w:tabs>
                <w:tab w:val="left" w:pos="12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002707">
              <w:rPr>
                <w:rFonts w:ascii="Arial" w:hAnsi="Arial" w:cs="Arial"/>
                <w:sz w:val="20"/>
                <w:szCs w:val="20"/>
                <w:lang w:val="ru-RU"/>
              </w:rPr>
              <w:t>Малын хашаа хороо барих, цэвэрлэх</w:t>
            </w:r>
          </w:p>
        </w:tc>
        <w:tc>
          <w:tcPr>
            <w:tcW w:w="1558" w:type="dxa"/>
            <w:vAlign w:val="center"/>
            <w:hideMark/>
          </w:tcPr>
          <w:p w14:paraId="5185E929"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198</w:t>
            </w:r>
          </w:p>
        </w:tc>
        <w:tc>
          <w:tcPr>
            <w:tcW w:w="1277" w:type="dxa"/>
            <w:vAlign w:val="center"/>
            <w:hideMark/>
          </w:tcPr>
          <w:p w14:paraId="194EA2E9"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10.6</w:t>
            </w:r>
          </w:p>
        </w:tc>
      </w:tr>
      <w:tr w:rsidR="00E73544" w:rsidRPr="00002707" w14:paraId="7F7FE068" w14:textId="77777777" w:rsidTr="005F12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3" w:type="dxa"/>
            <w:shd w:val="clear" w:color="auto" w:fill="ED7D31" w:themeFill="accent2"/>
            <w:vAlign w:val="center"/>
            <w:hideMark/>
          </w:tcPr>
          <w:p w14:paraId="5BB25AAF" w14:textId="1E5F8833" w:rsidR="00E73544" w:rsidRPr="00002707" w:rsidRDefault="00E73544" w:rsidP="005F12CC">
            <w:pPr>
              <w:tabs>
                <w:tab w:val="left" w:pos="1260"/>
              </w:tabs>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5</w:t>
            </w:r>
          </w:p>
        </w:tc>
        <w:tc>
          <w:tcPr>
            <w:tcW w:w="1778" w:type="dxa"/>
            <w:vMerge/>
            <w:vAlign w:val="center"/>
            <w:hideMark/>
          </w:tcPr>
          <w:p w14:paraId="644DDC31"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4034" w:type="dxa"/>
            <w:vAlign w:val="center"/>
            <w:hideMark/>
          </w:tcPr>
          <w:p w14:paraId="1A051DDE" w14:textId="77777777" w:rsidR="00E73544" w:rsidRPr="00002707" w:rsidRDefault="00E73544" w:rsidP="00002707">
            <w:pPr>
              <w:tabs>
                <w:tab w:val="left" w:pos="12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Х</w:t>
            </w:r>
            <w:r w:rsidRPr="00002707">
              <w:rPr>
                <w:rFonts w:ascii="Arial" w:hAnsi="Arial" w:cs="Arial"/>
                <w:sz w:val="20"/>
                <w:szCs w:val="20"/>
              </w:rPr>
              <w:t xml:space="preserve">онь </w:t>
            </w:r>
            <w:r w:rsidRPr="00002707">
              <w:rPr>
                <w:rFonts w:ascii="Arial" w:hAnsi="Arial" w:cs="Arial"/>
                <w:sz w:val="20"/>
                <w:szCs w:val="20"/>
                <w:lang w:val="mn-MN"/>
              </w:rPr>
              <w:t>хяргах</w:t>
            </w:r>
            <w:r w:rsidRPr="00002707">
              <w:rPr>
                <w:rFonts w:ascii="Arial" w:hAnsi="Arial" w:cs="Arial"/>
                <w:sz w:val="20"/>
                <w:szCs w:val="20"/>
              </w:rPr>
              <w:t>, ямаа самнах</w:t>
            </w:r>
          </w:p>
        </w:tc>
        <w:tc>
          <w:tcPr>
            <w:tcW w:w="1558" w:type="dxa"/>
            <w:vAlign w:val="center"/>
            <w:hideMark/>
          </w:tcPr>
          <w:p w14:paraId="51578DDC"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3</w:t>
            </w:r>
          </w:p>
        </w:tc>
        <w:tc>
          <w:tcPr>
            <w:tcW w:w="1277" w:type="dxa"/>
            <w:vAlign w:val="center"/>
            <w:hideMark/>
          </w:tcPr>
          <w:p w14:paraId="26EA2450"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0.2</w:t>
            </w:r>
          </w:p>
        </w:tc>
      </w:tr>
      <w:tr w:rsidR="00E73544" w:rsidRPr="00002707" w14:paraId="6A1841EA" w14:textId="77777777" w:rsidTr="005F12CC">
        <w:trPr>
          <w:trHeight w:val="269"/>
        </w:trPr>
        <w:tc>
          <w:tcPr>
            <w:cnfStyle w:val="001000000000" w:firstRow="0" w:lastRow="0" w:firstColumn="1" w:lastColumn="0" w:oddVBand="0" w:evenVBand="0" w:oddHBand="0" w:evenHBand="0" w:firstRowFirstColumn="0" w:firstRowLastColumn="0" w:lastRowFirstColumn="0" w:lastRowLastColumn="0"/>
            <w:tcW w:w="563" w:type="dxa"/>
            <w:shd w:val="clear" w:color="auto" w:fill="ED7D31" w:themeFill="accent2"/>
            <w:vAlign w:val="center"/>
            <w:hideMark/>
          </w:tcPr>
          <w:p w14:paraId="67D103B1" w14:textId="51F8D3A2" w:rsidR="00E73544" w:rsidRPr="00002707" w:rsidRDefault="00E73544" w:rsidP="005F12CC">
            <w:pPr>
              <w:tabs>
                <w:tab w:val="left" w:pos="1260"/>
              </w:tabs>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1</w:t>
            </w:r>
          </w:p>
        </w:tc>
        <w:tc>
          <w:tcPr>
            <w:tcW w:w="1778" w:type="dxa"/>
            <w:vMerge w:val="restart"/>
            <w:vAlign w:val="center"/>
            <w:hideMark/>
          </w:tcPr>
          <w:p w14:paraId="58879EB3" w14:textId="77777777" w:rsidR="00E73544" w:rsidRPr="00002707" w:rsidRDefault="00E73544" w:rsidP="00002707">
            <w:pPr>
              <w:tabs>
                <w:tab w:val="left" w:pos="12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Ахуйн хүрээн дэх хөдөлмөр</w:t>
            </w:r>
          </w:p>
        </w:tc>
        <w:tc>
          <w:tcPr>
            <w:tcW w:w="4034" w:type="dxa"/>
            <w:vAlign w:val="center"/>
            <w:hideMark/>
          </w:tcPr>
          <w:p w14:paraId="65E02D77" w14:textId="77777777" w:rsidR="00E73544" w:rsidRPr="00002707" w:rsidRDefault="00E73544" w:rsidP="00002707">
            <w:pPr>
              <w:tabs>
                <w:tab w:val="left" w:pos="12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Гэр цэвэрлэх, хоол хийх, хувцас угаах, дээл хувцас оёх</w:t>
            </w:r>
          </w:p>
        </w:tc>
        <w:tc>
          <w:tcPr>
            <w:tcW w:w="1558" w:type="dxa"/>
            <w:vAlign w:val="center"/>
            <w:hideMark/>
          </w:tcPr>
          <w:p w14:paraId="643D1268" w14:textId="77777777" w:rsidR="00E73544" w:rsidRPr="00002707" w:rsidRDefault="00E73544" w:rsidP="00002707">
            <w:pPr>
              <w:tabs>
                <w:tab w:val="left" w:pos="12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368</w:t>
            </w:r>
          </w:p>
        </w:tc>
        <w:tc>
          <w:tcPr>
            <w:tcW w:w="1277" w:type="dxa"/>
            <w:vAlign w:val="center"/>
            <w:hideMark/>
          </w:tcPr>
          <w:p w14:paraId="15F81A5E" w14:textId="77777777" w:rsidR="00E73544" w:rsidRPr="00002707" w:rsidRDefault="00E73544" w:rsidP="00002707">
            <w:pPr>
              <w:tabs>
                <w:tab w:val="left" w:pos="12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19.7</w:t>
            </w:r>
          </w:p>
        </w:tc>
      </w:tr>
      <w:tr w:rsidR="00E73544" w:rsidRPr="00002707" w14:paraId="1591E7FF" w14:textId="77777777" w:rsidTr="005F12C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63" w:type="dxa"/>
            <w:shd w:val="clear" w:color="auto" w:fill="ED7D31" w:themeFill="accent2"/>
            <w:vAlign w:val="center"/>
            <w:hideMark/>
          </w:tcPr>
          <w:p w14:paraId="3FA5AFEF" w14:textId="51DBD627" w:rsidR="00E73544" w:rsidRPr="00002707" w:rsidRDefault="00E73544" w:rsidP="005F12CC">
            <w:pPr>
              <w:tabs>
                <w:tab w:val="left" w:pos="1260"/>
              </w:tabs>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2</w:t>
            </w:r>
          </w:p>
        </w:tc>
        <w:tc>
          <w:tcPr>
            <w:tcW w:w="1778" w:type="dxa"/>
            <w:vMerge/>
            <w:vAlign w:val="center"/>
            <w:hideMark/>
          </w:tcPr>
          <w:p w14:paraId="525B3C50"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4034" w:type="dxa"/>
            <w:vAlign w:val="center"/>
            <w:hideMark/>
          </w:tcPr>
          <w:p w14:paraId="1125B6C3" w14:textId="2D455D2C" w:rsidR="00E73544" w:rsidRPr="00002707" w:rsidRDefault="00E73544" w:rsidP="00002707">
            <w:pPr>
              <w:tabs>
                <w:tab w:val="left" w:pos="12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rPr>
              <w:t>Хүүх</w:t>
            </w:r>
            <w:r w:rsidRPr="00002707">
              <w:rPr>
                <w:rFonts w:ascii="Arial" w:hAnsi="Arial" w:cs="Arial"/>
                <w:sz w:val="20"/>
                <w:szCs w:val="20"/>
                <w:lang w:val="mn-MN"/>
              </w:rPr>
              <w:t>эд харах, өндөр настай аав</w:t>
            </w:r>
            <w:r w:rsidR="000D1BFF" w:rsidRPr="00002707">
              <w:rPr>
                <w:rFonts w:ascii="Arial" w:hAnsi="Arial" w:cs="Arial"/>
                <w:sz w:val="20"/>
                <w:szCs w:val="20"/>
                <w:lang w:val="mn-MN"/>
              </w:rPr>
              <w:t xml:space="preserve">, </w:t>
            </w:r>
            <w:r w:rsidRPr="00002707">
              <w:rPr>
                <w:rFonts w:ascii="Arial" w:hAnsi="Arial" w:cs="Arial"/>
                <w:sz w:val="20"/>
                <w:szCs w:val="20"/>
                <w:lang w:val="mn-MN"/>
              </w:rPr>
              <w:t>ээжээ асрах</w:t>
            </w:r>
          </w:p>
        </w:tc>
        <w:tc>
          <w:tcPr>
            <w:tcW w:w="1558" w:type="dxa"/>
            <w:vAlign w:val="center"/>
            <w:hideMark/>
          </w:tcPr>
          <w:p w14:paraId="6EE10751"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270</w:t>
            </w:r>
          </w:p>
        </w:tc>
        <w:tc>
          <w:tcPr>
            <w:tcW w:w="1277" w:type="dxa"/>
            <w:vAlign w:val="center"/>
            <w:hideMark/>
          </w:tcPr>
          <w:p w14:paraId="49E29C45"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14.5</w:t>
            </w:r>
          </w:p>
        </w:tc>
      </w:tr>
      <w:tr w:rsidR="00E73544" w:rsidRPr="00002707" w14:paraId="171531C4" w14:textId="77777777" w:rsidTr="005F12CC">
        <w:trPr>
          <w:trHeight w:val="266"/>
        </w:trPr>
        <w:tc>
          <w:tcPr>
            <w:cnfStyle w:val="001000000000" w:firstRow="0" w:lastRow="0" w:firstColumn="1" w:lastColumn="0" w:oddVBand="0" w:evenVBand="0" w:oddHBand="0" w:evenHBand="0" w:firstRowFirstColumn="0" w:firstRowLastColumn="0" w:lastRowFirstColumn="0" w:lastRowLastColumn="0"/>
            <w:tcW w:w="563" w:type="dxa"/>
            <w:shd w:val="clear" w:color="auto" w:fill="ED7D31" w:themeFill="accent2"/>
            <w:vAlign w:val="center"/>
            <w:hideMark/>
          </w:tcPr>
          <w:p w14:paraId="197DEED1" w14:textId="79B36A02" w:rsidR="00E73544" w:rsidRPr="00002707" w:rsidRDefault="00E73544" w:rsidP="005F12CC">
            <w:pPr>
              <w:tabs>
                <w:tab w:val="left" w:pos="1260"/>
              </w:tabs>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3</w:t>
            </w:r>
          </w:p>
        </w:tc>
        <w:tc>
          <w:tcPr>
            <w:tcW w:w="1778" w:type="dxa"/>
            <w:vMerge/>
            <w:vAlign w:val="center"/>
            <w:hideMark/>
          </w:tcPr>
          <w:p w14:paraId="0F3F7EDA"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4034" w:type="dxa"/>
            <w:vAlign w:val="center"/>
            <w:hideMark/>
          </w:tcPr>
          <w:p w14:paraId="11F22A25" w14:textId="5914265E" w:rsidR="00E73544" w:rsidRPr="00002707" w:rsidRDefault="00E73544" w:rsidP="00002707">
            <w:pPr>
              <w:tabs>
                <w:tab w:val="left" w:pos="12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2707">
              <w:rPr>
                <w:rFonts w:ascii="Arial" w:hAnsi="Arial" w:cs="Arial"/>
                <w:sz w:val="20"/>
                <w:szCs w:val="20"/>
              </w:rPr>
              <w:t xml:space="preserve">Ундны ус, </w:t>
            </w:r>
            <w:r w:rsidRPr="00002707">
              <w:rPr>
                <w:rFonts w:ascii="Arial" w:hAnsi="Arial" w:cs="Arial"/>
                <w:sz w:val="20"/>
                <w:szCs w:val="20"/>
                <w:lang w:val="mn-MN"/>
              </w:rPr>
              <w:t>түлээ</w:t>
            </w:r>
            <w:r w:rsidR="000D1BFF" w:rsidRPr="00002707">
              <w:rPr>
                <w:rFonts w:ascii="Arial" w:hAnsi="Arial" w:cs="Arial"/>
                <w:sz w:val="20"/>
                <w:szCs w:val="20"/>
                <w:lang w:val="mn-MN"/>
              </w:rPr>
              <w:t xml:space="preserve">, </w:t>
            </w:r>
            <w:r w:rsidRPr="00002707">
              <w:rPr>
                <w:rFonts w:ascii="Arial" w:hAnsi="Arial" w:cs="Arial"/>
                <w:sz w:val="20"/>
                <w:szCs w:val="20"/>
              </w:rPr>
              <w:t>түлшээ бэлтгэх</w:t>
            </w:r>
          </w:p>
        </w:tc>
        <w:tc>
          <w:tcPr>
            <w:tcW w:w="1558" w:type="dxa"/>
            <w:vAlign w:val="center"/>
            <w:hideMark/>
          </w:tcPr>
          <w:p w14:paraId="124782B8"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227</w:t>
            </w:r>
          </w:p>
        </w:tc>
        <w:tc>
          <w:tcPr>
            <w:tcW w:w="1277" w:type="dxa"/>
            <w:vAlign w:val="center"/>
            <w:hideMark/>
          </w:tcPr>
          <w:p w14:paraId="5C6E85F0"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12.1</w:t>
            </w:r>
          </w:p>
        </w:tc>
      </w:tr>
      <w:tr w:rsidR="00E73544" w:rsidRPr="00002707" w14:paraId="559692E7" w14:textId="77777777" w:rsidTr="005F12C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375" w:type="dxa"/>
            <w:gridSpan w:val="3"/>
            <w:shd w:val="clear" w:color="auto" w:fill="ED7D31" w:themeFill="accent2"/>
            <w:vAlign w:val="center"/>
            <w:hideMark/>
          </w:tcPr>
          <w:p w14:paraId="2322DD0F" w14:textId="6607BEBD" w:rsidR="00E73544" w:rsidRPr="00002707" w:rsidRDefault="00E73544" w:rsidP="00002707">
            <w:pPr>
              <w:tabs>
                <w:tab w:val="left" w:pos="1260"/>
              </w:tabs>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Нийт</w:t>
            </w:r>
            <w:r w:rsidR="009D7C79" w:rsidRPr="00002707">
              <w:rPr>
                <w:rFonts w:ascii="Arial" w:hAnsi="Arial" w:cs="Arial"/>
                <w:b w:val="0"/>
                <w:bCs w:val="0"/>
                <w:color w:val="FFFFFF" w:themeColor="background1"/>
                <w:sz w:val="20"/>
                <w:szCs w:val="20"/>
                <w:lang w:val="mn-MN"/>
              </w:rPr>
              <w:t xml:space="preserve"> дүн</w:t>
            </w:r>
          </w:p>
        </w:tc>
        <w:tc>
          <w:tcPr>
            <w:tcW w:w="1558" w:type="dxa"/>
            <w:shd w:val="clear" w:color="auto" w:fill="ED7D31" w:themeFill="accent2"/>
            <w:vAlign w:val="center"/>
            <w:hideMark/>
          </w:tcPr>
          <w:p w14:paraId="0B874C6A" w14:textId="0832F125" w:rsidR="00E73544" w:rsidRPr="005F12CC"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mn-MN"/>
              </w:rPr>
            </w:pPr>
            <w:r w:rsidRPr="005F12CC">
              <w:rPr>
                <w:rFonts w:ascii="Arial" w:hAnsi="Arial" w:cs="Arial"/>
                <w:color w:val="FFFFFF" w:themeColor="background1"/>
                <w:sz w:val="20"/>
                <w:szCs w:val="20"/>
                <w:lang w:val="mn-MN"/>
              </w:rPr>
              <w:t>1</w:t>
            </w:r>
            <w:r w:rsidR="0046279F" w:rsidRPr="005F12CC">
              <w:rPr>
                <w:rFonts w:ascii="Arial" w:hAnsi="Arial" w:cs="Arial"/>
                <w:color w:val="FFFFFF" w:themeColor="background1"/>
                <w:sz w:val="20"/>
                <w:szCs w:val="20"/>
                <w:lang w:val="mn-MN"/>
              </w:rPr>
              <w:t>,</w:t>
            </w:r>
            <w:r w:rsidRPr="005F12CC">
              <w:rPr>
                <w:rFonts w:ascii="Arial" w:hAnsi="Arial" w:cs="Arial"/>
                <w:color w:val="FFFFFF" w:themeColor="background1"/>
                <w:sz w:val="20"/>
                <w:szCs w:val="20"/>
                <w:lang w:val="mn-MN"/>
              </w:rPr>
              <w:t>867</w:t>
            </w:r>
          </w:p>
        </w:tc>
        <w:tc>
          <w:tcPr>
            <w:tcW w:w="1277" w:type="dxa"/>
            <w:shd w:val="clear" w:color="auto" w:fill="ED7D31" w:themeFill="accent2"/>
            <w:vAlign w:val="center"/>
            <w:hideMark/>
          </w:tcPr>
          <w:p w14:paraId="608B2851" w14:textId="07582E5F" w:rsidR="00E73544" w:rsidRPr="005F12CC" w:rsidRDefault="0046279F"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mn-MN"/>
              </w:rPr>
            </w:pPr>
            <w:r w:rsidRPr="005F12CC">
              <w:rPr>
                <w:rFonts w:ascii="Arial" w:hAnsi="Arial" w:cs="Arial"/>
                <w:color w:val="FFFFFF" w:themeColor="background1"/>
                <w:sz w:val="20"/>
                <w:szCs w:val="20"/>
                <w:lang w:val="mn-MN"/>
              </w:rPr>
              <w:t>100</w:t>
            </w:r>
          </w:p>
        </w:tc>
      </w:tr>
    </w:tbl>
    <w:p w14:paraId="0C8E7BD7" w14:textId="77777777" w:rsidR="00E73544" w:rsidRDefault="00E73544" w:rsidP="00E73544">
      <w:pPr>
        <w:tabs>
          <w:tab w:val="left" w:pos="1260"/>
        </w:tabs>
        <w:spacing w:after="0" w:line="240" w:lineRule="auto"/>
        <w:jc w:val="both"/>
        <w:rPr>
          <w:rFonts w:ascii="Arial" w:hAnsi="Arial" w:cs="Arial"/>
          <w:lang w:val="mn-MN"/>
        </w:rPr>
      </w:pPr>
    </w:p>
    <w:p w14:paraId="70AE945E" w14:textId="35A35E62" w:rsidR="00E73544" w:rsidRDefault="003E73BE" w:rsidP="005F04BE">
      <w:pPr>
        <w:tabs>
          <w:tab w:val="left" w:pos="0"/>
        </w:tabs>
        <w:spacing w:after="0" w:line="240" w:lineRule="auto"/>
        <w:ind w:firstLine="567"/>
        <w:jc w:val="both"/>
        <w:rPr>
          <w:rFonts w:ascii="Arial" w:hAnsi="Arial" w:cs="Arial"/>
          <w:sz w:val="24"/>
          <w:szCs w:val="24"/>
          <w:lang w:val="mn-MN"/>
        </w:rPr>
      </w:pPr>
      <w:r>
        <w:rPr>
          <w:rFonts w:ascii="Arial" w:hAnsi="Arial" w:cs="Arial"/>
          <w:sz w:val="24"/>
          <w:szCs w:val="24"/>
          <w:lang w:val="mn-MN"/>
        </w:rPr>
        <w:tab/>
      </w:r>
      <w:r w:rsidR="00E73544">
        <w:rPr>
          <w:rFonts w:ascii="Arial" w:hAnsi="Arial" w:cs="Arial"/>
          <w:sz w:val="24"/>
          <w:szCs w:val="24"/>
          <w:lang w:val="mn-MN"/>
        </w:rPr>
        <w:t>Малчин эмэгтэйчүүд</w:t>
      </w:r>
      <w:r w:rsidR="000D1BFF">
        <w:rPr>
          <w:rFonts w:ascii="Arial" w:hAnsi="Arial" w:cs="Arial"/>
          <w:sz w:val="24"/>
          <w:szCs w:val="24"/>
          <w:lang w:val="mn-MN"/>
        </w:rPr>
        <w:t>ээс</w:t>
      </w:r>
      <w:r w:rsidR="00E73544">
        <w:rPr>
          <w:rFonts w:ascii="Arial" w:hAnsi="Arial" w:cs="Arial"/>
          <w:sz w:val="24"/>
          <w:szCs w:val="24"/>
          <w:lang w:val="mn-MN"/>
        </w:rPr>
        <w:t xml:space="preserve"> өглөө хэдэн цагт босч, орой хэдэн цагт унтаж амардаг талаар тодруулахад 76.2 хувь нь </w:t>
      </w:r>
      <w:r w:rsidR="000D1BFF">
        <w:rPr>
          <w:rFonts w:ascii="Arial" w:hAnsi="Arial" w:cs="Arial"/>
          <w:sz w:val="24"/>
          <w:szCs w:val="24"/>
          <w:lang w:val="mn-MN"/>
        </w:rPr>
        <w:t>“</w:t>
      </w:r>
      <w:r w:rsidR="00E73544">
        <w:rPr>
          <w:rFonts w:ascii="Arial" w:hAnsi="Arial" w:cs="Arial"/>
          <w:sz w:val="24"/>
          <w:szCs w:val="24"/>
          <w:lang w:val="mn-MN"/>
        </w:rPr>
        <w:t>4-6 цагт босдог</w:t>
      </w:r>
      <w:r w:rsidR="000D1BFF">
        <w:rPr>
          <w:rFonts w:ascii="Arial" w:hAnsi="Arial" w:cs="Arial"/>
          <w:sz w:val="24"/>
          <w:szCs w:val="24"/>
          <w:lang w:val="mn-MN"/>
        </w:rPr>
        <w:t>””</w:t>
      </w:r>
      <w:r w:rsidR="00E73544">
        <w:rPr>
          <w:rFonts w:ascii="Arial" w:hAnsi="Arial" w:cs="Arial"/>
          <w:sz w:val="24"/>
          <w:szCs w:val="24"/>
          <w:lang w:val="mn-MN"/>
        </w:rPr>
        <w:t xml:space="preserve">, 23.5 хувь нь </w:t>
      </w:r>
      <w:r w:rsidR="000D1BFF">
        <w:rPr>
          <w:rFonts w:ascii="Arial" w:hAnsi="Arial" w:cs="Arial"/>
          <w:sz w:val="24"/>
          <w:szCs w:val="24"/>
          <w:lang w:val="mn-MN"/>
        </w:rPr>
        <w:t>“</w:t>
      </w:r>
      <w:r w:rsidR="00E73544">
        <w:rPr>
          <w:rFonts w:ascii="Arial" w:hAnsi="Arial" w:cs="Arial"/>
          <w:sz w:val="24"/>
          <w:szCs w:val="24"/>
          <w:lang w:val="mn-MN"/>
        </w:rPr>
        <w:t>6-8 цагт босдог</w:t>
      </w:r>
      <w:r w:rsidR="000D1BFF">
        <w:rPr>
          <w:rFonts w:ascii="Arial" w:hAnsi="Arial" w:cs="Arial"/>
          <w:sz w:val="24"/>
          <w:szCs w:val="24"/>
          <w:lang w:val="mn-MN"/>
        </w:rPr>
        <w:t>”</w:t>
      </w:r>
      <w:r w:rsidR="00E73544">
        <w:rPr>
          <w:rFonts w:ascii="Arial" w:hAnsi="Arial" w:cs="Arial"/>
          <w:sz w:val="24"/>
          <w:szCs w:val="24"/>
          <w:lang w:val="mn-MN"/>
        </w:rPr>
        <w:t xml:space="preserve">, 0.3 хувь нь </w:t>
      </w:r>
      <w:r w:rsidR="000D1BFF">
        <w:rPr>
          <w:rFonts w:ascii="Arial" w:hAnsi="Arial" w:cs="Arial"/>
          <w:sz w:val="24"/>
          <w:szCs w:val="24"/>
          <w:lang w:val="mn-MN"/>
        </w:rPr>
        <w:t>“</w:t>
      </w:r>
      <w:r w:rsidR="00E73544">
        <w:rPr>
          <w:rFonts w:ascii="Arial" w:hAnsi="Arial" w:cs="Arial"/>
          <w:sz w:val="24"/>
          <w:szCs w:val="24"/>
          <w:lang w:val="mn-MN"/>
        </w:rPr>
        <w:t>9-10 цагт босдог</w:t>
      </w:r>
      <w:r w:rsidR="000D1BFF">
        <w:rPr>
          <w:rFonts w:ascii="Arial" w:hAnsi="Arial" w:cs="Arial"/>
          <w:sz w:val="24"/>
          <w:szCs w:val="24"/>
          <w:lang w:val="mn-MN"/>
        </w:rPr>
        <w:t>”</w:t>
      </w:r>
      <w:r w:rsidR="00E73544">
        <w:rPr>
          <w:rFonts w:ascii="Arial" w:hAnsi="Arial" w:cs="Arial"/>
          <w:sz w:val="24"/>
          <w:szCs w:val="24"/>
          <w:lang w:val="mn-MN"/>
        </w:rPr>
        <w:t xml:space="preserve"> гэжээ</w:t>
      </w:r>
      <w:r w:rsidR="00E73544">
        <w:rPr>
          <w:rFonts w:ascii="Arial" w:hAnsi="Arial" w:cs="Arial"/>
          <w:lang w:val="mn-MN"/>
        </w:rPr>
        <w:t xml:space="preserve">. </w:t>
      </w:r>
      <w:r w:rsidR="00E73544">
        <w:rPr>
          <w:rFonts w:ascii="Arial" w:hAnsi="Arial" w:cs="Arial"/>
          <w:sz w:val="24"/>
          <w:szCs w:val="24"/>
          <w:lang w:val="mn-MN"/>
        </w:rPr>
        <w:t xml:space="preserve">Харин 41.3 хувь нь </w:t>
      </w:r>
      <w:r w:rsidR="000D1BFF">
        <w:rPr>
          <w:rFonts w:ascii="Arial" w:hAnsi="Arial" w:cs="Arial"/>
          <w:sz w:val="24"/>
          <w:szCs w:val="24"/>
          <w:lang w:val="mn-MN"/>
        </w:rPr>
        <w:t>“</w:t>
      </w:r>
      <w:r w:rsidR="00E73544">
        <w:rPr>
          <w:rFonts w:ascii="Arial" w:hAnsi="Arial" w:cs="Arial"/>
          <w:sz w:val="24"/>
          <w:szCs w:val="24"/>
          <w:lang w:val="mn-MN"/>
        </w:rPr>
        <w:t>19-22 цагт унтдаг</w:t>
      </w:r>
      <w:r w:rsidR="000D1BFF">
        <w:rPr>
          <w:rFonts w:ascii="Arial" w:hAnsi="Arial" w:cs="Arial"/>
          <w:sz w:val="24"/>
          <w:szCs w:val="24"/>
          <w:lang w:val="mn-MN"/>
        </w:rPr>
        <w:t>”</w:t>
      </w:r>
      <w:r w:rsidR="00E73544">
        <w:rPr>
          <w:rFonts w:ascii="Arial" w:hAnsi="Arial" w:cs="Arial"/>
          <w:sz w:val="24"/>
          <w:szCs w:val="24"/>
          <w:lang w:val="mn-MN"/>
        </w:rPr>
        <w:t xml:space="preserve">, 58.7 хувь нь </w:t>
      </w:r>
      <w:r w:rsidR="000D1BFF">
        <w:rPr>
          <w:rFonts w:ascii="Arial" w:hAnsi="Arial" w:cs="Arial"/>
          <w:sz w:val="24"/>
          <w:szCs w:val="24"/>
          <w:lang w:val="mn-MN"/>
        </w:rPr>
        <w:t>“</w:t>
      </w:r>
      <w:r w:rsidR="00E73544">
        <w:rPr>
          <w:rFonts w:ascii="Arial" w:hAnsi="Arial" w:cs="Arial"/>
          <w:sz w:val="24"/>
          <w:szCs w:val="24"/>
          <w:lang w:val="mn-MN"/>
        </w:rPr>
        <w:t>22-02 цагт унтдаг</w:t>
      </w:r>
      <w:r w:rsidR="000D1BFF">
        <w:rPr>
          <w:rFonts w:ascii="Arial" w:hAnsi="Arial" w:cs="Arial"/>
          <w:sz w:val="24"/>
          <w:szCs w:val="24"/>
          <w:lang w:val="mn-MN"/>
        </w:rPr>
        <w:t>”</w:t>
      </w:r>
      <w:r w:rsidR="00E73544">
        <w:rPr>
          <w:rFonts w:ascii="Arial" w:hAnsi="Arial" w:cs="Arial"/>
          <w:sz w:val="24"/>
          <w:szCs w:val="24"/>
          <w:lang w:val="mn-MN"/>
        </w:rPr>
        <w:t xml:space="preserve"> гэж тус тус хариулжээ.</w:t>
      </w:r>
      <w:r w:rsidR="005F04BE">
        <w:rPr>
          <w:rFonts w:ascii="Arial" w:hAnsi="Arial" w:cs="Arial"/>
          <w:sz w:val="24"/>
          <w:szCs w:val="24"/>
        </w:rPr>
        <w:t xml:space="preserve"> </w:t>
      </w:r>
      <w:r w:rsidR="00E73544">
        <w:rPr>
          <w:rFonts w:ascii="Arial" w:hAnsi="Arial" w:cs="Arial"/>
          <w:sz w:val="24"/>
          <w:szCs w:val="24"/>
          <w:lang w:val="mn-MN"/>
        </w:rPr>
        <w:t xml:space="preserve">Үүнээс үзэхэд малчин эмэгтэйчүүд өдөрт дунджаар 15-20 цагийн хөдөлмөр эрхэлж байна. Мөн тэд хавар, намар, зуны улиралд мал төллөх, сааль сүүний </w:t>
      </w:r>
      <w:r w:rsidR="000D1BFF">
        <w:rPr>
          <w:rFonts w:ascii="Arial" w:hAnsi="Arial" w:cs="Arial"/>
          <w:sz w:val="24"/>
          <w:szCs w:val="24"/>
          <w:lang w:val="mn-MN"/>
        </w:rPr>
        <w:t xml:space="preserve">үеэр </w:t>
      </w:r>
      <w:r w:rsidR="00E73544">
        <w:rPr>
          <w:rFonts w:ascii="Arial" w:hAnsi="Arial" w:cs="Arial"/>
          <w:sz w:val="24"/>
          <w:szCs w:val="24"/>
          <w:lang w:val="mn-MN"/>
        </w:rPr>
        <w:t xml:space="preserve">илүү уртасгасан цагаар ажилладаг талаар ганцаарчилсан болон бүлгийн ярилцлагаар хэлж байлаа. </w:t>
      </w:r>
    </w:p>
    <w:p w14:paraId="747ED601" w14:textId="77777777" w:rsidR="00E73544" w:rsidRDefault="00E73544" w:rsidP="00E73544">
      <w:pPr>
        <w:spacing w:after="0" w:line="240" w:lineRule="auto"/>
        <w:jc w:val="both"/>
        <w:rPr>
          <w:rFonts w:ascii="Arial" w:hAnsi="Arial" w:cs="Arial"/>
          <w:sz w:val="24"/>
          <w:szCs w:val="24"/>
          <w:lang w:val="mn-MN"/>
        </w:rPr>
      </w:pPr>
    </w:p>
    <w:p w14:paraId="40E4C7F1" w14:textId="3DC867B9" w:rsidR="00E73544" w:rsidRDefault="00E73544" w:rsidP="003E73BE">
      <w:pPr>
        <w:spacing w:after="0" w:line="240" w:lineRule="auto"/>
        <w:ind w:firstLine="567"/>
        <w:jc w:val="both"/>
        <w:rPr>
          <w:rFonts w:ascii="Arial" w:hAnsi="Arial" w:cs="Arial"/>
          <w:sz w:val="24"/>
          <w:szCs w:val="24"/>
          <w:lang w:val="mn-MN"/>
        </w:rPr>
      </w:pPr>
      <w:r>
        <w:rPr>
          <w:rFonts w:ascii="Arial" w:hAnsi="Arial" w:cs="Arial"/>
          <w:sz w:val="24"/>
          <w:szCs w:val="24"/>
          <w:lang w:val="mn-MN"/>
        </w:rPr>
        <w:t>Уур амьсгалын өөрчлөлтөөс хамаарч</w:t>
      </w:r>
      <w:r w:rsidR="000D1BFF">
        <w:rPr>
          <w:rFonts w:ascii="Arial" w:hAnsi="Arial" w:cs="Arial"/>
          <w:sz w:val="24"/>
          <w:szCs w:val="24"/>
          <w:lang w:val="mn-MN"/>
        </w:rPr>
        <w:t xml:space="preserve">, </w:t>
      </w:r>
      <w:r>
        <w:rPr>
          <w:rFonts w:ascii="Arial" w:hAnsi="Arial" w:cs="Arial"/>
          <w:sz w:val="24"/>
          <w:szCs w:val="24"/>
          <w:lang w:val="mn-MN"/>
        </w:rPr>
        <w:t>экосистем болон биологийн олон янз байдлын тоо хэмжээ, амьдрах орчны өөрчлөлт нь малчдад томоохон сорилт болж байгаа төдийгүй ахуй амьдрал, мал аж ахуйгаа эрхлэхэд нь нөлөөлөх болжээ</w:t>
      </w:r>
      <w:r w:rsidR="009E7621">
        <w:rPr>
          <w:rFonts w:ascii="ZWAdobeF" w:hAnsi="ZWAdobeF" w:cs="ZWAdobeF"/>
          <w:sz w:val="2"/>
          <w:szCs w:val="2"/>
          <w:lang w:val="mn-MN"/>
        </w:rPr>
        <w:t>6F</w:t>
      </w:r>
      <w:r w:rsidR="004C0C12">
        <w:rPr>
          <w:rFonts w:ascii="ZWAdobeF" w:hAnsi="ZWAdobeF" w:cs="ZWAdobeF"/>
          <w:sz w:val="2"/>
          <w:szCs w:val="2"/>
          <w:lang w:val="mn-MN"/>
        </w:rPr>
        <w:t>6F</w:t>
      </w:r>
      <w:r>
        <w:rPr>
          <w:rStyle w:val="FootnoteReference"/>
          <w:rFonts w:ascii="Arial" w:hAnsi="Arial" w:cs="Arial"/>
          <w:sz w:val="24"/>
          <w:szCs w:val="24"/>
          <w:lang w:val="mn-MN"/>
        </w:rPr>
        <w:footnoteReference w:id="7"/>
      </w:r>
      <w:r>
        <w:rPr>
          <w:rFonts w:ascii="Arial" w:hAnsi="Arial" w:cs="Arial"/>
          <w:sz w:val="24"/>
          <w:szCs w:val="24"/>
          <w:lang w:val="mn-MN"/>
        </w:rPr>
        <w:t xml:space="preserve">. Ялангуяа зуд, ган, хуурайшилт, бороо, цас, шуурга, үер зэрэг байгалийн </w:t>
      </w:r>
      <w:r w:rsidR="000D1BFF">
        <w:rPr>
          <w:rFonts w:ascii="Arial" w:hAnsi="Arial" w:cs="Arial"/>
          <w:sz w:val="24"/>
          <w:szCs w:val="24"/>
          <w:lang w:val="mn-MN"/>
        </w:rPr>
        <w:t xml:space="preserve">үзэгдэл, </w:t>
      </w:r>
      <w:r>
        <w:rPr>
          <w:rFonts w:ascii="Arial" w:hAnsi="Arial" w:cs="Arial"/>
          <w:sz w:val="24"/>
          <w:szCs w:val="24"/>
          <w:lang w:val="mn-MN"/>
        </w:rPr>
        <w:t>гамшгийн давтамж нэмэгдэж байгаагаас</w:t>
      </w:r>
      <w:r w:rsidR="000D1BFF">
        <w:rPr>
          <w:rFonts w:ascii="Arial" w:hAnsi="Arial" w:cs="Arial"/>
          <w:sz w:val="24"/>
          <w:szCs w:val="24"/>
          <w:lang w:val="mn-MN"/>
        </w:rPr>
        <w:t xml:space="preserve"> </w:t>
      </w:r>
      <w:r>
        <w:rPr>
          <w:rFonts w:ascii="Arial" w:hAnsi="Arial" w:cs="Arial"/>
          <w:sz w:val="24"/>
          <w:szCs w:val="24"/>
          <w:lang w:val="mn-MN"/>
        </w:rPr>
        <w:t>мал аж ахуй эрхлэхэд учрах хохирлын хэмжээ ихсэхийн сацуу</w:t>
      </w:r>
      <w:r w:rsidR="000D1BFF">
        <w:rPr>
          <w:rFonts w:ascii="Arial" w:hAnsi="Arial" w:cs="Arial"/>
          <w:sz w:val="24"/>
          <w:szCs w:val="24"/>
          <w:lang w:val="mn-MN"/>
        </w:rPr>
        <w:t xml:space="preserve"> малчид</w:t>
      </w:r>
      <w:r>
        <w:rPr>
          <w:rFonts w:ascii="Arial" w:hAnsi="Arial" w:cs="Arial"/>
          <w:sz w:val="24"/>
          <w:szCs w:val="24"/>
          <w:lang w:val="mn-MN"/>
        </w:rPr>
        <w:t xml:space="preserve"> гэмтэж бэртэх, амь нас эрсдэх аюултай байна. 2018-2019 онд тохиолдсон гамшиг, аюулт үзэгдэл, осолд өртсөн малчдын мэдээлэлтэй танилцахад дараах байдалтай байна</w:t>
      </w:r>
      <w:r w:rsidR="009E7621">
        <w:rPr>
          <w:rFonts w:ascii="ZWAdobeF" w:hAnsi="ZWAdobeF" w:cs="ZWAdobeF"/>
          <w:sz w:val="2"/>
          <w:szCs w:val="2"/>
          <w:lang w:val="mn-MN"/>
        </w:rPr>
        <w:t>7F</w:t>
      </w:r>
      <w:r w:rsidR="004C0C12">
        <w:rPr>
          <w:rFonts w:ascii="ZWAdobeF" w:hAnsi="ZWAdobeF" w:cs="ZWAdobeF"/>
          <w:sz w:val="2"/>
          <w:szCs w:val="2"/>
          <w:lang w:val="mn-MN"/>
        </w:rPr>
        <w:t>7F</w:t>
      </w:r>
      <w:r>
        <w:rPr>
          <w:rStyle w:val="FootnoteReference"/>
          <w:rFonts w:ascii="Arial" w:hAnsi="Arial" w:cs="Arial"/>
          <w:sz w:val="24"/>
          <w:szCs w:val="24"/>
          <w:lang w:val="mn-MN"/>
        </w:rPr>
        <w:footnoteReference w:id="8"/>
      </w:r>
      <w:r>
        <w:rPr>
          <w:rFonts w:ascii="Arial" w:hAnsi="Arial" w:cs="Arial"/>
          <w:sz w:val="24"/>
          <w:szCs w:val="24"/>
          <w:lang w:val="mn-MN"/>
        </w:rPr>
        <w:t xml:space="preserve">. </w:t>
      </w:r>
    </w:p>
    <w:p w14:paraId="23D751D4" w14:textId="77777777" w:rsidR="00E73544" w:rsidRDefault="00E73544" w:rsidP="00E73544">
      <w:pPr>
        <w:spacing w:after="0" w:line="240" w:lineRule="auto"/>
        <w:jc w:val="both"/>
        <w:rPr>
          <w:rFonts w:ascii="Arial" w:hAnsi="Arial" w:cs="Arial"/>
          <w:sz w:val="24"/>
          <w:szCs w:val="24"/>
          <w:lang w:val="mn-MN"/>
        </w:rPr>
      </w:pPr>
    </w:p>
    <w:p w14:paraId="72947391" w14:textId="77777777" w:rsidR="00525EF2" w:rsidRDefault="00525EF2">
      <w:pPr>
        <w:rPr>
          <w:rFonts w:ascii="Arial" w:hAnsi="Arial" w:cs="Arial"/>
          <w:b/>
          <w:bCs/>
          <w:i/>
          <w:iCs/>
          <w:sz w:val="24"/>
          <w:szCs w:val="24"/>
          <w:lang w:val="mn-MN"/>
        </w:rPr>
      </w:pPr>
      <w:r>
        <w:rPr>
          <w:rFonts w:ascii="Arial" w:hAnsi="Arial" w:cs="Arial"/>
          <w:b/>
          <w:bCs/>
          <w:i/>
          <w:iCs/>
          <w:sz w:val="24"/>
          <w:szCs w:val="24"/>
          <w:lang w:val="mn-MN"/>
        </w:rPr>
        <w:br w:type="page"/>
      </w:r>
    </w:p>
    <w:p w14:paraId="166AED5D" w14:textId="455F42DA" w:rsidR="00E73544" w:rsidRPr="009D7C79" w:rsidRDefault="00E73544" w:rsidP="00E73544">
      <w:pPr>
        <w:spacing w:after="0" w:line="240" w:lineRule="auto"/>
        <w:jc w:val="both"/>
        <w:rPr>
          <w:rFonts w:ascii="Arial" w:hAnsi="Arial" w:cs="Arial"/>
          <w:b/>
          <w:bCs/>
          <w:i/>
          <w:iCs/>
          <w:sz w:val="24"/>
          <w:szCs w:val="24"/>
          <w:lang w:val="mn-MN"/>
        </w:rPr>
      </w:pPr>
      <w:r w:rsidRPr="009D7C79">
        <w:rPr>
          <w:rFonts w:ascii="Arial" w:hAnsi="Arial" w:cs="Arial"/>
          <w:b/>
          <w:bCs/>
          <w:i/>
          <w:iCs/>
          <w:sz w:val="24"/>
          <w:szCs w:val="24"/>
          <w:lang w:val="mn-MN"/>
        </w:rPr>
        <w:lastRenderedPageBreak/>
        <w:t>Хүснэгт 1.5 Гамшиг, аюулт үзэгдэл, осолд өртсөн малчдын статистик мэдээлэл</w:t>
      </w:r>
    </w:p>
    <w:p w14:paraId="1F20B6DE" w14:textId="77777777" w:rsidR="00E73544" w:rsidRDefault="00E73544" w:rsidP="00E73544">
      <w:pPr>
        <w:spacing w:after="0" w:line="240" w:lineRule="auto"/>
        <w:jc w:val="both"/>
        <w:rPr>
          <w:rFonts w:ascii="Arial" w:hAnsi="Arial" w:cs="Arial"/>
          <w:sz w:val="24"/>
          <w:szCs w:val="24"/>
          <w:lang w:val="mn-MN"/>
        </w:rPr>
      </w:pPr>
    </w:p>
    <w:tbl>
      <w:tblPr>
        <w:tblStyle w:val="GridTable4-Accent21"/>
        <w:tblW w:w="0" w:type="auto"/>
        <w:jc w:val="center"/>
        <w:tblLook w:val="04A0" w:firstRow="1" w:lastRow="0" w:firstColumn="1" w:lastColumn="0" w:noHBand="0" w:noVBand="1"/>
      </w:tblPr>
      <w:tblGrid>
        <w:gridCol w:w="1844"/>
        <w:gridCol w:w="1843"/>
        <w:gridCol w:w="1275"/>
        <w:gridCol w:w="993"/>
        <w:gridCol w:w="1417"/>
        <w:gridCol w:w="1837"/>
      </w:tblGrid>
      <w:tr w:rsidR="00E73544" w:rsidRPr="00002707" w14:paraId="41CFA970" w14:textId="77777777" w:rsidTr="003603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vAlign w:val="center"/>
            <w:hideMark/>
          </w:tcPr>
          <w:p w14:paraId="45143153" w14:textId="77777777" w:rsidR="00E73544" w:rsidRPr="00002707" w:rsidRDefault="00E73544" w:rsidP="00002707">
            <w:pPr>
              <w:jc w:val="center"/>
              <w:rPr>
                <w:rFonts w:ascii="Arial" w:hAnsi="Arial" w:cs="Arial"/>
                <w:b w:val="0"/>
                <w:bCs w:val="0"/>
                <w:sz w:val="20"/>
                <w:szCs w:val="20"/>
                <w:lang w:val="mn-MN"/>
              </w:rPr>
            </w:pPr>
            <w:r w:rsidRPr="00002707">
              <w:rPr>
                <w:rFonts w:ascii="Arial" w:hAnsi="Arial" w:cs="Arial"/>
                <w:b w:val="0"/>
                <w:bCs w:val="0"/>
                <w:sz w:val="20"/>
                <w:szCs w:val="20"/>
                <w:lang w:val="mn-MN"/>
              </w:rPr>
              <w:t>Он</w:t>
            </w:r>
          </w:p>
        </w:tc>
        <w:tc>
          <w:tcPr>
            <w:tcW w:w="1843" w:type="dxa"/>
            <w:tcBorders>
              <w:top w:val="none" w:sz="0" w:space="0" w:color="auto"/>
              <w:left w:val="none" w:sz="0" w:space="0" w:color="auto"/>
              <w:bottom w:val="none" w:sz="0" w:space="0" w:color="auto"/>
              <w:right w:val="none" w:sz="0" w:space="0" w:color="auto"/>
            </w:tcBorders>
            <w:vAlign w:val="center"/>
            <w:hideMark/>
          </w:tcPr>
          <w:p w14:paraId="32B50C5A" w14:textId="77777777" w:rsidR="00E73544" w:rsidRPr="00002707"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002707">
              <w:rPr>
                <w:rFonts w:ascii="Arial" w:hAnsi="Arial" w:cs="Arial"/>
                <w:b w:val="0"/>
                <w:bCs w:val="0"/>
                <w:sz w:val="20"/>
                <w:szCs w:val="20"/>
                <w:lang w:val="mn-MN"/>
              </w:rPr>
              <w:t>Аюулт үзэгдэл, ослын тохиолдол</w:t>
            </w:r>
          </w:p>
        </w:tc>
        <w:tc>
          <w:tcPr>
            <w:tcW w:w="1275" w:type="dxa"/>
            <w:tcBorders>
              <w:top w:val="none" w:sz="0" w:space="0" w:color="auto"/>
              <w:left w:val="none" w:sz="0" w:space="0" w:color="auto"/>
              <w:bottom w:val="none" w:sz="0" w:space="0" w:color="auto"/>
              <w:right w:val="none" w:sz="0" w:space="0" w:color="auto"/>
            </w:tcBorders>
            <w:vAlign w:val="center"/>
            <w:hideMark/>
          </w:tcPr>
          <w:p w14:paraId="66A7B24F" w14:textId="77777777" w:rsidR="00E73544" w:rsidRPr="00002707"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002707">
              <w:rPr>
                <w:rFonts w:ascii="Arial" w:hAnsi="Arial" w:cs="Arial"/>
                <w:b w:val="0"/>
                <w:bCs w:val="0"/>
                <w:sz w:val="20"/>
                <w:szCs w:val="20"/>
                <w:lang w:val="mn-MN"/>
              </w:rPr>
              <w:t>Өртсөн малчид</w:t>
            </w:r>
          </w:p>
        </w:tc>
        <w:tc>
          <w:tcPr>
            <w:tcW w:w="993" w:type="dxa"/>
            <w:tcBorders>
              <w:top w:val="none" w:sz="0" w:space="0" w:color="auto"/>
              <w:left w:val="none" w:sz="0" w:space="0" w:color="auto"/>
              <w:bottom w:val="none" w:sz="0" w:space="0" w:color="auto"/>
              <w:right w:val="none" w:sz="0" w:space="0" w:color="auto"/>
            </w:tcBorders>
            <w:vAlign w:val="center"/>
            <w:hideMark/>
          </w:tcPr>
          <w:p w14:paraId="4A7063D4" w14:textId="77777777" w:rsidR="00E73544" w:rsidRPr="00002707"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002707">
              <w:rPr>
                <w:rFonts w:ascii="Arial" w:hAnsi="Arial" w:cs="Arial"/>
                <w:b w:val="0"/>
                <w:bCs w:val="0"/>
                <w:sz w:val="20"/>
                <w:szCs w:val="20"/>
                <w:lang w:val="mn-MN"/>
              </w:rPr>
              <w:t>Хувь</w:t>
            </w:r>
          </w:p>
        </w:tc>
        <w:tc>
          <w:tcPr>
            <w:tcW w:w="1417" w:type="dxa"/>
            <w:tcBorders>
              <w:top w:val="none" w:sz="0" w:space="0" w:color="auto"/>
              <w:left w:val="none" w:sz="0" w:space="0" w:color="auto"/>
              <w:bottom w:val="none" w:sz="0" w:space="0" w:color="auto"/>
              <w:right w:val="none" w:sz="0" w:space="0" w:color="auto"/>
            </w:tcBorders>
            <w:vAlign w:val="center"/>
            <w:hideMark/>
          </w:tcPr>
          <w:p w14:paraId="54B2A1C4" w14:textId="77777777" w:rsidR="00E73544" w:rsidRPr="00002707"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002707">
              <w:rPr>
                <w:rFonts w:ascii="Arial" w:hAnsi="Arial" w:cs="Arial"/>
                <w:b w:val="0"/>
                <w:bCs w:val="0"/>
                <w:sz w:val="20"/>
                <w:szCs w:val="20"/>
                <w:lang w:val="mn-MN"/>
              </w:rPr>
              <w:t>Хорогдсон малын тоо</w:t>
            </w:r>
          </w:p>
        </w:tc>
        <w:tc>
          <w:tcPr>
            <w:tcW w:w="1837" w:type="dxa"/>
            <w:tcBorders>
              <w:top w:val="none" w:sz="0" w:space="0" w:color="auto"/>
              <w:left w:val="none" w:sz="0" w:space="0" w:color="auto"/>
              <w:bottom w:val="none" w:sz="0" w:space="0" w:color="auto"/>
              <w:right w:val="none" w:sz="0" w:space="0" w:color="auto"/>
            </w:tcBorders>
            <w:vAlign w:val="center"/>
            <w:hideMark/>
          </w:tcPr>
          <w:p w14:paraId="35C60E7F" w14:textId="77777777" w:rsidR="00E73544" w:rsidRPr="00002707"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002707">
              <w:rPr>
                <w:rFonts w:ascii="Arial" w:hAnsi="Arial" w:cs="Arial"/>
                <w:b w:val="0"/>
                <w:bCs w:val="0"/>
                <w:sz w:val="20"/>
                <w:szCs w:val="20"/>
                <w:lang w:val="mn-MN"/>
              </w:rPr>
              <w:t>Учирсан хохирлын хэмжээ</w:t>
            </w:r>
          </w:p>
          <w:p w14:paraId="63F4CFAA" w14:textId="55843598" w:rsidR="000D1BFF" w:rsidRPr="00002707" w:rsidRDefault="000D1BFF"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02707">
              <w:rPr>
                <w:rFonts w:ascii="Arial" w:hAnsi="Arial" w:cs="Arial"/>
                <w:b w:val="0"/>
                <w:bCs w:val="0"/>
                <w:sz w:val="20"/>
                <w:szCs w:val="20"/>
              </w:rPr>
              <w:t>(</w:t>
            </w:r>
            <w:r w:rsidRPr="00002707">
              <w:rPr>
                <w:rFonts w:ascii="Arial" w:hAnsi="Arial" w:cs="Arial"/>
                <w:b w:val="0"/>
                <w:bCs w:val="0"/>
                <w:sz w:val="20"/>
                <w:szCs w:val="20"/>
                <w:lang w:val="mn-MN"/>
              </w:rPr>
              <w:t>төгрөгөөр</w:t>
            </w:r>
            <w:r w:rsidRPr="00002707">
              <w:rPr>
                <w:rFonts w:ascii="Arial" w:hAnsi="Arial" w:cs="Arial"/>
                <w:b w:val="0"/>
                <w:bCs w:val="0"/>
                <w:sz w:val="20"/>
                <w:szCs w:val="20"/>
              </w:rPr>
              <w:t>)</w:t>
            </w:r>
          </w:p>
        </w:tc>
      </w:tr>
      <w:tr w:rsidR="00E73544" w:rsidRPr="00002707" w14:paraId="72C4D866" w14:textId="77777777" w:rsidTr="00002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56A4111E" w14:textId="77777777" w:rsidR="00E73544" w:rsidRPr="00002707" w:rsidRDefault="00E73544" w:rsidP="00002707">
            <w:pPr>
              <w:jc w:val="center"/>
              <w:rPr>
                <w:rFonts w:ascii="Arial" w:hAnsi="Arial" w:cs="Arial"/>
                <w:b w:val="0"/>
                <w:bCs w:val="0"/>
                <w:sz w:val="20"/>
                <w:szCs w:val="20"/>
                <w:lang w:val="mn-MN"/>
              </w:rPr>
            </w:pPr>
            <w:r w:rsidRPr="00002707">
              <w:rPr>
                <w:rFonts w:ascii="Arial" w:hAnsi="Arial" w:cs="Arial"/>
                <w:b w:val="0"/>
                <w:bCs w:val="0"/>
                <w:sz w:val="20"/>
                <w:szCs w:val="20"/>
                <w:lang w:val="mn-MN"/>
              </w:rPr>
              <w:t>2018</w:t>
            </w:r>
          </w:p>
        </w:tc>
        <w:tc>
          <w:tcPr>
            <w:tcW w:w="1843" w:type="dxa"/>
            <w:vAlign w:val="center"/>
            <w:hideMark/>
          </w:tcPr>
          <w:p w14:paraId="6F318729" w14:textId="5CF79E7E"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2707">
              <w:rPr>
                <w:rStyle w:val="Strong"/>
                <w:rFonts w:ascii="Arial" w:hAnsi="Arial" w:cs="Arial"/>
                <w:b w:val="0"/>
                <w:bCs w:val="0"/>
                <w:sz w:val="20"/>
                <w:szCs w:val="20"/>
                <w:lang w:val="mn-MN"/>
              </w:rPr>
              <w:t>4</w:t>
            </w:r>
            <w:r w:rsidR="0046279F" w:rsidRPr="00002707">
              <w:rPr>
                <w:rStyle w:val="Strong"/>
                <w:rFonts w:ascii="Arial" w:hAnsi="Arial" w:cs="Arial"/>
                <w:b w:val="0"/>
                <w:bCs w:val="0"/>
                <w:sz w:val="20"/>
                <w:szCs w:val="20"/>
                <w:lang w:val="mn-MN"/>
              </w:rPr>
              <w:t>,</w:t>
            </w:r>
            <w:r w:rsidRPr="00002707">
              <w:rPr>
                <w:rStyle w:val="Strong"/>
                <w:rFonts w:ascii="Arial" w:hAnsi="Arial" w:cs="Arial"/>
                <w:b w:val="0"/>
                <w:bCs w:val="0"/>
                <w:sz w:val="20"/>
                <w:szCs w:val="20"/>
                <w:lang w:val="mn-MN"/>
              </w:rPr>
              <w:t>373</w:t>
            </w:r>
          </w:p>
        </w:tc>
        <w:tc>
          <w:tcPr>
            <w:tcW w:w="1275" w:type="dxa"/>
            <w:vAlign w:val="center"/>
            <w:hideMark/>
          </w:tcPr>
          <w:p w14:paraId="5A1B12E0"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304</w:t>
            </w:r>
          </w:p>
        </w:tc>
        <w:tc>
          <w:tcPr>
            <w:tcW w:w="993" w:type="dxa"/>
            <w:vAlign w:val="center"/>
            <w:hideMark/>
          </w:tcPr>
          <w:p w14:paraId="5BAFF344"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6.95</w:t>
            </w:r>
          </w:p>
        </w:tc>
        <w:tc>
          <w:tcPr>
            <w:tcW w:w="1417" w:type="dxa"/>
            <w:vAlign w:val="center"/>
            <w:hideMark/>
          </w:tcPr>
          <w:p w14:paraId="08145405" w14:textId="0268CD45"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Style w:val="Strong"/>
                <w:rFonts w:ascii="Arial" w:hAnsi="Arial" w:cs="Arial"/>
                <w:b w:val="0"/>
                <w:bCs w:val="0"/>
                <w:sz w:val="20"/>
                <w:szCs w:val="20"/>
                <w:lang w:val="mn-MN"/>
              </w:rPr>
              <w:t>1</w:t>
            </w:r>
            <w:r w:rsidR="0046279F" w:rsidRPr="00002707">
              <w:rPr>
                <w:rStyle w:val="Strong"/>
                <w:rFonts w:ascii="Arial" w:hAnsi="Arial" w:cs="Arial"/>
                <w:b w:val="0"/>
                <w:bCs w:val="0"/>
                <w:sz w:val="20"/>
                <w:szCs w:val="20"/>
                <w:lang w:val="mn-MN"/>
              </w:rPr>
              <w:t>,</w:t>
            </w:r>
            <w:r w:rsidRPr="00002707">
              <w:rPr>
                <w:rStyle w:val="Strong"/>
                <w:rFonts w:ascii="Arial" w:eastAsia="MS Mincho" w:hAnsi="Arial" w:cs="Arial"/>
                <w:b w:val="0"/>
                <w:bCs w:val="0"/>
                <w:sz w:val="20"/>
                <w:szCs w:val="20"/>
                <w:lang w:val="mn-MN"/>
              </w:rPr>
              <w:t>906.565</w:t>
            </w:r>
          </w:p>
        </w:tc>
        <w:tc>
          <w:tcPr>
            <w:tcW w:w="1837" w:type="dxa"/>
            <w:vAlign w:val="center"/>
            <w:hideMark/>
          </w:tcPr>
          <w:p w14:paraId="0EE7EEE7"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2707">
              <w:rPr>
                <w:rStyle w:val="Strong"/>
                <w:rFonts w:ascii="Arial" w:eastAsia="MS Mincho" w:hAnsi="Arial" w:cs="Arial"/>
                <w:b w:val="0"/>
                <w:bCs w:val="0"/>
                <w:sz w:val="20"/>
                <w:szCs w:val="20"/>
                <w:lang w:val="mn-MN"/>
              </w:rPr>
              <w:t>467.3</w:t>
            </w:r>
            <w:r w:rsidRPr="00002707">
              <w:rPr>
                <w:rStyle w:val="Strong"/>
                <w:rFonts w:ascii="Arial" w:hAnsi="Arial" w:cs="Arial"/>
                <w:b w:val="0"/>
                <w:bCs w:val="0"/>
                <w:sz w:val="20"/>
                <w:szCs w:val="20"/>
                <w:lang w:val="mn-MN"/>
              </w:rPr>
              <w:t xml:space="preserve"> тэрбум</w:t>
            </w:r>
          </w:p>
        </w:tc>
      </w:tr>
      <w:tr w:rsidR="00E73544" w:rsidRPr="00002707" w14:paraId="34694C25" w14:textId="77777777" w:rsidTr="00002707">
        <w:trPr>
          <w:jc w:val="center"/>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04AEC203" w14:textId="58537369" w:rsidR="00E73544" w:rsidRPr="00002707" w:rsidRDefault="00E73544" w:rsidP="00002707">
            <w:pPr>
              <w:jc w:val="center"/>
              <w:rPr>
                <w:rFonts w:ascii="Arial" w:hAnsi="Arial" w:cs="Arial"/>
                <w:b w:val="0"/>
                <w:bCs w:val="0"/>
                <w:sz w:val="20"/>
                <w:szCs w:val="20"/>
                <w:lang w:val="mn-MN"/>
              </w:rPr>
            </w:pPr>
            <w:r w:rsidRPr="00002707">
              <w:rPr>
                <w:rFonts w:ascii="Arial" w:hAnsi="Arial" w:cs="Arial"/>
                <w:b w:val="0"/>
                <w:bCs w:val="0"/>
                <w:sz w:val="20"/>
                <w:szCs w:val="20"/>
                <w:lang w:val="mn-MN"/>
              </w:rPr>
              <w:t>2019</w:t>
            </w:r>
          </w:p>
        </w:tc>
        <w:tc>
          <w:tcPr>
            <w:tcW w:w="1843" w:type="dxa"/>
            <w:vAlign w:val="center"/>
            <w:hideMark/>
          </w:tcPr>
          <w:p w14:paraId="3F55916E" w14:textId="22883984"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Style w:val="Strong"/>
                <w:b w:val="0"/>
                <w:bCs w:val="0"/>
                <w:sz w:val="20"/>
                <w:szCs w:val="20"/>
              </w:rPr>
            </w:pPr>
            <w:r w:rsidRPr="00002707">
              <w:rPr>
                <w:rStyle w:val="Strong"/>
                <w:rFonts w:ascii="Arial" w:hAnsi="Arial" w:cs="Arial"/>
                <w:b w:val="0"/>
                <w:bCs w:val="0"/>
                <w:sz w:val="20"/>
                <w:szCs w:val="20"/>
                <w:lang w:val="mn-MN"/>
              </w:rPr>
              <w:t>4</w:t>
            </w:r>
            <w:r w:rsidR="0046279F" w:rsidRPr="00002707">
              <w:rPr>
                <w:rStyle w:val="Strong"/>
                <w:rFonts w:ascii="Arial" w:hAnsi="Arial" w:cs="Arial"/>
                <w:b w:val="0"/>
                <w:bCs w:val="0"/>
                <w:sz w:val="20"/>
                <w:szCs w:val="20"/>
                <w:lang w:val="mn-MN"/>
              </w:rPr>
              <w:t>,</w:t>
            </w:r>
            <w:r w:rsidRPr="00002707">
              <w:rPr>
                <w:rStyle w:val="Strong"/>
                <w:rFonts w:ascii="Arial" w:hAnsi="Arial" w:cs="Arial"/>
                <w:b w:val="0"/>
                <w:bCs w:val="0"/>
                <w:sz w:val="20"/>
                <w:szCs w:val="20"/>
                <w:lang w:val="mn-MN"/>
              </w:rPr>
              <w:t>990</w:t>
            </w:r>
          </w:p>
        </w:tc>
        <w:tc>
          <w:tcPr>
            <w:tcW w:w="1275" w:type="dxa"/>
            <w:vAlign w:val="center"/>
            <w:hideMark/>
          </w:tcPr>
          <w:p w14:paraId="50B90679"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2707">
              <w:rPr>
                <w:rFonts w:ascii="Arial" w:hAnsi="Arial" w:cs="Arial"/>
                <w:sz w:val="20"/>
                <w:szCs w:val="20"/>
                <w:lang w:val="mn-MN"/>
              </w:rPr>
              <w:t>262</w:t>
            </w:r>
          </w:p>
        </w:tc>
        <w:tc>
          <w:tcPr>
            <w:tcW w:w="993" w:type="dxa"/>
            <w:vAlign w:val="center"/>
            <w:hideMark/>
          </w:tcPr>
          <w:p w14:paraId="653A1DCE"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5.25</w:t>
            </w:r>
          </w:p>
        </w:tc>
        <w:tc>
          <w:tcPr>
            <w:tcW w:w="1417" w:type="dxa"/>
            <w:vAlign w:val="center"/>
            <w:hideMark/>
          </w:tcPr>
          <w:p w14:paraId="01965D7A" w14:textId="09977C5A"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Style w:val="Strong"/>
                <w:b w:val="0"/>
                <w:bCs w:val="0"/>
                <w:sz w:val="20"/>
                <w:szCs w:val="20"/>
              </w:rPr>
            </w:pPr>
            <w:r w:rsidRPr="00002707">
              <w:rPr>
                <w:rStyle w:val="Strong"/>
                <w:rFonts w:ascii="Arial" w:hAnsi="Arial" w:cs="Arial"/>
                <w:b w:val="0"/>
                <w:bCs w:val="0"/>
                <w:sz w:val="20"/>
                <w:szCs w:val="20"/>
                <w:lang w:val="mn-MN"/>
              </w:rPr>
              <w:t>26</w:t>
            </w:r>
            <w:r w:rsidR="0046279F" w:rsidRPr="00002707">
              <w:rPr>
                <w:rStyle w:val="Strong"/>
                <w:rFonts w:ascii="Arial" w:hAnsi="Arial" w:cs="Arial"/>
                <w:b w:val="0"/>
                <w:bCs w:val="0"/>
                <w:sz w:val="20"/>
                <w:szCs w:val="20"/>
                <w:lang w:val="mn-MN"/>
              </w:rPr>
              <w:t>,</w:t>
            </w:r>
            <w:r w:rsidRPr="00002707">
              <w:rPr>
                <w:rStyle w:val="Strong"/>
                <w:rFonts w:ascii="Arial" w:hAnsi="Arial" w:cs="Arial"/>
                <w:b w:val="0"/>
                <w:bCs w:val="0"/>
                <w:sz w:val="20"/>
                <w:szCs w:val="20"/>
                <w:lang w:val="mn-MN"/>
              </w:rPr>
              <w:t>134</w:t>
            </w:r>
          </w:p>
        </w:tc>
        <w:tc>
          <w:tcPr>
            <w:tcW w:w="1837" w:type="dxa"/>
            <w:vAlign w:val="center"/>
            <w:hideMark/>
          </w:tcPr>
          <w:p w14:paraId="008CCB8B"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Style w:val="Strong"/>
                <w:rFonts w:ascii="Arial" w:eastAsia="MS Mincho" w:hAnsi="Arial" w:cs="Arial"/>
                <w:b w:val="0"/>
                <w:bCs w:val="0"/>
                <w:sz w:val="20"/>
                <w:szCs w:val="20"/>
                <w:lang w:val="mn-MN"/>
              </w:rPr>
            </w:pPr>
            <w:r w:rsidRPr="00002707">
              <w:rPr>
                <w:rStyle w:val="Strong"/>
                <w:rFonts w:ascii="Arial" w:eastAsia="MS Mincho" w:hAnsi="Arial" w:cs="Arial"/>
                <w:b w:val="0"/>
                <w:bCs w:val="0"/>
                <w:sz w:val="20"/>
                <w:szCs w:val="20"/>
                <w:lang w:val="mn-MN"/>
              </w:rPr>
              <w:t>35.8 тэрбум</w:t>
            </w:r>
          </w:p>
        </w:tc>
      </w:tr>
    </w:tbl>
    <w:p w14:paraId="469AF2B4" w14:textId="77777777" w:rsidR="00E73544" w:rsidRDefault="00E73544" w:rsidP="00E73544">
      <w:pPr>
        <w:spacing w:after="0" w:line="240" w:lineRule="auto"/>
        <w:jc w:val="both"/>
        <w:rPr>
          <w:rFonts w:ascii="Arial" w:hAnsi="Arial" w:cs="Arial"/>
          <w:sz w:val="24"/>
          <w:szCs w:val="24"/>
          <w:lang w:val="mn-MN"/>
        </w:rPr>
      </w:pPr>
    </w:p>
    <w:p w14:paraId="415DCAFB" w14:textId="77777777" w:rsidR="00E73544" w:rsidRDefault="00E73544" w:rsidP="003E73BE">
      <w:pPr>
        <w:spacing w:after="0" w:line="240" w:lineRule="auto"/>
        <w:ind w:firstLine="567"/>
        <w:jc w:val="both"/>
        <w:rPr>
          <w:rFonts w:ascii="Arial" w:hAnsi="Arial" w:cs="Arial"/>
          <w:sz w:val="24"/>
          <w:szCs w:val="24"/>
          <w:lang w:val="mn-MN"/>
        </w:rPr>
      </w:pPr>
      <w:r>
        <w:rPr>
          <w:rFonts w:ascii="Arial" w:hAnsi="Arial" w:cs="Arial"/>
          <w:sz w:val="24"/>
          <w:szCs w:val="24"/>
          <w:lang w:val="mn-MN"/>
        </w:rPr>
        <w:t>Гамшиг, аюулт үзэгдэл, ослын улмаас 2018 онд 208 хүн нас барсны 29 нь малчин байсан бөгөөд 12 нь малаа даган төөрч, сураггүй болж, 15 нь үер усны ослоор, 2 нь гал түймрийн улмаас нас баржээ. Харин 2019 онд 203 хүн нас барсны 7 нь малчин байснаас 6 нь малаа даган төөрч сураггүй болж, 1 нь аянганд цохиулж нас баржээ.</w:t>
      </w:r>
    </w:p>
    <w:p w14:paraId="4640CA69" w14:textId="77777777" w:rsidR="00E73544" w:rsidRDefault="00E73544" w:rsidP="00E73544">
      <w:pPr>
        <w:spacing w:after="0" w:line="240" w:lineRule="auto"/>
        <w:jc w:val="both"/>
        <w:rPr>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E73544" w:rsidRPr="003E73BE" w14:paraId="68CFB7E7" w14:textId="77777777" w:rsidTr="009D7C79">
        <w:trPr>
          <w:jc w:val="center"/>
        </w:trPr>
        <w:tc>
          <w:tcPr>
            <w:tcW w:w="9356" w:type="dxa"/>
            <w:shd w:val="clear" w:color="auto" w:fill="0070C0"/>
            <w:hideMark/>
          </w:tcPr>
          <w:p w14:paraId="3EA20612" w14:textId="77777777" w:rsidR="00E73544" w:rsidRPr="003E73BE" w:rsidRDefault="00E73544">
            <w:pPr>
              <w:spacing w:after="0" w:line="240" w:lineRule="auto"/>
              <w:jc w:val="both"/>
              <w:rPr>
                <w:rFonts w:ascii="Arial" w:hAnsi="Arial" w:cs="Arial"/>
                <w:b/>
                <w:bCs/>
                <w:lang w:val="mn-MN"/>
              </w:rPr>
            </w:pPr>
            <w:r w:rsidRPr="003E73BE">
              <w:rPr>
                <w:rFonts w:ascii="Arial" w:hAnsi="Arial" w:cs="Arial"/>
                <w:b/>
                <w:bCs/>
                <w:color w:val="FFFFFF" w:themeColor="background1"/>
                <w:lang w:val="mn-MN"/>
              </w:rPr>
              <w:t>Тохиолдол 1.10.</w:t>
            </w:r>
          </w:p>
        </w:tc>
      </w:tr>
      <w:tr w:rsidR="00E73544" w:rsidRPr="003E73BE" w14:paraId="724346B1" w14:textId="77777777" w:rsidTr="009D7C79">
        <w:trPr>
          <w:jc w:val="center"/>
        </w:trPr>
        <w:tc>
          <w:tcPr>
            <w:tcW w:w="9356" w:type="dxa"/>
            <w:shd w:val="clear" w:color="auto" w:fill="FFFFFF" w:themeFill="background1"/>
          </w:tcPr>
          <w:p w14:paraId="03CF112F" w14:textId="24512FCC" w:rsidR="00E73544" w:rsidRPr="003E73BE" w:rsidRDefault="00E73544">
            <w:pPr>
              <w:spacing w:after="0" w:line="240" w:lineRule="auto"/>
              <w:jc w:val="both"/>
              <w:rPr>
                <w:rFonts w:ascii="Arial" w:hAnsi="Arial" w:cs="Arial"/>
                <w:b/>
                <w:bCs/>
                <w:i/>
                <w:iCs/>
                <w:lang w:val="mn-MN"/>
              </w:rPr>
            </w:pPr>
            <w:r w:rsidRPr="003E73BE">
              <w:rPr>
                <w:rFonts w:ascii="Arial" w:hAnsi="Arial" w:cs="Arial"/>
                <w:i/>
                <w:iCs/>
                <w:lang w:val="mn-MN"/>
              </w:rPr>
              <w:t>Манайх зуднаар бүх малаа алдаад баруун аймгаас Булган</w:t>
            </w:r>
            <w:r w:rsidR="000D1BFF">
              <w:rPr>
                <w:rFonts w:ascii="Arial" w:hAnsi="Arial" w:cs="Arial"/>
                <w:i/>
                <w:iCs/>
                <w:lang w:val="mn-MN"/>
              </w:rPr>
              <w:t>,</w:t>
            </w:r>
            <w:r w:rsidRPr="003E73BE">
              <w:rPr>
                <w:rFonts w:ascii="Arial" w:hAnsi="Arial" w:cs="Arial"/>
                <w:i/>
                <w:iCs/>
                <w:lang w:val="mn-MN"/>
              </w:rPr>
              <w:t xml:space="preserve"> Эрдэнэтийн залгаа нутагт шилжи</w:t>
            </w:r>
            <w:r w:rsidR="000D1BFF">
              <w:rPr>
                <w:rFonts w:ascii="Arial" w:hAnsi="Arial" w:cs="Arial"/>
                <w:i/>
                <w:iCs/>
                <w:lang w:val="mn-MN"/>
              </w:rPr>
              <w:t xml:space="preserve">н </w:t>
            </w:r>
            <w:r w:rsidRPr="003E73BE">
              <w:rPr>
                <w:rFonts w:ascii="Arial" w:hAnsi="Arial" w:cs="Arial"/>
                <w:i/>
                <w:iCs/>
                <w:lang w:val="mn-MN"/>
              </w:rPr>
              <w:t>ирж</w:t>
            </w:r>
            <w:r w:rsidR="000D1BFF">
              <w:rPr>
                <w:rFonts w:ascii="Arial" w:hAnsi="Arial" w:cs="Arial"/>
                <w:i/>
                <w:iCs/>
                <w:lang w:val="mn-MN"/>
              </w:rPr>
              <w:t xml:space="preserve">, </w:t>
            </w:r>
            <w:r w:rsidRPr="003E73BE">
              <w:rPr>
                <w:rFonts w:ascii="Arial" w:hAnsi="Arial" w:cs="Arial"/>
                <w:i/>
                <w:iCs/>
                <w:lang w:val="mn-MN"/>
              </w:rPr>
              <w:t>айлд үхэр маллан гэр бүлээрээ туслах малчнаар ажиллахаар болов. Нийт 30 гаруй үнээ маллаж</w:t>
            </w:r>
            <w:r w:rsidR="000D1BFF">
              <w:rPr>
                <w:rFonts w:ascii="Arial" w:hAnsi="Arial" w:cs="Arial"/>
                <w:i/>
                <w:iCs/>
                <w:lang w:val="mn-MN"/>
              </w:rPr>
              <w:t>,</w:t>
            </w:r>
            <w:r w:rsidRPr="003E73BE">
              <w:rPr>
                <w:rFonts w:ascii="Arial" w:hAnsi="Arial" w:cs="Arial"/>
                <w:i/>
                <w:iCs/>
                <w:lang w:val="mn-MN"/>
              </w:rPr>
              <w:t xml:space="preserve"> саадаг, сүүг нь сүүний үйлдвэрт өгдөг учраас өглөө оройдоо үнээгээ саахад дор хаяж 2-3 цаг</w:t>
            </w:r>
            <w:r w:rsidR="000D1BFF">
              <w:rPr>
                <w:rFonts w:ascii="Arial" w:hAnsi="Arial" w:cs="Arial"/>
                <w:i/>
                <w:iCs/>
                <w:lang w:val="mn-MN"/>
              </w:rPr>
              <w:t xml:space="preserve"> зарцуулдаг </w:t>
            </w:r>
            <w:r w:rsidRPr="003E73BE">
              <w:rPr>
                <w:rFonts w:ascii="Arial" w:hAnsi="Arial" w:cs="Arial"/>
                <w:i/>
                <w:iCs/>
                <w:lang w:val="mn-MN"/>
              </w:rPr>
              <w:t>байв. Энэ нутагт бороо орох</w:t>
            </w:r>
            <w:r w:rsidR="000D1BFF">
              <w:rPr>
                <w:rFonts w:ascii="Arial" w:hAnsi="Arial" w:cs="Arial"/>
                <w:i/>
                <w:iCs/>
                <w:lang w:val="mn-MN"/>
              </w:rPr>
              <w:t xml:space="preserve"> үед </w:t>
            </w:r>
            <w:r w:rsidRPr="003E73BE">
              <w:rPr>
                <w:rFonts w:ascii="Arial" w:hAnsi="Arial" w:cs="Arial"/>
                <w:i/>
                <w:iCs/>
                <w:lang w:val="mn-MN"/>
              </w:rPr>
              <w:t xml:space="preserve">аянга цахилгаан ихтэй. </w:t>
            </w:r>
          </w:p>
          <w:p w14:paraId="39D2D9A5" w14:textId="61ACB555" w:rsidR="00E73544" w:rsidRPr="003E73BE" w:rsidRDefault="00E73544">
            <w:pPr>
              <w:spacing w:after="0" w:line="240" w:lineRule="auto"/>
              <w:jc w:val="both"/>
              <w:rPr>
                <w:rFonts w:ascii="Arial" w:hAnsi="Arial" w:cs="Arial"/>
                <w:b/>
                <w:bCs/>
                <w:i/>
                <w:iCs/>
                <w:lang w:val="mn-MN"/>
              </w:rPr>
            </w:pPr>
            <w:r w:rsidRPr="003E73BE">
              <w:rPr>
                <w:rFonts w:ascii="Arial" w:hAnsi="Arial" w:cs="Arial"/>
                <w:i/>
                <w:iCs/>
                <w:lang w:val="mn-MN"/>
              </w:rPr>
              <w:t>Нэг удаа үнээ сааж байхад дуу цахилгаантай хүчтэй бороо орлоо.</w:t>
            </w:r>
            <w:r w:rsidR="000D1BFF">
              <w:rPr>
                <w:rFonts w:ascii="Arial" w:hAnsi="Arial" w:cs="Arial"/>
                <w:i/>
                <w:iCs/>
                <w:lang w:val="mn-MN"/>
              </w:rPr>
              <w:t xml:space="preserve"> Ү</w:t>
            </w:r>
            <w:r w:rsidRPr="003E73BE">
              <w:rPr>
                <w:rFonts w:ascii="Arial" w:hAnsi="Arial" w:cs="Arial"/>
                <w:i/>
                <w:iCs/>
                <w:lang w:val="mn-MN"/>
              </w:rPr>
              <w:t>нээгээ</w:t>
            </w:r>
            <w:r w:rsidR="000D1BFF">
              <w:rPr>
                <w:rFonts w:ascii="Arial" w:hAnsi="Arial" w:cs="Arial"/>
                <w:i/>
                <w:iCs/>
                <w:lang w:val="mn-MN"/>
              </w:rPr>
              <w:t xml:space="preserve"> заавал</w:t>
            </w:r>
            <w:r w:rsidRPr="003E73BE">
              <w:rPr>
                <w:rFonts w:ascii="Arial" w:hAnsi="Arial" w:cs="Arial"/>
                <w:i/>
                <w:iCs/>
                <w:lang w:val="mn-MN"/>
              </w:rPr>
              <w:t xml:space="preserve"> саахгүй бол нормын сүүг өгч чадахгүй болох учир нөхөртэйгөө хамт үнээгээ саасан. Тэгээд ч харанхуй болох гээд юм юм л давхцаад байсан үе юм. Тэгсэн сүүлийн 2 үнээгээ ивэлгээд сааж байх үеэр хүчтэй аянга бууж, миний бие аянгад өртсөн. Саалийн хувин маань төмөр хувин байсан татсан болов уу гэж боддог. Мөн малын хашаа хороог төмрөөр бэхэлсэн байсан. Ер</w:t>
            </w:r>
            <w:r w:rsidR="000D1BFF">
              <w:rPr>
                <w:rFonts w:ascii="Arial" w:hAnsi="Arial" w:cs="Arial"/>
                <w:i/>
                <w:iCs/>
                <w:lang w:val="mn-MN"/>
              </w:rPr>
              <w:t xml:space="preserve"> нь</w:t>
            </w:r>
            <w:r w:rsidRPr="003E73BE">
              <w:rPr>
                <w:rFonts w:ascii="Arial" w:hAnsi="Arial" w:cs="Arial"/>
                <w:i/>
                <w:iCs/>
                <w:lang w:val="mn-MN"/>
              </w:rPr>
              <w:t xml:space="preserve"> тэгээд хуванцар сав хортой гэхээр нь сааль сүү</w:t>
            </w:r>
            <w:r w:rsidR="000D1BFF">
              <w:rPr>
                <w:rFonts w:ascii="Arial" w:hAnsi="Arial" w:cs="Arial"/>
                <w:i/>
                <w:iCs/>
                <w:lang w:val="mn-MN"/>
              </w:rPr>
              <w:t xml:space="preserve">нд </w:t>
            </w:r>
            <w:r w:rsidRPr="003E73BE">
              <w:rPr>
                <w:rFonts w:ascii="Arial" w:hAnsi="Arial" w:cs="Arial"/>
                <w:i/>
                <w:iCs/>
                <w:lang w:val="mn-MN"/>
              </w:rPr>
              <w:t xml:space="preserve">хуванцар </w:t>
            </w:r>
            <w:r w:rsidR="000D1BFF">
              <w:rPr>
                <w:rFonts w:ascii="Arial" w:hAnsi="Arial" w:cs="Arial"/>
                <w:i/>
                <w:iCs/>
                <w:lang w:val="mn-MN"/>
              </w:rPr>
              <w:t xml:space="preserve">сав </w:t>
            </w:r>
            <w:r w:rsidRPr="003E73BE">
              <w:rPr>
                <w:rFonts w:ascii="Arial" w:hAnsi="Arial" w:cs="Arial"/>
                <w:i/>
                <w:iCs/>
                <w:lang w:val="mn-MN"/>
              </w:rPr>
              <w:t xml:space="preserve">хэрэглэдэггүй, уг нь модон саалийн хувин байсан бол ийм юм болохгүй ч  байсан юм бил үү гээд юм юм л бодогддог. </w:t>
            </w:r>
          </w:p>
          <w:p w14:paraId="68F450CD" w14:textId="4F4B9FA7" w:rsidR="00E73544" w:rsidRPr="003E73BE" w:rsidRDefault="00E73544">
            <w:pPr>
              <w:spacing w:after="0" w:line="240" w:lineRule="auto"/>
              <w:jc w:val="both"/>
              <w:rPr>
                <w:rFonts w:ascii="Arial" w:hAnsi="Arial" w:cs="Arial"/>
                <w:b/>
                <w:bCs/>
                <w:i/>
                <w:iCs/>
                <w:lang w:val="mn-MN"/>
              </w:rPr>
            </w:pPr>
            <w:r w:rsidRPr="003E73BE">
              <w:rPr>
                <w:rFonts w:ascii="Arial" w:hAnsi="Arial" w:cs="Arial"/>
                <w:i/>
                <w:iCs/>
                <w:lang w:val="mn-MN"/>
              </w:rPr>
              <w:t>Булганы харьяа нутаг хэдий ч Эрдэнэттэй ойрхон учраас хамгийн ойр газраас манай эзэн тусламж дуудаж авчирсан. Эмнэлгийн тусламж ирэх хооронд намайг шороонд н</w:t>
            </w:r>
            <w:r w:rsidR="000D1BFF">
              <w:rPr>
                <w:rFonts w:ascii="Arial" w:hAnsi="Arial" w:cs="Arial"/>
                <w:i/>
                <w:iCs/>
                <w:lang w:val="mn-MN"/>
              </w:rPr>
              <w:t>элээд</w:t>
            </w:r>
            <w:r w:rsidRPr="003E73BE">
              <w:rPr>
                <w:rFonts w:ascii="Arial" w:hAnsi="Arial" w:cs="Arial"/>
                <w:i/>
                <w:iCs/>
                <w:lang w:val="mn-MN"/>
              </w:rPr>
              <w:t xml:space="preserve"> удаан булж байлгасан. Бүтэн жил эмч</w:t>
            </w:r>
            <w:r w:rsidR="000D1BFF">
              <w:rPr>
                <w:rFonts w:ascii="Arial" w:hAnsi="Arial" w:cs="Arial"/>
                <w:i/>
                <w:iCs/>
                <w:lang w:val="mn-MN"/>
              </w:rPr>
              <w:t>лүүлж,</w:t>
            </w:r>
            <w:r w:rsidRPr="003E73BE">
              <w:rPr>
                <w:rFonts w:ascii="Arial" w:hAnsi="Arial" w:cs="Arial"/>
                <w:i/>
                <w:iCs/>
                <w:lang w:val="mn-MN"/>
              </w:rPr>
              <w:t xml:space="preserve"> гайгүй болсон ч одоо байнгын эмчилгээ хийлгэх шаардлагатай болсон...</w:t>
            </w:r>
          </w:p>
          <w:p w14:paraId="7FCCBBB5" w14:textId="77777777" w:rsidR="00E73544" w:rsidRPr="003E73BE" w:rsidRDefault="00E73544">
            <w:pPr>
              <w:spacing w:after="0" w:line="240" w:lineRule="auto"/>
              <w:jc w:val="both"/>
              <w:rPr>
                <w:rFonts w:ascii="Arial" w:hAnsi="Arial" w:cs="Arial"/>
                <w:lang w:val="mn-MN"/>
              </w:rPr>
            </w:pPr>
          </w:p>
          <w:p w14:paraId="7DF73315" w14:textId="77777777" w:rsidR="003E73BE" w:rsidRDefault="00E73544" w:rsidP="003E73BE">
            <w:pPr>
              <w:spacing w:after="0" w:line="240" w:lineRule="auto"/>
              <w:jc w:val="right"/>
              <w:rPr>
                <w:rFonts w:ascii="Arial" w:hAnsi="Arial" w:cs="Arial"/>
                <w:i/>
                <w:iCs/>
                <w:lang w:val="mn-MN"/>
              </w:rPr>
            </w:pPr>
            <w:r w:rsidRPr="003E73BE">
              <w:rPr>
                <w:rFonts w:ascii="Arial" w:hAnsi="Arial" w:cs="Arial"/>
                <w:lang w:val="mn-MN"/>
              </w:rPr>
              <w:t xml:space="preserve"> </w:t>
            </w:r>
            <w:r w:rsidRPr="003E73BE">
              <w:rPr>
                <w:rFonts w:ascii="Arial" w:hAnsi="Arial" w:cs="Arial"/>
                <w:i/>
                <w:iCs/>
                <w:lang w:val="mn-MN"/>
              </w:rPr>
              <w:t>(Орхон аймгийн малчин эмэгтэйтэй хийсэн ярилцлагаас)</w:t>
            </w:r>
          </w:p>
          <w:p w14:paraId="6C4A1CE4" w14:textId="07C72586" w:rsidR="00E73544" w:rsidRPr="003E73BE" w:rsidRDefault="00E73544" w:rsidP="003E73BE">
            <w:pPr>
              <w:spacing w:after="0" w:line="240" w:lineRule="auto"/>
              <w:jc w:val="right"/>
              <w:rPr>
                <w:rFonts w:ascii="Arial" w:hAnsi="Arial" w:cs="Arial"/>
                <w:b/>
                <w:bCs/>
                <w:i/>
                <w:iCs/>
                <w:lang w:val="mn-MN"/>
              </w:rPr>
            </w:pPr>
            <w:r w:rsidRPr="003E73BE">
              <w:rPr>
                <w:rFonts w:ascii="Arial" w:hAnsi="Arial" w:cs="Arial"/>
                <w:b/>
                <w:bCs/>
                <w:i/>
                <w:iCs/>
                <w:lang w:val="mn-MN"/>
              </w:rPr>
              <w:t xml:space="preserve"> </w:t>
            </w:r>
          </w:p>
        </w:tc>
      </w:tr>
    </w:tbl>
    <w:p w14:paraId="19FBFBD9" w14:textId="77777777" w:rsidR="00E73544" w:rsidRDefault="00E73544" w:rsidP="00E73544">
      <w:pPr>
        <w:spacing w:after="0" w:line="240" w:lineRule="auto"/>
        <w:jc w:val="both"/>
        <w:rPr>
          <w:rFonts w:ascii="Arial" w:hAnsi="Arial" w:cs="Arial"/>
          <w:sz w:val="24"/>
          <w:szCs w:val="24"/>
          <w:lang w:val="mn-MN"/>
        </w:rPr>
      </w:pPr>
    </w:p>
    <w:p w14:paraId="72F97DEF" w14:textId="15284E3B" w:rsidR="00E73544" w:rsidRDefault="00E73544" w:rsidP="005F04BE">
      <w:pPr>
        <w:spacing w:after="0" w:line="240" w:lineRule="auto"/>
        <w:ind w:firstLine="567"/>
        <w:jc w:val="both"/>
        <w:rPr>
          <w:rFonts w:ascii="Arial" w:hAnsi="Arial" w:cs="Arial"/>
          <w:sz w:val="24"/>
          <w:szCs w:val="24"/>
          <w:lang w:val="mn-MN"/>
        </w:rPr>
      </w:pPr>
      <w:r>
        <w:rPr>
          <w:rFonts w:ascii="Arial" w:hAnsi="Arial" w:cs="Arial"/>
          <w:sz w:val="24"/>
          <w:szCs w:val="24"/>
          <w:lang w:val="mn-MN"/>
        </w:rPr>
        <w:t>Малчин эмэгтэйчүүдээс байгаль, цаг агаарын хүндрэлтэй нөхцөлд</w:t>
      </w:r>
      <w:r w:rsidR="00D73400">
        <w:rPr>
          <w:rFonts w:ascii="Arial" w:hAnsi="Arial" w:cs="Arial"/>
          <w:sz w:val="24"/>
          <w:szCs w:val="24"/>
          <w:lang w:val="mn-MN"/>
        </w:rPr>
        <w:t>,</w:t>
      </w:r>
      <w:r>
        <w:rPr>
          <w:rFonts w:ascii="Arial" w:hAnsi="Arial" w:cs="Arial"/>
          <w:sz w:val="24"/>
          <w:szCs w:val="24"/>
          <w:lang w:val="mn-MN"/>
        </w:rPr>
        <w:t xml:space="preserve"> мал хариулах үедээ гэмтэл бэртэл авч байсан эсэхийг тодруулахад 28.9 хувь нь дараах шалтгаанаар </w:t>
      </w:r>
      <w:r w:rsidR="00D73400">
        <w:rPr>
          <w:rFonts w:ascii="Arial" w:hAnsi="Arial" w:cs="Arial"/>
          <w:sz w:val="24"/>
          <w:szCs w:val="24"/>
          <w:lang w:val="mn-MN"/>
        </w:rPr>
        <w:t>“</w:t>
      </w:r>
      <w:r>
        <w:rPr>
          <w:rFonts w:ascii="Arial" w:hAnsi="Arial" w:cs="Arial"/>
          <w:sz w:val="24"/>
          <w:szCs w:val="24"/>
          <w:lang w:val="mn-MN"/>
        </w:rPr>
        <w:t>гэмтэж бэртсэн</w:t>
      </w:r>
      <w:r w:rsidR="00D73400">
        <w:rPr>
          <w:rFonts w:ascii="Arial" w:hAnsi="Arial" w:cs="Arial"/>
          <w:sz w:val="24"/>
          <w:szCs w:val="24"/>
          <w:lang w:val="mn-MN"/>
        </w:rPr>
        <w:t>”</w:t>
      </w:r>
      <w:r>
        <w:rPr>
          <w:rFonts w:ascii="Arial" w:hAnsi="Arial" w:cs="Arial"/>
          <w:sz w:val="24"/>
          <w:szCs w:val="24"/>
          <w:lang w:val="mn-MN"/>
        </w:rPr>
        <w:t xml:space="preserve"> гэжээ. </w:t>
      </w:r>
    </w:p>
    <w:p w14:paraId="68612C50" w14:textId="77777777" w:rsidR="00E73544" w:rsidRDefault="00E73544" w:rsidP="00E73544">
      <w:pPr>
        <w:spacing w:after="0" w:line="240" w:lineRule="auto"/>
        <w:jc w:val="both"/>
        <w:rPr>
          <w:rFonts w:ascii="Arial" w:hAnsi="Arial" w:cs="Arial"/>
          <w:sz w:val="24"/>
          <w:szCs w:val="24"/>
          <w:lang w:val="mn-MN"/>
        </w:rPr>
      </w:pPr>
    </w:p>
    <w:p w14:paraId="72EDE7E1" w14:textId="34CB5B8B" w:rsidR="00E73544" w:rsidRPr="006006D2" w:rsidRDefault="00E73544" w:rsidP="00E73544">
      <w:pPr>
        <w:spacing w:after="0" w:line="240" w:lineRule="auto"/>
        <w:jc w:val="both"/>
        <w:rPr>
          <w:rFonts w:ascii="Arial" w:hAnsi="Arial" w:cs="Arial"/>
          <w:b/>
          <w:bCs/>
          <w:i/>
          <w:iCs/>
          <w:sz w:val="24"/>
          <w:szCs w:val="24"/>
          <w:lang w:val="mn-MN"/>
        </w:rPr>
      </w:pPr>
      <w:r w:rsidRPr="006006D2">
        <w:rPr>
          <w:rFonts w:ascii="Arial" w:hAnsi="Arial" w:cs="Arial"/>
          <w:b/>
          <w:bCs/>
          <w:i/>
          <w:iCs/>
          <w:sz w:val="24"/>
          <w:szCs w:val="24"/>
          <w:lang w:val="mn-MN"/>
        </w:rPr>
        <w:t xml:space="preserve">Хүснэгт 1.6 </w:t>
      </w:r>
      <w:r w:rsidR="00D73400">
        <w:rPr>
          <w:rFonts w:ascii="Arial" w:hAnsi="Arial" w:cs="Arial"/>
          <w:b/>
          <w:bCs/>
          <w:i/>
          <w:iCs/>
          <w:sz w:val="24"/>
          <w:szCs w:val="24"/>
          <w:lang w:val="mn-MN"/>
        </w:rPr>
        <w:t>Г</w:t>
      </w:r>
      <w:r w:rsidRPr="006006D2">
        <w:rPr>
          <w:rFonts w:ascii="Arial" w:hAnsi="Arial" w:cs="Arial"/>
          <w:b/>
          <w:bCs/>
          <w:i/>
          <w:iCs/>
          <w:sz w:val="24"/>
          <w:szCs w:val="24"/>
          <w:lang w:val="mn-MN"/>
        </w:rPr>
        <w:t>эмтэж бэртсэн тохиолдол</w:t>
      </w:r>
    </w:p>
    <w:p w14:paraId="2BE59561" w14:textId="77777777" w:rsidR="00E73544" w:rsidRDefault="00E73544" w:rsidP="00E73544">
      <w:pPr>
        <w:spacing w:after="0" w:line="240" w:lineRule="auto"/>
        <w:jc w:val="both"/>
        <w:rPr>
          <w:rFonts w:ascii="Arial" w:hAnsi="Arial" w:cs="Arial"/>
          <w:i/>
          <w:iCs/>
          <w:sz w:val="24"/>
          <w:szCs w:val="24"/>
          <w:lang w:val="mn-MN"/>
        </w:rPr>
      </w:pPr>
    </w:p>
    <w:tbl>
      <w:tblPr>
        <w:tblStyle w:val="GridTable4-Accent21"/>
        <w:tblW w:w="9351" w:type="dxa"/>
        <w:tblLook w:val="04A0" w:firstRow="1" w:lastRow="0" w:firstColumn="1" w:lastColumn="0" w:noHBand="0" w:noVBand="1"/>
      </w:tblPr>
      <w:tblGrid>
        <w:gridCol w:w="704"/>
        <w:gridCol w:w="6237"/>
        <w:gridCol w:w="1527"/>
        <w:gridCol w:w="883"/>
      </w:tblGrid>
      <w:tr w:rsidR="00E73544" w14:paraId="725F2ACA" w14:textId="77777777" w:rsidTr="00360392">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hideMark/>
          </w:tcPr>
          <w:p w14:paraId="21A080C8" w14:textId="77777777" w:rsidR="00E73544" w:rsidRDefault="00E73544" w:rsidP="00295D00">
            <w:pPr>
              <w:pStyle w:val="ListParagraph"/>
              <w:tabs>
                <w:tab w:val="left" w:pos="993"/>
              </w:tabs>
              <w:spacing w:after="0" w:line="240" w:lineRule="auto"/>
              <w:ind w:left="0"/>
              <w:jc w:val="center"/>
              <w:rPr>
                <w:rFonts w:ascii="Arial" w:hAnsi="Arial" w:cs="Arial"/>
                <w:b w:val="0"/>
                <w:sz w:val="20"/>
                <w:szCs w:val="20"/>
                <w:lang w:val="mn-MN"/>
              </w:rPr>
            </w:pPr>
            <w:r>
              <w:rPr>
                <w:rFonts w:ascii="Arial" w:hAnsi="Arial" w:cs="Arial"/>
                <w:b w:val="0"/>
                <w:bCs w:val="0"/>
                <w:sz w:val="20"/>
                <w:szCs w:val="20"/>
                <w:lang w:val="mn-MN"/>
              </w:rPr>
              <w:t>№</w:t>
            </w:r>
          </w:p>
        </w:tc>
        <w:tc>
          <w:tcPr>
            <w:tcW w:w="6237" w:type="dxa"/>
            <w:tcBorders>
              <w:top w:val="none" w:sz="0" w:space="0" w:color="auto"/>
              <w:left w:val="none" w:sz="0" w:space="0" w:color="auto"/>
              <w:bottom w:val="none" w:sz="0" w:space="0" w:color="auto"/>
              <w:right w:val="none" w:sz="0" w:space="0" w:color="auto"/>
            </w:tcBorders>
            <w:vAlign w:val="center"/>
            <w:hideMark/>
          </w:tcPr>
          <w:p w14:paraId="25794AA1" w14:textId="77777777" w:rsidR="00E73544" w:rsidRDefault="00E73544" w:rsidP="00295D00">
            <w:pPr>
              <w:pStyle w:val="ListParagraph"/>
              <w:tabs>
                <w:tab w:val="left" w:pos="993"/>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mn-MN"/>
              </w:rPr>
            </w:pPr>
            <w:r>
              <w:rPr>
                <w:rFonts w:ascii="Arial" w:hAnsi="Arial" w:cs="Arial"/>
                <w:b w:val="0"/>
                <w:bCs w:val="0"/>
                <w:sz w:val="20"/>
                <w:szCs w:val="20"/>
                <w:lang w:val="mn-MN"/>
              </w:rPr>
              <w:t>Гэмтэж бэртсэн тохиолдол</w:t>
            </w:r>
          </w:p>
        </w:tc>
        <w:tc>
          <w:tcPr>
            <w:tcW w:w="1527" w:type="dxa"/>
            <w:tcBorders>
              <w:top w:val="none" w:sz="0" w:space="0" w:color="auto"/>
              <w:left w:val="none" w:sz="0" w:space="0" w:color="auto"/>
              <w:bottom w:val="none" w:sz="0" w:space="0" w:color="auto"/>
              <w:right w:val="none" w:sz="0" w:space="0" w:color="auto"/>
            </w:tcBorders>
            <w:vAlign w:val="center"/>
            <w:hideMark/>
          </w:tcPr>
          <w:p w14:paraId="3930D163" w14:textId="77777777" w:rsidR="00E73544" w:rsidRDefault="00E73544" w:rsidP="00295D00">
            <w:pPr>
              <w:pStyle w:val="ListParagraph"/>
              <w:tabs>
                <w:tab w:val="left" w:pos="993"/>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mn-MN"/>
              </w:rPr>
            </w:pPr>
            <w:r>
              <w:rPr>
                <w:rFonts w:ascii="Arial" w:hAnsi="Arial" w:cs="Arial"/>
                <w:b w:val="0"/>
                <w:bCs w:val="0"/>
                <w:sz w:val="20"/>
                <w:szCs w:val="20"/>
                <w:lang w:val="mn-MN"/>
              </w:rPr>
              <w:t>Хариулт</w:t>
            </w:r>
          </w:p>
        </w:tc>
        <w:tc>
          <w:tcPr>
            <w:tcW w:w="883" w:type="dxa"/>
            <w:tcBorders>
              <w:top w:val="none" w:sz="0" w:space="0" w:color="auto"/>
              <w:left w:val="none" w:sz="0" w:space="0" w:color="auto"/>
              <w:bottom w:val="none" w:sz="0" w:space="0" w:color="auto"/>
              <w:right w:val="none" w:sz="0" w:space="0" w:color="auto"/>
            </w:tcBorders>
            <w:vAlign w:val="center"/>
            <w:hideMark/>
          </w:tcPr>
          <w:p w14:paraId="20DDA712" w14:textId="77777777" w:rsidR="00E73544" w:rsidRDefault="00E73544" w:rsidP="00295D00">
            <w:pPr>
              <w:pStyle w:val="ListParagraph"/>
              <w:tabs>
                <w:tab w:val="left" w:pos="993"/>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mn-MN"/>
              </w:rPr>
            </w:pPr>
            <w:r>
              <w:rPr>
                <w:rFonts w:ascii="Arial" w:hAnsi="Arial" w:cs="Arial"/>
                <w:b w:val="0"/>
                <w:bCs w:val="0"/>
                <w:sz w:val="20"/>
                <w:szCs w:val="20"/>
                <w:lang w:val="mn-MN"/>
              </w:rPr>
              <w:t>Хувь</w:t>
            </w:r>
          </w:p>
        </w:tc>
      </w:tr>
      <w:tr w:rsidR="00E73544" w14:paraId="74982E00" w14:textId="77777777" w:rsidTr="0000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hideMark/>
          </w:tcPr>
          <w:p w14:paraId="47F96BA3" w14:textId="7FD6801C" w:rsidR="00E73544" w:rsidRPr="00002707" w:rsidRDefault="00CB4CF8">
            <w:pPr>
              <w:pStyle w:val="ListParagraph"/>
              <w:tabs>
                <w:tab w:val="left" w:pos="993"/>
              </w:tabs>
              <w:spacing w:after="0" w:line="240" w:lineRule="auto"/>
              <w:ind w:left="0"/>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1</w:t>
            </w:r>
          </w:p>
        </w:tc>
        <w:tc>
          <w:tcPr>
            <w:tcW w:w="6237" w:type="dxa"/>
            <w:hideMark/>
          </w:tcPr>
          <w:p w14:paraId="46A3278D" w14:textId="77777777" w:rsidR="00E73544" w:rsidRDefault="00E73544" w:rsidP="00044E7F">
            <w:pPr>
              <w:pStyle w:val="ListParagraph"/>
              <w:tabs>
                <w:tab w:val="left" w:pos="993"/>
              </w:tabs>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Малд хазуулах, өшиглүүлэх, гишгүүлсэн</w:t>
            </w:r>
          </w:p>
        </w:tc>
        <w:tc>
          <w:tcPr>
            <w:tcW w:w="1527" w:type="dxa"/>
            <w:hideMark/>
          </w:tcPr>
          <w:p w14:paraId="7C31362B" w14:textId="77777777" w:rsidR="00E73544" w:rsidRDefault="00E73544">
            <w:pPr>
              <w:pStyle w:val="ListParagraph"/>
              <w:tabs>
                <w:tab w:val="left" w:pos="993"/>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98</w:t>
            </w:r>
          </w:p>
        </w:tc>
        <w:tc>
          <w:tcPr>
            <w:tcW w:w="883" w:type="dxa"/>
            <w:hideMark/>
          </w:tcPr>
          <w:p w14:paraId="06F809AF" w14:textId="77777777" w:rsidR="00E73544" w:rsidRDefault="00E73544">
            <w:pPr>
              <w:pStyle w:val="ListParagraph"/>
              <w:tabs>
                <w:tab w:val="left" w:pos="993"/>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32.1</w:t>
            </w:r>
          </w:p>
        </w:tc>
      </w:tr>
      <w:tr w:rsidR="00E73544" w14:paraId="1F47BA18" w14:textId="77777777" w:rsidTr="00002707">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hideMark/>
          </w:tcPr>
          <w:p w14:paraId="0D29B562" w14:textId="62FDB897" w:rsidR="00E73544" w:rsidRPr="00002707" w:rsidRDefault="00E73544">
            <w:pPr>
              <w:pStyle w:val="ListParagraph"/>
              <w:tabs>
                <w:tab w:val="left" w:pos="993"/>
              </w:tabs>
              <w:spacing w:after="0" w:line="240" w:lineRule="auto"/>
              <w:ind w:left="0"/>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2</w:t>
            </w:r>
          </w:p>
        </w:tc>
        <w:tc>
          <w:tcPr>
            <w:tcW w:w="6237" w:type="dxa"/>
            <w:hideMark/>
          </w:tcPr>
          <w:p w14:paraId="14201BFD" w14:textId="77777777" w:rsidR="00E73544" w:rsidRDefault="00E73544" w:rsidP="00044E7F">
            <w:pPr>
              <w:pStyle w:val="ListParagraph"/>
              <w:tabs>
                <w:tab w:val="left" w:pos="993"/>
              </w:tabs>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Морь, тэмээ зэргээс унасан</w:t>
            </w:r>
          </w:p>
        </w:tc>
        <w:tc>
          <w:tcPr>
            <w:tcW w:w="1527" w:type="dxa"/>
            <w:hideMark/>
          </w:tcPr>
          <w:p w14:paraId="2EDE72E8" w14:textId="77777777" w:rsidR="00E73544" w:rsidRDefault="00E73544">
            <w:pPr>
              <w:pStyle w:val="ListParagraph"/>
              <w:tabs>
                <w:tab w:val="left" w:pos="993"/>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63</w:t>
            </w:r>
          </w:p>
        </w:tc>
        <w:tc>
          <w:tcPr>
            <w:tcW w:w="883" w:type="dxa"/>
            <w:hideMark/>
          </w:tcPr>
          <w:p w14:paraId="26EAF863" w14:textId="1EF0F079" w:rsidR="00E73544" w:rsidRPr="0046279F" w:rsidRDefault="00E73544">
            <w:pPr>
              <w:pStyle w:val="ListParagraph"/>
              <w:tabs>
                <w:tab w:val="left" w:pos="993"/>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rPr>
              <w:t>2</w:t>
            </w:r>
            <w:r w:rsidR="0046279F">
              <w:rPr>
                <w:rFonts w:ascii="Arial" w:hAnsi="Arial" w:cs="Arial"/>
                <w:sz w:val="20"/>
                <w:szCs w:val="20"/>
                <w:lang w:val="mn-MN"/>
              </w:rPr>
              <w:t>0</w:t>
            </w:r>
            <w:r>
              <w:rPr>
                <w:rFonts w:ascii="Arial" w:hAnsi="Arial" w:cs="Arial"/>
                <w:sz w:val="20"/>
                <w:szCs w:val="20"/>
              </w:rPr>
              <w:t>.</w:t>
            </w:r>
            <w:r w:rsidR="0046279F">
              <w:rPr>
                <w:rFonts w:ascii="Arial" w:hAnsi="Arial" w:cs="Arial"/>
                <w:sz w:val="20"/>
                <w:szCs w:val="20"/>
                <w:lang w:val="mn-MN"/>
              </w:rPr>
              <w:t>7</w:t>
            </w:r>
          </w:p>
        </w:tc>
      </w:tr>
      <w:tr w:rsidR="00E73544" w14:paraId="647562D6" w14:textId="77777777" w:rsidTr="0000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hideMark/>
          </w:tcPr>
          <w:p w14:paraId="1DBAF32D" w14:textId="3A9F73F7" w:rsidR="00E73544" w:rsidRPr="00002707" w:rsidRDefault="00E73544">
            <w:pPr>
              <w:pStyle w:val="ListParagraph"/>
              <w:tabs>
                <w:tab w:val="left" w:pos="993"/>
              </w:tabs>
              <w:spacing w:after="0" w:line="240" w:lineRule="auto"/>
              <w:ind w:left="0"/>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3</w:t>
            </w:r>
          </w:p>
        </w:tc>
        <w:tc>
          <w:tcPr>
            <w:tcW w:w="6237" w:type="dxa"/>
            <w:hideMark/>
          </w:tcPr>
          <w:p w14:paraId="280FD1A0" w14:textId="77777777" w:rsidR="00E73544" w:rsidRDefault="00E73544" w:rsidP="00044E7F">
            <w:pPr>
              <w:pStyle w:val="ListParagraph"/>
              <w:tabs>
                <w:tab w:val="left" w:pos="993"/>
              </w:tabs>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Наршсан</w:t>
            </w:r>
          </w:p>
        </w:tc>
        <w:tc>
          <w:tcPr>
            <w:tcW w:w="1527" w:type="dxa"/>
            <w:hideMark/>
          </w:tcPr>
          <w:p w14:paraId="01E9BD85" w14:textId="77777777" w:rsidR="00E73544" w:rsidRDefault="00E73544">
            <w:pPr>
              <w:pStyle w:val="ListParagraph"/>
              <w:tabs>
                <w:tab w:val="left" w:pos="993"/>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58</w:t>
            </w:r>
          </w:p>
        </w:tc>
        <w:tc>
          <w:tcPr>
            <w:tcW w:w="883" w:type="dxa"/>
            <w:hideMark/>
          </w:tcPr>
          <w:p w14:paraId="7F185B59" w14:textId="6F82A09D" w:rsidR="00E73544" w:rsidRDefault="00E73544">
            <w:pPr>
              <w:pStyle w:val="ListParagraph"/>
              <w:tabs>
                <w:tab w:val="left" w:pos="993"/>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w:t>
            </w:r>
          </w:p>
        </w:tc>
      </w:tr>
      <w:tr w:rsidR="00E73544" w14:paraId="253A6E7D" w14:textId="77777777" w:rsidTr="00002707">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hideMark/>
          </w:tcPr>
          <w:p w14:paraId="065DA61B" w14:textId="12308EEB" w:rsidR="00E73544" w:rsidRPr="00002707" w:rsidRDefault="00E73544">
            <w:pPr>
              <w:pStyle w:val="ListParagraph"/>
              <w:tabs>
                <w:tab w:val="left" w:pos="993"/>
              </w:tabs>
              <w:spacing w:after="0" w:line="240" w:lineRule="auto"/>
              <w:ind w:left="0"/>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5</w:t>
            </w:r>
          </w:p>
        </w:tc>
        <w:tc>
          <w:tcPr>
            <w:tcW w:w="6237" w:type="dxa"/>
            <w:hideMark/>
          </w:tcPr>
          <w:p w14:paraId="51B9FEAC" w14:textId="5E8D012D" w:rsidR="00E73544" w:rsidRDefault="00E73544" w:rsidP="00044E7F">
            <w:pPr>
              <w:pStyle w:val="ListParagraph"/>
              <w:tabs>
                <w:tab w:val="left" w:pos="993"/>
              </w:tabs>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Гар, хөл</w:t>
            </w:r>
            <w:r w:rsidR="00A41F52">
              <w:rPr>
                <w:rFonts w:ascii="Arial" w:hAnsi="Arial" w:cs="Arial"/>
                <w:sz w:val="20"/>
                <w:szCs w:val="20"/>
                <w:lang w:val="mn-MN"/>
              </w:rPr>
              <w:t>ийн</w:t>
            </w:r>
            <w:r>
              <w:rPr>
                <w:rFonts w:ascii="Arial" w:hAnsi="Arial" w:cs="Arial"/>
                <w:sz w:val="20"/>
                <w:szCs w:val="20"/>
                <w:lang w:val="mn-MN"/>
              </w:rPr>
              <w:t xml:space="preserve"> хуруу, нүүр, чихээ хайрч, хөлдөөсөн</w:t>
            </w:r>
          </w:p>
        </w:tc>
        <w:tc>
          <w:tcPr>
            <w:tcW w:w="1527" w:type="dxa"/>
            <w:hideMark/>
          </w:tcPr>
          <w:p w14:paraId="676BF468" w14:textId="77777777" w:rsidR="00E73544" w:rsidRDefault="00E73544">
            <w:pPr>
              <w:pStyle w:val="ListParagraph"/>
              <w:tabs>
                <w:tab w:val="left" w:pos="993"/>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44</w:t>
            </w:r>
          </w:p>
        </w:tc>
        <w:tc>
          <w:tcPr>
            <w:tcW w:w="883" w:type="dxa"/>
            <w:hideMark/>
          </w:tcPr>
          <w:p w14:paraId="338C3783" w14:textId="77777777" w:rsidR="00E73544" w:rsidRDefault="00E73544">
            <w:pPr>
              <w:pStyle w:val="ListParagraph"/>
              <w:tabs>
                <w:tab w:val="left" w:pos="993"/>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14.4</w:t>
            </w:r>
          </w:p>
        </w:tc>
      </w:tr>
      <w:tr w:rsidR="00E73544" w14:paraId="35E0ACC2" w14:textId="77777777" w:rsidTr="0000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hideMark/>
          </w:tcPr>
          <w:p w14:paraId="4DAD7957" w14:textId="6BE78C15" w:rsidR="00E73544" w:rsidRPr="00002707" w:rsidRDefault="00E73544">
            <w:pPr>
              <w:pStyle w:val="ListParagraph"/>
              <w:tabs>
                <w:tab w:val="left" w:pos="993"/>
              </w:tabs>
              <w:spacing w:after="0" w:line="240" w:lineRule="auto"/>
              <w:ind w:left="0"/>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6</w:t>
            </w:r>
          </w:p>
        </w:tc>
        <w:tc>
          <w:tcPr>
            <w:tcW w:w="6237" w:type="dxa"/>
            <w:hideMark/>
          </w:tcPr>
          <w:p w14:paraId="1314E6D5" w14:textId="77777777" w:rsidR="00E73544" w:rsidRDefault="00E73544" w:rsidP="00044E7F">
            <w:pPr>
              <w:pStyle w:val="ListParagraph"/>
              <w:tabs>
                <w:tab w:val="left" w:pos="993"/>
              </w:tabs>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Хальтирч унахдаа гар, хөл, хүзүү толгойгоо гэмтээсэн</w:t>
            </w:r>
          </w:p>
        </w:tc>
        <w:tc>
          <w:tcPr>
            <w:tcW w:w="1527" w:type="dxa"/>
            <w:hideMark/>
          </w:tcPr>
          <w:p w14:paraId="23E84642" w14:textId="77777777" w:rsidR="00E73544" w:rsidRDefault="00E73544">
            <w:pPr>
              <w:pStyle w:val="ListParagraph"/>
              <w:tabs>
                <w:tab w:val="left" w:pos="993"/>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41</w:t>
            </w:r>
          </w:p>
        </w:tc>
        <w:tc>
          <w:tcPr>
            <w:tcW w:w="883" w:type="dxa"/>
            <w:hideMark/>
          </w:tcPr>
          <w:p w14:paraId="20DC1364" w14:textId="77777777" w:rsidR="00E73544" w:rsidRDefault="00E73544">
            <w:pPr>
              <w:pStyle w:val="ListParagraph"/>
              <w:tabs>
                <w:tab w:val="left" w:pos="993"/>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13.4</w:t>
            </w:r>
          </w:p>
        </w:tc>
      </w:tr>
      <w:tr w:rsidR="00E73544" w14:paraId="58156D4D" w14:textId="77777777" w:rsidTr="00002707">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hideMark/>
          </w:tcPr>
          <w:p w14:paraId="0750689E" w14:textId="2CF6031B" w:rsidR="00E73544" w:rsidRPr="00002707" w:rsidRDefault="00E73544">
            <w:pPr>
              <w:pStyle w:val="ListParagraph"/>
              <w:tabs>
                <w:tab w:val="left" w:pos="993"/>
              </w:tabs>
              <w:spacing w:after="0" w:line="240" w:lineRule="auto"/>
              <w:ind w:left="0"/>
              <w:jc w:val="center"/>
              <w:rPr>
                <w:rFonts w:ascii="Arial" w:hAnsi="Arial" w:cs="Arial"/>
                <w:b w:val="0"/>
                <w:bCs w:val="0"/>
                <w:color w:val="FFFFFF" w:themeColor="background1"/>
                <w:sz w:val="20"/>
                <w:szCs w:val="20"/>
                <w:lang w:val="mn-MN"/>
              </w:rPr>
            </w:pPr>
            <w:r w:rsidRPr="00002707">
              <w:rPr>
                <w:rFonts w:ascii="Arial" w:hAnsi="Arial" w:cs="Arial"/>
                <w:b w:val="0"/>
                <w:bCs w:val="0"/>
                <w:color w:val="FFFFFF" w:themeColor="background1"/>
                <w:sz w:val="20"/>
                <w:szCs w:val="20"/>
                <w:lang w:val="mn-MN"/>
              </w:rPr>
              <w:t>7</w:t>
            </w:r>
          </w:p>
        </w:tc>
        <w:tc>
          <w:tcPr>
            <w:tcW w:w="6237" w:type="dxa"/>
            <w:hideMark/>
          </w:tcPr>
          <w:p w14:paraId="32CA3C95" w14:textId="77777777" w:rsidR="00E73544" w:rsidRDefault="00E73544" w:rsidP="00044E7F">
            <w:pPr>
              <w:pStyle w:val="ListParagraph"/>
              <w:tabs>
                <w:tab w:val="left" w:pos="993"/>
              </w:tabs>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Байгалийн гамшигт үзэгдэл болоход гэр нурснаас гэмтсэн</w:t>
            </w:r>
          </w:p>
        </w:tc>
        <w:tc>
          <w:tcPr>
            <w:tcW w:w="1527" w:type="dxa"/>
            <w:hideMark/>
          </w:tcPr>
          <w:p w14:paraId="1382E90A" w14:textId="77777777" w:rsidR="00E73544" w:rsidRDefault="00E73544">
            <w:pPr>
              <w:pStyle w:val="ListParagraph"/>
              <w:tabs>
                <w:tab w:val="left" w:pos="993"/>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1</w:t>
            </w:r>
          </w:p>
        </w:tc>
        <w:tc>
          <w:tcPr>
            <w:tcW w:w="883" w:type="dxa"/>
            <w:hideMark/>
          </w:tcPr>
          <w:p w14:paraId="2032CDFF" w14:textId="77777777" w:rsidR="00E73544" w:rsidRDefault="00E73544">
            <w:pPr>
              <w:pStyle w:val="ListParagraph"/>
              <w:tabs>
                <w:tab w:val="left" w:pos="993"/>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0.3</w:t>
            </w:r>
          </w:p>
        </w:tc>
      </w:tr>
      <w:tr w:rsidR="00E73544" w14:paraId="543D4E8E" w14:textId="77777777" w:rsidTr="0036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gridSpan w:val="2"/>
            <w:shd w:val="clear" w:color="auto" w:fill="ED7D31" w:themeFill="accent2"/>
            <w:hideMark/>
          </w:tcPr>
          <w:p w14:paraId="490F0F9E" w14:textId="30A21E3A" w:rsidR="00295D00" w:rsidRPr="00295D00" w:rsidRDefault="00E73544" w:rsidP="00295D00">
            <w:pPr>
              <w:pStyle w:val="ListParagraph"/>
              <w:tabs>
                <w:tab w:val="left" w:pos="993"/>
              </w:tabs>
              <w:spacing w:after="0" w:line="240" w:lineRule="auto"/>
              <w:ind w:left="0"/>
              <w:jc w:val="center"/>
              <w:rPr>
                <w:rFonts w:ascii="Arial" w:hAnsi="Arial" w:cs="Arial"/>
                <w:sz w:val="20"/>
                <w:szCs w:val="20"/>
                <w:lang w:val="mn-MN"/>
              </w:rPr>
            </w:pPr>
            <w:r w:rsidRPr="00002707">
              <w:rPr>
                <w:rFonts w:ascii="Arial" w:hAnsi="Arial" w:cs="Arial"/>
                <w:b w:val="0"/>
                <w:bCs w:val="0"/>
                <w:color w:val="FFFFFF" w:themeColor="background1"/>
                <w:sz w:val="20"/>
                <w:szCs w:val="20"/>
                <w:lang w:val="mn-MN"/>
              </w:rPr>
              <w:t>Нийт</w:t>
            </w:r>
            <w:r w:rsidR="00295D00" w:rsidRPr="00002707">
              <w:rPr>
                <w:rFonts w:ascii="Arial" w:hAnsi="Arial" w:cs="Arial"/>
                <w:b w:val="0"/>
                <w:bCs w:val="0"/>
                <w:color w:val="FFFFFF" w:themeColor="background1"/>
                <w:sz w:val="20"/>
                <w:szCs w:val="20"/>
              </w:rPr>
              <w:t xml:space="preserve"> </w:t>
            </w:r>
            <w:r w:rsidR="00295D00" w:rsidRPr="00002707">
              <w:rPr>
                <w:rFonts w:ascii="Arial" w:hAnsi="Arial" w:cs="Arial"/>
                <w:b w:val="0"/>
                <w:bCs w:val="0"/>
                <w:color w:val="FFFFFF" w:themeColor="background1"/>
                <w:sz w:val="20"/>
                <w:szCs w:val="20"/>
                <w:lang w:val="mn-MN"/>
              </w:rPr>
              <w:t>дүн:</w:t>
            </w:r>
          </w:p>
        </w:tc>
        <w:tc>
          <w:tcPr>
            <w:tcW w:w="1527" w:type="dxa"/>
            <w:shd w:val="clear" w:color="auto" w:fill="ED7D31" w:themeFill="accent2"/>
            <w:hideMark/>
          </w:tcPr>
          <w:p w14:paraId="61D708C6" w14:textId="77777777" w:rsidR="00E73544" w:rsidRPr="00360392" w:rsidRDefault="00E73544">
            <w:pPr>
              <w:pStyle w:val="ListParagraph"/>
              <w:tabs>
                <w:tab w:val="left" w:pos="993"/>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mn-MN"/>
              </w:rPr>
            </w:pPr>
            <w:r w:rsidRPr="00360392">
              <w:rPr>
                <w:rFonts w:ascii="Arial" w:hAnsi="Arial" w:cs="Arial"/>
                <w:color w:val="FFFFFF" w:themeColor="background1"/>
                <w:sz w:val="20"/>
                <w:szCs w:val="20"/>
                <w:lang w:val="mn-MN"/>
              </w:rPr>
              <w:t>305</w:t>
            </w:r>
          </w:p>
        </w:tc>
        <w:tc>
          <w:tcPr>
            <w:tcW w:w="883" w:type="dxa"/>
            <w:shd w:val="clear" w:color="auto" w:fill="ED7D31" w:themeFill="accent2"/>
            <w:hideMark/>
          </w:tcPr>
          <w:p w14:paraId="11786EBF" w14:textId="01C4A08B" w:rsidR="00E613EB" w:rsidRPr="00360392" w:rsidRDefault="00A41F52" w:rsidP="00E613EB">
            <w:pPr>
              <w:pStyle w:val="ListParagraph"/>
              <w:tabs>
                <w:tab w:val="left" w:pos="993"/>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mn-MN"/>
              </w:rPr>
            </w:pPr>
            <w:r w:rsidRPr="00360392">
              <w:rPr>
                <w:rFonts w:ascii="Arial" w:hAnsi="Arial" w:cs="Arial"/>
                <w:color w:val="FFFFFF" w:themeColor="background1"/>
                <w:sz w:val="20"/>
                <w:szCs w:val="20"/>
                <w:lang w:val="mn-MN"/>
              </w:rPr>
              <w:t>100</w:t>
            </w:r>
          </w:p>
        </w:tc>
      </w:tr>
    </w:tbl>
    <w:p w14:paraId="4EFB8E21" w14:textId="77777777" w:rsidR="00E73544" w:rsidRDefault="00E73544" w:rsidP="00E73544">
      <w:pPr>
        <w:spacing w:after="0" w:line="240" w:lineRule="auto"/>
        <w:jc w:val="both"/>
        <w:rPr>
          <w:rFonts w:ascii="Arial" w:hAnsi="Arial" w:cs="Arial"/>
          <w:sz w:val="24"/>
          <w:szCs w:val="24"/>
          <w:lang w:val="mn-MN"/>
        </w:rPr>
      </w:pPr>
    </w:p>
    <w:p w14:paraId="23885B16" w14:textId="0C9256A8" w:rsidR="00E73544" w:rsidRDefault="00E73544" w:rsidP="006006D2">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Цаг агаарын хүнд нөхцөлд аюулгүй байдлаа хангахдаа гол төлөв дулаан хувцаслаж, гэр бүлийнхээ хэн нэг</w:t>
      </w:r>
      <w:r w:rsidR="00A41F52">
        <w:rPr>
          <w:rFonts w:ascii="Arial" w:hAnsi="Arial" w:cs="Arial"/>
          <w:sz w:val="24"/>
          <w:szCs w:val="24"/>
          <w:lang w:val="mn-MN"/>
        </w:rPr>
        <w:t>эн</w:t>
      </w:r>
      <w:r>
        <w:rPr>
          <w:rFonts w:ascii="Arial" w:hAnsi="Arial" w:cs="Arial"/>
          <w:sz w:val="24"/>
          <w:szCs w:val="24"/>
          <w:lang w:val="mn-MN"/>
        </w:rPr>
        <w:t xml:space="preserve"> гишүүнтэй хамт малд явдаг, үр хүүхдээ харах хүнгүй үед нөхөр нь ганцаараа малдаа явах зэргээр зохицуулдаг байна. Үүний зэрэгцээ хүн бүл цөөтэй малчин эмэгтэйчүүд цаг агаар муу үед бага насны хүүхдээ гэртээ үлдээж, малдаа явах тохиолдол олонтаа гардаг ажээ.</w:t>
      </w:r>
    </w:p>
    <w:p w14:paraId="411B1F54" w14:textId="77777777" w:rsidR="00E73544" w:rsidRDefault="00E73544" w:rsidP="00E73544">
      <w:pPr>
        <w:spacing w:after="0" w:line="240" w:lineRule="auto"/>
        <w:jc w:val="both"/>
        <w:rPr>
          <w:rFonts w:ascii="Arial" w:hAnsi="Arial" w:cs="Arial"/>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73544" w14:paraId="7D2C927D" w14:textId="77777777" w:rsidTr="00044E7F">
        <w:tc>
          <w:tcPr>
            <w:tcW w:w="9409" w:type="dxa"/>
            <w:shd w:val="clear" w:color="auto" w:fill="0070C0"/>
            <w:hideMark/>
          </w:tcPr>
          <w:p w14:paraId="488DA62B" w14:textId="2BF316F7" w:rsidR="00E73544" w:rsidRPr="00E63AA3" w:rsidRDefault="00E73544">
            <w:pPr>
              <w:spacing w:after="0" w:line="240" w:lineRule="auto"/>
              <w:jc w:val="both"/>
              <w:rPr>
                <w:rFonts w:ascii="Arial" w:hAnsi="Arial" w:cs="Arial"/>
                <w:b/>
                <w:bCs/>
                <w:color w:val="FFFFFF" w:themeColor="background1"/>
                <w:lang w:val="mn-MN"/>
              </w:rPr>
            </w:pPr>
            <w:r w:rsidRPr="00E63AA3">
              <w:rPr>
                <w:rFonts w:ascii="Arial" w:hAnsi="Arial" w:cs="Arial"/>
                <w:b/>
                <w:bCs/>
                <w:color w:val="FFFFFF" w:themeColor="background1"/>
                <w:lang w:val="mn-MN"/>
              </w:rPr>
              <w:t>Тохиолдол 1.1</w:t>
            </w:r>
            <w:r w:rsidR="00A41F52">
              <w:rPr>
                <w:rFonts w:ascii="Arial" w:hAnsi="Arial" w:cs="Arial"/>
                <w:b/>
                <w:bCs/>
                <w:color w:val="FFFFFF" w:themeColor="background1"/>
                <w:lang w:val="mn-MN"/>
              </w:rPr>
              <w:t>1</w:t>
            </w:r>
          </w:p>
        </w:tc>
      </w:tr>
      <w:tr w:rsidR="00E73544" w14:paraId="43143E9C" w14:textId="77777777" w:rsidTr="00044E7F">
        <w:tc>
          <w:tcPr>
            <w:tcW w:w="9409" w:type="dxa"/>
            <w:shd w:val="clear" w:color="auto" w:fill="FFFFFF" w:themeFill="background1"/>
          </w:tcPr>
          <w:p w14:paraId="31FCC191" w14:textId="54FDE8F2" w:rsidR="00E73544" w:rsidRDefault="00A41F52">
            <w:pPr>
              <w:spacing w:after="0" w:line="240" w:lineRule="auto"/>
              <w:jc w:val="both"/>
              <w:rPr>
                <w:rFonts w:ascii="Arial" w:hAnsi="Arial" w:cs="Arial"/>
                <w:i/>
                <w:iCs/>
                <w:lang w:val="mn-MN"/>
              </w:rPr>
            </w:pPr>
            <w:r>
              <w:rPr>
                <w:rFonts w:ascii="Arial" w:hAnsi="Arial" w:cs="Arial"/>
                <w:i/>
                <w:iCs/>
                <w:lang w:val="mn-MN"/>
              </w:rPr>
              <w:t>Ам бүл цөөтэй учир ө</w:t>
            </w:r>
            <w:r w:rsidR="00E73544">
              <w:rPr>
                <w:rFonts w:ascii="Arial" w:hAnsi="Arial" w:cs="Arial"/>
                <w:i/>
                <w:iCs/>
                <w:lang w:val="mn-MN"/>
              </w:rPr>
              <w:t>вөл цас ихтэй, цаг агаарын хүнд нөхцөлд мал маллах хүнд</w:t>
            </w:r>
            <w:r>
              <w:rPr>
                <w:rFonts w:ascii="Arial" w:hAnsi="Arial" w:cs="Arial"/>
                <w:i/>
                <w:iCs/>
                <w:lang w:val="mn-MN"/>
              </w:rPr>
              <w:t>рэлтэй</w:t>
            </w:r>
            <w:r w:rsidR="00E73544">
              <w:rPr>
                <w:rFonts w:ascii="Arial" w:hAnsi="Arial" w:cs="Arial"/>
                <w:i/>
                <w:iCs/>
                <w:lang w:val="mn-MN"/>
              </w:rPr>
              <w:t xml:space="preserve"> байдаг. Нэг удаа мал цасан шуурганд уруудаад нөхөр бид хоёр хойноос нь явсан. Ингэхдээ 3 настай хүүгээ гэртээ уяж орхиод, галаа сайн түлээд түгжээд явсан. Тэр шөнөдөө малаа олж чадалгүй хээр хоносон. Хүү гэртээ ганцаараа яаж байгаа бол гэж их санаа зовсон. Аз болоход муу юм болоогүй... </w:t>
            </w:r>
          </w:p>
          <w:p w14:paraId="489AB0C4" w14:textId="77777777" w:rsidR="00E73544" w:rsidRDefault="00E73544">
            <w:pPr>
              <w:spacing w:after="0" w:line="240" w:lineRule="auto"/>
              <w:jc w:val="both"/>
              <w:rPr>
                <w:rFonts w:ascii="Arial" w:hAnsi="Arial" w:cs="Arial"/>
                <w:lang w:val="mn-MN"/>
              </w:rPr>
            </w:pPr>
          </w:p>
          <w:p w14:paraId="2981BB3D" w14:textId="77777777" w:rsidR="002D37C3" w:rsidRDefault="00E73544" w:rsidP="002D37C3">
            <w:pPr>
              <w:spacing w:after="0" w:line="240" w:lineRule="auto"/>
              <w:jc w:val="right"/>
              <w:rPr>
                <w:rFonts w:ascii="Arial" w:hAnsi="Arial" w:cs="Arial"/>
                <w:i/>
                <w:iCs/>
                <w:lang w:val="mn-MN"/>
              </w:rPr>
            </w:pPr>
            <w:r>
              <w:rPr>
                <w:rFonts w:ascii="Arial" w:hAnsi="Arial" w:cs="Arial"/>
                <w:lang w:val="mn-MN"/>
              </w:rPr>
              <w:t xml:space="preserve"> </w:t>
            </w:r>
            <w:r>
              <w:rPr>
                <w:rFonts w:ascii="Arial" w:hAnsi="Arial" w:cs="Arial"/>
                <w:i/>
                <w:iCs/>
                <w:lang w:val="mn-MN"/>
              </w:rPr>
              <w:t>(Өмнөговь аймгийн Сэврэй сумын малчин эмэгтэйтэй хийсэн ярилцлагаас)</w:t>
            </w:r>
          </w:p>
          <w:p w14:paraId="717C27EA" w14:textId="0591128F" w:rsidR="00E73544" w:rsidRDefault="00E73544" w:rsidP="002D37C3">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7AB2B139" w14:textId="77777777" w:rsidR="00E73544" w:rsidRDefault="00E73544" w:rsidP="00E73544">
      <w:pPr>
        <w:spacing w:after="0" w:line="240" w:lineRule="auto"/>
        <w:jc w:val="both"/>
        <w:rPr>
          <w:rFonts w:ascii="Arial" w:hAnsi="Arial" w:cs="Arial"/>
          <w:sz w:val="24"/>
          <w:szCs w:val="24"/>
          <w:lang w:val="mn-MN"/>
        </w:rPr>
      </w:pPr>
    </w:p>
    <w:p w14:paraId="3445CDA5" w14:textId="2166C821" w:rsidR="00E73544" w:rsidRDefault="00E73544" w:rsidP="002D37C3">
      <w:pPr>
        <w:spacing w:after="0" w:line="240" w:lineRule="auto"/>
        <w:ind w:firstLine="567"/>
        <w:jc w:val="both"/>
        <w:rPr>
          <w:rFonts w:ascii="Arial" w:hAnsi="Arial" w:cs="Arial"/>
          <w:sz w:val="24"/>
          <w:szCs w:val="24"/>
          <w:lang w:val="mn-MN"/>
        </w:rPr>
      </w:pPr>
      <w:r>
        <w:rPr>
          <w:rFonts w:ascii="Arial" w:hAnsi="Arial" w:cs="Arial"/>
          <w:sz w:val="24"/>
          <w:szCs w:val="24"/>
          <w:lang w:val="mn-MN"/>
        </w:rPr>
        <w:t>Байгаль, цаг уурын хүнд нөхцөлөөс гадна нийгэм, соёлын хүчин зүйлстэй холбоотойгоор хот айлаар амьдрах хэв маяг өөрчлөгдөж, туслах малчинтайгаа хоёр гэрээр амьдрах, эсхүл ганц айлаараа амьдрах үзэгдэл нийтлэг болжээ. Үүнээс үүдэн малын хулгай ихсэх, хүчирхийлэл, дарамтад өртөх, амь насаа алдах зэрэг сөрөг үр дагавар гарах болсон бөгөөд ялангуяа ам бүл цөө</w:t>
      </w:r>
      <w:r w:rsidR="00A41F52">
        <w:rPr>
          <w:rFonts w:ascii="Arial" w:hAnsi="Arial" w:cs="Arial"/>
          <w:sz w:val="24"/>
          <w:szCs w:val="24"/>
          <w:lang w:val="mn-MN"/>
        </w:rPr>
        <w:t xml:space="preserve">н </w:t>
      </w:r>
      <w:r>
        <w:rPr>
          <w:rFonts w:ascii="Arial" w:hAnsi="Arial" w:cs="Arial"/>
          <w:sz w:val="24"/>
          <w:szCs w:val="24"/>
          <w:lang w:val="mn-MN"/>
        </w:rPr>
        <w:t>өрх толгойлсон малчин эмэгтэйчүүд малаа хулгайд алдах, бэлгийн хүчирхийлэлд өртөх болжээ.</w:t>
      </w:r>
    </w:p>
    <w:p w14:paraId="74EF092E" w14:textId="77777777" w:rsidR="00E73544" w:rsidRDefault="00E73544" w:rsidP="00E73544">
      <w:pPr>
        <w:spacing w:after="0" w:line="240" w:lineRule="auto"/>
        <w:jc w:val="both"/>
        <w:rPr>
          <w:rFonts w:ascii="Arial" w:hAnsi="Arial" w:cs="Arial"/>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73544" w14:paraId="65F9634D" w14:textId="77777777" w:rsidTr="00044E7F">
        <w:tc>
          <w:tcPr>
            <w:tcW w:w="9409" w:type="dxa"/>
            <w:shd w:val="clear" w:color="auto" w:fill="0070C0"/>
            <w:hideMark/>
          </w:tcPr>
          <w:p w14:paraId="11402C8A" w14:textId="65A23A65" w:rsidR="00E73544" w:rsidRPr="002D37C3" w:rsidRDefault="00E73544">
            <w:pPr>
              <w:spacing w:after="0" w:line="240" w:lineRule="auto"/>
              <w:jc w:val="both"/>
              <w:rPr>
                <w:rFonts w:ascii="Arial" w:hAnsi="Arial" w:cs="Arial"/>
                <w:b/>
                <w:bCs/>
                <w:color w:val="FFFFFF" w:themeColor="background1"/>
                <w:lang w:val="mn-MN"/>
              </w:rPr>
            </w:pPr>
            <w:r w:rsidRPr="002D37C3">
              <w:rPr>
                <w:rFonts w:ascii="Arial" w:hAnsi="Arial" w:cs="Arial"/>
                <w:b/>
                <w:bCs/>
                <w:color w:val="FFFFFF" w:themeColor="background1"/>
                <w:lang w:val="mn-MN"/>
              </w:rPr>
              <w:t>Тохиолдол 1.1</w:t>
            </w:r>
            <w:r w:rsidR="00A41F52">
              <w:rPr>
                <w:rFonts w:ascii="Arial" w:hAnsi="Arial" w:cs="Arial"/>
                <w:b/>
                <w:bCs/>
                <w:color w:val="FFFFFF" w:themeColor="background1"/>
                <w:lang w:val="mn-MN"/>
              </w:rPr>
              <w:t>2</w:t>
            </w:r>
          </w:p>
        </w:tc>
      </w:tr>
      <w:tr w:rsidR="00E73544" w14:paraId="4ED36F1A" w14:textId="77777777" w:rsidTr="00044E7F">
        <w:tc>
          <w:tcPr>
            <w:tcW w:w="9409" w:type="dxa"/>
            <w:shd w:val="clear" w:color="auto" w:fill="FFFFFF" w:themeFill="background1"/>
          </w:tcPr>
          <w:p w14:paraId="2B637184" w14:textId="1BB7C8B7" w:rsidR="00E73544" w:rsidRDefault="00E73544">
            <w:pPr>
              <w:spacing w:after="0" w:line="240" w:lineRule="auto"/>
              <w:jc w:val="both"/>
              <w:rPr>
                <w:rFonts w:ascii="Arial" w:hAnsi="Arial" w:cs="Arial"/>
                <w:i/>
                <w:iCs/>
                <w:lang w:val="mn-MN"/>
              </w:rPr>
            </w:pPr>
            <w:r>
              <w:rPr>
                <w:rFonts w:ascii="Arial" w:hAnsi="Arial" w:cs="Arial"/>
                <w:i/>
                <w:iCs/>
                <w:lang w:val="mn-MN"/>
              </w:rPr>
              <w:t>Малчид малаа хулгайд их алддаг боллоо. Хулгайч ихэвчлэн өрх толгойлсон эмэгтэй, өндөр настан, хүн хүч муутай айлуудыг судалж, малыг нь хулгайлдаг. Яагаад гэвэл тэд тэр болгон малынхаа араас эрэл хайгуул болж хөөцөлдөж чаддаггүй. Одоогийн Эрүүгийн хуулиар 24-өөс дээш тооны бог мал хулгайлсан бол эрүүгийн хариуцлага хүлээлгэдэг. Харин бага тооны мал хулгайлсан бол баривчлах юм</w:t>
            </w:r>
            <w:r w:rsidR="00A41F52">
              <w:rPr>
                <w:rFonts w:ascii="Arial" w:hAnsi="Arial" w:cs="Arial"/>
                <w:i/>
                <w:iCs/>
                <w:lang w:val="mn-MN"/>
              </w:rPr>
              <w:t xml:space="preserve"> </w:t>
            </w:r>
            <w:r>
              <w:rPr>
                <w:rFonts w:ascii="Arial" w:hAnsi="Arial" w:cs="Arial"/>
                <w:i/>
                <w:iCs/>
                <w:lang w:val="mn-MN"/>
              </w:rPr>
              <w:t>уу торгох ялаар шийтгэх зохицуулалттай болохоор малыг 5-10 тоогоор хулгайлах нарийн аргад шилжсэн. Үүнээс болж малчид малаа цувуулж алдсаар 40-50 малтай үлдэж байгаа тохиолдол бий. Иймд энэ хуулийг эргэн харах зайлшгүй шаардлагатай байна...</w:t>
            </w:r>
          </w:p>
          <w:p w14:paraId="2106A80D" w14:textId="77777777" w:rsidR="00E73544" w:rsidRDefault="00E73544">
            <w:pPr>
              <w:spacing w:after="0" w:line="240" w:lineRule="auto"/>
              <w:jc w:val="both"/>
              <w:rPr>
                <w:rFonts w:ascii="Arial" w:hAnsi="Arial" w:cs="Arial"/>
                <w:b/>
                <w:bCs/>
                <w:lang w:val="mn-MN"/>
              </w:rPr>
            </w:pPr>
          </w:p>
          <w:p w14:paraId="71470562" w14:textId="77777777" w:rsidR="002D37C3" w:rsidRDefault="00E73544" w:rsidP="002D37C3">
            <w:pPr>
              <w:spacing w:after="0" w:line="240" w:lineRule="auto"/>
              <w:jc w:val="right"/>
              <w:rPr>
                <w:rFonts w:ascii="Arial" w:hAnsi="Arial" w:cs="Arial"/>
                <w:i/>
                <w:iCs/>
              </w:rPr>
            </w:pPr>
            <w:r>
              <w:rPr>
                <w:rFonts w:ascii="Arial" w:hAnsi="Arial" w:cs="Arial"/>
                <w:b/>
                <w:bCs/>
                <w:lang w:val="mn-MN"/>
              </w:rPr>
              <w:t xml:space="preserve"> </w:t>
            </w:r>
            <w:r>
              <w:rPr>
                <w:rFonts w:ascii="Arial" w:hAnsi="Arial" w:cs="Arial"/>
                <w:i/>
                <w:iCs/>
                <w:lang w:val="mn-MN"/>
              </w:rPr>
              <w:t>(Хөвсгөл аймгийн Тариалан сумын малчин эмэгтэйтэй хийсэн ярилцлагаас</w:t>
            </w:r>
            <w:r>
              <w:rPr>
                <w:rFonts w:ascii="Arial" w:hAnsi="Arial" w:cs="Arial"/>
                <w:i/>
                <w:iCs/>
              </w:rPr>
              <w:t>)</w:t>
            </w:r>
          </w:p>
          <w:p w14:paraId="1769BF0F" w14:textId="55246BC3" w:rsidR="00E73544" w:rsidRDefault="00E73544" w:rsidP="002D37C3">
            <w:pPr>
              <w:spacing w:after="0" w:line="240" w:lineRule="auto"/>
              <w:jc w:val="right"/>
              <w:rPr>
                <w:rFonts w:ascii="Arial" w:hAnsi="Arial" w:cs="Arial"/>
                <w:i/>
                <w:iCs/>
                <w:lang w:val="mn-MN"/>
              </w:rPr>
            </w:pPr>
            <w:r>
              <w:rPr>
                <w:rFonts w:ascii="Arial" w:hAnsi="Arial" w:cs="Arial"/>
                <w:i/>
                <w:iCs/>
                <w:lang w:val="mn-MN"/>
              </w:rPr>
              <w:t xml:space="preserve"> </w:t>
            </w:r>
          </w:p>
        </w:tc>
      </w:tr>
    </w:tbl>
    <w:p w14:paraId="205A0B51" w14:textId="77777777" w:rsidR="00E73544" w:rsidRDefault="00E73544" w:rsidP="00E73544">
      <w:pPr>
        <w:spacing w:after="0" w:line="240" w:lineRule="auto"/>
        <w:jc w:val="both"/>
        <w:rPr>
          <w:rFonts w:ascii="Arial" w:hAnsi="Arial" w:cs="Arial"/>
          <w:sz w:val="24"/>
          <w:szCs w:val="24"/>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E73544" w14:paraId="3DEF555C" w14:textId="77777777" w:rsidTr="00044E7F">
        <w:trPr>
          <w:jc w:val="center"/>
        </w:trPr>
        <w:tc>
          <w:tcPr>
            <w:tcW w:w="9356" w:type="dxa"/>
            <w:shd w:val="clear" w:color="auto" w:fill="0070C0"/>
            <w:hideMark/>
          </w:tcPr>
          <w:p w14:paraId="3970F838" w14:textId="19275E99" w:rsidR="00E73544" w:rsidRPr="00B56399" w:rsidRDefault="00E73544">
            <w:pPr>
              <w:spacing w:after="0" w:line="240" w:lineRule="auto"/>
              <w:jc w:val="both"/>
              <w:rPr>
                <w:rFonts w:ascii="Arial" w:hAnsi="Arial" w:cs="Arial"/>
                <w:b/>
                <w:bCs/>
                <w:lang w:val="mn-MN"/>
              </w:rPr>
            </w:pPr>
            <w:r w:rsidRPr="00B56399">
              <w:rPr>
                <w:rFonts w:ascii="Arial" w:hAnsi="Arial" w:cs="Arial"/>
                <w:b/>
                <w:bCs/>
                <w:color w:val="FFFFFF" w:themeColor="background1"/>
                <w:lang w:val="mn-MN"/>
              </w:rPr>
              <w:t>Тохиолдол 1.1</w:t>
            </w:r>
            <w:r w:rsidR="00A41F52">
              <w:rPr>
                <w:rFonts w:ascii="Arial" w:hAnsi="Arial" w:cs="Arial"/>
                <w:b/>
                <w:bCs/>
                <w:color w:val="FFFFFF" w:themeColor="background1"/>
                <w:lang w:val="mn-MN"/>
              </w:rPr>
              <w:t>3</w:t>
            </w:r>
          </w:p>
        </w:tc>
      </w:tr>
      <w:tr w:rsidR="00E73544" w14:paraId="78DD5302" w14:textId="77777777" w:rsidTr="00044E7F">
        <w:trPr>
          <w:jc w:val="center"/>
        </w:trPr>
        <w:tc>
          <w:tcPr>
            <w:tcW w:w="9356" w:type="dxa"/>
            <w:shd w:val="clear" w:color="auto" w:fill="FFFFFF" w:themeFill="background1"/>
          </w:tcPr>
          <w:p w14:paraId="21AA7C2C" w14:textId="28994A7F" w:rsidR="00E73544" w:rsidRDefault="00E73544">
            <w:pPr>
              <w:spacing w:after="0" w:line="240" w:lineRule="auto"/>
              <w:jc w:val="both"/>
              <w:rPr>
                <w:rFonts w:ascii="Arial" w:hAnsi="Arial" w:cs="Arial"/>
                <w:i/>
                <w:lang w:val="mn-MN"/>
              </w:rPr>
            </w:pPr>
            <w:r>
              <w:rPr>
                <w:rFonts w:ascii="Arial" w:hAnsi="Arial" w:cs="Arial"/>
                <w:i/>
                <w:lang w:val="mn-MN"/>
              </w:rPr>
              <w:t xml:space="preserve">Энэ жил </w:t>
            </w:r>
            <w:r w:rsidR="00A41F52">
              <w:rPr>
                <w:rFonts w:ascii="Arial" w:hAnsi="Arial" w:cs="Arial"/>
                <w:i/>
                <w:lang w:val="mn-MN"/>
              </w:rPr>
              <w:t>өрх толгойлсон</w:t>
            </w:r>
            <w:r>
              <w:rPr>
                <w:rFonts w:ascii="Arial" w:hAnsi="Arial" w:cs="Arial"/>
                <w:i/>
              </w:rPr>
              <w:t xml:space="preserve"> хоёр </w:t>
            </w:r>
            <w:r w:rsidR="00A41F52">
              <w:rPr>
                <w:rFonts w:ascii="Arial" w:hAnsi="Arial" w:cs="Arial"/>
                <w:i/>
                <w:lang w:val="mn-MN"/>
              </w:rPr>
              <w:t>малчин</w:t>
            </w:r>
            <w:r w:rsidR="00A41F52">
              <w:rPr>
                <w:rFonts w:ascii="Arial" w:hAnsi="Arial" w:cs="Arial"/>
                <w:i/>
              </w:rPr>
              <w:t xml:space="preserve"> </w:t>
            </w:r>
            <w:r>
              <w:rPr>
                <w:rFonts w:ascii="Arial" w:hAnsi="Arial" w:cs="Arial"/>
                <w:i/>
              </w:rPr>
              <w:t>эмэгтэй</w:t>
            </w:r>
            <w:r w:rsidR="00A41F52">
              <w:rPr>
                <w:rFonts w:ascii="Arial" w:hAnsi="Arial" w:cs="Arial"/>
                <w:i/>
                <w:lang w:val="mn-MN"/>
              </w:rPr>
              <w:t xml:space="preserve"> </w:t>
            </w:r>
            <w:r>
              <w:rPr>
                <w:rFonts w:ascii="Arial" w:hAnsi="Arial" w:cs="Arial"/>
                <w:i/>
              </w:rPr>
              <w:t xml:space="preserve">нас барсан. Нэг нь малдаа өвс өгч байгаад нас барсан, нөгөөх нь гэртээ нас барсан байдалтайгаар олдсон. </w:t>
            </w:r>
            <w:r w:rsidR="00A41F52">
              <w:rPr>
                <w:rFonts w:ascii="Arial" w:hAnsi="Arial" w:cs="Arial"/>
                <w:i/>
                <w:lang w:val="mn-MN"/>
              </w:rPr>
              <w:t>Тэдний аль аль нь</w:t>
            </w:r>
            <w:r>
              <w:rPr>
                <w:rFonts w:ascii="Arial" w:hAnsi="Arial" w:cs="Arial"/>
                <w:i/>
              </w:rPr>
              <w:t xml:space="preserve"> ганц бие эмэгтэй малчид</w:t>
            </w:r>
            <w:r>
              <w:rPr>
                <w:rFonts w:ascii="Arial" w:hAnsi="Arial" w:cs="Arial"/>
                <w:i/>
                <w:lang w:val="mn-MN"/>
              </w:rPr>
              <w:t xml:space="preserve"> байсан</w:t>
            </w:r>
            <w:r>
              <w:rPr>
                <w:rFonts w:ascii="Arial" w:hAnsi="Arial" w:cs="Arial"/>
                <w:i/>
              </w:rPr>
              <w:t>.</w:t>
            </w:r>
            <w:r>
              <w:rPr>
                <w:rFonts w:ascii="Arial" w:hAnsi="Arial" w:cs="Arial"/>
                <w:i/>
                <w:lang w:val="mn-MN"/>
              </w:rPr>
              <w:t xml:space="preserve">.. </w:t>
            </w:r>
          </w:p>
          <w:p w14:paraId="246A5DFB" w14:textId="77777777" w:rsidR="00E73544" w:rsidRDefault="00E73544">
            <w:pPr>
              <w:spacing w:after="0" w:line="240" w:lineRule="auto"/>
              <w:jc w:val="both"/>
              <w:rPr>
                <w:rFonts w:ascii="Arial" w:hAnsi="Arial" w:cs="Arial"/>
                <w:lang w:val="mn-MN"/>
              </w:rPr>
            </w:pPr>
          </w:p>
          <w:p w14:paraId="0548C44F" w14:textId="77777777" w:rsidR="00DC7ACF" w:rsidRDefault="00E73544" w:rsidP="00044E7F">
            <w:pPr>
              <w:spacing w:after="0" w:line="240" w:lineRule="auto"/>
              <w:jc w:val="right"/>
              <w:rPr>
                <w:rFonts w:ascii="Arial" w:hAnsi="Arial" w:cs="Arial"/>
                <w:i/>
                <w:iCs/>
                <w:lang w:val="mn-MN"/>
              </w:rPr>
            </w:pPr>
            <w:r>
              <w:rPr>
                <w:rFonts w:ascii="Arial" w:hAnsi="Arial" w:cs="Arial"/>
                <w:i/>
                <w:iCs/>
                <w:lang w:val="mn-MN"/>
              </w:rPr>
              <w:t>(Хөвсгөл аймгийн Цагаан-Уул сумын төрийн албан хаагчидтай хийсэн ярилцлагаас)</w:t>
            </w:r>
          </w:p>
          <w:p w14:paraId="1FA4304A" w14:textId="1FDD3BB8" w:rsidR="00E73544" w:rsidRDefault="00E73544" w:rsidP="00044E7F">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5DC6628B" w14:textId="77777777" w:rsidR="00E73544" w:rsidRDefault="00E73544" w:rsidP="00E73544">
      <w:pPr>
        <w:spacing w:after="0" w:line="240" w:lineRule="auto"/>
        <w:jc w:val="both"/>
        <w:rPr>
          <w:rFonts w:ascii="Arial" w:hAnsi="Arial" w:cs="Arial"/>
          <w:sz w:val="24"/>
          <w:szCs w:val="24"/>
          <w:lang w:val="mn-MN"/>
        </w:rPr>
      </w:pPr>
    </w:p>
    <w:p w14:paraId="1EBF6137" w14:textId="1BCBC135" w:rsidR="00E73544" w:rsidRDefault="00E73544" w:rsidP="00AC7811">
      <w:pPr>
        <w:spacing w:after="0" w:line="240" w:lineRule="auto"/>
        <w:ind w:firstLine="567"/>
        <w:jc w:val="both"/>
        <w:rPr>
          <w:rFonts w:ascii="Arial" w:hAnsi="Arial" w:cs="Arial"/>
          <w:sz w:val="24"/>
          <w:szCs w:val="24"/>
          <w:lang w:val="mn-MN"/>
        </w:rPr>
      </w:pPr>
      <w:r>
        <w:rPr>
          <w:rFonts w:ascii="Arial" w:hAnsi="Arial" w:cs="Arial"/>
          <w:sz w:val="24"/>
          <w:szCs w:val="24"/>
          <w:lang w:val="mn-MN"/>
        </w:rPr>
        <w:t>Байгалийн гамшгаас гадна хүний буруутай үйл ажиллагаа, малчдын хувийн бэлтгэл, бэлчээрийн даац алдагдаж нөөц хүрэлцэхгүй байгаа, малын өвчин, мал эмнэлгийн үйлчилгээ, мал сүргийн бүтцийн зохистой харилцаа алдагдсан, малын чанар чансаа муудсан зэрэг хүчин зүйл нь малын өсөлт, хорогдолтод сөрөг нөлөөтэй байна.</w:t>
      </w:r>
    </w:p>
    <w:p w14:paraId="2F0131FB" w14:textId="77777777" w:rsidR="00E73544" w:rsidRDefault="00E73544" w:rsidP="00E73544">
      <w:pPr>
        <w:spacing w:after="0" w:line="240" w:lineRule="auto"/>
        <w:jc w:val="both"/>
        <w:rPr>
          <w:rFonts w:ascii="Arial" w:hAnsi="Arial" w:cs="Arial"/>
          <w:sz w:val="24"/>
          <w:szCs w:val="24"/>
          <w:lang w:val="mn-MN"/>
        </w:rPr>
      </w:pPr>
    </w:p>
    <w:p w14:paraId="5BE72A19" w14:textId="4C3FEF0F" w:rsidR="00E73544" w:rsidRDefault="00E73544" w:rsidP="00AC7811">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Монгол Улс 111 сая га бэлчээр, 1.7 сая га хадлангийн талбай бүхий нийт 112.7 сая га газартай. Нийт малын тоо 2018 оны эцэст 66.5 сая толгойд хүрсэн бөгөөд хангайн болон хээрийн бүсийн бэлчээрт хамгийн их сөрөг нөлөө үзүүлдэг ямааны тоо нийт малын 40.8 хувийг эзэлж байна. Түүнчлэн малын тоо толгой 1990 оноос </w:t>
      </w:r>
      <w:r>
        <w:rPr>
          <w:rFonts w:ascii="Arial" w:hAnsi="Arial" w:cs="Arial"/>
          <w:sz w:val="24"/>
          <w:szCs w:val="24"/>
          <w:lang w:val="mn-MN"/>
        </w:rPr>
        <w:lastRenderedPageBreak/>
        <w:t>хойш 2.5 дахин өссөн нь бэлчээрийн доройтол үүсэх үндсэн нөхцөл болж байна. Бэлчээрийн доройтол, цөлжилтийн нэг шалтгаан нь малчид нийтийн нөөц бэлчээрийг зохицуулалтгүй</w:t>
      </w:r>
      <w:r w:rsidR="00A41F52">
        <w:rPr>
          <w:rFonts w:ascii="Arial" w:hAnsi="Arial" w:cs="Arial"/>
          <w:sz w:val="24"/>
          <w:szCs w:val="24"/>
          <w:lang w:val="mn-MN"/>
        </w:rPr>
        <w:t>,</w:t>
      </w:r>
      <w:r>
        <w:rPr>
          <w:rFonts w:ascii="Arial" w:hAnsi="Arial" w:cs="Arial"/>
          <w:sz w:val="24"/>
          <w:szCs w:val="24"/>
          <w:lang w:val="mn-MN"/>
        </w:rPr>
        <w:t xml:space="preserve"> хэт ашиглаж байга</w:t>
      </w:r>
      <w:r w:rsidR="00A41F52">
        <w:rPr>
          <w:rFonts w:ascii="Arial" w:hAnsi="Arial" w:cs="Arial"/>
          <w:sz w:val="24"/>
          <w:szCs w:val="24"/>
          <w:lang w:val="mn-MN"/>
        </w:rPr>
        <w:t>а явдал бөгөөд</w:t>
      </w:r>
      <w:r>
        <w:rPr>
          <w:rFonts w:ascii="Arial" w:hAnsi="Arial" w:cs="Arial"/>
          <w:sz w:val="24"/>
          <w:szCs w:val="24"/>
          <w:lang w:val="mn-MN"/>
        </w:rPr>
        <w:t xml:space="preserve"> цөлжилтийг улам эрчимжүүлж байна. Байгаль</w:t>
      </w:r>
      <w:r w:rsidR="00A41F52">
        <w:rPr>
          <w:rFonts w:ascii="Arial" w:hAnsi="Arial" w:cs="Arial"/>
          <w:sz w:val="24"/>
          <w:szCs w:val="24"/>
          <w:lang w:val="mn-MN"/>
        </w:rPr>
        <w:t xml:space="preserve"> орчин</w:t>
      </w:r>
      <w:r>
        <w:rPr>
          <w:rFonts w:ascii="Arial" w:hAnsi="Arial" w:cs="Arial"/>
          <w:sz w:val="24"/>
          <w:szCs w:val="24"/>
          <w:lang w:val="mn-MN"/>
        </w:rPr>
        <w:t>, уур амьсгал, нийгмийн голлох хүчин зүйлийн хүрээнд хийсэн үнэлгээгээр 2016 оны төлөв байдлаар нийт нутаг дэвсгэрийн 76.8 хувь нь цөлжилт, газрын доройтолд өртөөд байгаа бөгөөд үүнээс хүчтэй, нэн хүчтэй зэрэглэлээр доройтсон газар 22.9 хувийг эзэлж байна. Газрын доройтол илэрсэн нийт нутаг дэвсгэрийн 49 хувийг хүний болон малын тоо толгой, үлдсэн 51 хувь нь байгалийн хүчин зүйл</w:t>
      </w:r>
      <w:r w:rsidR="00A41F52">
        <w:rPr>
          <w:rFonts w:ascii="Arial" w:hAnsi="Arial" w:cs="Arial"/>
          <w:sz w:val="24"/>
          <w:szCs w:val="24"/>
          <w:lang w:val="mn-MN"/>
        </w:rPr>
        <w:t>сээс болж</w:t>
      </w:r>
      <w:r>
        <w:rPr>
          <w:rFonts w:ascii="Arial" w:hAnsi="Arial" w:cs="Arial"/>
          <w:sz w:val="24"/>
          <w:szCs w:val="24"/>
          <w:lang w:val="mn-MN"/>
        </w:rPr>
        <w:t xml:space="preserve"> доройтож байна</w:t>
      </w:r>
      <w:r w:rsidR="009E7621">
        <w:rPr>
          <w:rFonts w:ascii="ZWAdobeF" w:hAnsi="ZWAdobeF" w:cs="ZWAdobeF"/>
          <w:sz w:val="2"/>
          <w:szCs w:val="2"/>
          <w:lang w:val="mn-MN"/>
        </w:rPr>
        <w:t>8F</w:t>
      </w:r>
      <w:r w:rsidR="004C0C12">
        <w:rPr>
          <w:rFonts w:ascii="ZWAdobeF" w:hAnsi="ZWAdobeF" w:cs="ZWAdobeF"/>
          <w:sz w:val="2"/>
          <w:szCs w:val="2"/>
          <w:lang w:val="mn-MN"/>
        </w:rPr>
        <w:t>8F</w:t>
      </w:r>
      <w:r>
        <w:rPr>
          <w:rStyle w:val="FootnoteReference"/>
          <w:rFonts w:ascii="Arial" w:hAnsi="Arial" w:cs="Arial"/>
          <w:sz w:val="24"/>
          <w:szCs w:val="24"/>
          <w:lang w:val="mn-MN"/>
        </w:rPr>
        <w:footnoteReference w:id="9"/>
      </w:r>
      <w:r>
        <w:rPr>
          <w:rFonts w:ascii="Arial" w:hAnsi="Arial" w:cs="Arial"/>
          <w:sz w:val="24"/>
          <w:szCs w:val="24"/>
          <w:lang w:val="mn-MN"/>
        </w:rPr>
        <w:t xml:space="preserve">. </w:t>
      </w:r>
    </w:p>
    <w:p w14:paraId="4E46D899" w14:textId="77777777" w:rsidR="00E73544" w:rsidRDefault="00E73544" w:rsidP="00E73544">
      <w:pPr>
        <w:spacing w:after="0" w:line="240" w:lineRule="auto"/>
        <w:jc w:val="both"/>
        <w:rPr>
          <w:rFonts w:ascii="Arial" w:hAnsi="Arial" w:cs="Arial"/>
          <w:sz w:val="24"/>
          <w:szCs w:val="24"/>
          <w:lang w:val="mn-MN"/>
        </w:rPr>
      </w:pPr>
    </w:p>
    <w:p w14:paraId="0EF0456B" w14:textId="0806D95C" w:rsidR="00E73544" w:rsidRDefault="00E73544" w:rsidP="00DC57A5">
      <w:pPr>
        <w:spacing w:after="0" w:line="240" w:lineRule="auto"/>
        <w:ind w:firstLine="567"/>
        <w:jc w:val="both"/>
        <w:rPr>
          <w:rFonts w:ascii="Arial" w:hAnsi="Arial" w:cs="Arial"/>
          <w:sz w:val="24"/>
          <w:szCs w:val="24"/>
          <w:lang w:val="mn-MN"/>
        </w:rPr>
      </w:pPr>
      <w:r>
        <w:rPr>
          <w:rFonts w:ascii="Arial" w:hAnsi="Arial" w:cs="Arial"/>
          <w:sz w:val="24"/>
          <w:szCs w:val="24"/>
          <w:lang w:val="mn-MN"/>
        </w:rPr>
        <w:t>Монгол Улсын хувьд тулгамдаж буй экологийн бүлэг асуудал нь цөлжилт, газрын доройтол</w:t>
      </w:r>
      <w:r w:rsidR="00A41F52">
        <w:rPr>
          <w:rFonts w:ascii="Arial" w:hAnsi="Arial" w:cs="Arial"/>
          <w:sz w:val="24"/>
          <w:szCs w:val="24"/>
          <w:lang w:val="mn-MN"/>
        </w:rPr>
        <w:t xml:space="preserve"> юм</w:t>
      </w:r>
      <w:r>
        <w:rPr>
          <w:rFonts w:ascii="Arial" w:hAnsi="Arial" w:cs="Arial"/>
          <w:sz w:val="24"/>
          <w:szCs w:val="24"/>
          <w:lang w:val="mn-MN"/>
        </w:rPr>
        <w:t xml:space="preserve">. Иймд бэлчээр ашигласны татвар оногдуулах, малын тоо толгойг зохистой хязгаарт барих, ялангуяа бэлчээрт халтай ямаан сүргийн тоо толгойг хязгаарлах мөн бэлчээрийг сэлгэн ашиглах, отор нүүдлийн зохицуулалтыг </w:t>
      </w:r>
      <w:r w:rsidR="00A41F52">
        <w:rPr>
          <w:rFonts w:ascii="Arial" w:hAnsi="Arial" w:cs="Arial"/>
          <w:sz w:val="24"/>
          <w:szCs w:val="24"/>
          <w:lang w:val="mn-MN"/>
        </w:rPr>
        <w:t xml:space="preserve">хийх </w:t>
      </w:r>
      <w:r>
        <w:rPr>
          <w:rFonts w:ascii="Arial" w:hAnsi="Arial" w:cs="Arial"/>
          <w:sz w:val="24"/>
          <w:szCs w:val="24"/>
          <w:lang w:val="mn-MN"/>
        </w:rPr>
        <w:t>шаардлагатай байна.</w:t>
      </w:r>
    </w:p>
    <w:p w14:paraId="32A3D990" w14:textId="77777777" w:rsidR="00E73544" w:rsidRDefault="00E73544" w:rsidP="00E73544">
      <w:pPr>
        <w:spacing w:after="0" w:line="240" w:lineRule="auto"/>
        <w:jc w:val="both"/>
        <w:rPr>
          <w:rFonts w:ascii="Arial" w:hAnsi="Arial" w:cs="Arial"/>
          <w:sz w:val="24"/>
          <w:szCs w:val="24"/>
          <w:lang w:val="mn-MN"/>
        </w:rPr>
      </w:pPr>
    </w:p>
    <w:p w14:paraId="52DE2BEC" w14:textId="141A9878" w:rsidR="00E73544" w:rsidRDefault="00E73544" w:rsidP="00E73544">
      <w:pPr>
        <w:spacing w:after="0" w:line="240" w:lineRule="auto"/>
        <w:jc w:val="both"/>
        <w:rPr>
          <w:rFonts w:ascii="Arial" w:hAnsi="Arial" w:cs="Arial"/>
          <w:i/>
          <w:iCs/>
          <w:sz w:val="24"/>
          <w:szCs w:val="24"/>
          <w:u w:val="single"/>
          <w:lang w:val="mn-MN"/>
        </w:rPr>
      </w:pPr>
      <w:r>
        <w:rPr>
          <w:rFonts w:ascii="Arial" w:hAnsi="Arial" w:cs="Arial"/>
          <w:i/>
          <w:iCs/>
          <w:sz w:val="24"/>
          <w:szCs w:val="24"/>
          <w:u w:val="single"/>
          <w:lang w:val="mn-MN"/>
        </w:rPr>
        <w:t>Нийгмийн даатгал болон эрүүл мэндийн даатгалд хамрагд</w:t>
      </w:r>
      <w:r w:rsidR="00B93B2C">
        <w:rPr>
          <w:rFonts w:ascii="Arial" w:hAnsi="Arial" w:cs="Arial"/>
          <w:i/>
          <w:iCs/>
          <w:sz w:val="24"/>
          <w:szCs w:val="24"/>
          <w:u w:val="single"/>
          <w:lang w:val="mn-MN"/>
        </w:rPr>
        <w:t>сан</w:t>
      </w:r>
      <w:r w:rsidR="00A41F52">
        <w:rPr>
          <w:rFonts w:ascii="Arial" w:hAnsi="Arial" w:cs="Arial"/>
          <w:i/>
          <w:iCs/>
          <w:sz w:val="24"/>
          <w:szCs w:val="24"/>
          <w:u w:val="single"/>
          <w:lang w:val="mn-MN"/>
        </w:rPr>
        <w:t xml:space="preserve"> байдал</w:t>
      </w:r>
    </w:p>
    <w:p w14:paraId="3047E8EF" w14:textId="77777777" w:rsidR="00E73544" w:rsidRDefault="00E73544" w:rsidP="00E73544">
      <w:pPr>
        <w:spacing w:after="0" w:line="240" w:lineRule="auto"/>
        <w:jc w:val="both"/>
        <w:rPr>
          <w:rFonts w:ascii="Arial" w:hAnsi="Arial" w:cs="Arial"/>
          <w:sz w:val="24"/>
          <w:szCs w:val="24"/>
          <w:lang w:val="mn-MN"/>
        </w:rPr>
      </w:pPr>
    </w:p>
    <w:p w14:paraId="0A651E4C" w14:textId="5079355F" w:rsidR="00891530" w:rsidRPr="00891530" w:rsidRDefault="00891530" w:rsidP="00891530">
      <w:pPr>
        <w:spacing w:after="0" w:line="240" w:lineRule="auto"/>
        <w:jc w:val="both"/>
        <w:rPr>
          <w:rFonts w:ascii="Arial" w:hAnsi="Arial" w:cs="Arial"/>
          <w:sz w:val="24"/>
          <w:szCs w:val="24"/>
          <w:lang w:val="mn-MN"/>
        </w:rPr>
      </w:pPr>
      <w:bookmarkStart w:id="5" w:name="_Hlk35877468"/>
      <w:bookmarkStart w:id="6" w:name="_Hlk35869591"/>
      <w:r w:rsidRPr="00891530">
        <w:rPr>
          <w:rFonts w:ascii="Arial" w:hAnsi="Arial" w:cs="Arial"/>
          <w:sz w:val="24"/>
          <w:szCs w:val="24"/>
          <w:lang w:val="mn-MN"/>
        </w:rPr>
        <w:t>Үндэсний статистикийн хорооны “Ажиллах хүчний судалгаа”-гаар 2019 онд Монгол</w:t>
      </w:r>
      <w:r w:rsidR="00997169">
        <w:rPr>
          <w:rFonts w:ascii="Arial" w:hAnsi="Arial" w:cs="Arial"/>
          <w:sz w:val="24"/>
          <w:szCs w:val="24"/>
          <w:lang w:val="mn-MN"/>
        </w:rPr>
        <w:t xml:space="preserve"> </w:t>
      </w:r>
      <w:r w:rsidRPr="00891530">
        <w:rPr>
          <w:rFonts w:ascii="Arial" w:hAnsi="Arial" w:cs="Arial"/>
          <w:sz w:val="24"/>
          <w:szCs w:val="24"/>
          <w:lang w:val="mn-MN"/>
        </w:rPr>
        <w:t xml:space="preserve">Улсад нийт 1,146,162 ажиллагчид байна. </w:t>
      </w:r>
    </w:p>
    <w:p w14:paraId="47B6E481" w14:textId="77777777" w:rsidR="00E73544" w:rsidRDefault="00E73544" w:rsidP="00E73544">
      <w:pPr>
        <w:spacing w:after="0" w:line="240" w:lineRule="auto"/>
        <w:jc w:val="both"/>
        <w:rPr>
          <w:rFonts w:ascii="Arial" w:hAnsi="Arial" w:cs="Arial"/>
          <w:sz w:val="24"/>
          <w:szCs w:val="24"/>
          <w:lang w:val="mn-MN"/>
        </w:rPr>
      </w:pPr>
    </w:p>
    <w:p w14:paraId="4E690626" w14:textId="5C6815D6" w:rsidR="00E73544" w:rsidRPr="00891530" w:rsidRDefault="00E73544" w:rsidP="00E73544">
      <w:pPr>
        <w:spacing w:after="0" w:line="240" w:lineRule="auto"/>
        <w:jc w:val="both"/>
        <w:rPr>
          <w:rFonts w:ascii="Arial" w:eastAsia="Times New Roman" w:hAnsi="Arial" w:cs="Arial"/>
          <w:b/>
          <w:bCs/>
          <w:i/>
          <w:iCs/>
          <w:sz w:val="24"/>
          <w:szCs w:val="24"/>
        </w:rPr>
      </w:pPr>
      <w:r w:rsidRPr="00891530">
        <w:rPr>
          <w:rFonts w:ascii="Arial" w:eastAsia="Times New Roman" w:hAnsi="Arial" w:cs="Arial"/>
          <w:b/>
          <w:bCs/>
          <w:i/>
          <w:iCs/>
          <w:sz w:val="24"/>
          <w:szCs w:val="24"/>
          <w:lang w:val="mn-MN"/>
        </w:rPr>
        <w:t>Хүснэгт 1.7</w:t>
      </w:r>
      <w:r w:rsidR="003A7D7D">
        <w:rPr>
          <w:rFonts w:ascii="Arial" w:eastAsia="Times New Roman" w:hAnsi="Arial" w:cs="Arial"/>
          <w:b/>
          <w:bCs/>
          <w:i/>
          <w:iCs/>
          <w:sz w:val="24"/>
          <w:szCs w:val="24"/>
          <w:lang w:val="mn-MN"/>
        </w:rPr>
        <w:t xml:space="preserve"> </w:t>
      </w:r>
      <w:r w:rsidRPr="00891530">
        <w:rPr>
          <w:rFonts w:ascii="Arial" w:eastAsia="Times New Roman" w:hAnsi="Arial" w:cs="Arial"/>
          <w:b/>
          <w:bCs/>
          <w:i/>
          <w:iCs/>
          <w:sz w:val="24"/>
          <w:szCs w:val="24"/>
          <w:lang w:val="mn-MN"/>
        </w:rPr>
        <w:t>Нийгмийн даатгал</w:t>
      </w:r>
      <w:r w:rsidR="003A7D7D">
        <w:rPr>
          <w:rFonts w:ascii="Arial" w:eastAsia="Times New Roman" w:hAnsi="Arial" w:cs="Arial"/>
          <w:b/>
          <w:bCs/>
          <w:i/>
          <w:iCs/>
          <w:sz w:val="24"/>
          <w:szCs w:val="24"/>
          <w:lang w:val="mn-MN"/>
        </w:rPr>
        <w:t>д хамрагдсан даатгуулагчдын статистик мэдээлэл</w:t>
      </w:r>
      <w:r w:rsidRPr="00891530">
        <w:rPr>
          <w:rFonts w:ascii="Arial" w:eastAsia="Times New Roman" w:hAnsi="Arial" w:cs="Arial"/>
          <w:b/>
          <w:bCs/>
          <w:i/>
          <w:iCs/>
          <w:sz w:val="24"/>
          <w:szCs w:val="24"/>
          <w:lang w:val="mn-MN"/>
        </w:rPr>
        <w:t xml:space="preserve"> </w:t>
      </w:r>
      <w:r w:rsidRPr="00891530">
        <w:rPr>
          <w:rFonts w:ascii="Arial" w:eastAsia="Times New Roman" w:hAnsi="Arial" w:cs="Arial"/>
          <w:b/>
          <w:bCs/>
          <w:i/>
          <w:iCs/>
          <w:sz w:val="24"/>
          <w:szCs w:val="24"/>
        </w:rPr>
        <w:t>(</w:t>
      </w:r>
      <w:r w:rsidRPr="00891530">
        <w:rPr>
          <w:rFonts w:ascii="Arial" w:eastAsia="Times New Roman" w:hAnsi="Arial" w:cs="Arial"/>
          <w:b/>
          <w:bCs/>
          <w:i/>
          <w:iCs/>
          <w:sz w:val="24"/>
          <w:szCs w:val="24"/>
          <w:lang w:val="mn-MN"/>
        </w:rPr>
        <w:t>2019 он</w:t>
      </w:r>
      <w:r w:rsidRPr="00891530">
        <w:rPr>
          <w:rFonts w:ascii="Arial" w:eastAsia="Times New Roman" w:hAnsi="Arial" w:cs="Arial"/>
          <w:b/>
          <w:bCs/>
          <w:i/>
          <w:iCs/>
          <w:sz w:val="24"/>
          <w:szCs w:val="24"/>
        </w:rPr>
        <w:t>)</w:t>
      </w:r>
    </w:p>
    <w:p w14:paraId="2E1DBF1D" w14:textId="77777777" w:rsidR="00E73544" w:rsidRDefault="00E73544" w:rsidP="00DA3BDF">
      <w:pPr>
        <w:spacing w:after="0" w:line="240" w:lineRule="auto"/>
        <w:jc w:val="center"/>
        <w:rPr>
          <w:rFonts w:ascii="Arial" w:eastAsia="Times New Roman" w:hAnsi="Arial" w:cs="Arial"/>
          <w:color w:val="7030A0"/>
          <w:sz w:val="24"/>
          <w:szCs w:val="24"/>
          <w:lang w:val="mn-MN"/>
        </w:rPr>
      </w:pPr>
    </w:p>
    <w:tbl>
      <w:tblPr>
        <w:tblStyle w:val="GridTable4-Accent21"/>
        <w:tblW w:w="4997" w:type="pct"/>
        <w:tblLook w:val="04A0" w:firstRow="1" w:lastRow="0" w:firstColumn="1" w:lastColumn="0" w:noHBand="0" w:noVBand="1"/>
      </w:tblPr>
      <w:tblGrid>
        <w:gridCol w:w="3821"/>
        <w:gridCol w:w="1303"/>
        <w:gridCol w:w="1370"/>
        <w:gridCol w:w="738"/>
        <w:gridCol w:w="1369"/>
        <w:gridCol w:w="740"/>
      </w:tblGrid>
      <w:tr w:rsidR="00891530" w:rsidRPr="00891530" w14:paraId="013320FC" w14:textId="77777777" w:rsidTr="00360392">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045" w:type="pct"/>
            <w:vMerge w:val="restart"/>
            <w:tcBorders>
              <w:top w:val="none" w:sz="0" w:space="0" w:color="auto"/>
              <w:left w:val="none" w:sz="0" w:space="0" w:color="auto"/>
              <w:bottom w:val="none" w:sz="0" w:space="0" w:color="auto"/>
              <w:right w:val="none" w:sz="0" w:space="0" w:color="auto"/>
            </w:tcBorders>
            <w:vAlign w:val="center"/>
            <w:hideMark/>
          </w:tcPr>
          <w:p w14:paraId="34416BBF" w14:textId="40A0E5EF" w:rsidR="00891530" w:rsidRPr="00360392" w:rsidRDefault="00AD1E26" w:rsidP="00002707">
            <w:pPr>
              <w:jc w:val="center"/>
              <w:rPr>
                <w:rFonts w:ascii="Arial" w:eastAsia="Times New Roman" w:hAnsi="Arial" w:cs="Arial"/>
                <w:b w:val="0"/>
                <w:bCs w:val="0"/>
                <w:sz w:val="20"/>
                <w:szCs w:val="20"/>
                <w:lang w:val="mn-MN"/>
              </w:rPr>
            </w:pPr>
            <w:r w:rsidRPr="00360392">
              <w:rPr>
                <w:rFonts w:ascii="Arial" w:eastAsia="Times New Roman" w:hAnsi="Arial" w:cs="Arial"/>
                <w:b w:val="0"/>
                <w:bCs w:val="0"/>
                <w:sz w:val="20"/>
                <w:szCs w:val="20"/>
                <w:lang w:val="mn-MN"/>
              </w:rPr>
              <w:t>Ангилал</w:t>
            </w:r>
          </w:p>
        </w:tc>
        <w:tc>
          <w:tcPr>
            <w:tcW w:w="697" w:type="pct"/>
            <w:vMerge w:val="restart"/>
            <w:tcBorders>
              <w:top w:val="none" w:sz="0" w:space="0" w:color="auto"/>
              <w:left w:val="none" w:sz="0" w:space="0" w:color="auto"/>
              <w:bottom w:val="none" w:sz="0" w:space="0" w:color="auto"/>
              <w:right w:val="none" w:sz="0" w:space="0" w:color="auto"/>
            </w:tcBorders>
            <w:noWrap/>
            <w:vAlign w:val="center"/>
            <w:hideMark/>
          </w:tcPr>
          <w:p w14:paraId="4CCF4605" w14:textId="4B9FD51B" w:rsidR="00891530" w:rsidRPr="00360392" w:rsidRDefault="00C32D16" w:rsidP="000027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mn-MN"/>
              </w:rPr>
            </w:pPr>
            <w:r w:rsidRPr="00360392">
              <w:rPr>
                <w:rFonts w:ascii="Arial" w:eastAsia="Times New Roman" w:hAnsi="Arial" w:cs="Arial"/>
                <w:b w:val="0"/>
                <w:bCs w:val="0"/>
                <w:sz w:val="20"/>
                <w:szCs w:val="20"/>
                <w:lang w:val="mn-MN"/>
              </w:rPr>
              <w:t>Нийт</w:t>
            </w:r>
          </w:p>
        </w:tc>
        <w:tc>
          <w:tcPr>
            <w:tcW w:w="2257" w:type="pct"/>
            <w:gridSpan w:val="4"/>
            <w:tcBorders>
              <w:top w:val="none" w:sz="0" w:space="0" w:color="auto"/>
              <w:left w:val="none" w:sz="0" w:space="0" w:color="auto"/>
              <w:bottom w:val="none" w:sz="0" w:space="0" w:color="auto"/>
              <w:right w:val="none" w:sz="0" w:space="0" w:color="auto"/>
            </w:tcBorders>
            <w:noWrap/>
            <w:vAlign w:val="center"/>
            <w:hideMark/>
          </w:tcPr>
          <w:p w14:paraId="46BDFA2B" w14:textId="3ECEFD0C" w:rsidR="00891530" w:rsidRPr="00360392" w:rsidRDefault="00891530" w:rsidP="000027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sidRPr="00360392">
              <w:rPr>
                <w:rFonts w:ascii="Arial" w:eastAsia="Times New Roman" w:hAnsi="Arial" w:cs="Arial"/>
                <w:b w:val="0"/>
                <w:bCs w:val="0"/>
                <w:sz w:val="20"/>
                <w:szCs w:val="20"/>
              </w:rPr>
              <w:t>Хүйс</w:t>
            </w:r>
          </w:p>
        </w:tc>
      </w:tr>
      <w:tr w:rsidR="00891530" w:rsidRPr="00891530" w14:paraId="6983AA07" w14:textId="77777777" w:rsidTr="0000270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1852377" w14:textId="77777777" w:rsidR="00891530" w:rsidRPr="00891530" w:rsidRDefault="00891530" w:rsidP="00002707">
            <w:pPr>
              <w:jc w:val="center"/>
              <w:rPr>
                <w:rFonts w:ascii="Arial" w:eastAsia="Times New Roman" w:hAnsi="Arial" w:cs="Arial"/>
                <w:sz w:val="20"/>
                <w:szCs w:val="20"/>
              </w:rPr>
            </w:pPr>
          </w:p>
        </w:tc>
        <w:tc>
          <w:tcPr>
            <w:tcW w:w="0" w:type="auto"/>
            <w:vMerge/>
            <w:vAlign w:val="center"/>
            <w:hideMark/>
          </w:tcPr>
          <w:p w14:paraId="0BAE3D63" w14:textId="77777777" w:rsidR="00891530" w:rsidRPr="00891530"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128" w:type="pct"/>
            <w:gridSpan w:val="2"/>
            <w:noWrap/>
            <w:vAlign w:val="center"/>
            <w:hideMark/>
          </w:tcPr>
          <w:p w14:paraId="3675C3F0" w14:textId="77777777" w:rsidR="00891530" w:rsidRPr="00891530"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91530">
              <w:rPr>
                <w:rFonts w:ascii="Arial" w:eastAsia="Times New Roman" w:hAnsi="Arial" w:cs="Arial"/>
                <w:sz w:val="20"/>
                <w:szCs w:val="20"/>
              </w:rPr>
              <w:t>Эрэгтэй</w:t>
            </w:r>
          </w:p>
        </w:tc>
        <w:tc>
          <w:tcPr>
            <w:tcW w:w="1129" w:type="pct"/>
            <w:gridSpan w:val="2"/>
            <w:noWrap/>
            <w:vAlign w:val="center"/>
            <w:hideMark/>
          </w:tcPr>
          <w:p w14:paraId="5EEA9C86" w14:textId="77777777" w:rsidR="00891530" w:rsidRPr="00891530"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91530">
              <w:rPr>
                <w:rFonts w:ascii="Arial" w:eastAsia="Times New Roman" w:hAnsi="Arial" w:cs="Arial"/>
                <w:sz w:val="20"/>
                <w:szCs w:val="20"/>
              </w:rPr>
              <w:t>Эмэгтэй</w:t>
            </w:r>
          </w:p>
        </w:tc>
      </w:tr>
      <w:tr w:rsidR="00891530" w:rsidRPr="00891530" w14:paraId="3C248C2E" w14:textId="77777777" w:rsidTr="00002707">
        <w:trPr>
          <w:trHeight w:val="31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B1EB737" w14:textId="77777777" w:rsidR="00891530" w:rsidRPr="00891530" w:rsidRDefault="00891530" w:rsidP="00002707">
            <w:pPr>
              <w:jc w:val="center"/>
              <w:rPr>
                <w:rFonts w:ascii="Arial" w:eastAsia="Times New Roman" w:hAnsi="Arial" w:cs="Arial"/>
                <w:sz w:val="20"/>
                <w:szCs w:val="20"/>
              </w:rPr>
            </w:pPr>
          </w:p>
        </w:tc>
        <w:tc>
          <w:tcPr>
            <w:tcW w:w="697" w:type="pct"/>
            <w:noWrap/>
            <w:vAlign w:val="center"/>
            <w:hideMark/>
          </w:tcPr>
          <w:p w14:paraId="6467AFAA" w14:textId="6D2FE5DF" w:rsidR="00891530" w:rsidRPr="00891530"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91530">
              <w:rPr>
                <w:rFonts w:ascii="Arial" w:eastAsia="Times New Roman" w:hAnsi="Arial" w:cs="Arial"/>
                <w:sz w:val="20"/>
                <w:szCs w:val="20"/>
              </w:rPr>
              <w:t>хүн</w:t>
            </w:r>
          </w:p>
        </w:tc>
        <w:tc>
          <w:tcPr>
            <w:tcW w:w="733" w:type="pct"/>
            <w:noWrap/>
            <w:vAlign w:val="center"/>
            <w:hideMark/>
          </w:tcPr>
          <w:p w14:paraId="78CB022B" w14:textId="619282D0" w:rsidR="00891530" w:rsidRPr="00891530"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91530">
              <w:rPr>
                <w:rFonts w:ascii="Arial" w:eastAsia="Times New Roman" w:hAnsi="Arial" w:cs="Arial"/>
                <w:sz w:val="20"/>
                <w:szCs w:val="20"/>
              </w:rPr>
              <w:t>хүн</w:t>
            </w:r>
          </w:p>
        </w:tc>
        <w:tc>
          <w:tcPr>
            <w:tcW w:w="395" w:type="pct"/>
            <w:noWrap/>
            <w:vAlign w:val="center"/>
            <w:hideMark/>
          </w:tcPr>
          <w:p w14:paraId="1F1F1DAA" w14:textId="77777777" w:rsidR="00891530" w:rsidRPr="00891530"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lang w:val="mn-MN"/>
              </w:rPr>
              <w:t>хувь</w:t>
            </w:r>
          </w:p>
        </w:tc>
        <w:tc>
          <w:tcPr>
            <w:tcW w:w="733" w:type="pct"/>
            <w:noWrap/>
            <w:vAlign w:val="center"/>
            <w:hideMark/>
          </w:tcPr>
          <w:p w14:paraId="07C1C7EC" w14:textId="4CB1477E" w:rsidR="00891530" w:rsidRPr="00891530"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91530">
              <w:rPr>
                <w:rFonts w:ascii="Arial" w:eastAsia="Times New Roman" w:hAnsi="Arial" w:cs="Arial"/>
                <w:sz w:val="20"/>
                <w:szCs w:val="20"/>
              </w:rPr>
              <w:t>хүн</w:t>
            </w:r>
          </w:p>
        </w:tc>
        <w:tc>
          <w:tcPr>
            <w:tcW w:w="396" w:type="pct"/>
            <w:noWrap/>
            <w:vAlign w:val="center"/>
            <w:hideMark/>
          </w:tcPr>
          <w:p w14:paraId="301F4EF3" w14:textId="77777777" w:rsidR="00891530" w:rsidRPr="00891530"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lang w:val="mn-MN"/>
              </w:rPr>
              <w:t>хувь</w:t>
            </w:r>
          </w:p>
        </w:tc>
      </w:tr>
      <w:tr w:rsidR="00891530" w:rsidRPr="00891530" w14:paraId="681C702B" w14:textId="77777777" w:rsidTr="0000270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045" w:type="pct"/>
            <w:vAlign w:val="center"/>
            <w:hideMark/>
          </w:tcPr>
          <w:p w14:paraId="61229AA0" w14:textId="77777777" w:rsidR="00891530" w:rsidRPr="00DA3BDF" w:rsidRDefault="00891530" w:rsidP="00002707">
            <w:pPr>
              <w:rPr>
                <w:rFonts w:ascii="Arial" w:eastAsia="Times New Roman" w:hAnsi="Arial" w:cs="Arial"/>
                <w:b w:val="0"/>
                <w:bCs w:val="0"/>
                <w:sz w:val="20"/>
                <w:szCs w:val="20"/>
              </w:rPr>
            </w:pPr>
            <w:r w:rsidRPr="00DA3BDF">
              <w:rPr>
                <w:rFonts w:ascii="Arial" w:eastAsia="Times New Roman" w:hAnsi="Arial" w:cs="Arial"/>
                <w:b w:val="0"/>
                <w:bCs w:val="0"/>
                <w:sz w:val="20"/>
                <w:szCs w:val="20"/>
              </w:rPr>
              <w:t>Нийт ажиллагчид</w:t>
            </w:r>
          </w:p>
        </w:tc>
        <w:tc>
          <w:tcPr>
            <w:tcW w:w="697" w:type="pct"/>
            <w:vAlign w:val="center"/>
            <w:hideMark/>
          </w:tcPr>
          <w:p w14:paraId="0792C4C5" w14:textId="3680492E" w:rsidR="00891530" w:rsidRPr="00891530"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rPr>
              <w:t>1</w:t>
            </w:r>
            <w:r w:rsidR="00426129">
              <w:rPr>
                <w:rFonts w:ascii="Arial" w:eastAsia="Times New Roman" w:hAnsi="Arial" w:cs="Arial"/>
                <w:sz w:val="20"/>
                <w:szCs w:val="20"/>
                <w:lang w:val="mn-MN"/>
              </w:rPr>
              <w:t>.</w:t>
            </w:r>
            <w:r w:rsidRPr="00891530">
              <w:rPr>
                <w:rFonts w:ascii="Arial" w:eastAsia="Times New Roman" w:hAnsi="Arial" w:cs="Arial"/>
                <w:sz w:val="20"/>
                <w:szCs w:val="20"/>
                <w:lang w:val="mn-MN"/>
              </w:rPr>
              <w:t>146</w:t>
            </w:r>
            <w:r w:rsidR="00426129">
              <w:rPr>
                <w:rFonts w:ascii="Arial" w:eastAsia="Times New Roman" w:hAnsi="Arial" w:cs="Arial"/>
                <w:sz w:val="20"/>
                <w:szCs w:val="20"/>
                <w:lang w:val="mn-MN"/>
              </w:rPr>
              <w:t>,</w:t>
            </w:r>
            <w:r w:rsidRPr="00891530">
              <w:rPr>
                <w:rFonts w:ascii="Arial" w:eastAsia="Times New Roman" w:hAnsi="Arial" w:cs="Arial"/>
                <w:sz w:val="20"/>
                <w:szCs w:val="20"/>
                <w:lang w:val="mn-MN"/>
              </w:rPr>
              <w:t>162</w:t>
            </w:r>
          </w:p>
        </w:tc>
        <w:tc>
          <w:tcPr>
            <w:tcW w:w="733" w:type="pct"/>
            <w:vAlign w:val="center"/>
            <w:hideMark/>
          </w:tcPr>
          <w:p w14:paraId="24936879" w14:textId="7510C5A1" w:rsidR="00891530" w:rsidRPr="00891530"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rPr>
              <w:t>6</w:t>
            </w:r>
            <w:r w:rsidRPr="00891530">
              <w:rPr>
                <w:rFonts w:ascii="Arial" w:eastAsia="Times New Roman" w:hAnsi="Arial" w:cs="Arial"/>
                <w:sz w:val="20"/>
                <w:szCs w:val="20"/>
                <w:lang w:val="mn-MN"/>
              </w:rPr>
              <w:t>06</w:t>
            </w:r>
            <w:r w:rsidR="003D5ED0">
              <w:rPr>
                <w:rFonts w:ascii="Arial" w:eastAsia="Times New Roman" w:hAnsi="Arial" w:cs="Arial"/>
                <w:sz w:val="20"/>
                <w:szCs w:val="20"/>
                <w:lang w:val="mn-MN"/>
              </w:rPr>
              <w:t>,</w:t>
            </w:r>
            <w:r w:rsidRPr="00891530">
              <w:rPr>
                <w:rFonts w:ascii="Arial" w:eastAsia="Times New Roman" w:hAnsi="Arial" w:cs="Arial"/>
                <w:sz w:val="20"/>
                <w:szCs w:val="20"/>
                <w:lang w:val="mn-MN"/>
              </w:rPr>
              <w:t>814</w:t>
            </w:r>
          </w:p>
        </w:tc>
        <w:tc>
          <w:tcPr>
            <w:tcW w:w="395" w:type="pct"/>
            <w:vAlign w:val="center"/>
            <w:hideMark/>
          </w:tcPr>
          <w:p w14:paraId="461BB88F" w14:textId="1F7A9765" w:rsidR="00891530" w:rsidRPr="00891530"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91530">
              <w:rPr>
                <w:rFonts w:ascii="Arial" w:eastAsia="Times New Roman" w:hAnsi="Arial" w:cs="Arial"/>
                <w:sz w:val="20"/>
                <w:szCs w:val="20"/>
              </w:rPr>
              <w:t>5</w:t>
            </w:r>
            <w:r w:rsidRPr="00891530">
              <w:rPr>
                <w:rFonts w:ascii="Arial" w:eastAsia="Times New Roman" w:hAnsi="Arial" w:cs="Arial"/>
                <w:sz w:val="20"/>
                <w:szCs w:val="20"/>
                <w:lang w:val="mn-MN"/>
              </w:rPr>
              <w:t>5.6</w:t>
            </w:r>
          </w:p>
        </w:tc>
        <w:tc>
          <w:tcPr>
            <w:tcW w:w="733" w:type="pct"/>
            <w:vAlign w:val="center"/>
            <w:hideMark/>
          </w:tcPr>
          <w:p w14:paraId="30840E2E" w14:textId="3D0EB25E" w:rsidR="00891530" w:rsidRPr="00891530"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rPr>
              <w:t>5</w:t>
            </w:r>
            <w:r w:rsidRPr="00891530">
              <w:rPr>
                <w:rFonts w:ascii="Arial" w:eastAsia="Times New Roman" w:hAnsi="Arial" w:cs="Arial"/>
                <w:sz w:val="20"/>
                <w:szCs w:val="20"/>
                <w:lang w:val="mn-MN"/>
              </w:rPr>
              <w:t>39</w:t>
            </w:r>
            <w:r w:rsidR="003D5ED0">
              <w:rPr>
                <w:rFonts w:ascii="Arial" w:eastAsia="Times New Roman" w:hAnsi="Arial" w:cs="Arial"/>
                <w:sz w:val="20"/>
                <w:szCs w:val="20"/>
                <w:lang w:val="mn-MN"/>
              </w:rPr>
              <w:t>,</w:t>
            </w:r>
            <w:r w:rsidRPr="00891530">
              <w:rPr>
                <w:rFonts w:ascii="Arial" w:eastAsia="Times New Roman" w:hAnsi="Arial" w:cs="Arial"/>
                <w:sz w:val="20"/>
                <w:szCs w:val="20"/>
                <w:lang w:val="mn-MN"/>
              </w:rPr>
              <w:t>348</w:t>
            </w:r>
          </w:p>
        </w:tc>
        <w:tc>
          <w:tcPr>
            <w:tcW w:w="396" w:type="pct"/>
            <w:vAlign w:val="center"/>
            <w:hideMark/>
          </w:tcPr>
          <w:p w14:paraId="5520D872" w14:textId="77DD8E38" w:rsidR="00891530" w:rsidRPr="00891530"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rPr>
              <w:t>4</w:t>
            </w:r>
            <w:r w:rsidRPr="00891530">
              <w:rPr>
                <w:rFonts w:ascii="Arial" w:eastAsia="Times New Roman" w:hAnsi="Arial" w:cs="Arial"/>
                <w:sz w:val="20"/>
                <w:szCs w:val="20"/>
                <w:lang w:val="mn-MN"/>
              </w:rPr>
              <w:t>4</w:t>
            </w:r>
            <w:r w:rsidRPr="00891530">
              <w:rPr>
                <w:rFonts w:ascii="Arial" w:eastAsia="Times New Roman" w:hAnsi="Arial" w:cs="Arial"/>
                <w:sz w:val="20"/>
                <w:szCs w:val="20"/>
              </w:rPr>
              <w:t>.</w:t>
            </w:r>
            <w:r w:rsidRPr="00891530">
              <w:rPr>
                <w:rFonts w:ascii="Arial" w:eastAsia="Times New Roman" w:hAnsi="Arial" w:cs="Arial"/>
                <w:sz w:val="20"/>
                <w:szCs w:val="20"/>
                <w:lang w:val="mn-MN"/>
              </w:rPr>
              <w:t>3</w:t>
            </w:r>
          </w:p>
        </w:tc>
      </w:tr>
      <w:tr w:rsidR="00891530" w:rsidRPr="00891530" w14:paraId="15EB1697" w14:textId="77777777" w:rsidTr="00002707">
        <w:trPr>
          <w:trHeight w:val="303"/>
        </w:trPr>
        <w:tc>
          <w:tcPr>
            <w:cnfStyle w:val="001000000000" w:firstRow="0" w:lastRow="0" w:firstColumn="1" w:lastColumn="0" w:oddVBand="0" w:evenVBand="0" w:oddHBand="0" w:evenHBand="0" w:firstRowFirstColumn="0" w:firstRowLastColumn="0" w:lastRowFirstColumn="0" w:lastRowLastColumn="0"/>
            <w:tcW w:w="2045" w:type="pct"/>
            <w:vAlign w:val="center"/>
            <w:hideMark/>
          </w:tcPr>
          <w:p w14:paraId="26080AE6" w14:textId="7531FA95" w:rsidR="00891530" w:rsidRPr="00AD1E26" w:rsidRDefault="00AD1E26" w:rsidP="00002707">
            <w:pPr>
              <w:rPr>
                <w:rFonts w:ascii="Arial" w:eastAsia="Times New Roman" w:hAnsi="Arial" w:cs="Arial"/>
                <w:b w:val="0"/>
                <w:bCs w:val="0"/>
                <w:sz w:val="20"/>
                <w:szCs w:val="20"/>
                <w:lang w:val="mn-MN"/>
              </w:rPr>
            </w:pPr>
            <w:r>
              <w:rPr>
                <w:rFonts w:ascii="Arial" w:eastAsia="Times New Roman" w:hAnsi="Arial" w:cs="Arial"/>
                <w:b w:val="0"/>
                <w:bCs w:val="0"/>
                <w:sz w:val="20"/>
                <w:szCs w:val="20"/>
                <w:lang w:val="mn-MN"/>
              </w:rPr>
              <w:t>Албан журмын даатгуулагчид</w:t>
            </w:r>
          </w:p>
        </w:tc>
        <w:tc>
          <w:tcPr>
            <w:tcW w:w="697" w:type="pct"/>
            <w:vAlign w:val="center"/>
            <w:hideMark/>
          </w:tcPr>
          <w:p w14:paraId="1D96D4E6" w14:textId="229894B3" w:rsidR="00891530" w:rsidRPr="00AD1E26"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AD1E26">
              <w:rPr>
                <w:rFonts w:ascii="Arial" w:eastAsia="Times New Roman" w:hAnsi="Arial" w:cs="Arial"/>
                <w:sz w:val="20"/>
                <w:szCs w:val="20"/>
                <w:lang w:val="mn-MN"/>
              </w:rPr>
              <w:t>813</w:t>
            </w:r>
            <w:r w:rsidR="00426129">
              <w:rPr>
                <w:rFonts w:ascii="Arial" w:eastAsia="Times New Roman" w:hAnsi="Arial" w:cs="Arial"/>
                <w:sz w:val="20"/>
                <w:szCs w:val="20"/>
                <w:lang w:val="mn-MN"/>
              </w:rPr>
              <w:t>,</w:t>
            </w:r>
            <w:r w:rsidRPr="00AD1E26">
              <w:rPr>
                <w:rFonts w:ascii="Arial" w:eastAsia="Times New Roman" w:hAnsi="Arial" w:cs="Arial"/>
                <w:sz w:val="20"/>
                <w:szCs w:val="20"/>
                <w:lang w:val="mn-MN"/>
              </w:rPr>
              <w:t>7</w:t>
            </w:r>
            <w:r w:rsidR="00AD1E26" w:rsidRPr="00AD1E26">
              <w:rPr>
                <w:rFonts w:ascii="Arial" w:eastAsia="Times New Roman" w:hAnsi="Arial" w:cs="Arial"/>
                <w:sz w:val="20"/>
                <w:szCs w:val="20"/>
                <w:lang w:val="mn-MN"/>
              </w:rPr>
              <w:t>44</w:t>
            </w:r>
          </w:p>
        </w:tc>
        <w:tc>
          <w:tcPr>
            <w:tcW w:w="733" w:type="pct"/>
            <w:vAlign w:val="center"/>
            <w:hideMark/>
          </w:tcPr>
          <w:p w14:paraId="3E725000" w14:textId="6177A807" w:rsidR="00891530" w:rsidRPr="00AD1E26"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AD1E26">
              <w:rPr>
                <w:rFonts w:ascii="Arial" w:eastAsia="Times New Roman" w:hAnsi="Arial" w:cs="Arial"/>
                <w:sz w:val="20"/>
                <w:szCs w:val="20"/>
                <w:lang w:val="mn-MN"/>
              </w:rPr>
              <w:t>416</w:t>
            </w:r>
            <w:r w:rsidR="00426129">
              <w:rPr>
                <w:rFonts w:ascii="Arial" w:eastAsia="Times New Roman" w:hAnsi="Arial" w:cs="Arial"/>
                <w:sz w:val="20"/>
                <w:szCs w:val="20"/>
                <w:lang w:val="mn-MN"/>
              </w:rPr>
              <w:t>,</w:t>
            </w:r>
            <w:r w:rsidRPr="00AD1E26">
              <w:rPr>
                <w:rFonts w:ascii="Arial" w:eastAsia="Times New Roman" w:hAnsi="Arial" w:cs="Arial"/>
                <w:sz w:val="20"/>
                <w:szCs w:val="20"/>
                <w:lang w:val="mn-MN"/>
              </w:rPr>
              <w:t>3</w:t>
            </w:r>
            <w:r w:rsidR="00AD1E26" w:rsidRPr="00AD1E26">
              <w:rPr>
                <w:rFonts w:ascii="Arial" w:eastAsia="Times New Roman" w:hAnsi="Arial" w:cs="Arial"/>
                <w:sz w:val="20"/>
                <w:szCs w:val="20"/>
                <w:lang w:val="mn-MN"/>
              </w:rPr>
              <w:t>38</w:t>
            </w:r>
          </w:p>
        </w:tc>
        <w:tc>
          <w:tcPr>
            <w:tcW w:w="395" w:type="pct"/>
            <w:vAlign w:val="center"/>
            <w:hideMark/>
          </w:tcPr>
          <w:p w14:paraId="4273DEAD" w14:textId="77777777" w:rsidR="00891530" w:rsidRPr="00AD1E26"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D1E26">
              <w:rPr>
                <w:rFonts w:ascii="Arial" w:eastAsia="Times New Roman" w:hAnsi="Arial" w:cs="Arial"/>
                <w:sz w:val="20"/>
                <w:szCs w:val="20"/>
                <w:lang w:val="mn-MN"/>
              </w:rPr>
              <w:t>51.2</w:t>
            </w:r>
          </w:p>
        </w:tc>
        <w:tc>
          <w:tcPr>
            <w:tcW w:w="733" w:type="pct"/>
            <w:vAlign w:val="center"/>
            <w:hideMark/>
          </w:tcPr>
          <w:p w14:paraId="7232620B" w14:textId="387CD164" w:rsidR="00891530" w:rsidRPr="00AD1E26"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AD1E26">
              <w:rPr>
                <w:rFonts w:ascii="Arial" w:eastAsia="Times New Roman" w:hAnsi="Arial" w:cs="Arial"/>
                <w:sz w:val="20"/>
                <w:szCs w:val="20"/>
                <w:lang w:val="mn-MN"/>
              </w:rPr>
              <w:t>397</w:t>
            </w:r>
            <w:r w:rsidR="00426129">
              <w:rPr>
                <w:rFonts w:ascii="Arial" w:eastAsia="Times New Roman" w:hAnsi="Arial" w:cs="Arial"/>
                <w:sz w:val="20"/>
                <w:szCs w:val="20"/>
                <w:lang w:val="mn-MN"/>
              </w:rPr>
              <w:t>,</w:t>
            </w:r>
            <w:r w:rsidRPr="00AD1E26">
              <w:rPr>
                <w:rFonts w:ascii="Arial" w:eastAsia="Times New Roman" w:hAnsi="Arial" w:cs="Arial"/>
                <w:sz w:val="20"/>
                <w:szCs w:val="20"/>
                <w:lang w:val="mn-MN"/>
              </w:rPr>
              <w:t>4</w:t>
            </w:r>
            <w:r w:rsidR="00AD1E26" w:rsidRPr="00AD1E26">
              <w:rPr>
                <w:rFonts w:ascii="Arial" w:eastAsia="Times New Roman" w:hAnsi="Arial" w:cs="Arial"/>
                <w:sz w:val="20"/>
                <w:szCs w:val="20"/>
                <w:lang w:val="mn-MN"/>
              </w:rPr>
              <w:t>06</w:t>
            </w:r>
          </w:p>
        </w:tc>
        <w:tc>
          <w:tcPr>
            <w:tcW w:w="396" w:type="pct"/>
            <w:vAlign w:val="center"/>
            <w:hideMark/>
          </w:tcPr>
          <w:p w14:paraId="11E83FFA" w14:textId="77777777" w:rsidR="00891530" w:rsidRPr="00AD1E26"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AD1E26">
              <w:rPr>
                <w:rFonts w:ascii="Arial" w:eastAsia="Times New Roman" w:hAnsi="Arial" w:cs="Arial"/>
                <w:sz w:val="20"/>
                <w:szCs w:val="20"/>
                <w:lang w:val="mn-MN"/>
              </w:rPr>
              <w:t>48.8</w:t>
            </w:r>
          </w:p>
        </w:tc>
      </w:tr>
      <w:tr w:rsidR="00891530" w:rsidRPr="00891530" w14:paraId="638B5279" w14:textId="77777777" w:rsidTr="0000270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045" w:type="pct"/>
            <w:vAlign w:val="center"/>
          </w:tcPr>
          <w:p w14:paraId="76CE5E3E" w14:textId="09A604E4" w:rsidR="00891530" w:rsidRPr="00DA3BDF" w:rsidRDefault="00AD1E26" w:rsidP="00002707">
            <w:pPr>
              <w:rPr>
                <w:rFonts w:ascii="Arial" w:eastAsia="Times New Roman" w:hAnsi="Arial" w:cs="Arial"/>
                <w:b w:val="0"/>
                <w:bCs w:val="0"/>
                <w:sz w:val="20"/>
                <w:szCs w:val="20"/>
                <w:lang w:val="mn-MN"/>
              </w:rPr>
            </w:pPr>
            <w:r>
              <w:rPr>
                <w:rFonts w:ascii="Arial" w:eastAsia="Times New Roman" w:hAnsi="Arial" w:cs="Arial"/>
                <w:b w:val="0"/>
                <w:bCs w:val="0"/>
                <w:sz w:val="20"/>
                <w:szCs w:val="20"/>
                <w:lang w:val="mn-MN"/>
              </w:rPr>
              <w:t>Сайн дурын даатгуулагчид</w:t>
            </w:r>
          </w:p>
        </w:tc>
        <w:tc>
          <w:tcPr>
            <w:tcW w:w="697" w:type="pct"/>
            <w:vAlign w:val="center"/>
          </w:tcPr>
          <w:p w14:paraId="660263FC" w14:textId="52FB999D" w:rsidR="00891530" w:rsidRPr="00AD1E26"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AD1E26">
              <w:rPr>
                <w:rFonts w:ascii="Arial" w:eastAsia="Times New Roman" w:hAnsi="Arial" w:cs="Arial"/>
                <w:sz w:val="20"/>
                <w:szCs w:val="20"/>
                <w:lang w:val="mn-MN"/>
              </w:rPr>
              <w:t>188</w:t>
            </w:r>
            <w:r w:rsidR="00426129">
              <w:rPr>
                <w:rFonts w:ascii="Arial" w:eastAsia="Times New Roman" w:hAnsi="Arial" w:cs="Arial"/>
                <w:sz w:val="20"/>
                <w:szCs w:val="20"/>
                <w:lang w:val="mn-MN"/>
              </w:rPr>
              <w:t>,</w:t>
            </w:r>
            <w:r w:rsidRPr="00AD1E26">
              <w:rPr>
                <w:rFonts w:ascii="Arial" w:eastAsia="Times New Roman" w:hAnsi="Arial" w:cs="Arial"/>
                <w:sz w:val="20"/>
                <w:szCs w:val="20"/>
                <w:lang w:val="mn-MN"/>
              </w:rPr>
              <w:t>2</w:t>
            </w:r>
            <w:r w:rsidR="00AD1E26" w:rsidRPr="00AD1E26">
              <w:rPr>
                <w:rFonts w:ascii="Arial" w:eastAsia="Times New Roman" w:hAnsi="Arial" w:cs="Arial"/>
                <w:sz w:val="20"/>
                <w:szCs w:val="20"/>
                <w:lang w:val="mn-MN"/>
              </w:rPr>
              <w:t>12</w:t>
            </w:r>
          </w:p>
        </w:tc>
        <w:tc>
          <w:tcPr>
            <w:tcW w:w="733" w:type="pct"/>
            <w:vAlign w:val="center"/>
          </w:tcPr>
          <w:p w14:paraId="04C2B74E" w14:textId="6FC2FA67" w:rsidR="00891530" w:rsidRPr="00AD1E26"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AD1E26">
              <w:rPr>
                <w:rFonts w:ascii="Arial" w:eastAsia="Times New Roman" w:hAnsi="Arial" w:cs="Arial"/>
                <w:sz w:val="20"/>
                <w:szCs w:val="20"/>
                <w:lang w:val="mn-MN"/>
              </w:rPr>
              <w:t>69</w:t>
            </w:r>
            <w:r w:rsidR="00426129">
              <w:rPr>
                <w:rFonts w:ascii="Arial" w:eastAsia="Times New Roman" w:hAnsi="Arial" w:cs="Arial"/>
                <w:sz w:val="20"/>
                <w:szCs w:val="20"/>
                <w:lang w:val="mn-MN"/>
              </w:rPr>
              <w:t>,</w:t>
            </w:r>
            <w:r w:rsidR="00AD1E26" w:rsidRPr="00AD1E26">
              <w:rPr>
                <w:rFonts w:ascii="Arial" w:eastAsia="Times New Roman" w:hAnsi="Arial" w:cs="Arial"/>
                <w:sz w:val="20"/>
                <w:szCs w:val="20"/>
                <w:lang w:val="mn-MN"/>
              </w:rPr>
              <w:t>196</w:t>
            </w:r>
          </w:p>
        </w:tc>
        <w:tc>
          <w:tcPr>
            <w:tcW w:w="395" w:type="pct"/>
            <w:vAlign w:val="center"/>
          </w:tcPr>
          <w:p w14:paraId="3CFEEF5F" w14:textId="77777777" w:rsidR="00891530" w:rsidRPr="00AD1E26"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AD1E26">
              <w:rPr>
                <w:rFonts w:ascii="Arial" w:eastAsia="Times New Roman" w:hAnsi="Arial" w:cs="Arial"/>
                <w:sz w:val="20"/>
                <w:szCs w:val="20"/>
                <w:lang w:val="mn-MN"/>
              </w:rPr>
              <w:t>36.8</w:t>
            </w:r>
          </w:p>
        </w:tc>
        <w:tc>
          <w:tcPr>
            <w:tcW w:w="733" w:type="pct"/>
            <w:vAlign w:val="center"/>
          </w:tcPr>
          <w:p w14:paraId="1B31E6A8" w14:textId="7036A724" w:rsidR="00891530" w:rsidRPr="00AD1E26"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AD1E26">
              <w:rPr>
                <w:rFonts w:ascii="Arial" w:eastAsia="Times New Roman" w:hAnsi="Arial" w:cs="Arial"/>
                <w:sz w:val="20"/>
                <w:szCs w:val="20"/>
                <w:lang w:val="mn-MN"/>
              </w:rPr>
              <w:t>119</w:t>
            </w:r>
            <w:r w:rsidR="00426129">
              <w:rPr>
                <w:rFonts w:ascii="Arial" w:eastAsia="Times New Roman" w:hAnsi="Arial" w:cs="Arial"/>
                <w:sz w:val="20"/>
                <w:szCs w:val="20"/>
                <w:lang w:val="mn-MN"/>
              </w:rPr>
              <w:t>,</w:t>
            </w:r>
            <w:r w:rsidRPr="00AD1E26">
              <w:rPr>
                <w:rFonts w:ascii="Arial" w:eastAsia="Times New Roman" w:hAnsi="Arial" w:cs="Arial"/>
                <w:sz w:val="20"/>
                <w:szCs w:val="20"/>
                <w:lang w:val="mn-MN"/>
              </w:rPr>
              <w:t>0</w:t>
            </w:r>
            <w:r w:rsidR="00AD1E26" w:rsidRPr="00AD1E26">
              <w:rPr>
                <w:rFonts w:ascii="Arial" w:eastAsia="Times New Roman" w:hAnsi="Arial" w:cs="Arial"/>
                <w:sz w:val="20"/>
                <w:szCs w:val="20"/>
                <w:lang w:val="mn-MN"/>
              </w:rPr>
              <w:t>16</w:t>
            </w:r>
          </w:p>
        </w:tc>
        <w:tc>
          <w:tcPr>
            <w:tcW w:w="396" w:type="pct"/>
            <w:vAlign w:val="center"/>
          </w:tcPr>
          <w:p w14:paraId="646A7805" w14:textId="77777777" w:rsidR="00891530" w:rsidRPr="00AD1E26"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AD1E26">
              <w:rPr>
                <w:rFonts w:ascii="Arial" w:eastAsia="Times New Roman" w:hAnsi="Arial" w:cs="Arial"/>
                <w:sz w:val="20"/>
                <w:szCs w:val="20"/>
                <w:lang w:val="mn-MN"/>
              </w:rPr>
              <w:t>63.2</w:t>
            </w:r>
          </w:p>
        </w:tc>
      </w:tr>
      <w:tr w:rsidR="00891530" w:rsidRPr="00891530" w14:paraId="04AD9FCF" w14:textId="77777777" w:rsidTr="00002707">
        <w:trPr>
          <w:trHeight w:val="303"/>
        </w:trPr>
        <w:tc>
          <w:tcPr>
            <w:cnfStyle w:val="001000000000" w:firstRow="0" w:lastRow="0" w:firstColumn="1" w:lastColumn="0" w:oddVBand="0" w:evenVBand="0" w:oddHBand="0" w:evenHBand="0" w:firstRowFirstColumn="0" w:firstRowLastColumn="0" w:lastRowFirstColumn="0" w:lastRowLastColumn="0"/>
            <w:tcW w:w="2045" w:type="pct"/>
            <w:vAlign w:val="center"/>
            <w:hideMark/>
          </w:tcPr>
          <w:p w14:paraId="72E7D30E" w14:textId="77777777" w:rsidR="00891530" w:rsidRPr="00DA3BDF" w:rsidRDefault="00891530" w:rsidP="00002707">
            <w:pPr>
              <w:rPr>
                <w:rFonts w:ascii="Arial" w:eastAsia="Times New Roman" w:hAnsi="Arial" w:cs="Arial"/>
                <w:b w:val="0"/>
                <w:bCs w:val="0"/>
                <w:sz w:val="20"/>
                <w:szCs w:val="20"/>
              </w:rPr>
            </w:pPr>
            <w:r w:rsidRPr="00DA3BDF">
              <w:rPr>
                <w:rFonts w:ascii="Arial" w:eastAsia="Times New Roman" w:hAnsi="Arial" w:cs="Arial"/>
                <w:b w:val="0"/>
                <w:bCs w:val="0"/>
                <w:sz w:val="20"/>
                <w:szCs w:val="20"/>
                <w:lang w:val="mn-MN"/>
              </w:rPr>
              <w:t>Нийт м</w:t>
            </w:r>
            <w:r w:rsidRPr="00DA3BDF">
              <w:rPr>
                <w:rFonts w:ascii="Arial" w:eastAsia="Times New Roman" w:hAnsi="Arial" w:cs="Arial"/>
                <w:b w:val="0"/>
                <w:bCs w:val="0"/>
                <w:sz w:val="20"/>
                <w:szCs w:val="20"/>
              </w:rPr>
              <w:t>алчид</w:t>
            </w:r>
          </w:p>
        </w:tc>
        <w:tc>
          <w:tcPr>
            <w:tcW w:w="697" w:type="pct"/>
            <w:vAlign w:val="center"/>
            <w:hideMark/>
          </w:tcPr>
          <w:p w14:paraId="4298BDE4" w14:textId="41164CC2" w:rsidR="00891530" w:rsidRPr="00C32D16"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rPr>
              <w:t>285</w:t>
            </w:r>
            <w:r w:rsidR="00426129">
              <w:rPr>
                <w:rFonts w:ascii="Arial" w:eastAsia="Times New Roman" w:hAnsi="Arial" w:cs="Arial"/>
                <w:sz w:val="20"/>
                <w:szCs w:val="20"/>
                <w:lang w:val="mn-MN"/>
              </w:rPr>
              <w:t>,</w:t>
            </w:r>
            <w:r w:rsidR="00C32D16">
              <w:rPr>
                <w:rFonts w:ascii="Arial" w:eastAsia="Times New Roman" w:hAnsi="Arial" w:cs="Arial"/>
                <w:sz w:val="20"/>
                <w:szCs w:val="20"/>
                <w:lang w:val="mn-MN"/>
              </w:rPr>
              <w:t>482</w:t>
            </w:r>
          </w:p>
        </w:tc>
        <w:tc>
          <w:tcPr>
            <w:tcW w:w="733" w:type="pct"/>
            <w:vAlign w:val="center"/>
            <w:hideMark/>
          </w:tcPr>
          <w:p w14:paraId="78B9ACC4" w14:textId="0F8B9595" w:rsidR="00891530" w:rsidRPr="00C32D16"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rPr>
              <w:t>166</w:t>
            </w:r>
            <w:r w:rsidR="003D5ED0">
              <w:rPr>
                <w:rFonts w:ascii="Arial" w:eastAsia="Times New Roman" w:hAnsi="Arial" w:cs="Arial"/>
                <w:sz w:val="20"/>
                <w:szCs w:val="20"/>
                <w:lang w:val="mn-MN"/>
              </w:rPr>
              <w:t>,</w:t>
            </w:r>
            <w:r w:rsidR="00C32D16">
              <w:rPr>
                <w:rFonts w:ascii="Arial" w:eastAsia="Times New Roman" w:hAnsi="Arial" w:cs="Arial"/>
                <w:sz w:val="20"/>
                <w:szCs w:val="20"/>
                <w:lang w:val="mn-MN"/>
              </w:rPr>
              <w:t>368</w:t>
            </w:r>
          </w:p>
        </w:tc>
        <w:tc>
          <w:tcPr>
            <w:tcW w:w="395" w:type="pct"/>
            <w:vAlign w:val="center"/>
            <w:hideMark/>
          </w:tcPr>
          <w:p w14:paraId="0625CC59" w14:textId="78F62634" w:rsidR="00891530" w:rsidRPr="00891530"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91530">
              <w:rPr>
                <w:rFonts w:ascii="Arial" w:eastAsia="Times New Roman" w:hAnsi="Arial" w:cs="Arial"/>
                <w:sz w:val="20"/>
                <w:szCs w:val="20"/>
              </w:rPr>
              <w:t>58.3</w:t>
            </w:r>
          </w:p>
        </w:tc>
        <w:tc>
          <w:tcPr>
            <w:tcW w:w="733" w:type="pct"/>
            <w:vAlign w:val="center"/>
            <w:hideMark/>
          </w:tcPr>
          <w:p w14:paraId="731D3098" w14:textId="1624981F" w:rsidR="00891530" w:rsidRPr="00C32D16"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rPr>
              <w:t>119</w:t>
            </w:r>
            <w:r w:rsidR="003D5ED0">
              <w:rPr>
                <w:rFonts w:ascii="Arial" w:eastAsia="Times New Roman" w:hAnsi="Arial" w:cs="Arial"/>
                <w:sz w:val="20"/>
                <w:szCs w:val="20"/>
                <w:lang w:val="mn-MN"/>
              </w:rPr>
              <w:t>,</w:t>
            </w:r>
            <w:r w:rsidRPr="00891530">
              <w:rPr>
                <w:rFonts w:ascii="Arial" w:eastAsia="Times New Roman" w:hAnsi="Arial" w:cs="Arial"/>
                <w:sz w:val="20"/>
                <w:szCs w:val="20"/>
              </w:rPr>
              <w:t>1</w:t>
            </w:r>
            <w:r w:rsidR="00C32D16">
              <w:rPr>
                <w:rFonts w:ascii="Arial" w:eastAsia="Times New Roman" w:hAnsi="Arial" w:cs="Arial"/>
                <w:sz w:val="20"/>
                <w:szCs w:val="20"/>
                <w:lang w:val="mn-MN"/>
              </w:rPr>
              <w:t>14</w:t>
            </w:r>
          </w:p>
        </w:tc>
        <w:tc>
          <w:tcPr>
            <w:tcW w:w="396" w:type="pct"/>
            <w:vAlign w:val="center"/>
            <w:hideMark/>
          </w:tcPr>
          <w:p w14:paraId="41DE3540" w14:textId="14ECA13A" w:rsidR="00891530" w:rsidRPr="00891530" w:rsidRDefault="00891530"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91530">
              <w:rPr>
                <w:rFonts w:ascii="Arial" w:eastAsia="Times New Roman" w:hAnsi="Arial" w:cs="Arial"/>
                <w:sz w:val="20"/>
                <w:szCs w:val="20"/>
              </w:rPr>
              <w:t>41.7</w:t>
            </w:r>
          </w:p>
        </w:tc>
      </w:tr>
      <w:tr w:rsidR="00891530" w:rsidRPr="00891530" w14:paraId="05B9D0CD" w14:textId="77777777" w:rsidTr="0000270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045" w:type="pct"/>
            <w:vAlign w:val="center"/>
            <w:hideMark/>
          </w:tcPr>
          <w:p w14:paraId="13D88D96" w14:textId="77777777" w:rsidR="00891530" w:rsidRPr="00DA3BDF" w:rsidRDefault="00891530" w:rsidP="00002707">
            <w:pPr>
              <w:rPr>
                <w:rFonts w:ascii="Arial" w:eastAsia="Times New Roman" w:hAnsi="Arial" w:cs="Arial"/>
                <w:b w:val="0"/>
                <w:bCs w:val="0"/>
                <w:sz w:val="20"/>
                <w:szCs w:val="20"/>
              </w:rPr>
            </w:pPr>
            <w:r w:rsidRPr="00DA3BDF">
              <w:rPr>
                <w:rFonts w:ascii="Arial" w:eastAsia="Times New Roman" w:hAnsi="Arial" w:cs="Arial"/>
                <w:b w:val="0"/>
                <w:bCs w:val="0"/>
                <w:sz w:val="20"/>
                <w:szCs w:val="20"/>
              </w:rPr>
              <w:t>Нийгмийн</w:t>
            </w:r>
            <w:r w:rsidRPr="00DA3BDF">
              <w:rPr>
                <w:rFonts w:ascii="Arial" w:eastAsia="Times New Roman" w:hAnsi="Arial" w:cs="Arial"/>
                <w:b w:val="0"/>
                <w:bCs w:val="0"/>
                <w:sz w:val="20"/>
                <w:szCs w:val="20"/>
                <w:lang w:val="mn-MN"/>
              </w:rPr>
              <w:t xml:space="preserve"> </w:t>
            </w:r>
            <w:r w:rsidRPr="00DA3BDF">
              <w:rPr>
                <w:rFonts w:ascii="Arial" w:eastAsia="Times New Roman" w:hAnsi="Arial" w:cs="Arial"/>
                <w:b w:val="0"/>
                <w:bCs w:val="0"/>
                <w:sz w:val="20"/>
                <w:szCs w:val="20"/>
              </w:rPr>
              <w:t>даатгал</w:t>
            </w:r>
            <w:r w:rsidRPr="00DA3BDF">
              <w:rPr>
                <w:rFonts w:ascii="Arial" w:eastAsia="Times New Roman" w:hAnsi="Arial" w:cs="Arial"/>
                <w:b w:val="0"/>
                <w:bCs w:val="0"/>
                <w:sz w:val="20"/>
                <w:szCs w:val="20"/>
                <w:lang w:val="mn-MN"/>
              </w:rPr>
              <w:t xml:space="preserve"> </w:t>
            </w:r>
            <w:r w:rsidRPr="00DA3BDF">
              <w:rPr>
                <w:rFonts w:ascii="Arial" w:eastAsia="Times New Roman" w:hAnsi="Arial" w:cs="Arial"/>
                <w:b w:val="0"/>
                <w:bCs w:val="0"/>
                <w:sz w:val="20"/>
                <w:szCs w:val="20"/>
              </w:rPr>
              <w:t>төлдөг</w:t>
            </w:r>
            <w:r w:rsidRPr="00DA3BDF">
              <w:rPr>
                <w:rFonts w:ascii="Arial" w:eastAsia="Times New Roman" w:hAnsi="Arial" w:cs="Arial"/>
                <w:b w:val="0"/>
                <w:bCs w:val="0"/>
                <w:sz w:val="20"/>
                <w:szCs w:val="20"/>
                <w:lang w:val="mn-MN"/>
              </w:rPr>
              <w:t xml:space="preserve"> </w:t>
            </w:r>
            <w:r w:rsidRPr="00DA3BDF">
              <w:rPr>
                <w:rFonts w:ascii="Arial" w:eastAsia="Times New Roman" w:hAnsi="Arial" w:cs="Arial"/>
                <w:b w:val="0"/>
                <w:bCs w:val="0"/>
                <w:sz w:val="20"/>
                <w:szCs w:val="20"/>
              </w:rPr>
              <w:t>малчид</w:t>
            </w:r>
          </w:p>
        </w:tc>
        <w:tc>
          <w:tcPr>
            <w:tcW w:w="697" w:type="pct"/>
            <w:vAlign w:val="center"/>
            <w:hideMark/>
          </w:tcPr>
          <w:p w14:paraId="75BC6E9C" w14:textId="54F1D7E1" w:rsidR="00891530" w:rsidRPr="00C32D16"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rPr>
              <w:t>78</w:t>
            </w:r>
            <w:r w:rsidR="00C32D16">
              <w:rPr>
                <w:rFonts w:ascii="Arial" w:eastAsia="Times New Roman" w:hAnsi="Arial" w:cs="Arial"/>
                <w:sz w:val="20"/>
                <w:szCs w:val="20"/>
                <w:lang w:val="mn-MN"/>
              </w:rPr>
              <w:t>,</w:t>
            </w:r>
            <w:r w:rsidRPr="00891530">
              <w:rPr>
                <w:rFonts w:ascii="Arial" w:eastAsia="Times New Roman" w:hAnsi="Arial" w:cs="Arial"/>
                <w:sz w:val="20"/>
                <w:szCs w:val="20"/>
              </w:rPr>
              <w:t>2</w:t>
            </w:r>
            <w:r w:rsidR="00C32D16">
              <w:rPr>
                <w:rFonts w:ascii="Arial" w:eastAsia="Times New Roman" w:hAnsi="Arial" w:cs="Arial"/>
                <w:sz w:val="20"/>
                <w:szCs w:val="20"/>
                <w:lang w:val="mn-MN"/>
              </w:rPr>
              <w:t>27</w:t>
            </w:r>
          </w:p>
        </w:tc>
        <w:tc>
          <w:tcPr>
            <w:tcW w:w="733" w:type="pct"/>
            <w:vAlign w:val="center"/>
            <w:hideMark/>
          </w:tcPr>
          <w:p w14:paraId="58EC3C93" w14:textId="5CF3BA36" w:rsidR="00891530" w:rsidRPr="00C32D16"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rPr>
              <w:t>42</w:t>
            </w:r>
            <w:r w:rsidR="00C32D16">
              <w:rPr>
                <w:rFonts w:ascii="Arial" w:eastAsia="Times New Roman" w:hAnsi="Arial" w:cs="Arial"/>
                <w:sz w:val="20"/>
                <w:szCs w:val="20"/>
                <w:lang w:val="mn-MN"/>
              </w:rPr>
              <w:t>,</w:t>
            </w:r>
            <w:r w:rsidRPr="00891530">
              <w:rPr>
                <w:rFonts w:ascii="Arial" w:eastAsia="Times New Roman" w:hAnsi="Arial" w:cs="Arial"/>
                <w:sz w:val="20"/>
                <w:szCs w:val="20"/>
              </w:rPr>
              <w:t>5</w:t>
            </w:r>
            <w:r w:rsidR="00C32D16">
              <w:rPr>
                <w:rFonts w:ascii="Arial" w:eastAsia="Times New Roman" w:hAnsi="Arial" w:cs="Arial"/>
                <w:sz w:val="20"/>
                <w:szCs w:val="20"/>
                <w:lang w:val="mn-MN"/>
              </w:rPr>
              <w:t>13</w:t>
            </w:r>
          </w:p>
        </w:tc>
        <w:tc>
          <w:tcPr>
            <w:tcW w:w="395" w:type="pct"/>
            <w:vAlign w:val="center"/>
            <w:hideMark/>
          </w:tcPr>
          <w:p w14:paraId="79DCAE70" w14:textId="0D3BA3E7" w:rsidR="00891530" w:rsidRPr="00891530"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91530">
              <w:rPr>
                <w:rFonts w:ascii="Arial" w:eastAsia="Times New Roman" w:hAnsi="Arial" w:cs="Arial"/>
                <w:sz w:val="20"/>
                <w:szCs w:val="20"/>
              </w:rPr>
              <w:t>54</w:t>
            </w:r>
            <w:r w:rsidR="00C32D16">
              <w:rPr>
                <w:rFonts w:ascii="Arial" w:eastAsia="Times New Roman" w:hAnsi="Arial" w:cs="Arial"/>
                <w:sz w:val="20"/>
                <w:szCs w:val="20"/>
                <w:lang w:val="mn-MN"/>
              </w:rPr>
              <w:t>.</w:t>
            </w:r>
            <w:r w:rsidRPr="00891530">
              <w:rPr>
                <w:rFonts w:ascii="Arial" w:eastAsia="Times New Roman" w:hAnsi="Arial" w:cs="Arial"/>
                <w:sz w:val="20"/>
                <w:szCs w:val="20"/>
              </w:rPr>
              <w:t>3</w:t>
            </w:r>
          </w:p>
        </w:tc>
        <w:tc>
          <w:tcPr>
            <w:tcW w:w="733" w:type="pct"/>
            <w:vAlign w:val="center"/>
            <w:hideMark/>
          </w:tcPr>
          <w:p w14:paraId="221CF321" w14:textId="440B992D" w:rsidR="00891530" w:rsidRPr="00C32D16"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891530">
              <w:rPr>
                <w:rFonts w:ascii="Arial" w:eastAsia="Times New Roman" w:hAnsi="Arial" w:cs="Arial"/>
                <w:sz w:val="20"/>
                <w:szCs w:val="20"/>
              </w:rPr>
              <w:t>35</w:t>
            </w:r>
            <w:r w:rsidR="00C32D16">
              <w:rPr>
                <w:rFonts w:ascii="Arial" w:eastAsia="Times New Roman" w:hAnsi="Arial" w:cs="Arial"/>
                <w:sz w:val="20"/>
                <w:szCs w:val="20"/>
                <w:lang w:val="mn-MN"/>
              </w:rPr>
              <w:t>,</w:t>
            </w:r>
            <w:r w:rsidRPr="00891530">
              <w:rPr>
                <w:rFonts w:ascii="Arial" w:eastAsia="Times New Roman" w:hAnsi="Arial" w:cs="Arial"/>
                <w:sz w:val="20"/>
                <w:szCs w:val="20"/>
              </w:rPr>
              <w:t>7</w:t>
            </w:r>
            <w:r w:rsidR="00C32D16">
              <w:rPr>
                <w:rFonts w:ascii="Arial" w:eastAsia="Times New Roman" w:hAnsi="Arial" w:cs="Arial"/>
                <w:sz w:val="20"/>
                <w:szCs w:val="20"/>
                <w:lang w:val="mn-MN"/>
              </w:rPr>
              <w:t>14</w:t>
            </w:r>
          </w:p>
        </w:tc>
        <w:tc>
          <w:tcPr>
            <w:tcW w:w="396" w:type="pct"/>
            <w:vAlign w:val="center"/>
            <w:hideMark/>
          </w:tcPr>
          <w:p w14:paraId="4BA7F6F4" w14:textId="0C003F66" w:rsidR="00891530" w:rsidRPr="00891530" w:rsidRDefault="00891530"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91530">
              <w:rPr>
                <w:rFonts w:ascii="Arial" w:eastAsia="Times New Roman" w:hAnsi="Arial" w:cs="Arial"/>
                <w:sz w:val="20"/>
                <w:szCs w:val="20"/>
              </w:rPr>
              <w:t>45.7</w:t>
            </w:r>
          </w:p>
        </w:tc>
      </w:tr>
    </w:tbl>
    <w:p w14:paraId="57C9A971" w14:textId="77777777" w:rsidR="00E73544" w:rsidRDefault="00E73544" w:rsidP="00E73544">
      <w:pPr>
        <w:spacing w:after="0" w:line="240" w:lineRule="auto"/>
        <w:jc w:val="both"/>
        <w:rPr>
          <w:rFonts w:ascii="Arial" w:eastAsia="Times New Roman" w:hAnsi="Arial" w:cs="Arial"/>
          <w:sz w:val="24"/>
          <w:szCs w:val="24"/>
          <w:lang w:val="mn-MN"/>
        </w:rPr>
      </w:pPr>
    </w:p>
    <w:bookmarkEnd w:id="5"/>
    <w:p w14:paraId="19BF22F4" w14:textId="1293262B" w:rsidR="00891530" w:rsidRPr="00891530" w:rsidRDefault="00891530" w:rsidP="00353908">
      <w:pPr>
        <w:spacing w:after="0" w:line="240" w:lineRule="auto"/>
        <w:ind w:firstLine="567"/>
        <w:jc w:val="both"/>
        <w:rPr>
          <w:rFonts w:ascii="Arial" w:eastAsia="Times New Roman" w:hAnsi="Arial" w:cs="Arial"/>
          <w:sz w:val="24"/>
          <w:szCs w:val="24"/>
          <w:lang w:val="mn-MN"/>
        </w:rPr>
      </w:pPr>
      <w:r w:rsidRPr="00891530">
        <w:rPr>
          <w:rFonts w:ascii="Arial" w:hAnsi="Arial" w:cs="Arial"/>
          <w:sz w:val="24"/>
          <w:szCs w:val="24"/>
          <w:lang w:val="mn-MN"/>
        </w:rPr>
        <w:t>2019 оны байдлаар нийт малчдын 27.4 хувь нь буюу 78</w:t>
      </w:r>
      <w:r w:rsidRPr="00891530">
        <w:rPr>
          <w:rFonts w:ascii="Arial" w:hAnsi="Arial" w:cs="Arial"/>
          <w:sz w:val="24"/>
          <w:szCs w:val="24"/>
        </w:rPr>
        <w:t>,</w:t>
      </w:r>
      <w:r w:rsidRPr="00891530">
        <w:rPr>
          <w:rFonts w:ascii="Arial" w:hAnsi="Arial" w:cs="Arial"/>
          <w:sz w:val="24"/>
          <w:szCs w:val="24"/>
          <w:lang w:val="mn-MN"/>
        </w:rPr>
        <w:t>2</w:t>
      </w:r>
      <w:r w:rsidR="008C711E">
        <w:rPr>
          <w:rFonts w:ascii="Arial" w:hAnsi="Arial" w:cs="Arial"/>
          <w:sz w:val="24"/>
          <w:szCs w:val="24"/>
          <w:lang w:val="mn-MN"/>
        </w:rPr>
        <w:t>27</w:t>
      </w:r>
      <w:r w:rsidRPr="00891530">
        <w:rPr>
          <w:rFonts w:ascii="Arial" w:hAnsi="Arial" w:cs="Arial"/>
          <w:sz w:val="24"/>
          <w:szCs w:val="24"/>
          <w:lang w:val="mn-MN"/>
        </w:rPr>
        <w:t xml:space="preserve"> малчин нийгмийн даатгалд хамрагджээ. Тэдний </w:t>
      </w:r>
      <w:r w:rsidRPr="00891530">
        <w:rPr>
          <w:rFonts w:ascii="Arial" w:eastAsia="Times New Roman" w:hAnsi="Arial" w:cs="Arial"/>
          <w:sz w:val="24"/>
          <w:szCs w:val="24"/>
          <w:lang w:val="mn-MN"/>
        </w:rPr>
        <w:t xml:space="preserve"> </w:t>
      </w:r>
      <w:r w:rsidR="008C711E">
        <w:rPr>
          <w:rFonts w:ascii="Arial" w:eastAsia="Times New Roman" w:hAnsi="Arial" w:cs="Arial"/>
          <w:sz w:val="24"/>
          <w:szCs w:val="24"/>
          <w:lang w:val="mn-MN"/>
        </w:rPr>
        <w:t xml:space="preserve">42,513 нь буюу </w:t>
      </w:r>
      <w:r w:rsidRPr="00891530">
        <w:rPr>
          <w:rFonts w:ascii="Arial" w:eastAsia="Times New Roman" w:hAnsi="Arial" w:cs="Arial"/>
          <w:sz w:val="24"/>
          <w:szCs w:val="24"/>
          <w:lang w:val="mn-MN"/>
        </w:rPr>
        <w:t>54.3 хувь нь</w:t>
      </w:r>
      <w:r w:rsidRPr="00891530">
        <w:rPr>
          <w:rFonts w:ascii="Arial" w:eastAsia="Times New Roman" w:hAnsi="Arial" w:cs="Arial"/>
          <w:sz w:val="24"/>
          <w:szCs w:val="24"/>
        </w:rPr>
        <w:t xml:space="preserve"> </w:t>
      </w:r>
      <w:r w:rsidRPr="00891530">
        <w:rPr>
          <w:rFonts w:ascii="Arial" w:eastAsia="Times New Roman" w:hAnsi="Arial" w:cs="Arial"/>
          <w:sz w:val="24"/>
          <w:szCs w:val="24"/>
          <w:lang w:val="mn-MN"/>
        </w:rPr>
        <w:t xml:space="preserve">эрэгтэй, </w:t>
      </w:r>
      <w:r w:rsidR="008C711E">
        <w:rPr>
          <w:rFonts w:ascii="Arial" w:eastAsia="Times New Roman" w:hAnsi="Arial" w:cs="Arial"/>
          <w:sz w:val="24"/>
          <w:szCs w:val="24"/>
          <w:lang w:val="mn-MN"/>
        </w:rPr>
        <w:t xml:space="preserve">35,714 нь буюу </w:t>
      </w:r>
      <w:r w:rsidRPr="00891530">
        <w:rPr>
          <w:rFonts w:ascii="Arial" w:eastAsia="Times New Roman" w:hAnsi="Arial" w:cs="Arial"/>
          <w:sz w:val="24"/>
          <w:szCs w:val="24"/>
          <w:lang w:val="mn-MN"/>
        </w:rPr>
        <w:t>45.7 хувь нь эмэгтэй малчид байна. Нийгмийн даатгалын ерөнхий газраас эдийн засгийн идэвхтэй хүн амын 75.7 хувь нь нийгмийн даатгалд даатгуулсан, харин даатгалд хамрагдах ёстой үлдсэн 25 орчим хувийн олонхийг малчид</w:t>
      </w:r>
      <w:r w:rsidR="009E7621">
        <w:rPr>
          <w:rFonts w:ascii="ZWAdobeF" w:eastAsia="Times New Roman" w:hAnsi="ZWAdobeF" w:cs="ZWAdobeF"/>
          <w:sz w:val="2"/>
          <w:szCs w:val="2"/>
          <w:lang w:val="mn-MN"/>
        </w:rPr>
        <w:t>9F</w:t>
      </w:r>
      <w:r w:rsidR="004C0C12">
        <w:rPr>
          <w:rFonts w:ascii="ZWAdobeF" w:eastAsia="Times New Roman" w:hAnsi="ZWAdobeF" w:cs="ZWAdobeF"/>
          <w:sz w:val="2"/>
          <w:szCs w:val="2"/>
          <w:lang w:val="mn-MN"/>
        </w:rPr>
        <w:t>9F</w:t>
      </w:r>
      <w:r w:rsidRPr="00891530">
        <w:rPr>
          <w:rStyle w:val="FootnoteReference"/>
          <w:rFonts w:ascii="Arial" w:eastAsia="Times New Roman" w:hAnsi="Arial" w:cs="Arial"/>
          <w:sz w:val="24"/>
          <w:szCs w:val="24"/>
          <w:lang w:val="mn-MN"/>
        </w:rPr>
        <w:footnoteReference w:id="10"/>
      </w:r>
      <w:r w:rsidRPr="00891530">
        <w:rPr>
          <w:rFonts w:ascii="Arial" w:eastAsia="Times New Roman" w:hAnsi="Arial" w:cs="Arial"/>
          <w:sz w:val="24"/>
          <w:szCs w:val="24"/>
          <w:lang w:val="mn-MN"/>
        </w:rPr>
        <w:t xml:space="preserve"> эзэлж</w:t>
      </w:r>
      <w:r w:rsidR="009E41A7">
        <w:rPr>
          <w:rFonts w:ascii="Arial" w:eastAsia="Times New Roman" w:hAnsi="Arial" w:cs="Arial"/>
          <w:sz w:val="24"/>
          <w:szCs w:val="24"/>
          <w:lang w:val="mn-MN"/>
        </w:rPr>
        <w:t xml:space="preserve">, </w:t>
      </w:r>
      <w:r w:rsidRPr="00891530">
        <w:rPr>
          <w:rFonts w:ascii="Arial" w:eastAsia="Times New Roman" w:hAnsi="Arial" w:cs="Arial"/>
          <w:sz w:val="24"/>
          <w:szCs w:val="24"/>
          <w:lang w:val="mn-MN"/>
        </w:rPr>
        <w:t>нийгмийн даатгал</w:t>
      </w:r>
      <w:r w:rsidR="009E41A7">
        <w:rPr>
          <w:rFonts w:ascii="Arial" w:eastAsia="Times New Roman" w:hAnsi="Arial" w:cs="Arial"/>
          <w:sz w:val="24"/>
          <w:szCs w:val="24"/>
          <w:lang w:val="mn-MN"/>
        </w:rPr>
        <w:t>д хамрагдалт</w:t>
      </w:r>
      <w:r w:rsidRPr="00891530">
        <w:rPr>
          <w:rFonts w:ascii="Arial" w:eastAsia="Times New Roman" w:hAnsi="Arial" w:cs="Arial"/>
          <w:sz w:val="24"/>
          <w:szCs w:val="24"/>
          <w:lang w:val="mn-MN"/>
        </w:rPr>
        <w:t xml:space="preserve"> тааруу байна гэжээ</w:t>
      </w:r>
      <w:r w:rsidR="009E7621">
        <w:rPr>
          <w:rFonts w:ascii="ZWAdobeF" w:eastAsia="Times New Roman" w:hAnsi="ZWAdobeF" w:cs="ZWAdobeF"/>
          <w:sz w:val="2"/>
          <w:szCs w:val="2"/>
          <w:lang w:val="mn-MN"/>
        </w:rPr>
        <w:t>10F</w:t>
      </w:r>
      <w:r w:rsidR="004C0C12">
        <w:rPr>
          <w:rFonts w:ascii="ZWAdobeF" w:eastAsia="Times New Roman" w:hAnsi="ZWAdobeF" w:cs="ZWAdobeF"/>
          <w:sz w:val="2"/>
          <w:szCs w:val="2"/>
          <w:lang w:val="mn-MN"/>
        </w:rPr>
        <w:t>10F</w:t>
      </w:r>
      <w:r w:rsidRPr="00891530">
        <w:rPr>
          <w:rStyle w:val="FootnoteReference"/>
          <w:rFonts w:ascii="Arial" w:eastAsia="Times New Roman" w:hAnsi="Arial" w:cs="Arial"/>
          <w:sz w:val="24"/>
          <w:szCs w:val="24"/>
          <w:lang w:val="mn-MN"/>
        </w:rPr>
        <w:footnoteReference w:id="11"/>
      </w:r>
      <w:r w:rsidRPr="00891530">
        <w:rPr>
          <w:rFonts w:ascii="Arial" w:eastAsia="Times New Roman" w:hAnsi="Arial" w:cs="Arial"/>
          <w:sz w:val="24"/>
          <w:szCs w:val="24"/>
          <w:lang w:val="mn-MN"/>
        </w:rPr>
        <w:t xml:space="preserve">. </w:t>
      </w:r>
    </w:p>
    <w:p w14:paraId="330C6EF4" w14:textId="77777777" w:rsidR="00E73544" w:rsidRDefault="00E73544" w:rsidP="00E73544">
      <w:pPr>
        <w:spacing w:after="0" w:line="240" w:lineRule="auto"/>
        <w:jc w:val="both"/>
        <w:rPr>
          <w:rFonts w:ascii="Arial" w:eastAsia="Times New Roman" w:hAnsi="Arial" w:cs="Arial"/>
          <w:sz w:val="24"/>
          <w:szCs w:val="24"/>
          <w:lang w:val="mn-MN"/>
        </w:rPr>
      </w:pPr>
    </w:p>
    <w:bookmarkEnd w:id="6"/>
    <w:p w14:paraId="33469A09" w14:textId="77777777" w:rsidR="00371DF6" w:rsidRDefault="00371DF6">
      <w:pPr>
        <w:rPr>
          <w:rFonts w:ascii="Arial" w:eastAsia="Times New Roman" w:hAnsi="Arial" w:cs="Arial"/>
          <w:b/>
          <w:bCs/>
          <w:i/>
          <w:iCs/>
          <w:sz w:val="24"/>
          <w:szCs w:val="24"/>
          <w:lang w:val="mn-MN"/>
        </w:rPr>
      </w:pPr>
      <w:r>
        <w:rPr>
          <w:rFonts w:ascii="Arial" w:eastAsia="Times New Roman" w:hAnsi="Arial" w:cs="Arial"/>
          <w:b/>
          <w:bCs/>
          <w:i/>
          <w:iCs/>
          <w:sz w:val="24"/>
          <w:szCs w:val="24"/>
          <w:lang w:val="mn-MN"/>
        </w:rPr>
        <w:br w:type="page"/>
      </w:r>
    </w:p>
    <w:p w14:paraId="2596DADF" w14:textId="5670FD8E" w:rsidR="006276B6" w:rsidRPr="00973DF5" w:rsidRDefault="006276B6" w:rsidP="006276B6">
      <w:pPr>
        <w:spacing w:after="0" w:line="240" w:lineRule="auto"/>
        <w:jc w:val="both"/>
        <w:rPr>
          <w:rFonts w:ascii="Arial" w:hAnsi="Arial" w:cs="Arial"/>
          <w:b/>
          <w:bCs/>
          <w:i/>
          <w:iCs/>
          <w:sz w:val="24"/>
          <w:szCs w:val="24"/>
        </w:rPr>
      </w:pPr>
      <w:r w:rsidRPr="00973DF5">
        <w:rPr>
          <w:rFonts w:ascii="Arial" w:eastAsia="Times New Roman" w:hAnsi="Arial" w:cs="Arial"/>
          <w:b/>
          <w:bCs/>
          <w:i/>
          <w:iCs/>
          <w:sz w:val="24"/>
          <w:szCs w:val="24"/>
          <w:lang w:val="mn-MN"/>
        </w:rPr>
        <w:lastRenderedPageBreak/>
        <w:t xml:space="preserve">Бүдүүвч 1.8 </w:t>
      </w:r>
      <w:r w:rsidR="003A7D7D">
        <w:rPr>
          <w:rFonts w:ascii="Arial" w:eastAsia="Times New Roman" w:hAnsi="Arial" w:cs="Arial"/>
          <w:b/>
          <w:bCs/>
          <w:i/>
          <w:iCs/>
          <w:sz w:val="24"/>
          <w:szCs w:val="24"/>
          <w:lang w:val="mn-MN"/>
        </w:rPr>
        <w:t>Малчдын н</w:t>
      </w:r>
      <w:r w:rsidRPr="00973DF5">
        <w:rPr>
          <w:rFonts w:ascii="Arial" w:eastAsia="Times New Roman" w:hAnsi="Arial" w:cs="Arial"/>
          <w:b/>
          <w:bCs/>
          <w:i/>
          <w:iCs/>
          <w:sz w:val="24"/>
          <w:szCs w:val="24"/>
          <w:lang w:val="mn-MN"/>
        </w:rPr>
        <w:t>ийгмийн даатгалд хамрагд</w:t>
      </w:r>
      <w:r w:rsidR="008B6CD4">
        <w:rPr>
          <w:rFonts w:ascii="Arial" w:eastAsia="Times New Roman" w:hAnsi="Arial" w:cs="Arial"/>
          <w:b/>
          <w:bCs/>
          <w:i/>
          <w:iCs/>
          <w:sz w:val="24"/>
          <w:szCs w:val="24"/>
          <w:lang w:val="mn-MN"/>
        </w:rPr>
        <w:t>сан байдал</w:t>
      </w:r>
      <w:r w:rsidRPr="00973DF5">
        <w:rPr>
          <w:rFonts w:ascii="Arial" w:eastAsia="Times New Roman" w:hAnsi="Arial" w:cs="Arial"/>
          <w:b/>
          <w:bCs/>
          <w:i/>
          <w:iCs/>
          <w:sz w:val="24"/>
          <w:szCs w:val="24"/>
          <w:lang w:val="mn-MN"/>
        </w:rPr>
        <w:t xml:space="preserve"> насны бүлэг</w:t>
      </w:r>
      <w:r w:rsidRPr="00973DF5">
        <w:rPr>
          <w:rFonts w:ascii="Arial" w:eastAsia="Times New Roman" w:hAnsi="Arial" w:cs="Arial"/>
          <w:b/>
          <w:bCs/>
          <w:i/>
          <w:iCs/>
          <w:sz w:val="24"/>
          <w:szCs w:val="24"/>
        </w:rPr>
        <w:t xml:space="preserve"> (</w:t>
      </w:r>
      <w:r w:rsidRPr="00973DF5">
        <w:rPr>
          <w:rFonts w:ascii="Arial" w:eastAsia="Times New Roman" w:hAnsi="Arial" w:cs="Arial"/>
          <w:b/>
          <w:bCs/>
          <w:i/>
          <w:iCs/>
          <w:sz w:val="24"/>
          <w:szCs w:val="24"/>
          <w:lang w:val="mn-MN"/>
        </w:rPr>
        <w:t>2019 он,</w:t>
      </w:r>
      <w:r w:rsidR="00712E86">
        <w:rPr>
          <w:rFonts w:ascii="Arial" w:eastAsia="Times New Roman" w:hAnsi="Arial" w:cs="Arial"/>
          <w:b/>
          <w:bCs/>
          <w:i/>
          <w:iCs/>
          <w:sz w:val="24"/>
          <w:szCs w:val="24"/>
        </w:rPr>
        <w:t xml:space="preserve"> </w:t>
      </w:r>
      <w:r w:rsidRPr="00973DF5">
        <w:rPr>
          <w:rFonts w:ascii="Arial" w:eastAsia="Times New Roman" w:hAnsi="Arial" w:cs="Arial"/>
          <w:b/>
          <w:bCs/>
          <w:i/>
          <w:iCs/>
          <w:sz w:val="24"/>
          <w:szCs w:val="24"/>
          <w:lang w:val="mn-MN"/>
        </w:rPr>
        <w:t>хувиар</w:t>
      </w:r>
      <w:r w:rsidRPr="00973DF5">
        <w:rPr>
          <w:rFonts w:ascii="Arial" w:eastAsia="Times New Roman" w:hAnsi="Arial" w:cs="Arial"/>
          <w:b/>
          <w:bCs/>
          <w:i/>
          <w:iCs/>
          <w:sz w:val="24"/>
          <w:szCs w:val="24"/>
        </w:rPr>
        <w:t>)</w:t>
      </w:r>
    </w:p>
    <w:p w14:paraId="275753F0" w14:textId="20AC381A" w:rsidR="006276B6" w:rsidRPr="001D67D1" w:rsidRDefault="006276B6" w:rsidP="006276B6">
      <w:pPr>
        <w:spacing w:after="0" w:line="240" w:lineRule="auto"/>
        <w:jc w:val="both"/>
        <w:rPr>
          <w:rFonts w:ascii="Arial" w:hAnsi="Arial" w:cs="Arial"/>
          <w:color w:val="FF0000"/>
          <w:sz w:val="24"/>
          <w:szCs w:val="24"/>
          <w:lang w:val="mn-MN"/>
        </w:rPr>
      </w:pPr>
    </w:p>
    <w:p w14:paraId="5C3BD722" w14:textId="09F0EFF3" w:rsidR="006276B6" w:rsidRPr="001D67D1" w:rsidRDefault="00712E86" w:rsidP="006276B6">
      <w:pPr>
        <w:spacing w:after="0" w:line="240" w:lineRule="auto"/>
        <w:jc w:val="both"/>
        <w:rPr>
          <w:rFonts w:ascii="Arial" w:hAnsi="Arial" w:cs="Arial"/>
          <w:color w:val="FF0000"/>
          <w:sz w:val="24"/>
          <w:szCs w:val="24"/>
          <w:lang w:val="mn-MN"/>
        </w:rPr>
      </w:pPr>
      <w:r w:rsidRPr="00712E86">
        <w:rPr>
          <w:rFonts w:ascii="Arial" w:hAnsi="Arial" w:cs="Arial"/>
          <w:noProof/>
          <w:color w:val="FF0000"/>
          <w:sz w:val="20"/>
          <w:szCs w:val="20"/>
        </w:rPr>
        <mc:AlternateContent>
          <mc:Choice Requires="wpg">
            <w:drawing>
              <wp:anchor distT="0" distB="0" distL="114300" distR="114300" simplePos="0" relativeHeight="251686912" behindDoc="0" locked="0" layoutInCell="1" allowOverlap="1" wp14:anchorId="56B316E3" wp14:editId="3ED621CB">
                <wp:simplePos x="0" y="0"/>
                <wp:positionH relativeFrom="margin">
                  <wp:posOffset>-3810</wp:posOffset>
                </wp:positionH>
                <wp:positionV relativeFrom="paragraph">
                  <wp:posOffset>90170</wp:posOffset>
                </wp:positionV>
                <wp:extent cx="5830452" cy="2438871"/>
                <wp:effectExtent l="0" t="0" r="18415"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0452" cy="2438871"/>
                          <a:chOff x="-417077" y="33102"/>
                          <a:chExt cx="6499370" cy="3886210"/>
                        </a:xfrm>
                      </wpg:grpSpPr>
                      <wpg:graphicFrame>
                        <wpg:cNvPr id="43" name="Chart 34"/>
                        <wpg:cNvFrPr/>
                        <wpg:xfrm>
                          <a:off x="-417077" y="33102"/>
                          <a:ext cx="4257674" cy="3886202"/>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44" name="Chart 35"/>
                        <wpg:cNvFrPr>
                          <a:graphicFrameLocks/>
                        </wpg:cNvFrPr>
                        <wpg:xfrm>
                          <a:off x="3872495" y="33102"/>
                          <a:ext cx="2209798" cy="1838324"/>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45" name="Chart 36"/>
                        <wpg:cNvFrPr>
                          <a:graphicFrameLocks/>
                        </wpg:cNvFrPr>
                        <wpg:xfrm>
                          <a:off x="3872493" y="2080990"/>
                          <a:ext cx="2209799" cy="1838322"/>
                        </wpg:xfrm>
                        <a:graphic>
                          <a:graphicData uri="http://schemas.openxmlformats.org/drawingml/2006/chart">
                            <c:chart xmlns:c="http://schemas.openxmlformats.org/drawingml/2006/chart" xmlns:r="http://schemas.openxmlformats.org/officeDocument/2006/relationships" r:id="rId18"/>
                          </a:graphicData>
                        </a:graphic>
                      </wpg:graphicFrame>
                    </wpg:wg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AFBB1C" id="Group 42" o:spid="_x0000_s1026" style="position:absolute;margin-left:-.3pt;margin-top:7.1pt;width:459.1pt;height:192.05pt;z-index:251686912;mso-position-horizontal-relative:margin;mso-width-relative:margin" coordorigin="-4170,331" coordsize="64993,38862" o:gfxdata="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4" o:spid="_x0000_s1027" type="#_x0000_t75" style="position:absolute;left:-4238;top:233;width:42674;height:39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">
                  <v:imagedata r:id="rId19" o:title=""/>
                  <o:lock v:ext="edit" aspectratio="f"/>
                </v:shape>
                <v:shape id="Chart 35" o:spid="_x0000_s1028" type="#_x0000_t75" style="position:absolute;left:38640;top:233;width:22221;height:18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">
                  <v:imagedata r:id="rId20" o:title=""/>
                  <o:lock v:ext="edit" aspectratio="f"/>
                </v:shape>
                <v:shape id="Chart 36" o:spid="_x0000_s1029" type="#_x0000_t75" style="position:absolute;left:38640;top:20729;width:22221;height:18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">
                  <v:imagedata r:id="rId21" o:title=""/>
                  <o:lock v:ext="edit" aspectratio="f"/>
                </v:shape>
                <w10:wrap anchorx="margin"/>
              </v:group>
            </w:pict>
          </mc:Fallback>
        </mc:AlternateContent>
      </w:r>
    </w:p>
    <w:p w14:paraId="7EB90EFC" w14:textId="77777777" w:rsidR="006276B6" w:rsidRPr="001D67D1" w:rsidRDefault="006276B6" w:rsidP="006276B6">
      <w:pPr>
        <w:spacing w:after="0" w:line="240" w:lineRule="auto"/>
        <w:jc w:val="both"/>
        <w:rPr>
          <w:rFonts w:ascii="Arial" w:hAnsi="Arial" w:cs="Arial"/>
          <w:color w:val="FF0000"/>
          <w:sz w:val="24"/>
          <w:szCs w:val="24"/>
          <w:lang w:val="mn-MN"/>
        </w:rPr>
      </w:pPr>
    </w:p>
    <w:p w14:paraId="1C80DF5F" w14:textId="77777777" w:rsidR="006276B6" w:rsidRPr="001D67D1" w:rsidRDefault="006276B6" w:rsidP="006276B6">
      <w:pPr>
        <w:spacing w:after="0" w:line="240" w:lineRule="auto"/>
        <w:jc w:val="both"/>
        <w:rPr>
          <w:rFonts w:ascii="Arial" w:hAnsi="Arial" w:cs="Arial"/>
          <w:color w:val="FF0000"/>
          <w:sz w:val="24"/>
          <w:szCs w:val="24"/>
          <w:lang w:val="mn-MN"/>
        </w:rPr>
      </w:pPr>
    </w:p>
    <w:p w14:paraId="170602E0" w14:textId="77777777" w:rsidR="006276B6" w:rsidRPr="001D67D1" w:rsidRDefault="006276B6" w:rsidP="006276B6">
      <w:pPr>
        <w:spacing w:after="0" w:line="240" w:lineRule="auto"/>
        <w:jc w:val="both"/>
        <w:rPr>
          <w:rFonts w:ascii="Arial" w:hAnsi="Arial" w:cs="Arial"/>
          <w:color w:val="FF0000"/>
          <w:sz w:val="24"/>
          <w:szCs w:val="24"/>
          <w:lang w:val="mn-MN"/>
        </w:rPr>
      </w:pPr>
    </w:p>
    <w:p w14:paraId="5CA90A2A" w14:textId="77777777" w:rsidR="006276B6" w:rsidRPr="001D67D1" w:rsidRDefault="006276B6" w:rsidP="006276B6">
      <w:pPr>
        <w:spacing w:after="0" w:line="240" w:lineRule="auto"/>
        <w:jc w:val="both"/>
        <w:rPr>
          <w:rFonts w:ascii="Arial" w:hAnsi="Arial" w:cs="Arial"/>
          <w:color w:val="FF0000"/>
          <w:sz w:val="24"/>
          <w:szCs w:val="24"/>
          <w:lang w:val="mn-MN"/>
        </w:rPr>
      </w:pPr>
    </w:p>
    <w:p w14:paraId="5BF7CF56" w14:textId="77777777" w:rsidR="006276B6" w:rsidRPr="001D67D1" w:rsidRDefault="006276B6" w:rsidP="006276B6">
      <w:pPr>
        <w:spacing w:after="0" w:line="240" w:lineRule="auto"/>
        <w:jc w:val="both"/>
        <w:rPr>
          <w:rFonts w:ascii="Arial" w:hAnsi="Arial" w:cs="Arial"/>
          <w:color w:val="FF0000"/>
          <w:sz w:val="24"/>
          <w:szCs w:val="24"/>
          <w:lang w:val="mn-MN"/>
        </w:rPr>
      </w:pPr>
    </w:p>
    <w:p w14:paraId="4CDA0D87" w14:textId="7DB65D4D" w:rsidR="006276B6" w:rsidRDefault="006276B6" w:rsidP="006276B6">
      <w:pPr>
        <w:spacing w:after="0" w:line="240" w:lineRule="auto"/>
        <w:jc w:val="both"/>
        <w:rPr>
          <w:rFonts w:ascii="Arial" w:hAnsi="Arial" w:cs="Arial"/>
          <w:color w:val="FF0000"/>
          <w:sz w:val="24"/>
          <w:szCs w:val="24"/>
          <w:lang w:val="mn-MN"/>
        </w:rPr>
      </w:pPr>
    </w:p>
    <w:p w14:paraId="5826508D" w14:textId="77777777" w:rsidR="00371DF6" w:rsidRPr="001D67D1" w:rsidRDefault="00371DF6" w:rsidP="006276B6">
      <w:pPr>
        <w:spacing w:after="0" w:line="240" w:lineRule="auto"/>
        <w:jc w:val="both"/>
        <w:rPr>
          <w:rFonts w:ascii="Arial" w:hAnsi="Arial" w:cs="Arial"/>
          <w:color w:val="FF0000"/>
          <w:sz w:val="24"/>
          <w:szCs w:val="24"/>
          <w:lang w:val="mn-MN"/>
        </w:rPr>
      </w:pPr>
    </w:p>
    <w:p w14:paraId="6445D479" w14:textId="77777777" w:rsidR="006276B6" w:rsidRPr="001D67D1" w:rsidRDefault="006276B6" w:rsidP="006276B6">
      <w:pPr>
        <w:spacing w:after="0" w:line="240" w:lineRule="auto"/>
        <w:jc w:val="both"/>
        <w:rPr>
          <w:rFonts w:ascii="Arial" w:eastAsia="Times New Roman" w:hAnsi="Arial" w:cs="Arial"/>
          <w:color w:val="FF0000"/>
          <w:sz w:val="24"/>
          <w:szCs w:val="24"/>
        </w:rPr>
      </w:pPr>
    </w:p>
    <w:p w14:paraId="65F51D64"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077573B4" w14:textId="77777777" w:rsidR="006276B6" w:rsidRPr="001D67D1" w:rsidRDefault="006276B6" w:rsidP="006276B6">
      <w:pPr>
        <w:spacing w:after="0" w:line="240" w:lineRule="auto"/>
        <w:jc w:val="both"/>
        <w:rPr>
          <w:rFonts w:ascii="Arial" w:eastAsia="Times New Roman" w:hAnsi="Arial" w:cs="Arial"/>
          <w:color w:val="FF0000"/>
          <w:sz w:val="24"/>
          <w:szCs w:val="24"/>
        </w:rPr>
      </w:pPr>
    </w:p>
    <w:p w14:paraId="3FE462DC"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37B15AAE"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29F08700"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0B77D0E9"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0E96402E"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3528EDC4" w14:textId="322BE948" w:rsidR="006276B6" w:rsidRPr="0074098C" w:rsidRDefault="009D4342" w:rsidP="00561EE1">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Э</w:t>
      </w:r>
      <w:r w:rsidR="006276B6" w:rsidRPr="0074098C">
        <w:rPr>
          <w:rFonts w:ascii="Arial" w:eastAsia="Times New Roman" w:hAnsi="Arial" w:cs="Arial"/>
          <w:sz w:val="24"/>
          <w:szCs w:val="24"/>
          <w:lang w:val="mn-MN"/>
        </w:rPr>
        <w:t xml:space="preserve">рүүл мэндийн даатгалд 2019 онд нийт малчдын </w:t>
      </w:r>
      <w:r w:rsidR="008C711E">
        <w:rPr>
          <w:rFonts w:ascii="Arial" w:eastAsia="Times New Roman" w:hAnsi="Arial" w:cs="Arial"/>
          <w:sz w:val="24"/>
          <w:szCs w:val="24"/>
          <w:lang w:val="mn-MN"/>
        </w:rPr>
        <w:t xml:space="preserve">188,545 нь буюу </w:t>
      </w:r>
      <w:r w:rsidR="006276B6" w:rsidRPr="0074098C">
        <w:rPr>
          <w:rFonts w:ascii="Arial" w:eastAsia="Times New Roman" w:hAnsi="Arial" w:cs="Arial"/>
          <w:sz w:val="24"/>
          <w:szCs w:val="24"/>
          <w:lang w:val="mn-MN"/>
        </w:rPr>
        <w:t>66</w:t>
      </w:r>
      <w:r w:rsidR="008C711E">
        <w:rPr>
          <w:rFonts w:ascii="Arial" w:eastAsia="Times New Roman" w:hAnsi="Arial" w:cs="Arial"/>
          <w:sz w:val="24"/>
          <w:szCs w:val="24"/>
          <w:lang w:val="mn-MN"/>
        </w:rPr>
        <w:t xml:space="preserve"> </w:t>
      </w:r>
      <w:r w:rsidR="006276B6" w:rsidRPr="0074098C">
        <w:rPr>
          <w:rFonts w:ascii="Arial" w:eastAsia="Times New Roman" w:hAnsi="Arial" w:cs="Arial"/>
          <w:sz w:val="24"/>
          <w:szCs w:val="24"/>
          <w:lang w:val="mn-MN"/>
        </w:rPr>
        <w:t xml:space="preserve">хувь нь хамрагдсан байна. Тэдний </w:t>
      </w:r>
      <w:r w:rsidR="008C711E">
        <w:rPr>
          <w:rFonts w:ascii="Arial" w:eastAsia="Times New Roman" w:hAnsi="Arial" w:cs="Arial"/>
          <w:sz w:val="24"/>
          <w:szCs w:val="24"/>
          <w:lang w:val="mn-MN"/>
        </w:rPr>
        <w:t xml:space="preserve">103,128 нь буюу </w:t>
      </w:r>
      <w:r w:rsidR="006276B6" w:rsidRPr="0074098C">
        <w:rPr>
          <w:rFonts w:ascii="Arial" w:eastAsia="Times New Roman" w:hAnsi="Arial" w:cs="Arial"/>
          <w:sz w:val="24"/>
          <w:szCs w:val="24"/>
          <w:lang w:val="en-GB"/>
        </w:rPr>
        <w:t xml:space="preserve">54.7 </w:t>
      </w:r>
      <w:r w:rsidR="006276B6" w:rsidRPr="0074098C">
        <w:rPr>
          <w:rFonts w:ascii="Arial" w:eastAsia="Times New Roman" w:hAnsi="Arial" w:cs="Arial"/>
          <w:sz w:val="24"/>
          <w:szCs w:val="24"/>
          <w:lang w:val="mn-MN"/>
        </w:rPr>
        <w:t xml:space="preserve">хувь нь эрэгтэй, </w:t>
      </w:r>
      <w:r w:rsidR="008C711E">
        <w:rPr>
          <w:rFonts w:ascii="Arial" w:eastAsia="Times New Roman" w:hAnsi="Arial" w:cs="Arial"/>
          <w:sz w:val="24"/>
          <w:szCs w:val="24"/>
          <w:lang w:val="mn-MN"/>
        </w:rPr>
        <w:t xml:space="preserve">85,417 нь буюу </w:t>
      </w:r>
      <w:r w:rsidR="006276B6" w:rsidRPr="0074098C">
        <w:rPr>
          <w:rFonts w:ascii="Arial" w:eastAsia="Times New Roman" w:hAnsi="Arial" w:cs="Arial"/>
          <w:sz w:val="24"/>
          <w:szCs w:val="24"/>
          <w:lang w:val="mn-MN"/>
        </w:rPr>
        <w:t xml:space="preserve">45.3 хувь нь эмэгтэй малчид байна. Нийт эрэгтэй малчдын </w:t>
      </w:r>
      <w:r w:rsidR="006276B6" w:rsidRPr="0074098C">
        <w:rPr>
          <w:rFonts w:ascii="Arial" w:eastAsia="Times New Roman" w:hAnsi="Arial" w:cs="Arial"/>
          <w:sz w:val="24"/>
          <w:szCs w:val="24"/>
          <w:lang w:val="en-GB"/>
        </w:rPr>
        <w:t xml:space="preserve">62 </w:t>
      </w:r>
      <w:r w:rsidR="006276B6" w:rsidRPr="0074098C">
        <w:rPr>
          <w:rFonts w:ascii="Arial" w:eastAsia="Times New Roman" w:hAnsi="Arial" w:cs="Arial"/>
          <w:sz w:val="24"/>
          <w:szCs w:val="24"/>
          <w:lang w:val="mn-MN"/>
        </w:rPr>
        <w:t>хувь, эмэгтэй малчдын 71.7 хувь нь эрүүл мэндийн даатгалд хамрагддаг байгаа нь эмэгтэйчүүд эрүүл мэндийн даатгалд хамрагдах нь эрэгтэйчүүдээс 9.7 пунктээр илүү байна</w:t>
      </w:r>
      <w:r w:rsidR="009E7621">
        <w:rPr>
          <w:rFonts w:ascii="ZWAdobeF" w:eastAsia="Times New Roman" w:hAnsi="ZWAdobeF" w:cs="ZWAdobeF"/>
          <w:sz w:val="2"/>
          <w:szCs w:val="2"/>
          <w:lang w:val="mn-MN"/>
        </w:rPr>
        <w:t>11F</w:t>
      </w:r>
      <w:r w:rsidR="004C0C12">
        <w:rPr>
          <w:rFonts w:ascii="ZWAdobeF" w:eastAsia="Times New Roman" w:hAnsi="ZWAdobeF" w:cs="ZWAdobeF"/>
          <w:sz w:val="2"/>
          <w:szCs w:val="2"/>
          <w:lang w:val="mn-MN"/>
        </w:rPr>
        <w:t>11F</w:t>
      </w:r>
      <w:r w:rsidR="00EB39FF">
        <w:rPr>
          <w:rStyle w:val="FootnoteReference"/>
          <w:rFonts w:ascii="Arial" w:eastAsia="Times New Roman" w:hAnsi="Arial" w:cs="Arial"/>
          <w:sz w:val="24"/>
          <w:szCs w:val="24"/>
          <w:lang w:val="mn-MN"/>
        </w:rPr>
        <w:footnoteReference w:id="12"/>
      </w:r>
      <w:r w:rsidR="006276B6" w:rsidRPr="0074098C">
        <w:rPr>
          <w:rFonts w:ascii="Arial" w:eastAsia="Times New Roman" w:hAnsi="Arial" w:cs="Arial"/>
          <w:sz w:val="24"/>
          <w:szCs w:val="24"/>
          <w:lang w:val="mn-MN"/>
        </w:rPr>
        <w:t>.</w:t>
      </w:r>
    </w:p>
    <w:p w14:paraId="29E03BD4" w14:textId="77777777" w:rsidR="005F04BE" w:rsidRDefault="005F04BE" w:rsidP="006276B6">
      <w:pPr>
        <w:spacing w:after="0" w:line="240" w:lineRule="auto"/>
        <w:jc w:val="both"/>
        <w:rPr>
          <w:rFonts w:ascii="Arial" w:eastAsia="Times New Roman" w:hAnsi="Arial" w:cs="Arial"/>
          <w:b/>
          <w:bCs/>
          <w:i/>
          <w:iCs/>
          <w:sz w:val="24"/>
          <w:szCs w:val="24"/>
          <w:lang w:val="mn-MN"/>
        </w:rPr>
      </w:pPr>
    </w:p>
    <w:p w14:paraId="0588DB14" w14:textId="74EC4591" w:rsidR="006276B6" w:rsidRPr="0074098C" w:rsidRDefault="006276B6" w:rsidP="006276B6">
      <w:pPr>
        <w:spacing w:after="0" w:line="240" w:lineRule="auto"/>
        <w:jc w:val="both"/>
        <w:rPr>
          <w:rFonts w:ascii="Arial" w:eastAsia="Times New Roman" w:hAnsi="Arial" w:cs="Arial"/>
          <w:b/>
          <w:bCs/>
          <w:i/>
          <w:iCs/>
          <w:sz w:val="24"/>
          <w:szCs w:val="24"/>
        </w:rPr>
      </w:pPr>
      <w:r w:rsidRPr="0074098C">
        <w:rPr>
          <w:rFonts w:ascii="Arial" w:eastAsia="Times New Roman" w:hAnsi="Arial" w:cs="Arial"/>
          <w:b/>
          <w:bCs/>
          <w:i/>
          <w:iCs/>
          <w:sz w:val="24"/>
          <w:szCs w:val="24"/>
          <w:lang w:val="mn-MN"/>
        </w:rPr>
        <w:t xml:space="preserve">Бүдүүвч 1.9 </w:t>
      </w:r>
      <w:r w:rsidR="003A7D7D">
        <w:rPr>
          <w:rFonts w:ascii="Arial" w:eastAsia="Times New Roman" w:hAnsi="Arial" w:cs="Arial"/>
          <w:b/>
          <w:bCs/>
          <w:i/>
          <w:iCs/>
          <w:sz w:val="24"/>
          <w:szCs w:val="24"/>
          <w:lang w:val="mn-MN"/>
        </w:rPr>
        <w:t>Малчдын э</w:t>
      </w:r>
      <w:r w:rsidRPr="0074098C">
        <w:rPr>
          <w:rFonts w:ascii="Arial" w:eastAsia="Times New Roman" w:hAnsi="Arial" w:cs="Arial"/>
          <w:b/>
          <w:bCs/>
          <w:i/>
          <w:iCs/>
          <w:sz w:val="24"/>
          <w:szCs w:val="24"/>
          <w:lang w:val="mn-MN"/>
        </w:rPr>
        <w:t>рүүл мэндийн даатгалд хамрагд</w:t>
      </w:r>
      <w:r w:rsidR="008B6CD4">
        <w:rPr>
          <w:rFonts w:ascii="Arial" w:eastAsia="Times New Roman" w:hAnsi="Arial" w:cs="Arial"/>
          <w:b/>
          <w:bCs/>
          <w:i/>
          <w:iCs/>
          <w:sz w:val="24"/>
          <w:szCs w:val="24"/>
          <w:lang w:val="mn-MN"/>
        </w:rPr>
        <w:t>сан байдал</w:t>
      </w:r>
      <w:r w:rsidRPr="0074098C">
        <w:rPr>
          <w:rFonts w:ascii="Arial" w:eastAsia="Times New Roman" w:hAnsi="Arial" w:cs="Arial"/>
          <w:b/>
          <w:bCs/>
          <w:i/>
          <w:iCs/>
          <w:sz w:val="24"/>
          <w:szCs w:val="24"/>
          <w:lang w:val="mn-MN"/>
        </w:rPr>
        <w:t xml:space="preserve"> насны бүлэг </w:t>
      </w:r>
      <w:r w:rsidRPr="0074098C">
        <w:rPr>
          <w:rFonts w:ascii="Arial" w:eastAsia="Times New Roman" w:hAnsi="Arial" w:cs="Arial"/>
          <w:b/>
          <w:bCs/>
          <w:i/>
          <w:iCs/>
          <w:sz w:val="24"/>
          <w:szCs w:val="24"/>
        </w:rPr>
        <w:t>(</w:t>
      </w:r>
      <w:r w:rsidRPr="0074098C">
        <w:rPr>
          <w:rFonts w:ascii="Arial" w:eastAsia="Times New Roman" w:hAnsi="Arial" w:cs="Arial"/>
          <w:b/>
          <w:bCs/>
          <w:i/>
          <w:iCs/>
          <w:sz w:val="24"/>
          <w:szCs w:val="24"/>
          <w:lang w:val="mn-MN"/>
        </w:rPr>
        <w:t>2019 он</w:t>
      </w:r>
      <w:r w:rsidRPr="0074098C">
        <w:rPr>
          <w:rFonts w:ascii="Arial" w:eastAsia="Times New Roman" w:hAnsi="Arial" w:cs="Arial"/>
          <w:b/>
          <w:bCs/>
          <w:i/>
          <w:iCs/>
          <w:sz w:val="24"/>
          <w:szCs w:val="24"/>
        </w:rPr>
        <w:t>,</w:t>
      </w:r>
      <w:r w:rsidRPr="0074098C">
        <w:rPr>
          <w:rFonts w:ascii="Arial" w:eastAsia="Times New Roman" w:hAnsi="Arial" w:cs="Arial"/>
          <w:b/>
          <w:bCs/>
          <w:i/>
          <w:iCs/>
          <w:sz w:val="24"/>
          <w:szCs w:val="24"/>
          <w:lang w:val="mn-MN"/>
        </w:rPr>
        <w:t xml:space="preserve"> хувиар</w:t>
      </w:r>
      <w:r w:rsidRPr="0074098C">
        <w:rPr>
          <w:rFonts w:ascii="Arial" w:eastAsia="Times New Roman" w:hAnsi="Arial" w:cs="Arial"/>
          <w:b/>
          <w:bCs/>
          <w:i/>
          <w:iCs/>
          <w:sz w:val="24"/>
          <w:szCs w:val="24"/>
        </w:rPr>
        <w:t>)</w:t>
      </w:r>
    </w:p>
    <w:p w14:paraId="6E492F02" w14:textId="6F6AC9E1" w:rsidR="006276B6" w:rsidRPr="001D67D1" w:rsidRDefault="006276B6" w:rsidP="006276B6">
      <w:pPr>
        <w:spacing w:after="0" w:line="240" w:lineRule="auto"/>
        <w:jc w:val="both"/>
        <w:rPr>
          <w:rFonts w:ascii="Arial" w:eastAsia="Times New Roman" w:hAnsi="Arial" w:cs="Arial"/>
          <w:i/>
          <w:iCs/>
          <w:color w:val="FF0000"/>
          <w:sz w:val="24"/>
          <w:szCs w:val="24"/>
        </w:rPr>
      </w:pPr>
    </w:p>
    <w:p w14:paraId="089D4808" w14:textId="6ECFA663" w:rsidR="006276B6" w:rsidRPr="001D67D1" w:rsidRDefault="00F61DCC" w:rsidP="006276B6">
      <w:pPr>
        <w:spacing w:after="0" w:line="240" w:lineRule="auto"/>
        <w:jc w:val="both"/>
        <w:rPr>
          <w:rFonts w:ascii="Arial" w:eastAsia="Times New Roman" w:hAnsi="Arial" w:cs="Arial"/>
          <w:color w:val="FF0000"/>
          <w:sz w:val="24"/>
          <w:szCs w:val="24"/>
          <w:lang w:val="mn-MN"/>
        </w:rPr>
      </w:pPr>
      <w:r w:rsidRPr="00FA6C76">
        <w:rPr>
          <w:rFonts w:ascii="Arial" w:hAnsi="Arial" w:cs="Arial"/>
          <w:noProof/>
          <w:sz w:val="20"/>
          <w:szCs w:val="20"/>
        </w:rPr>
        <mc:AlternateContent>
          <mc:Choice Requires="wpg">
            <w:drawing>
              <wp:anchor distT="0" distB="0" distL="114300" distR="114300" simplePos="0" relativeHeight="251687936" behindDoc="0" locked="0" layoutInCell="1" allowOverlap="1" wp14:anchorId="2F81E765" wp14:editId="37DB3CBE">
                <wp:simplePos x="0" y="0"/>
                <wp:positionH relativeFrom="margin">
                  <wp:align>left</wp:align>
                </wp:positionH>
                <wp:positionV relativeFrom="paragraph">
                  <wp:posOffset>47625</wp:posOffset>
                </wp:positionV>
                <wp:extent cx="5915025" cy="2676525"/>
                <wp:effectExtent l="0" t="0" r="9525" b="952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5025" cy="2676525"/>
                          <a:chOff x="-412656" y="54374"/>
                          <a:chExt cx="5689385" cy="2957515"/>
                        </a:xfrm>
                      </wpg:grpSpPr>
                      <wpg:graphicFrame>
                        <wpg:cNvPr id="40" name="Chart 2"/>
                        <wpg:cNvFrPr>
                          <a:graphicFrameLocks/>
                        </wpg:cNvFrPr>
                        <wpg:xfrm>
                          <a:off x="2590597" y="54375"/>
                          <a:ext cx="2686132" cy="2957514"/>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41" name="Chart 3"/>
                        <wpg:cNvFrPr/>
                        <wpg:xfrm>
                          <a:off x="-412656" y="54374"/>
                          <a:ext cx="2765673" cy="2957250"/>
                        </wpg:xfrm>
                        <a:graphic>
                          <a:graphicData uri="http://schemas.openxmlformats.org/drawingml/2006/chart">
                            <c:chart xmlns:c="http://schemas.openxmlformats.org/drawingml/2006/chart" xmlns:r="http://schemas.openxmlformats.org/officeDocument/2006/relationships" r:id="rId23"/>
                          </a:graphicData>
                        </a:graphic>
                      </wpg:graphicFrame>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EBBC14" id="Group 37" o:spid="_x0000_s1026" style="position:absolute;margin-left:0;margin-top:3.75pt;width:465.75pt;height:210.75pt;z-index:251687936;mso-position-horizontal:left;mso-position-horizontal-relative:margin" coordorigin="-4126,543" coordsize="56893,29575" o:gfxdata="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">
                <v:shape id="Chart 2" o:spid="_x0000_s1027" type="#_x0000_t75" style="position:absolute;left:25835;top:476;width:26972;height:29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">
                  <v:imagedata r:id="rId24" o:title=""/>
                  <o:lock v:ext="edit" aspectratio="f"/>
                </v:shape>
                <v:shape id="Chart 3" o:spid="_x0000_s1028" type="#_x0000_t75" style="position:absolute;left:-4185;top:476;width:27792;height:29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">
                  <v:imagedata r:id="rId25" o:title=""/>
                  <o:lock v:ext="edit" aspectratio="f"/>
                </v:shape>
                <w10:wrap anchorx="margin"/>
              </v:group>
            </w:pict>
          </mc:Fallback>
        </mc:AlternateContent>
      </w:r>
    </w:p>
    <w:p w14:paraId="14E10864"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180BA19F"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11441A92"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7CBC034A"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53D72D2F"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00ED554C"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2BEDE355"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6036F97D"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380E0BF0"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0DECB7FA"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4D5AB7BA"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2C474678"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456732A6" w14:textId="77777777" w:rsidR="006276B6" w:rsidRPr="001D67D1" w:rsidRDefault="006276B6" w:rsidP="006276B6">
      <w:pPr>
        <w:spacing w:after="0" w:line="240" w:lineRule="auto"/>
        <w:jc w:val="both"/>
        <w:rPr>
          <w:rFonts w:ascii="Arial" w:eastAsia="Times New Roman" w:hAnsi="Arial" w:cs="Arial"/>
          <w:color w:val="FF0000"/>
          <w:sz w:val="24"/>
          <w:szCs w:val="24"/>
          <w:lang w:val="mn-MN"/>
        </w:rPr>
      </w:pPr>
    </w:p>
    <w:p w14:paraId="230EE7F8" w14:textId="77777777" w:rsidR="006276B6" w:rsidRPr="001D67D1" w:rsidRDefault="006276B6" w:rsidP="006276B6">
      <w:pPr>
        <w:rPr>
          <w:color w:val="FF0000"/>
        </w:rPr>
      </w:pPr>
    </w:p>
    <w:p w14:paraId="3BB06CCD" w14:textId="77777777" w:rsidR="00E73544" w:rsidRDefault="00E73544" w:rsidP="00E73544">
      <w:pPr>
        <w:spacing w:after="0" w:line="240" w:lineRule="auto"/>
        <w:jc w:val="both"/>
        <w:rPr>
          <w:rFonts w:ascii="Arial" w:eastAsia="Times New Roman" w:hAnsi="Arial" w:cs="Arial"/>
          <w:sz w:val="24"/>
          <w:szCs w:val="24"/>
          <w:lang w:val="mn-MN"/>
        </w:rPr>
      </w:pPr>
    </w:p>
    <w:p w14:paraId="7A4ABEA6" w14:textId="41C95146" w:rsidR="00E73544" w:rsidRDefault="00E73544" w:rsidP="005F04BE">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Малчин эмэгтэйчүүд нийгмийн даатгалд хамрагдаж чадахгүй байгаа шалтгаанаа орлого хүрэлцдэггүй, бэлэн мөнгөгүй, мөн </w:t>
      </w:r>
      <w:r w:rsidR="009D4342">
        <w:rPr>
          <w:rFonts w:ascii="Arial" w:eastAsia="Times New Roman" w:hAnsi="Arial" w:cs="Arial"/>
          <w:sz w:val="24"/>
          <w:szCs w:val="24"/>
          <w:lang w:val="mn-MN"/>
        </w:rPr>
        <w:t xml:space="preserve">газар зүйн хувьд </w:t>
      </w:r>
      <w:r>
        <w:rPr>
          <w:rFonts w:ascii="Arial" w:eastAsia="Times New Roman" w:hAnsi="Arial" w:cs="Arial"/>
          <w:sz w:val="24"/>
          <w:szCs w:val="24"/>
          <w:lang w:val="mn-MN"/>
        </w:rPr>
        <w:t xml:space="preserve">алсмагдал, мал хариулах хүн хүч </w:t>
      </w:r>
      <w:r w:rsidR="009D4342">
        <w:rPr>
          <w:rFonts w:ascii="Arial" w:eastAsia="Times New Roman" w:hAnsi="Arial" w:cs="Arial"/>
          <w:sz w:val="24"/>
          <w:szCs w:val="24"/>
          <w:lang w:val="mn-MN"/>
        </w:rPr>
        <w:t>цөө</w:t>
      </w:r>
      <w:r w:rsidR="005123AD">
        <w:rPr>
          <w:rFonts w:ascii="Arial" w:eastAsia="Times New Roman" w:hAnsi="Arial" w:cs="Arial"/>
          <w:sz w:val="24"/>
          <w:szCs w:val="24"/>
          <w:lang w:val="mn-MN"/>
        </w:rPr>
        <w:t>н</w:t>
      </w:r>
      <w:r w:rsidR="009D4342">
        <w:rPr>
          <w:rFonts w:ascii="Arial" w:eastAsia="Times New Roman" w:hAnsi="Arial" w:cs="Arial"/>
          <w:sz w:val="24"/>
          <w:szCs w:val="24"/>
          <w:lang w:val="mn-MN"/>
        </w:rPr>
        <w:t>тэйг</w:t>
      </w:r>
      <w:r w:rsidR="005123AD">
        <w:rPr>
          <w:rFonts w:ascii="Arial" w:eastAsia="Times New Roman" w:hAnsi="Arial" w:cs="Arial"/>
          <w:sz w:val="24"/>
          <w:szCs w:val="24"/>
          <w:lang w:val="mn-MN"/>
        </w:rPr>
        <w:t>өө</w:t>
      </w:r>
      <w:r w:rsidR="009D4342">
        <w:rPr>
          <w:rFonts w:ascii="Arial" w:eastAsia="Times New Roman" w:hAnsi="Arial" w:cs="Arial"/>
          <w:sz w:val="24"/>
          <w:szCs w:val="24"/>
          <w:lang w:val="mn-MN"/>
        </w:rPr>
        <w:t>с</w:t>
      </w:r>
      <w:r>
        <w:rPr>
          <w:rFonts w:ascii="Arial" w:eastAsia="Times New Roman" w:hAnsi="Arial" w:cs="Arial"/>
          <w:sz w:val="24"/>
          <w:szCs w:val="24"/>
          <w:lang w:val="mn-MN"/>
        </w:rPr>
        <w:t xml:space="preserve"> сумын төв орж</w:t>
      </w:r>
      <w:r w:rsidR="009D4342">
        <w:rPr>
          <w:rFonts w:ascii="Arial" w:eastAsia="Times New Roman" w:hAnsi="Arial" w:cs="Arial"/>
          <w:sz w:val="24"/>
          <w:szCs w:val="24"/>
          <w:lang w:val="mn-MN"/>
        </w:rPr>
        <w:t>,</w:t>
      </w:r>
      <w:r>
        <w:rPr>
          <w:rFonts w:ascii="Arial" w:eastAsia="Times New Roman" w:hAnsi="Arial" w:cs="Arial"/>
          <w:sz w:val="24"/>
          <w:szCs w:val="24"/>
          <w:lang w:val="mn-MN"/>
        </w:rPr>
        <w:t xml:space="preserve"> нийгмийн даатгалын шимтгэл төлөх боломжгүй байдгаар тайлбарлажээ. </w:t>
      </w:r>
      <w:bookmarkStart w:id="7" w:name="_Hlk34040020"/>
      <w:r>
        <w:rPr>
          <w:rFonts w:ascii="Arial" w:eastAsia="Times New Roman" w:hAnsi="Arial" w:cs="Arial"/>
          <w:sz w:val="24"/>
          <w:szCs w:val="24"/>
          <w:lang w:val="mn-MN"/>
        </w:rPr>
        <w:t xml:space="preserve">Харин </w:t>
      </w:r>
      <w:r>
        <w:rPr>
          <w:rFonts w:ascii="Arial" w:hAnsi="Arial" w:cs="Arial"/>
          <w:sz w:val="24"/>
          <w:szCs w:val="24"/>
          <w:lang w:val="mn-MN"/>
        </w:rPr>
        <w:t xml:space="preserve">залуу малчдаас нийгмийн </w:t>
      </w:r>
      <w:r>
        <w:rPr>
          <w:rFonts w:ascii="Arial" w:hAnsi="Arial" w:cs="Arial"/>
          <w:sz w:val="24"/>
          <w:szCs w:val="24"/>
          <w:lang w:val="mn-MN"/>
        </w:rPr>
        <w:lastRenderedPageBreak/>
        <w:t xml:space="preserve">даатгалд хамрагдахгүй байгаа шалтгааныг тодруулахад ач холбогдлыг нь мэдэхгүй, шимтгэл төлөх сонирхол багатай, энэ талаар тогтмол мэдээлэл авч чаддаггүй гэжээ. </w:t>
      </w:r>
      <w:bookmarkEnd w:id="7"/>
    </w:p>
    <w:p w14:paraId="2080DFC4" w14:textId="77777777" w:rsidR="00E73544" w:rsidRDefault="00E73544" w:rsidP="005F04BE">
      <w:pPr>
        <w:spacing w:after="0" w:line="240" w:lineRule="auto"/>
        <w:jc w:val="both"/>
        <w:rPr>
          <w:rFonts w:ascii="Arial" w:eastAsia="Times New Roman" w:hAnsi="Arial" w:cs="Arial"/>
          <w:sz w:val="24"/>
          <w:szCs w:val="24"/>
          <w:lang w:val="mn-MN"/>
        </w:rPr>
      </w:pPr>
    </w:p>
    <w:p w14:paraId="0B15269E" w14:textId="62F21435" w:rsidR="00E73544" w:rsidRDefault="00BA7769" w:rsidP="009D4342">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Монгол </w:t>
      </w:r>
      <w:r w:rsidR="00E73544">
        <w:rPr>
          <w:rFonts w:ascii="Arial" w:eastAsia="Times New Roman" w:hAnsi="Arial" w:cs="Arial"/>
          <w:sz w:val="24"/>
          <w:szCs w:val="24"/>
          <w:lang w:val="mn-MN"/>
        </w:rPr>
        <w:t>Улсын Их Хурлаас 2017 онд Малчин, хувиараа хөдөлмөр эрхлэгчийн тэтгэврийн даатгалын шимтгэлийг нөхөн төлүүлэх тухай хуулийг баталснаар тус хууль 2020 оноос хэрэгжиж эхэллээ. Мөн Нийгмийн даатгалын сангаас олгох тэтгэвэр, тэтгэмжийн тухай хуульд орсон 2017 оны нэмэлт, өөрчлөлтөөр малчнаар ажиллаж, нийгмийн даатгалын шимтгэл төлсөн нэг жилийг нэг жил хоёр сараар шимтгэл төлж ажилласан хугацаа</w:t>
      </w:r>
      <w:r w:rsidR="009D4342">
        <w:rPr>
          <w:rFonts w:ascii="Arial" w:eastAsia="Times New Roman" w:hAnsi="Arial" w:cs="Arial"/>
          <w:sz w:val="24"/>
          <w:szCs w:val="24"/>
          <w:lang w:val="mn-MN"/>
        </w:rPr>
        <w:t>гаар</w:t>
      </w:r>
      <w:r w:rsidR="00E73544">
        <w:rPr>
          <w:rFonts w:ascii="Arial" w:eastAsia="Times New Roman" w:hAnsi="Arial" w:cs="Arial"/>
          <w:sz w:val="24"/>
          <w:szCs w:val="24"/>
          <w:lang w:val="mn-MN"/>
        </w:rPr>
        <w:t xml:space="preserve"> тооцож байгааг 2020 оны 1 дүгээр сарын 1-ний өдрөөс эхлэн нэг жилийг нэг жил зургаан сараар тооцохоор болсон билээ.</w:t>
      </w:r>
      <w:r w:rsidR="009D4342">
        <w:rPr>
          <w:rFonts w:ascii="Arial" w:eastAsia="Times New Roman" w:hAnsi="Arial" w:cs="Arial"/>
          <w:sz w:val="24"/>
          <w:szCs w:val="24"/>
          <w:lang w:val="mn-MN"/>
        </w:rPr>
        <w:t xml:space="preserve"> </w:t>
      </w:r>
      <w:r w:rsidR="00E73544">
        <w:rPr>
          <w:rFonts w:ascii="Arial" w:eastAsia="Times New Roman" w:hAnsi="Arial" w:cs="Arial"/>
          <w:sz w:val="24"/>
          <w:szCs w:val="24"/>
          <w:lang w:val="mn-MN"/>
        </w:rPr>
        <w:t>Дээрх нэмэлт, өөрчлөлтөөр малчнаар ажиллаж тэтгэврийн даатгалын шимтгэл төлсөн даатгуулагчийн өндөр насны тэтгэврийн насыг 5 жилээр наашлуулж, 2018 оны 1 дүгээр сарын 1-ний өдрөөс эхлэн 55 нас хүрсэн, 20-иос доошгүй жил ажилласан, үүнээс 15-аас доошгүй жил</w:t>
      </w:r>
      <w:r w:rsidR="009D4342">
        <w:rPr>
          <w:rFonts w:ascii="Arial" w:eastAsia="Times New Roman" w:hAnsi="Arial" w:cs="Arial"/>
          <w:sz w:val="24"/>
          <w:szCs w:val="24"/>
          <w:lang w:val="mn-MN"/>
        </w:rPr>
        <w:t>д нь</w:t>
      </w:r>
      <w:r w:rsidR="00E73544">
        <w:rPr>
          <w:rFonts w:ascii="Arial" w:eastAsia="Times New Roman" w:hAnsi="Arial" w:cs="Arial"/>
          <w:sz w:val="24"/>
          <w:szCs w:val="24"/>
          <w:lang w:val="mn-MN"/>
        </w:rPr>
        <w:t xml:space="preserve"> малчнаар ажиллаж</w:t>
      </w:r>
      <w:r w:rsidR="009D4342">
        <w:rPr>
          <w:rFonts w:ascii="Arial" w:eastAsia="Times New Roman" w:hAnsi="Arial" w:cs="Arial"/>
          <w:sz w:val="24"/>
          <w:szCs w:val="24"/>
          <w:lang w:val="mn-MN"/>
        </w:rPr>
        <w:t>,</w:t>
      </w:r>
      <w:r w:rsidR="00E73544">
        <w:rPr>
          <w:rFonts w:ascii="Arial" w:eastAsia="Times New Roman" w:hAnsi="Arial" w:cs="Arial"/>
          <w:sz w:val="24"/>
          <w:szCs w:val="24"/>
          <w:lang w:val="mn-MN"/>
        </w:rPr>
        <w:t xml:space="preserve"> тэтгэврийн даатгалын шимтгэл төлсөн эрэгтэй; 50 нас хүрсэн, нийт 20-иос доошгүй жил ажилласан, үүнээс 12 жил 6 сараас доошгүй жил малчнаар ажиллаж тэтгэврийн даатгалын шимтгэл төлсөн эмэгтэй тус тус өндөр насны тэтгэврээ тогтоолгох эрхтэй болжээ. Гэтэл судалгаанд оролцсон малчин эмэгтэйчүүдийн олонх нь эдгээр хуулийн талаар тодорхой мэдээлэлгүй, тэтгэврээ тогтоолгоход хүндрэл чирэгдэлтэй байгаа болон нийгмийн даатгалд хамрагдаж чадах</w:t>
      </w:r>
      <w:r w:rsidR="009D4342">
        <w:rPr>
          <w:rFonts w:ascii="Arial" w:eastAsia="Times New Roman" w:hAnsi="Arial" w:cs="Arial"/>
          <w:sz w:val="24"/>
          <w:szCs w:val="24"/>
          <w:lang w:val="mn-MN"/>
        </w:rPr>
        <w:t>гүй</w:t>
      </w:r>
      <w:r w:rsidR="00E73544">
        <w:rPr>
          <w:rFonts w:ascii="Arial" w:eastAsia="Times New Roman" w:hAnsi="Arial" w:cs="Arial"/>
          <w:sz w:val="24"/>
          <w:szCs w:val="24"/>
          <w:lang w:val="mn-MN"/>
        </w:rPr>
        <w:t xml:space="preserve"> байгаа талаар хэлж байв.</w:t>
      </w:r>
    </w:p>
    <w:p w14:paraId="457728A8" w14:textId="77777777" w:rsidR="00E73544" w:rsidRDefault="00E73544" w:rsidP="00E73544">
      <w:pPr>
        <w:spacing w:after="0" w:line="240" w:lineRule="auto"/>
        <w:jc w:val="both"/>
        <w:rPr>
          <w:rFonts w:ascii="Arial" w:eastAsia="Times New Roman" w:hAnsi="Arial" w:cs="Arial"/>
          <w:sz w:val="24"/>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73544" w14:paraId="764F65D2" w14:textId="77777777" w:rsidTr="00326539">
        <w:tc>
          <w:tcPr>
            <w:tcW w:w="9306" w:type="dxa"/>
            <w:shd w:val="clear" w:color="auto" w:fill="0070C0"/>
            <w:hideMark/>
          </w:tcPr>
          <w:p w14:paraId="075F83C9" w14:textId="76BC77E7" w:rsidR="00E73544" w:rsidRPr="00326539" w:rsidRDefault="00E73544">
            <w:pPr>
              <w:spacing w:after="0" w:line="240" w:lineRule="auto"/>
              <w:jc w:val="both"/>
              <w:rPr>
                <w:rFonts w:ascii="Arial" w:hAnsi="Arial" w:cs="Arial"/>
                <w:b/>
                <w:bCs/>
                <w:lang w:val="mn-MN"/>
              </w:rPr>
            </w:pPr>
            <w:bookmarkStart w:id="8" w:name="_Hlk22137187"/>
            <w:r w:rsidRPr="00326539">
              <w:rPr>
                <w:rFonts w:ascii="Arial" w:hAnsi="Arial" w:cs="Arial"/>
                <w:b/>
                <w:bCs/>
                <w:color w:val="FFFFFF" w:themeColor="background1"/>
                <w:lang w:val="mn-MN"/>
              </w:rPr>
              <w:t>Тохиолдол 1.1</w:t>
            </w:r>
            <w:r w:rsidR="009D4342">
              <w:rPr>
                <w:rFonts w:ascii="Arial" w:hAnsi="Arial" w:cs="Arial"/>
                <w:b/>
                <w:bCs/>
                <w:color w:val="FFFFFF" w:themeColor="background1"/>
                <w:lang w:val="mn-MN"/>
              </w:rPr>
              <w:t>4</w:t>
            </w:r>
          </w:p>
        </w:tc>
      </w:tr>
      <w:tr w:rsidR="00E73544" w14:paraId="2B78B931" w14:textId="77777777" w:rsidTr="00326539">
        <w:tc>
          <w:tcPr>
            <w:tcW w:w="9306" w:type="dxa"/>
            <w:shd w:val="clear" w:color="auto" w:fill="FFFFFF" w:themeFill="background1"/>
          </w:tcPr>
          <w:p w14:paraId="5F022525" w14:textId="0F33F8FE" w:rsidR="00E73544" w:rsidRDefault="00E73544">
            <w:pPr>
              <w:spacing w:after="0" w:line="240" w:lineRule="auto"/>
              <w:jc w:val="both"/>
              <w:rPr>
                <w:rFonts w:ascii="Arial" w:hAnsi="Arial" w:cs="Arial"/>
                <w:b/>
                <w:bCs/>
                <w:i/>
                <w:iCs/>
                <w:lang w:val="mn-MN"/>
              </w:rPr>
            </w:pPr>
            <w:r>
              <w:rPr>
                <w:rFonts w:ascii="Arial" w:hAnsi="Arial" w:cs="Arial"/>
                <w:i/>
                <w:iCs/>
                <w:lang w:val="mn-MN"/>
              </w:rPr>
              <w:t>Би 50 нас хүрээд малчнаар тэтгэвэрт гарах гэтэл ажилласан жил нь хүрэхгүй байна гээд тогтоож өгөөгүй. Уг нь 1990 оноос хойш тогтмол мал маллаж байгаа юм. 1993-1994 онд ажилласан жил тасарсан байсныг архивын лавлагаа мэдээлэл авч, мөн 1990-2000 оны ажилласан жилийг нөхөн тооцуулсан. Гэтэл малчин гэдгээ тодорхойлуул</w:t>
            </w:r>
            <w:r w:rsidR="00195237">
              <w:rPr>
                <w:rFonts w:ascii="Arial" w:hAnsi="Arial" w:cs="Arial"/>
                <w:i/>
                <w:iCs/>
                <w:lang w:val="mn-MN"/>
              </w:rPr>
              <w:t>ах</w:t>
            </w:r>
            <w:r>
              <w:rPr>
                <w:rFonts w:ascii="Arial" w:hAnsi="Arial" w:cs="Arial"/>
                <w:i/>
                <w:iCs/>
                <w:lang w:val="mn-MN"/>
              </w:rPr>
              <w:t xml:space="preserve"> шаардлага тавиад бичиг баримтыг хүлээж авахгүй, тодорхой зөвлөгөө мэдээлэл өгөхгүй байгаа тул танайд хандаж байна. Ямар бичиг баримт цуглуулж, малчин гэдгээ хэрхэн тодорхойлуулах талаар зөвлөгөө өгнө үү...</w:t>
            </w:r>
          </w:p>
          <w:p w14:paraId="7057E005" w14:textId="77777777" w:rsidR="00E73544" w:rsidRDefault="00E73544">
            <w:pPr>
              <w:spacing w:after="0" w:line="240" w:lineRule="auto"/>
              <w:jc w:val="both"/>
              <w:rPr>
                <w:rFonts w:ascii="Arial" w:hAnsi="Arial" w:cs="Arial"/>
                <w:i/>
                <w:iCs/>
                <w:lang w:val="mn-MN"/>
              </w:rPr>
            </w:pPr>
          </w:p>
          <w:p w14:paraId="4BA40D16" w14:textId="77777777" w:rsidR="00E73544" w:rsidRDefault="00E73544" w:rsidP="00326539">
            <w:pPr>
              <w:spacing w:after="0" w:line="240" w:lineRule="auto"/>
              <w:jc w:val="right"/>
              <w:rPr>
                <w:rFonts w:ascii="Arial" w:hAnsi="Arial" w:cs="Arial"/>
                <w:b/>
                <w:bCs/>
                <w:i/>
                <w:iCs/>
                <w:lang w:val="mn-MN"/>
              </w:rPr>
            </w:pPr>
            <w:r>
              <w:rPr>
                <w:rFonts w:ascii="Arial" w:hAnsi="Arial" w:cs="Arial"/>
                <w:lang w:val="mn-MN"/>
              </w:rPr>
              <w:t xml:space="preserve"> </w:t>
            </w:r>
            <w:r>
              <w:rPr>
                <w:rFonts w:ascii="Arial" w:hAnsi="Arial" w:cs="Arial"/>
                <w:i/>
                <w:iCs/>
                <w:lang w:val="mn-MN"/>
              </w:rPr>
              <w:t>(Завхан аймгийн Завханмандал сумын малчин эмэгтэй Комисст хандаж авсан хууль зүйн зөвлөгөөний тэмдэглэлээс)</w:t>
            </w:r>
            <w:r>
              <w:rPr>
                <w:rFonts w:ascii="Arial" w:hAnsi="Arial" w:cs="Arial"/>
                <w:b/>
                <w:bCs/>
                <w:i/>
                <w:iCs/>
                <w:lang w:val="mn-MN"/>
              </w:rPr>
              <w:t xml:space="preserve"> </w:t>
            </w:r>
          </w:p>
          <w:p w14:paraId="763A0903" w14:textId="20F0A985" w:rsidR="00326539" w:rsidRDefault="00326539">
            <w:pPr>
              <w:spacing w:after="0" w:line="240" w:lineRule="auto"/>
              <w:jc w:val="both"/>
              <w:rPr>
                <w:rFonts w:ascii="Arial" w:hAnsi="Arial" w:cs="Arial"/>
                <w:b/>
                <w:bCs/>
                <w:i/>
                <w:iCs/>
                <w:lang w:val="mn-MN"/>
              </w:rPr>
            </w:pPr>
          </w:p>
        </w:tc>
      </w:tr>
      <w:bookmarkEnd w:id="8"/>
    </w:tbl>
    <w:p w14:paraId="51656571" w14:textId="77777777" w:rsidR="00E73544" w:rsidRDefault="00E73544" w:rsidP="00E73544">
      <w:pPr>
        <w:spacing w:after="0" w:line="240" w:lineRule="auto"/>
        <w:jc w:val="both"/>
        <w:rPr>
          <w:rFonts w:ascii="Arial" w:eastAsia="Times New Roman" w:hAnsi="Arial" w:cs="Arial"/>
          <w:sz w:val="24"/>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73544" w14:paraId="39BF598F" w14:textId="77777777" w:rsidTr="005F04BE">
        <w:tc>
          <w:tcPr>
            <w:tcW w:w="9239" w:type="dxa"/>
            <w:shd w:val="clear" w:color="auto" w:fill="0070C0"/>
            <w:hideMark/>
          </w:tcPr>
          <w:p w14:paraId="7F2E9963" w14:textId="5E662468" w:rsidR="00E73544" w:rsidRPr="00467AF1" w:rsidRDefault="00E73544">
            <w:pPr>
              <w:spacing w:after="0" w:line="240" w:lineRule="auto"/>
              <w:jc w:val="both"/>
              <w:rPr>
                <w:rFonts w:ascii="Arial" w:hAnsi="Arial" w:cs="Arial"/>
                <w:b/>
                <w:bCs/>
                <w:lang w:val="mn-MN"/>
              </w:rPr>
            </w:pPr>
            <w:r w:rsidRPr="00467AF1">
              <w:rPr>
                <w:rFonts w:ascii="Arial" w:hAnsi="Arial" w:cs="Arial"/>
                <w:b/>
                <w:bCs/>
                <w:color w:val="FFFFFF" w:themeColor="background1"/>
                <w:lang w:val="mn-MN"/>
              </w:rPr>
              <w:t>Тохиолдол 1.1</w:t>
            </w:r>
            <w:r w:rsidR="00195237">
              <w:rPr>
                <w:rFonts w:ascii="Arial" w:hAnsi="Arial" w:cs="Arial"/>
                <w:b/>
                <w:bCs/>
                <w:color w:val="FFFFFF" w:themeColor="background1"/>
                <w:lang w:val="mn-MN"/>
              </w:rPr>
              <w:t>5</w:t>
            </w:r>
          </w:p>
        </w:tc>
      </w:tr>
      <w:tr w:rsidR="00E73544" w14:paraId="36F925D5" w14:textId="77777777" w:rsidTr="005F04BE">
        <w:tc>
          <w:tcPr>
            <w:tcW w:w="9239" w:type="dxa"/>
            <w:shd w:val="clear" w:color="auto" w:fill="FFFFFF" w:themeFill="background1"/>
          </w:tcPr>
          <w:p w14:paraId="7CDBA0AE" w14:textId="0F8F9FDF" w:rsidR="00E73544" w:rsidRDefault="00E73544">
            <w:pPr>
              <w:spacing w:after="0" w:line="240" w:lineRule="auto"/>
              <w:jc w:val="both"/>
              <w:rPr>
                <w:rFonts w:ascii="Arial" w:hAnsi="Arial" w:cs="Arial"/>
                <w:i/>
                <w:iCs/>
              </w:rPr>
            </w:pPr>
            <w:r>
              <w:rPr>
                <w:rFonts w:ascii="Arial" w:hAnsi="Arial" w:cs="Arial"/>
                <w:i/>
                <w:iCs/>
              </w:rPr>
              <w:t>Малчин эмэгтэйчүүд 50 нас хүрээд тэтгэвэрт гардаг. Хуульд сүүлийн 15 жил</w:t>
            </w:r>
            <w:r w:rsidR="00195237">
              <w:rPr>
                <w:rFonts w:ascii="Arial" w:hAnsi="Arial" w:cs="Arial"/>
                <w:i/>
                <w:iCs/>
                <w:lang w:val="mn-MN"/>
              </w:rPr>
              <w:t>д</w:t>
            </w:r>
            <w:r>
              <w:rPr>
                <w:rFonts w:ascii="Arial" w:hAnsi="Arial" w:cs="Arial"/>
                <w:i/>
                <w:iCs/>
              </w:rPr>
              <w:t xml:space="preserve"> мал малласан байх, нийгмийн даатгалаа төлсөн байх гэсэн шаардлага байдаг. Гэтэл насаараа мал малласан, урьд нь нийгмийн даатгалаа төлөөгүй хүмүүс үүнээс хоцорч байна…</w:t>
            </w:r>
            <w:r>
              <w:rPr>
                <w:rFonts w:ascii="Arial" w:hAnsi="Arial" w:cs="Arial"/>
                <w:i/>
                <w:iCs/>
                <w:lang w:val="mn-MN"/>
              </w:rPr>
              <w:t xml:space="preserve"> </w:t>
            </w:r>
          </w:p>
          <w:p w14:paraId="10B03C55" w14:textId="77777777" w:rsidR="00E73544" w:rsidRDefault="00E73544">
            <w:pPr>
              <w:spacing w:after="0" w:line="240" w:lineRule="auto"/>
              <w:jc w:val="both"/>
              <w:rPr>
                <w:rFonts w:ascii="Arial" w:hAnsi="Arial" w:cs="Arial"/>
                <w:i/>
                <w:iCs/>
              </w:rPr>
            </w:pPr>
          </w:p>
          <w:p w14:paraId="623B4476" w14:textId="77777777" w:rsidR="00467AF1" w:rsidRDefault="00E73544" w:rsidP="00467AF1">
            <w:pPr>
              <w:spacing w:after="0" w:line="240" w:lineRule="auto"/>
              <w:jc w:val="right"/>
              <w:rPr>
                <w:rFonts w:ascii="Arial" w:hAnsi="Arial" w:cs="Arial"/>
                <w:i/>
                <w:iCs/>
              </w:rPr>
            </w:pPr>
            <w:r>
              <w:rPr>
                <w:rFonts w:ascii="Arial" w:hAnsi="Arial" w:cs="Arial"/>
                <w:i/>
                <w:iCs/>
                <w:lang w:val="mn-MN"/>
              </w:rPr>
              <w:t xml:space="preserve"> </w:t>
            </w:r>
            <w:r>
              <w:rPr>
                <w:rFonts w:ascii="Arial" w:hAnsi="Arial" w:cs="Arial"/>
                <w:i/>
                <w:iCs/>
              </w:rPr>
              <w:t>(</w:t>
            </w:r>
            <w:r>
              <w:rPr>
                <w:rFonts w:ascii="Arial" w:hAnsi="Arial" w:cs="Arial"/>
                <w:i/>
                <w:iCs/>
                <w:lang w:val="mn-MN"/>
              </w:rPr>
              <w:t>Хөвсгөл аймгийн Тариалан сумын төрийн албан хаагчидтай хийсэн ярилцлагаас</w:t>
            </w:r>
            <w:r>
              <w:rPr>
                <w:rFonts w:ascii="Arial" w:hAnsi="Arial" w:cs="Arial"/>
                <w:i/>
                <w:iCs/>
              </w:rPr>
              <w:t>)</w:t>
            </w:r>
          </w:p>
          <w:p w14:paraId="54074BF0" w14:textId="6B9F8842" w:rsidR="00E73544" w:rsidRDefault="00E73544" w:rsidP="00467AF1">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0F2D2896" w14:textId="77777777" w:rsidR="00E73544" w:rsidRDefault="00E73544" w:rsidP="00E73544">
      <w:pPr>
        <w:spacing w:after="0" w:line="240" w:lineRule="auto"/>
        <w:jc w:val="both"/>
        <w:rPr>
          <w:rFonts w:ascii="Arial" w:hAnsi="Arial" w:cs="Arial"/>
          <w:sz w:val="24"/>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467AF1" w:rsidRPr="00467AF1" w14:paraId="6C5205CA" w14:textId="77777777" w:rsidTr="00177CEB">
        <w:tc>
          <w:tcPr>
            <w:tcW w:w="9239" w:type="dxa"/>
            <w:shd w:val="clear" w:color="auto" w:fill="0070C0"/>
            <w:hideMark/>
          </w:tcPr>
          <w:p w14:paraId="47142EBE" w14:textId="3602387F" w:rsidR="00E73544" w:rsidRPr="00467AF1" w:rsidRDefault="00E73544">
            <w:pPr>
              <w:spacing w:after="0" w:line="240" w:lineRule="auto"/>
              <w:jc w:val="both"/>
              <w:rPr>
                <w:rFonts w:ascii="Arial" w:hAnsi="Arial" w:cs="Arial"/>
                <w:b/>
                <w:bCs/>
                <w:color w:val="FFFFFF" w:themeColor="background1"/>
                <w:lang w:val="mn-MN"/>
              </w:rPr>
            </w:pPr>
            <w:r w:rsidRPr="00467AF1">
              <w:rPr>
                <w:rFonts w:ascii="Arial" w:hAnsi="Arial" w:cs="Arial"/>
                <w:b/>
                <w:bCs/>
                <w:color w:val="FFFFFF" w:themeColor="background1"/>
                <w:lang w:val="mn-MN"/>
              </w:rPr>
              <w:t>Тохиолдол 1.1</w:t>
            </w:r>
            <w:r w:rsidR="00195237">
              <w:rPr>
                <w:rFonts w:ascii="Arial" w:hAnsi="Arial" w:cs="Arial"/>
                <w:b/>
                <w:bCs/>
                <w:color w:val="FFFFFF" w:themeColor="background1"/>
                <w:lang w:val="mn-MN"/>
              </w:rPr>
              <w:t>6</w:t>
            </w:r>
          </w:p>
        </w:tc>
      </w:tr>
      <w:tr w:rsidR="00E73544" w14:paraId="318261E3" w14:textId="77777777" w:rsidTr="00177CEB">
        <w:tc>
          <w:tcPr>
            <w:tcW w:w="9239" w:type="dxa"/>
            <w:shd w:val="clear" w:color="auto" w:fill="FFFFFF" w:themeFill="background1"/>
          </w:tcPr>
          <w:p w14:paraId="21B4FD43" w14:textId="1D8C1AEF" w:rsidR="00E73544" w:rsidRDefault="00E73544">
            <w:pPr>
              <w:spacing w:after="0" w:line="240" w:lineRule="auto"/>
              <w:jc w:val="both"/>
              <w:rPr>
                <w:rFonts w:ascii="Arial" w:hAnsi="Arial" w:cs="Arial"/>
                <w:i/>
                <w:lang w:val="mn-MN"/>
              </w:rPr>
            </w:pPr>
            <w:r>
              <w:rPr>
                <w:rFonts w:ascii="Arial" w:hAnsi="Arial" w:cs="Arial"/>
                <w:i/>
                <w:lang w:val="mn-MN"/>
              </w:rPr>
              <w:t xml:space="preserve">Хөдөө, орон нутгийн залуучууд нийгмийн даатгал төлөхөд хүндрэлтэй байна. Ажлын байр байхгүй, тогтмол орлогогүй, ноос ноолуурын цагаар л мөнгөтэй золгодог. Энэ үед л төлөх боломжтой байдаг... </w:t>
            </w:r>
          </w:p>
          <w:p w14:paraId="3764B5F4" w14:textId="77777777" w:rsidR="00E73544" w:rsidRDefault="00E73544">
            <w:pPr>
              <w:spacing w:after="0" w:line="240" w:lineRule="auto"/>
              <w:jc w:val="both"/>
              <w:rPr>
                <w:rFonts w:ascii="Arial" w:hAnsi="Arial" w:cs="Arial"/>
                <w:i/>
                <w:iCs/>
                <w:lang w:val="mn-MN"/>
              </w:rPr>
            </w:pPr>
          </w:p>
          <w:p w14:paraId="1B9EB841" w14:textId="77777777" w:rsidR="00467AF1" w:rsidRDefault="00E73544" w:rsidP="00467AF1">
            <w:pPr>
              <w:spacing w:after="0" w:line="240" w:lineRule="auto"/>
              <w:jc w:val="right"/>
              <w:rPr>
                <w:rFonts w:ascii="Arial" w:hAnsi="Arial" w:cs="Arial"/>
                <w:i/>
                <w:iCs/>
                <w:lang w:val="mn-MN"/>
              </w:rPr>
            </w:pPr>
            <w:r>
              <w:rPr>
                <w:rFonts w:ascii="Arial" w:hAnsi="Arial" w:cs="Arial"/>
                <w:i/>
                <w:iCs/>
                <w:lang w:val="mn-MN"/>
              </w:rPr>
              <w:t xml:space="preserve"> (Өмнөговь аймгийн Сэврэй сумын малчин эмэгтэйчүүдтэй хийсэн ярилцлагаас)</w:t>
            </w:r>
          </w:p>
          <w:p w14:paraId="2DA5177A" w14:textId="16BE3FB5" w:rsidR="00E73544" w:rsidRDefault="00E73544" w:rsidP="00467AF1">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7F821C54" w14:textId="77777777" w:rsidR="00276C44" w:rsidRDefault="00276C44" w:rsidP="00E73544">
      <w:pPr>
        <w:spacing w:after="0" w:line="240" w:lineRule="auto"/>
        <w:jc w:val="both"/>
        <w:rPr>
          <w:rFonts w:ascii="Arial" w:eastAsia="Times New Roman" w:hAnsi="Arial" w:cs="Arial"/>
          <w:sz w:val="24"/>
          <w:szCs w:val="24"/>
          <w:lang w:val="mn-MN"/>
        </w:rPr>
      </w:pPr>
    </w:p>
    <w:p w14:paraId="23CAABAC" w14:textId="430372F8" w:rsidR="00E73544" w:rsidRDefault="00E73544" w:rsidP="00A76525">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 xml:space="preserve">Комиссын </w:t>
      </w:r>
      <w:r>
        <w:rPr>
          <w:rFonts w:ascii="Arial" w:hAnsi="Arial" w:cs="Arial"/>
          <w:sz w:val="24"/>
          <w:szCs w:val="24"/>
          <w:lang w:val="mn-MN"/>
        </w:rPr>
        <w:t>судалгаанд оролцсон малчин эмэгтэйчүүдийн 78.4 хувь нь эрүүл мэндийн даатгалд хамрагдсан байв. Малчдын дунд</w:t>
      </w:r>
      <w:r>
        <w:rPr>
          <w:rFonts w:ascii="Arial" w:eastAsia="Times New Roman" w:hAnsi="Arial" w:cs="Arial"/>
          <w:sz w:val="24"/>
          <w:szCs w:val="24"/>
          <w:lang w:val="mn-MN"/>
        </w:rPr>
        <w:t xml:space="preserve"> нийгмийн болон эрүүл мэндийн даатгалын шимтгэл төлөх журам, түүнээс хүртэх үр ашгийн талаар мэдлэг</w:t>
      </w:r>
      <w:r w:rsidR="00195237">
        <w:rPr>
          <w:rFonts w:ascii="Arial" w:eastAsia="Times New Roman" w:hAnsi="Arial" w:cs="Arial"/>
          <w:sz w:val="24"/>
          <w:szCs w:val="24"/>
          <w:lang w:val="mn-MN"/>
        </w:rPr>
        <w:t>,</w:t>
      </w:r>
      <w:r>
        <w:rPr>
          <w:rFonts w:ascii="Arial" w:eastAsia="Times New Roman" w:hAnsi="Arial" w:cs="Arial"/>
          <w:sz w:val="24"/>
          <w:szCs w:val="24"/>
          <w:lang w:val="mn-MN"/>
        </w:rPr>
        <w:t xml:space="preserve"> </w:t>
      </w:r>
      <w:r>
        <w:rPr>
          <w:rFonts w:ascii="Arial" w:eastAsia="Times New Roman" w:hAnsi="Arial" w:cs="Arial"/>
          <w:sz w:val="24"/>
          <w:szCs w:val="24"/>
          <w:lang w:val="mn-MN"/>
        </w:rPr>
        <w:lastRenderedPageBreak/>
        <w:t xml:space="preserve">мэдээлэл хомс байгаа тул </w:t>
      </w:r>
      <w:r w:rsidR="00195237">
        <w:rPr>
          <w:rFonts w:ascii="Arial" w:eastAsia="Times New Roman" w:hAnsi="Arial" w:cs="Arial"/>
          <w:sz w:val="24"/>
          <w:szCs w:val="24"/>
          <w:lang w:val="mn-MN"/>
        </w:rPr>
        <w:t>энэ чиглэлээр сурталчилгаа нөлөөллийн</w:t>
      </w:r>
      <w:r>
        <w:rPr>
          <w:rFonts w:ascii="Arial" w:eastAsia="Times New Roman" w:hAnsi="Arial" w:cs="Arial"/>
          <w:sz w:val="24"/>
          <w:szCs w:val="24"/>
          <w:lang w:val="mn-MN"/>
        </w:rPr>
        <w:t xml:space="preserve"> </w:t>
      </w:r>
      <w:r w:rsidR="00195237">
        <w:rPr>
          <w:rFonts w:ascii="Arial" w:eastAsia="Times New Roman" w:hAnsi="Arial" w:cs="Arial"/>
          <w:sz w:val="24"/>
          <w:szCs w:val="24"/>
          <w:lang w:val="mn-MN"/>
        </w:rPr>
        <w:t xml:space="preserve">олон талт </w:t>
      </w:r>
      <w:r>
        <w:rPr>
          <w:rFonts w:ascii="Arial" w:eastAsia="Times New Roman" w:hAnsi="Arial" w:cs="Arial"/>
          <w:sz w:val="24"/>
          <w:szCs w:val="24"/>
          <w:lang w:val="mn-MN"/>
        </w:rPr>
        <w:t>ажлыг зохион байгуулах шаардлагатай байна.</w:t>
      </w:r>
      <w:r>
        <w:rPr>
          <w:rFonts w:ascii="Arial" w:hAnsi="Arial" w:cs="Arial"/>
          <w:sz w:val="24"/>
          <w:szCs w:val="24"/>
          <w:lang w:val="mn-MN"/>
        </w:rPr>
        <w:t xml:space="preserve"> Тэдний</w:t>
      </w:r>
      <w:r>
        <w:rPr>
          <w:rFonts w:ascii="Arial" w:eastAsia="Times New Roman" w:hAnsi="Arial" w:cs="Arial"/>
          <w:sz w:val="24"/>
          <w:szCs w:val="24"/>
          <w:lang w:val="mn-MN"/>
        </w:rPr>
        <w:t xml:space="preserve"> амьжиргааны түвшин ялгаатай, өрхийн орлого нь малын тоо толгойноос голчлон хамаарч байгаа тул эдгээр даатгалд хамруулах зорилгоор шимтгэл төлөх уян хатан зохицуулалт, урамшууллын механизмыг нэвтрүүлэх нь зөв юм. </w:t>
      </w:r>
    </w:p>
    <w:p w14:paraId="3128A1CE" w14:textId="77777777" w:rsidR="00E73544" w:rsidRDefault="00E73544" w:rsidP="00E73544">
      <w:pPr>
        <w:spacing w:after="0" w:line="240" w:lineRule="auto"/>
        <w:jc w:val="both"/>
        <w:rPr>
          <w:rFonts w:ascii="Arial" w:hAnsi="Arial" w:cs="Arial"/>
          <w:sz w:val="24"/>
          <w:szCs w:val="24"/>
          <w:lang w:val="mn-MN"/>
        </w:rPr>
      </w:pPr>
    </w:p>
    <w:p w14:paraId="7ED417C6" w14:textId="77777777" w:rsidR="00E73544" w:rsidRDefault="00E73544" w:rsidP="00E73544">
      <w:pPr>
        <w:spacing w:after="0" w:line="240" w:lineRule="auto"/>
        <w:jc w:val="both"/>
        <w:rPr>
          <w:rFonts w:ascii="Arial" w:hAnsi="Arial" w:cs="Arial"/>
          <w:i/>
          <w:iCs/>
          <w:sz w:val="24"/>
          <w:szCs w:val="24"/>
          <w:u w:val="single"/>
          <w:lang w:val="mn-MN"/>
        </w:rPr>
      </w:pPr>
      <w:r>
        <w:rPr>
          <w:rFonts w:ascii="Arial" w:hAnsi="Arial" w:cs="Arial"/>
          <w:i/>
          <w:iCs/>
          <w:sz w:val="24"/>
          <w:szCs w:val="24"/>
          <w:u w:val="single"/>
          <w:lang w:val="mn-MN"/>
        </w:rPr>
        <w:t>Туслах малчны хөдөлмөр</w:t>
      </w:r>
    </w:p>
    <w:p w14:paraId="29A1131F" w14:textId="77777777" w:rsidR="00E73544" w:rsidRDefault="00E73544" w:rsidP="00E73544">
      <w:pPr>
        <w:spacing w:after="0" w:line="240" w:lineRule="auto"/>
        <w:jc w:val="both"/>
        <w:rPr>
          <w:rFonts w:ascii="Arial" w:hAnsi="Arial" w:cs="Arial"/>
          <w:sz w:val="24"/>
          <w:szCs w:val="24"/>
          <w:lang w:val="mn-MN"/>
        </w:rPr>
      </w:pPr>
    </w:p>
    <w:p w14:paraId="23676069" w14:textId="59A148B2" w:rsidR="00E73544" w:rsidRDefault="00010327" w:rsidP="00BA7769">
      <w:pPr>
        <w:spacing w:after="0" w:line="240" w:lineRule="auto"/>
        <w:ind w:firstLine="567"/>
        <w:jc w:val="both"/>
        <w:rPr>
          <w:rFonts w:ascii="Arial" w:hAnsi="Arial" w:cs="Arial"/>
          <w:sz w:val="24"/>
          <w:szCs w:val="24"/>
          <w:lang w:val="mn-MN"/>
        </w:rPr>
      </w:pPr>
      <w:r>
        <w:rPr>
          <w:rFonts w:ascii="Arial" w:hAnsi="Arial" w:cs="Arial"/>
          <w:sz w:val="24"/>
          <w:szCs w:val="24"/>
          <w:lang w:val="mn-MN"/>
        </w:rPr>
        <w:t>Н</w:t>
      </w:r>
      <w:r w:rsidR="00E73544">
        <w:rPr>
          <w:rFonts w:ascii="Arial" w:hAnsi="Arial" w:cs="Arial"/>
          <w:sz w:val="24"/>
          <w:szCs w:val="24"/>
          <w:lang w:val="mn-MN"/>
        </w:rPr>
        <w:t>ийт 285</w:t>
      </w:r>
      <w:r w:rsidR="00F55FED">
        <w:rPr>
          <w:rFonts w:ascii="Arial" w:hAnsi="Arial" w:cs="Arial"/>
          <w:sz w:val="24"/>
          <w:szCs w:val="24"/>
          <w:lang w:val="mn-MN"/>
        </w:rPr>
        <w:t>,482</w:t>
      </w:r>
      <w:r w:rsidR="00E73544">
        <w:rPr>
          <w:rFonts w:ascii="Arial" w:hAnsi="Arial" w:cs="Arial"/>
          <w:sz w:val="24"/>
          <w:szCs w:val="24"/>
          <w:lang w:val="mn-MN"/>
        </w:rPr>
        <w:t xml:space="preserve"> малч</w:t>
      </w:r>
      <w:r>
        <w:rPr>
          <w:rFonts w:ascii="Arial" w:hAnsi="Arial" w:cs="Arial"/>
          <w:sz w:val="24"/>
          <w:szCs w:val="24"/>
          <w:lang w:val="mn-MN"/>
        </w:rPr>
        <w:t>ны</w:t>
      </w:r>
      <w:r w:rsidR="00BA7769">
        <w:rPr>
          <w:rFonts w:ascii="Arial" w:hAnsi="Arial" w:cs="Arial"/>
          <w:sz w:val="24"/>
          <w:szCs w:val="24"/>
          <w:lang w:val="mn-MN"/>
        </w:rPr>
        <w:t xml:space="preserve"> </w:t>
      </w:r>
      <w:r w:rsidR="00F55FED">
        <w:rPr>
          <w:rFonts w:ascii="Arial" w:hAnsi="Arial" w:cs="Arial"/>
          <w:sz w:val="24"/>
          <w:szCs w:val="24"/>
          <w:lang w:val="mn-MN"/>
        </w:rPr>
        <w:t xml:space="preserve">270,304 нь буюу </w:t>
      </w:r>
      <w:r w:rsidR="00E73544">
        <w:rPr>
          <w:rFonts w:ascii="Arial" w:hAnsi="Arial" w:cs="Arial"/>
          <w:sz w:val="24"/>
          <w:szCs w:val="24"/>
          <w:lang w:val="mn-MN"/>
        </w:rPr>
        <w:t>94.7 хувь нь үндсэн малчин, 15.</w:t>
      </w:r>
      <w:r w:rsidR="00F55FED">
        <w:rPr>
          <w:rFonts w:ascii="Arial" w:hAnsi="Arial" w:cs="Arial"/>
          <w:sz w:val="24"/>
          <w:szCs w:val="24"/>
          <w:lang w:val="mn-MN"/>
        </w:rPr>
        <w:t>178 нь</w:t>
      </w:r>
      <w:r w:rsidR="00E73544">
        <w:rPr>
          <w:rFonts w:ascii="Arial" w:hAnsi="Arial" w:cs="Arial"/>
          <w:sz w:val="24"/>
          <w:szCs w:val="24"/>
          <w:lang w:val="mn-MN"/>
        </w:rPr>
        <w:t xml:space="preserve"> буюу 5.3 хувь нь туслах малчи</w:t>
      </w:r>
      <w:r w:rsidR="00F55FED">
        <w:rPr>
          <w:rFonts w:ascii="Arial" w:hAnsi="Arial" w:cs="Arial"/>
          <w:sz w:val="24"/>
          <w:szCs w:val="24"/>
          <w:lang w:val="mn-MN"/>
        </w:rPr>
        <w:t>н</w:t>
      </w:r>
      <w:r w:rsidR="00E73544">
        <w:rPr>
          <w:rFonts w:ascii="Arial" w:hAnsi="Arial" w:cs="Arial"/>
          <w:sz w:val="24"/>
          <w:szCs w:val="24"/>
          <w:lang w:val="mn-MN"/>
        </w:rPr>
        <w:t xml:space="preserve"> байна</w:t>
      </w:r>
      <w:r w:rsidR="009E7621">
        <w:rPr>
          <w:rFonts w:ascii="ZWAdobeF" w:hAnsi="ZWAdobeF" w:cs="ZWAdobeF"/>
          <w:sz w:val="2"/>
          <w:szCs w:val="2"/>
          <w:lang w:val="mn-MN"/>
        </w:rPr>
        <w:t>12F</w:t>
      </w:r>
      <w:r w:rsidR="004C0C12">
        <w:rPr>
          <w:rFonts w:ascii="ZWAdobeF" w:hAnsi="ZWAdobeF" w:cs="ZWAdobeF"/>
          <w:sz w:val="2"/>
          <w:szCs w:val="2"/>
          <w:lang w:val="mn-MN"/>
        </w:rPr>
        <w:t>12F</w:t>
      </w:r>
      <w:r w:rsidR="00E73544">
        <w:rPr>
          <w:rStyle w:val="FootnoteReference"/>
          <w:rFonts w:ascii="Arial" w:hAnsi="Arial" w:cs="Arial"/>
          <w:sz w:val="24"/>
          <w:szCs w:val="24"/>
          <w:lang w:val="mn-MN"/>
        </w:rPr>
        <w:footnoteReference w:id="13"/>
      </w:r>
      <w:r w:rsidR="00E73544">
        <w:rPr>
          <w:rFonts w:ascii="Arial" w:hAnsi="Arial" w:cs="Arial"/>
          <w:sz w:val="24"/>
          <w:szCs w:val="24"/>
          <w:lang w:val="mn-MN"/>
        </w:rPr>
        <w:t>.</w:t>
      </w:r>
    </w:p>
    <w:p w14:paraId="4FEA4EF2" w14:textId="77777777" w:rsidR="00E73544" w:rsidRDefault="00E73544" w:rsidP="00E73544">
      <w:pPr>
        <w:spacing w:after="0" w:line="240" w:lineRule="auto"/>
        <w:jc w:val="both"/>
        <w:rPr>
          <w:rFonts w:ascii="Arial" w:hAnsi="Arial" w:cs="Arial"/>
          <w:sz w:val="24"/>
          <w:szCs w:val="24"/>
          <w:lang w:val="mn-MN"/>
        </w:rPr>
      </w:pPr>
    </w:p>
    <w:p w14:paraId="6AE37998" w14:textId="773063A5" w:rsidR="00E73544" w:rsidRPr="00DB11E8" w:rsidRDefault="00E73544" w:rsidP="00E73544">
      <w:pPr>
        <w:spacing w:after="0" w:line="240" w:lineRule="auto"/>
        <w:jc w:val="both"/>
        <w:rPr>
          <w:rFonts w:ascii="Arial" w:hAnsi="Arial" w:cs="Arial"/>
          <w:b/>
          <w:bCs/>
          <w:i/>
          <w:iCs/>
          <w:color w:val="7030A0"/>
          <w:sz w:val="24"/>
          <w:szCs w:val="24"/>
        </w:rPr>
      </w:pPr>
      <w:r w:rsidRPr="00DB11E8">
        <w:rPr>
          <w:rFonts w:ascii="Arial" w:hAnsi="Arial" w:cs="Arial"/>
          <w:b/>
          <w:bCs/>
          <w:i/>
          <w:iCs/>
          <w:sz w:val="24"/>
          <w:szCs w:val="24"/>
          <w:lang w:val="mn-MN"/>
        </w:rPr>
        <w:t>Хүснэгт 1.8 Үндсэн болон туслах малч</w:t>
      </w:r>
      <w:r w:rsidR="00195237">
        <w:rPr>
          <w:rFonts w:ascii="Arial" w:hAnsi="Arial" w:cs="Arial"/>
          <w:b/>
          <w:bCs/>
          <w:i/>
          <w:iCs/>
          <w:sz w:val="24"/>
          <w:szCs w:val="24"/>
          <w:lang w:val="mn-MN"/>
        </w:rPr>
        <w:t>д</w:t>
      </w:r>
      <w:r w:rsidRPr="00DB11E8">
        <w:rPr>
          <w:rFonts w:ascii="Arial" w:hAnsi="Arial" w:cs="Arial"/>
          <w:b/>
          <w:bCs/>
          <w:i/>
          <w:iCs/>
          <w:sz w:val="24"/>
          <w:szCs w:val="24"/>
          <w:lang w:val="mn-MN"/>
        </w:rPr>
        <w:t>ы</w:t>
      </w:r>
      <w:r w:rsidR="00195237">
        <w:rPr>
          <w:rFonts w:ascii="Arial" w:hAnsi="Arial" w:cs="Arial"/>
          <w:b/>
          <w:bCs/>
          <w:i/>
          <w:iCs/>
          <w:sz w:val="24"/>
          <w:szCs w:val="24"/>
          <w:lang w:val="mn-MN"/>
        </w:rPr>
        <w:t>н</w:t>
      </w:r>
      <w:r w:rsidRPr="00DB11E8">
        <w:rPr>
          <w:rFonts w:ascii="Arial" w:hAnsi="Arial" w:cs="Arial"/>
          <w:b/>
          <w:bCs/>
          <w:i/>
          <w:iCs/>
          <w:sz w:val="24"/>
          <w:szCs w:val="24"/>
          <w:lang w:val="mn-MN"/>
        </w:rPr>
        <w:t xml:space="preserve"> харьцуулсан үзүүлэлт</w:t>
      </w:r>
      <w:r w:rsidRPr="00DB11E8">
        <w:rPr>
          <w:rFonts w:ascii="Arial" w:hAnsi="Arial" w:cs="Arial"/>
          <w:b/>
          <w:bCs/>
          <w:i/>
          <w:iCs/>
          <w:sz w:val="24"/>
          <w:szCs w:val="24"/>
        </w:rPr>
        <w:t xml:space="preserve"> (</w:t>
      </w:r>
      <w:r w:rsidRPr="00DB11E8">
        <w:rPr>
          <w:rFonts w:ascii="Arial" w:hAnsi="Arial" w:cs="Arial"/>
          <w:b/>
          <w:bCs/>
          <w:i/>
          <w:iCs/>
          <w:sz w:val="24"/>
          <w:szCs w:val="24"/>
          <w:lang w:val="mn-MN"/>
        </w:rPr>
        <w:t>2019 он</w:t>
      </w:r>
      <w:r w:rsidRPr="00DB11E8">
        <w:rPr>
          <w:rFonts w:ascii="Arial" w:hAnsi="Arial" w:cs="Arial"/>
          <w:b/>
          <w:bCs/>
          <w:i/>
          <w:iCs/>
          <w:sz w:val="24"/>
          <w:szCs w:val="24"/>
        </w:rPr>
        <w:t>)</w:t>
      </w:r>
    </w:p>
    <w:p w14:paraId="33BCBAB3" w14:textId="77777777" w:rsidR="00E73544" w:rsidRDefault="00E73544" w:rsidP="00E73544">
      <w:pPr>
        <w:spacing w:after="0" w:line="240" w:lineRule="auto"/>
        <w:jc w:val="both"/>
        <w:rPr>
          <w:rFonts w:ascii="Arial" w:hAnsi="Arial" w:cs="Arial"/>
          <w:color w:val="7030A0"/>
          <w:sz w:val="24"/>
          <w:szCs w:val="24"/>
          <w:lang w:val="mn-MN"/>
        </w:rPr>
      </w:pPr>
    </w:p>
    <w:tbl>
      <w:tblPr>
        <w:tblStyle w:val="GridTable4-Accent21"/>
        <w:tblW w:w="5000" w:type="pct"/>
        <w:tblLook w:val="04A0" w:firstRow="1" w:lastRow="0" w:firstColumn="1" w:lastColumn="0" w:noHBand="0" w:noVBand="1"/>
      </w:tblPr>
      <w:tblGrid>
        <w:gridCol w:w="1274"/>
        <w:gridCol w:w="1088"/>
        <w:gridCol w:w="1170"/>
        <w:gridCol w:w="1234"/>
        <w:gridCol w:w="1234"/>
        <w:gridCol w:w="1047"/>
        <w:gridCol w:w="1150"/>
        <w:gridCol w:w="1150"/>
      </w:tblGrid>
      <w:tr w:rsidR="00E73544" w:rsidRPr="00002707" w14:paraId="59ADB224" w14:textId="77777777" w:rsidTr="003603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vMerge w:val="restart"/>
            <w:tcBorders>
              <w:top w:val="none" w:sz="0" w:space="0" w:color="auto"/>
              <w:left w:val="none" w:sz="0" w:space="0" w:color="auto"/>
              <w:bottom w:val="none" w:sz="0" w:space="0" w:color="auto"/>
              <w:right w:val="none" w:sz="0" w:space="0" w:color="auto"/>
            </w:tcBorders>
            <w:vAlign w:val="center"/>
            <w:hideMark/>
          </w:tcPr>
          <w:p w14:paraId="6A532FE1" w14:textId="77777777" w:rsidR="00E73544" w:rsidRPr="00360392" w:rsidRDefault="00E73544" w:rsidP="00002707">
            <w:pPr>
              <w:jc w:val="center"/>
              <w:rPr>
                <w:rFonts w:ascii="Arial" w:eastAsia="Times New Roman" w:hAnsi="Arial" w:cs="Arial"/>
                <w:b w:val="0"/>
                <w:bCs w:val="0"/>
                <w:sz w:val="18"/>
                <w:szCs w:val="18"/>
              </w:rPr>
            </w:pPr>
            <w:r w:rsidRPr="00360392">
              <w:rPr>
                <w:rFonts w:ascii="Arial" w:eastAsia="Times New Roman" w:hAnsi="Arial" w:cs="Arial"/>
                <w:b w:val="0"/>
                <w:bCs w:val="0"/>
                <w:sz w:val="18"/>
                <w:szCs w:val="18"/>
              </w:rPr>
              <w:t>Насны бүлгээр</w:t>
            </w:r>
          </w:p>
        </w:tc>
        <w:tc>
          <w:tcPr>
            <w:tcW w:w="582" w:type="pct"/>
            <w:vMerge w:val="restart"/>
            <w:tcBorders>
              <w:top w:val="none" w:sz="0" w:space="0" w:color="auto"/>
              <w:left w:val="none" w:sz="0" w:space="0" w:color="auto"/>
              <w:bottom w:val="none" w:sz="0" w:space="0" w:color="auto"/>
              <w:right w:val="none" w:sz="0" w:space="0" w:color="auto"/>
            </w:tcBorders>
            <w:vAlign w:val="center"/>
            <w:hideMark/>
          </w:tcPr>
          <w:p w14:paraId="1460B630" w14:textId="74FE76CE" w:rsidR="00E73544" w:rsidRPr="00360392" w:rsidRDefault="00321988" w:rsidP="000027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val="mn-MN"/>
              </w:rPr>
            </w:pPr>
            <w:r w:rsidRPr="00360392">
              <w:rPr>
                <w:rFonts w:ascii="Arial" w:eastAsia="Times New Roman" w:hAnsi="Arial" w:cs="Arial"/>
                <w:b w:val="0"/>
                <w:bCs w:val="0"/>
                <w:sz w:val="18"/>
                <w:szCs w:val="18"/>
                <w:lang w:val="mn-MN"/>
              </w:rPr>
              <w:t>Нийт</w:t>
            </w:r>
          </w:p>
        </w:tc>
        <w:tc>
          <w:tcPr>
            <w:tcW w:w="2506" w:type="pct"/>
            <w:gridSpan w:val="4"/>
            <w:tcBorders>
              <w:top w:val="none" w:sz="0" w:space="0" w:color="auto"/>
              <w:left w:val="none" w:sz="0" w:space="0" w:color="auto"/>
              <w:bottom w:val="none" w:sz="0" w:space="0" w:color="auto"/>
              <w:right w:val="none" w:sz="0" w:space="0" w:color="auto"/>
            </w:tcBorders>
            <w:vAlign w:val="center"/>
            <w:hideMark/>
          </w:tcPr>
          <w:p w14:paraId="5D3A150B" w14:textId="64BE17E6" w:rsidR="00E73544" w:rsidRPr="00092D0D" w:rsidRDefault="00092D0D" w:rsidP="000027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val="mn-MN"/>
              </w:rPr>
            </w:pPr>
            <w:r>
              <w:rPr>
                <w:rFonts w:ascii="Arial" w:eastAsia="Times New Roman" w:hAnsi="Arial" w:cs="Arial"/>
                <w:b w:val="0"/>
                <w:bCs w:val="0"/>
                <w:sz w:val="18"/>
                <w:szCs w:val="18"/>
                <w:lang w:val="mn-MN"/>
              </w:rPr>
              <w:t>Харьцуулсан үзүүлэлт</w:t>
            </w:r>
          </w:p>
        </w:tc>
        <w:tc>
          <w:tcPr>
            <w:tcW w:w="1230" w:type="pct"/>
            <w:gridSpan w:val="2"/>
            <w:tcBorders>
              <w:top w:val="none" w:sz="0" w:space="0" w:color="auto"/>
              <w:left w:val="none" w:sz="0" w:space="0" w:color="auto"/>
              <w:bottom w:val="none" w:sz="0" w:space="0" w:color="auto"/>
              <w:right w:val="none" w:sz="0" w:space="0" w:color="auto"/>
            </w:tcBorders>
            <w:vAlign w:val="center"/>
            <w:hideMark/>
          </w:tcPr>
          <w:p w14:paraId="18463D63" w14:textId="77777777" w:rsidR="00E73544" w:rsidRPr="00360392"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360392">
              <w:rPr>
                <w:rFonts w:ascii="Arial" w:eastAsia="Times New Roman" w:hAnsi="Arial" w:cs="Arial"/>
                <w:b w:val="0"/>
                <w:bCs w:val="0"/>
                <w:sz w:val="18"/>
                <w:szCs w:val="18"/>
              </w:rPr>
              <w:t>Дүнд эзлэх хувь</w:t>
            </w:r>
          </w:p>
        </w:tc>
      </w:tr>
      <w:tr w:rsidR="00002707" w:rsidRPr="00002707" w14:paraId="2E221C1B" w14:textId="77777777" w:rsidTr="00C668FA">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797EB3D" w14:textId="77777777" w:rsidR="00002707" w:rsidRPr="00002707" w:rsidRDefault="00002707" w:rsidP="00002707">
            <w:pPr>
              <w:jc w:val="center"/>
              <w:rPr>
                <w:rFonts w:ascii="Arial" w:eastAsia="Times New Roman" w:hAnsi="Arial" w:cs="Arial"/>
                <w:b w:val="0"/>
                <w:bCs w:val="0"/>
                <w:color w:val="000000"/>
                <w:sz w:val="18"/>
                <w:szCs w:val="18"/>
              </w:rPr>
            </w:pPr>
          </w:p>
        </w:tc>
        <w:tc>
          <w:tcPr>
            <w:tcW w:w="0" w:type="auto"/>
            <w:vMerge/>
            <w:vAlign w:val="center"/>
            <w:hideMark/>
          </w:tcPr>
          <w:p w14:paraId="1A286D09" w14:textId="77777777" w:rsidR="00002707" w:rsidRPr="00002707" w:rsidRDefault="00002707"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626" w:type="pct"/>
            <w:vAlign w:val="center"/>
            <w:hideMark/>
          </w:tcPr>
          <w:p w14:paraId="1BEBBF13" w14:textId="77777777" w:rsidR="00002707" w:rsidRPr="00002707" w:rsidRDefault="00002707"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Үндсэн малчин</w:t>
            </w:r>
          </w:p>
        </w:tc>
        <w:tc>
          <w:tcPr>
            <w:tcW w:w="660" w:type="pct"/>
            <w:vAlign w:val="center"/>
            <w:hideMark/>
          </w:tcPr>
          <w:p w14:paraId="3E0DF659" w14:textId="5D3EB7A6" w:rsidR="00002707" w:rsidRPr="00002707" w:rsidRDefault="00002707"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Эрэгтэй</w:t>
            </w:r>
          </w:p>
        </w:tc>
        <w:tc>
          <w:tcPr>
            <w:tcW w:w="660" w:type="pct"/>
            <w:vAlign w:val="center"/>
            <w:hideMark/>
          </w:tcPr>
          <w:p w14:paraId="38B081E2" w14:textId="2374E6E8" w:rsidR="00002707" w:rsidRPr="00002707" w:rsidRDefault="00002707"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Эмэгтэй</w:t>
            </w:r>
          </w:p>
        </w:tc>
        <w:tc>
          <w:tcPr>
            <w:tcW w:w="560" w:type="pct"/>
            <w:vAlign w:val="center"/>
            <w:hideMark/>
          </w:tcPr>
          <w:p w14:paraId="667394DD" w14:textId="77777777" w:rsidR="00002707" w:rsidRPr="00002707" w:rsidRDefault="00002707"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Туслах малчин</w:t>
            </w:r>
          </w:p>
        </w:tc>
        <w:tc>
          <w:tcPr>
            <w:tcW w:w="615" w:type="pct"/>
            <w:vAlign w:val="center"/>
            <w:hideMark/>
          </w:tcPr>
          <w:p w14:paraId="7B22D359" w14:textId="77777777" w:rsidR="00002707" w:rsidRPr="00002707" w:rsidRDefault="00002707"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Үндсэн малчин</w:t>
            </w:r>
          </w:p>
        </w:tc>
        <w:tc>
          <w:tcPr>
            <w:tcW w:w="615" w:type="pct"/>
            <w:vAlign w:val="center"/>
            <w:hideMark/>
          </w:tcPr>
          <w:p w14:paraId="02130136" w14:textId="77777777" w:rsidR="00002707" w:rsidRPr="00002707" w:rsidRDefault="00002707"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Туслах малчин</w:t>
            </w:r>
          </w:p>
        </w:tc>
      </w:tr>
      <w:tr w:rsidR="00E73544" w:rsidRPr="00002707" w14:paraId="432264CF" w14:textId="77777777" w:rsidTr="00002707">
        <w:trPr>
          <w:trHeight w:val="300"/>
        </w:trPr>
        <w:tc>
          <w:tcPr>
            <w:cnfStyle w:val="001000000000" w:firstRow="0" w:lastRow="0" w:firstColumn="1" w:lastColumn="0" w:oddVBand="0" w:evenVBand="0" w:oddHBand="0" w:evenHBand="0" w:firstRowFirstColumn="0" w:firstRowLastColumn="0" w:lastRowFirstColumn="0" w:lastRowLastColumn="0"/>
            <w:tcW w:w="682" w:type="pct"/>
            <w:vAlign w:val="center"/>
            <w:hideMark/>
          </w:tcPr>
          <w:p w14:paraId="68E82EDE" w14:textId="4098C06B" w:rsidR="00E73544" w:rsidRPr="00002707" w:rsidRDefault="00321988" w:rsidP="00002707">
            <w:pPr>
              <w:jc w:val="center"/>
              <w:rPr>
                <w:rFonts w:ascii="Arial" w:eastAsia="Times New Roman" w:hAnsi="Arial" w:cs="Arial"/>
                <w:b w:val="0"/>
                <w:bCs w:val="0"/>
                <w:color w:val="000000"/>
                <w:sz w:val="18"/>
                <w:szCs w:val="18"/>
                <w:lang w:val="mn-MN"/>
              </w:rPr>
            </w:pPr>
            <w:r w:rsidRPr="00002707">
              <w:rPr>
                <w:rFonts w:ascii="Arial" w:eastAsia="Times New Roman" w:hAnsi="Arial" w:cs="Arial"/>
                <w:b w:val="0"/>
                <w:bCs w:val="0"/>
                <w:color w:val="000000"/>
                <w:sz w:val="18"/>
                <w:szCs w:val="18"/>
                <w:lang w:val="mn-MN"/>
              </w:rPr>
              <w:t>Нийт</w:t>
            </w:r>
          </w:p>
        </w:tc>
        <w:tc>
          <w:tcPr>
            <w:tcW w:w="582" w:type="pct"/>
            <w:vAlign w:val="center"/>
            <w:hideMark/>
          </w:tcPr>
          <w:p w14:paraId="2E5AF6CE" w14:textId="65AB9FBF"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285</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482</w:t>
            </w:r>
          </w:p>
        </w:tc>
        <w:tc>
          <w:tcPr>
            <w:tcW w:w="626" w:type="pct"/>
            <w:vAlign w:val="center"/>
            <w:hideMark/>
          </w:tcPr>
          <w:p w14:paraId="72BB15D9" w14:textId="7C03703C"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270</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304</w:t>
            </w:r>
          </w:p>
        </w:tc>
        <w:tc>
          <w:tcPr>
            <w:tcW w:w="660" w:type="pct"/>
            <w:vAlign w:val="center"/>
            <w:hideMark/>
          </w:tcPr>
          <w:p w14:paraId="0E421DF2" w14:textId="7602E77E"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162</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795</w:t>
            </w:r>
          </w:p>
        </w:tc>
        <w:tc>
          <w:tcPr>
            <w:tcW w:w="660" w:type="pct"/>
            <w:vAlign w:val="center"/>
            <w:hideMark/>
          </w:tcPr>
          <w:p w14:paraId="198386FC" w14:textId="568F4989"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107</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509</w:t>
            </w:r>
          </w:p>
        </w:tc>
        <w:tc>
          <w:tcPr>
            <w:tcW w:w="560" w:type="pct"/>
            <w:vAlign w:val="center"/>
            <w:hideMark/>
          </w:tcPr>
          <w:p w14:paraId="65DE429E" w14:textId="7BA1CBE9"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15</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178</w:t>
            </w:r>
          </w:p>
        </w:tc>
        <w:tc>
          <w:tcPr>
            <w:tcW w:w="615" w:type="pct"/>
            <w:vAlign w:val="center"/>
            <w:hideMark/>
          </w:tcPr>
          <w:p w14:paraId="1AAE95C5" w14:textId="615BE1DC"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100</w:t>
            </w:r>
          </w:p>
        </w:tc>
        <w:tc>
          <w:tcPr>
            <w:tcW w:w="615" w:type="pct"/>
            <w:vAlign w:val="center"/>
            <w:hideMark/>
          </w:tcPr>
          <w:p w14:paraId="36B46F66" w14:textId="6D633D04"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100</w:t>
            </w:r>
          </w:p>
        </w:tc>
      </w:tr>
      <w:tr w:rsidR="00E73544" w:rsidRPr="00002707" w14:paraId="75C6C118" w14:textId="77777777" w:rsidTr="000027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vAlign w:val="center"/>
            <w:hideMark/>
          </w:tcPr>
          <w:p w14:paraId="1982415A" w14:textId="77777777" w:rsidR="00E73544" w:rsidRPr="00002707" w:rsidRDefault="00E73544" w:rsidP="00002707">
            <w:pPr>
              <w:ind w:firstLineChars="100" w:firstLine="180"/>
              <w:jc w:val="center"/>
              <w:rPr>
                <w:rFonts w:ascii="Arial" w:eastAsia="Times New Roman" w:hAnsi="Arial" w:cs="Arial"/>
                <w:b w:val="0"/>
                <w:bCs w:val="0"/>
                <w:color w:val="000000"/>
                <w:sz w:val="18"/>
                <w:szCs w:val="18"/>
              </w:rPr>
            </w:pPr>
            <w:r w:rsidRPr="00002707">
              <w:rPr>
                <w:rFonts w:ascii="Arial" w:eastAsia="Times New Roman" w:hAnsi="Arial" w:cs="Arial"/>
                <w:b w:val="0"/>
                <w:bCs w:val="0"/>
                <w:color w:val="000000"/>
                <w:sz w:val="18"/>
                <w:szCs w:val="18"/>
              </w:rPr>
              <w:t>15-24</w:t>
            </w:r>
          </w:p>
        </w:tc>
        <w:tc>
          <w:tcPr>
            <w:tcW w:w="582" w:type="pct"/>
            <w:vAlign w:val="center"/>
            <w:hideMark/>
          </w:tcPr>
          <w:p w14:paraId="3511DF9B" w14:textId="7947CC43"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23</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776</w:t>
            </w:r>
          </w:p>
        </w:tc>
        <w:tc>
          <w:tcPr>
            <w:tcW w:w="626" w:type="pct"/>
            <w:vAlign w:val="center"/>
            <w:hideMark/>
          </w:tcPr>
          <w:p w14:paraId="09BC02D8" w14:textId="2C665BAA"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21</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340</w:t>
            </w:r>
          </w:p>
        </w:tc>
        <w:tc>
          <w:tcPr>
            <w:tcW w:w="660" w:type="pct"/>
            <w:vAlign w:val="center"/>
            <w:hideMark/>
          </w:tcPr>
          <w:p w14:paraId="0CC5E187" w14:textId="4BB582BA"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15</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068</w:t>
            </w:r>
          </w:p>
        </w:tc>
        <w:tc>
          <w:tcPr>
            <w:tcW w:w="660" w:type="pct"/>
            <w:vAlign w:val="center"/>
            <w:hideMark/>
          </w:tcPr>
          <w:p w14:paraId="1E69AF58" w14:textId="22155494"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6</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272</w:t>
            </w:r>
          </w:p>
        </w:tc>
        <w:tc>
          <w:tcPr>
            <w:tcW w:w="560" w:type="pct"/>
            <w:vAlign w:val="center"/>
            <w:hideMark/>
          </w:tcPr>
          <w:p w14:paraId="57787864" w14:textId="53241F19"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436</w:t>
            </w:r>
          </w:p>
        </w:tc>
        <w:tc>
          <w:tcPr>
            <w:tcW w:w="615" w:type="pct"/>
            <w:vAlign w:val="center"/>
            <w:hideMark/>
          </w:tcPr>
          <w:p w14:paraId="43AF81B9" w14:textId="25B6657E"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7.9</w:t>
            </w:r>
          </w:p>
        </w:tc>
        <w:tc>
          <w:tcPr>
            <w:tcW w:w="615" w:type="pct"/>
            <w:vAlign w:val="center"/>
            <w:hideMark/>
          </w:tcPr>
          <w:p w14:paraId="3F10778A" w14:textId="1E41D2E3"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16</w:t>
            </w:r>
          </w:p>
        </w:tc>
      </w:tr>
      <w:tr w:rsidR="00E73544" w:rsidRPr="00002707" w14:paraId="119BECAB" w14:textId="77777777" w:rsidTr="00002707">
        <w:trPr>
          <w:trHeight w:val="300"/>
        </w:trPr>
        <w:tc>
          <w:tcPr>
            <w:cnfStyle w:val="001000000000" w:firstRow="0" w:lastRow="0" w:firstColumn="1" w:lastColumn="0" w:oddVBand="0" w:evenVBand="0" w:oddHBand="0" w:evenHBand="0" w:firstRowFirstColumn="0" w:firstRowLastColumn="0" w:lastRowFirstColumn="0" w:lastRowLastColumn="0"/>
            <w:tcW w:w="682" w:type="pct"/>
            <w:vAlign w:val="center"/>
            <w:hideMark/>
          </w:tcPr>
          <w:p w14:paraId="64EABF5C" w14:textId="77777777" w:rsidR="00E73544" w:rsidRPr="00002707" w:rsidRDefault="00E73544" w:rsidP="00002707">
            <w:pPr>
              <w:ind w:firstLineChars="100" w:firstLine="180"/>
              <w:jc w:val="center"/>
              <w:rPr>
                <w:rFonts w:ascii="Arial" w:eastAsia="Times New Roman" w:hAnsi="Arial" w:cs="Arial"/>
                <w:b w:val="0"/>
                <w:bCs w:val="0"/>
                <w:color w:val="000000"/>
                <w:sz w:val="18"/>
                <w:szCs w:val="18"/>
              </w:rPr>
            </w:pPr>
            <w:r w:rsidRPr="00002707">
              <w:rPr>
                <w:rFonts w:ascii="Arial" w:eastAsia="Times New Roman" w:hAnsi="Arial" w:cs="Arial"/>
                <w:b w:val="0"/>
                <w:bCs w:val="0"/>
                <w:color w:val="000000"/>
                <w:sz w:val="18"/>
                <w:szCs w:val="18"/>
              </w:rPr>
              <w:t>25-34</w:t>
            </w:r>
          </w:p>
        </w:tc>
        <w:tc>
          <w:tcPr>
            <w:tcW w:w="582" w:type="pct"/>
            <w:vAlign w:val="center"/>
            <w:hideMark/>
          </w:tcPr>
          <w:p w14:paraId="1CBC2030" w14:textId="1013B435"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64</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693</w:t>
            </w:r>
          </w:p>
        </w:tc>
        <w:tc>
          <w:tcPr>
            <w:tcW w:w="626" w:type="pct"/>
            <w:vAlign w:val="center"/>
            <w:hideMark/>
          </w:tcPr>
          <w:p w14:paraId="782B9D43" w14:textId="73B9F326"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61</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052</w:t>
            </w:r>
          </w:p>
        </w:tc>
        <w:tc>
          <w:tcPr>
            <w:tcW w:w="660" w:type="pct"/>
            <w:vAlign w:val="center"/>
            <w:hideMark/>
          </w:tcPr>
          <w:p w14:paraId="3C3D0CA6" w14:textId="26CAB495"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37</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867</w:t>
            </w:r>
          </w:p>
        </w:tc>
        <w:tc>
          <w:tcPr>
            <w:tcW w:w="660" w:type="pct"/>
            <w:vAlign w:val="center"/>
            <w:hideMark/>
          </w:tcPr>
          <w:p w14:paraId="0D1B1925" w14:textId="569599A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23</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185</w:t>
            </w:r>
          </w:p>
        </w:tc>
        <w:tc>
          <w:tcPr>
            <w:tcW w:w="560" w:type="pct"/>
            <w:vAlign w:val="center"/>
            <w:hideMark/>
          </w:tcPr>
          <w:p w14:paraId="63A055F0" w14:textId="2B0893D9"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3</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641</w:t>
            </w:r>
          </w:p>
        </w:tc>
        <w:tc>
          <w:tcPr>
            <w:tcW w:w="615" w:type="pct"/>
            <w:vAlign w:val="center"/>
            <w:hideMark/>
          </w:tcPr>
          <w:p w14:paraId="190DCC8E" w14:textId="6C374C00"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22.6</w:t>
            </w:r>
          </w:p>
        </w:tc>
        <w:tc>
          <w:tcPr>
            <w:tcW w:w="615" w:type="pct"/>
            <w:vAlign w:val="center"/>
            <w:hideMark/>
          </w:tcPr>
          <w:p w14:paraId="416D1A6F" w14:textId="72EE6201"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24</w:t>
            </w:r>
          </w:p>
        </w:tc>
      </w:tr>
      <w:tr w:rsidR="00E73544" w:rsidRPr="00002707" w14:paraId="57FFAD90" w14:textId="77777777" w:rsidTr="000027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vAlign w:val="center"/>
            <w:hideMark/>
          </w:tcPr>
          <w:p w14:paraId="25D31585" w14:textId="77777777" w:rsidR="00E73544" w:rsidRPr="00002707" w:rsidRDefault="00E73544" w:rsidP="00002707">
            <w:pPr>
              <w:ind w:firstLineChars="100" w:firstLine="180"/>
              <w:jc w:val="center"/>
              <w:rPr>
                <w:rFonts w:ascii="Arial" w:eastAsia="Times New Roman" w:hAnsi="Arial" w:cs="Arial"/>
                <w:b w:val="0"/>
                <w:bCs w:val="0"/>
                <w:color w:val="000000"/>
                <w:sz w:val="18"/>
                <w:szCs w:val="18"/>
              </w:rPr>
            </w:pPr>
            <w:r w:rsidRPr="00002707">
              <w:rPr>
                <w:rFonts w:ascii="Arial" w:eastAsia="Times New Roman" w:hAnsi="Arial" w:cs="Arial"/>
                <w:b w:val="0"/>
                <w:bCs w:val="0"/>
                <w:color w:val="000000"/>
                <w:sz w:val="18"/>
                <w:szCs w:val="18"/>
              </w:rPr>
              <w:t>35-44</w:t>
            </w:r>
          </w:p>
        </w:tc>
        <w:tc>
          <w:tcPr>
            <w:tcW w:w="582" w:type="pct"/>
            <w:vAlign w:val="center"/>
            <w:hideMark/>
          </w:tcPr>
          <w:p w14:paraId="2DED480A" w14:textId="7C453E1B"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84</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134</w:t>
            </w:r>
          </w:p>
        </w:tc>
        <w:tc>
          <w:tcPr>
            <w:tcW w:w="626" w:type="pct"/>
            <w:vAlign w:val="center"/>
            <w:hideMark/>
          </w:tcPr>
          <w:p w14:paraId="02F16E5F" w14:textId="10A5FBEA"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79</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948</w:t>
            </w:r>
          </w:p>
        </w:tc>
        <w:tc>
          <w:tcPr>
            <w:tcW w:w="660" w:type="pct"/>
            <w:vAlign w:val="center"/>
            <w:hideMark/>
          </w:tcPr>
          <w:p w14:paraId="0323D19C" w14:textId="15CCDEA0"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47</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133</w:t>
            </w:r>
          </w:p>
        </w:tc>
        <w:tc>
          <w:tcPr>
            <w:tcW w:w="660" w:type="pct"/>
            <w:vAlign w:val="center"/>
            <w:hideMark/>
          </w:tcPr>
          <w:p w14:paraId="102D0FC4" w14:textId="329FB96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32</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815</w:t>
            </w:r>
          </w:p>
        </w:tc>
        <w:tc>
          <w:tcPr>
            <w:tcW w:w="560" w:type="pct"/>
            <w:vAlign w:val="center"/>
            <w:hideMark/>
          </w:tcPr>
          <w:p w14:paraId="2BC27E42" w14:textId="0170ADD1"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4</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186</w:t>
            </w:r>
          </w:p>
        </w:tc>
        <w:tc>
          <w:tcPr>
            <w:tcW w:w="615" w:type="pct"/>
            <w:vAlign w:val="center"/>
            <w:hideMark/>
          </w:tcPr>
          <w:p w14:paraId="5F7274B2" w14:textId="7E53E77C"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29.6</w:t>
            </w:r>
          </w:p>
        </w:tc>
        <w:tc>
          <w:tcPr>
            <w:tcW w:w="615" w:type="pct"/>
            <w:vAlign w:val="center"/>
            <w:hideMark/>
          </w:tcPr>
          <w:p w14:paraId="44F3CCAC" w14:textId="1FA5EE2C"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27.6</w:t>
            </w:r>
          </w:p>
        </w:tc>
      </w:tr>
      <w:tr w:rsidR="00E73544" w:rsidRPr="00002707" w14:paraId="3144A591" w14:textId="77777777" w:rsidTr="00002707">
        <w:trPr>
          <w:trHeight w:val="300"/>
        </w:trPr>
        <w:tc>
          <w:tcPr>
            <w:cnfStyle w:val="001000000000" w:firstRow="0" w:lastRow="0" w:firstColumn="1" w:lastColumn="0" w:oddVBand="0" w:evenVBand="0" w:oddHBand="0" w:evenHBand="0" w:firstRowFirstColumn="0" w:firstRowLastColumn="0" w:lastRowFirstColumn="0" w:lastRowLastColumn="0"/>
            <w:tcW w:w="682" w:type="pct"/>
            <w:vAlign w:val="center"/>
            <w:hideMark/>
          </w:tcPr>
          <w:p w14:paraId="06B2474E" w14:textId="77777777" w:rsidR="00E73544" w:rsidRPr="00002707" w:rsidRDefault="00E73544" w:rsidP="00002707">
            <w:pPr>
              <w:ind w:firstLineChars="100" w:firstLine="180"/>
              <w:jc w:val="center"/>
              <w:rPr>
                <w:rFonts w:ascii="Arial" w:eastAsia="Times New Roman" w:hAnsi="Arial" w:cs="Arial"/>
                <w:b w:val="0"/>
                <w:bCs w:val="0"/>
                <w:color w:val="000000"/>
                <w:sz w:val="18"/>
                <w:szCs w:val="18"/>
              </w:rPr>
            </w:pPr>
            <w:r w:rsidRPr="00002707">
              <w:rPr>
                <w:rFonts w:ascii="Arial" w:eastAsia="Times New Roman" w:hAnsi="Arial" w:cs="Arial"/>
                <w:b w:val="0"/>
                <w:bCs w:val="0"/>
                <w:color w:val="000000"/>
                <w:sz w:val="18"/>
                <w:szCs w:val="18"/>
              </w:rPr>
              <w:t>45-54</w:t>
            </w:r>
          </w:p>
        </w:tc>
        <w:tc>
          <w:tcPr>
            <w:tcW w:w="582" w:type="pct"/>
            <w:vAlign w:val="center"/>
            <w:hideMark/>
          </w:tcPr>
          <w:p w14:paraId="00663496" w14:textId="5FA7407B"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64</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006</w:t>
            </w:r>
          </w:p>
        </w:tc>
        <w:tc>
          <w:tcPr>
            <w:tcW w:w="626" w:type="pct"/>
            <w:vAlign w:val="center"/>
            <w:hideMark/>
          </w:tcPr>
          <w:p w14:paraId="6BFC0946" w14:textId="69353871"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60</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947</w:t>
            </w:r>
          </w:p>
        </w:tc>
        <w:tc>
          <w:tcPr>
            <w:tcW w:w="660" w:type="pct"/>
            <w:vAlign w:val="center"/>
            <w:hideMark/>
          </w:tcPr>
          <w:p w14:paraId="3EFCB7C5" w14:textId="69B6E32D"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36</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108</w:t>
            </w:r>
          </w:p>
        </w:tc>
        <w:tc>
          <w:tcPr>
            <w:tcW w:w="660" w:type="pct"/>
            <w:vAlign w:val="center"/>
            <w:hideMark/>
          </w:tcPr>
          <w:p w14:paraId="0022D3AB" w14:textId="49D8F33F"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24</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839</w:t>
            </w:r>
          </w:p>
        </w:tc>
        <w:tc>
          <w:tcPr>
            <w:tcW w:w="560" w:type="pct"/>
            <w:vAlign w:val="center"/>
            <w:hideMark/>
          </w:tcPr>
          <w:p w14:paraId="531EE517" w14:textId="663447A8"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3</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059</w:t>
            </w:r>
          </w:p>
        </w:tc>
        <w:tc>
          <w:tcPr>
            <w:tcW w:w="615" w:type="pct"/>
            <w:vAlign w:val="center"/>
            <w:hideMark/>
          </w:tcPr>
          <w:p w14:paraId="6347965F" w14:textId="6AD5F1D6"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22.5</w:t>
            </w:r>
          </w:p>
        </w:tc>
        <w:tc>
          <w:tcPr>
            <w:tcW w:w="615" w:type="pct"/>
            <w:vAlign w:val="center"/>
            <w:hideMark/>
          </w:tcPr>
          <w:p w14:paraId="4C609BC5" w14:textId="4D4B6F1D"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20.2</w:t>
            </w:r>
          </w:p>
        </w:tc>
      </w:tr>
      <w:tr w:rsidR="00E73544" w:rsidRPr="00002707" w14:paraId="5FA3673F" w14:textId="77777777" w:rsidTr="000027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vAlign w:val="center"/>
            <w:hideMark/>
          </w:tcPr>
          <w:p w14:paraId="31906CB7" w14:textId="77777777" w:rsidR="00E73544" w:rsidRPr="00002707" w:rsidRDefault="00E73544" w:rsidP="00002707">
            <w:pPr>
              <w:ind w:firstLineChars="100" w:firstLine="180"/>
              <w:jc w:val="center"/>
              <w:rPr>
                <w:rFonts w:ascii="Arial" w:eastAsia="Times New Roman" w:hAnsi="Arial" w:cs="Arial"/>
                <w:b w:val="0"/>
                <w:bCs w:val="0"/>
                <w:color w:val="000000"/>
                <w:sz w:val="18"/>
                <w:szCs w:val="18"/>
              </w:rPr>
            </w:pPr>
            <w:r w:rsidRPr="00002707">
              <w:rPr>
                <w:rFonts w:ascii="Arial" w:eastAsia="Times New Roman" w:hAnsi="Arial" w:cs="Arial"/>
                <w:b w:val="0"/>
                <w:bCs w:val="0"/>
                <w:color w:val="000000"/>
                <w:sz w:val="18"/>
                <w:szCs w:val="18"/>
              </w:rPr>
              <w:t>55-64</w:t>
            </w:r>
          </w:p>
        </w:tc>
        <w:tc>
          <w:tcPr>
            <w:tcW w:w="582" w:type="pct"/>
            <w:vAlign w:val="center"/>
            <w:hideMark/>
          </w:tcPr>
          <w:p w14:paraId="0CA7756F" w14:textId="70297E0E"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33</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680</w:t>
            </w:r>
          </w:p>
        </w:tc>
        <w:tc>
          <w:tcPr>
            <w:tcW w:w="626" w:type="pct"/>
            <w:vAlign w:val="center"/>
            <w:hideMark/>
          </w:tcPr>
          <w:p w14:paraId="0F50EBB5" w14:textId="30DAAA83"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32</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352</w:t>
            </w:r>
          </w:p>
        </w:tc>
        <w:tc>
          <w:tcPr>
            <w:tcW w:w="660" w:type="pct"/>
            <w:vAlign w:val="center"/>
            <w:hideMark/>
          </w:tcPr>
          <w:p w14:paraId="2E6F4410" w14:textId="3DCBEC48"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18</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880</w:t>
            </w:r>
          </w:p>
        </w:tc>
        <w:tc>
          <w:tcPr>
            <w:tcW w:w="660" w:type="pct"/>
            <w:vAlign w:val="center"/>
            <w:hideMark/>
          </w:tcPr>
          <w:p w14:paraId="7D92F453" w14:textId="65B6927F"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13</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472</w:t>
            </w:r>
          </w:p>
        </w:tc>
        <w:tc>
          <w:tcPr>
            <w:tcW w:w="560" w:type="pct"/>
            <w:vAlign w:val="center"/>
            <w:hideMark/>
          </w:tcPr>
          <w:p w14:paraId="09B3FE2E" w14:textId="6E841C3B"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328</w:t>
            </w:r>
          </w:p>
        </w:tc>
        <w:tc>
          <w:tcPr>
            <w:tcW w:w="615" w:type="pct"/>
            <w:vAlign w:val="center"/>
            <w:hideMark/>
          </w:tcPr>
          <w:p w14:paraId="592ADF16" w14:textId="39354D54"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12</w:t>
            </w:r>
          </w:p>
        </w:tc>
        <w:tc>
          <w:tcPr>
            <w:tcW w:w="615" w:type="pct"/>
            <w:vAlign w:val="center"/>
            <w:hideMark/>
          </w:tcPr>
          <w:p w14:paraId="5CBD278E" w14:textId="554DB22A"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8.7</w:t>
            </w:r>
          </w:p>
        </w:tc>
      </w:tr>
      <w:tr w:rsidR="00E73544" w:rsidRPr="00002707" w14:paraId="61AB2776" w14:textId="77777777" w:rsidTr="00002707">
        <w:trPr>
          <w:trHeight w:val="315"/>
        </w:trPr>
        <w:tc>
          <w:tcPr>
            <w:cnfStyle w:val="001000000000" w:firstRow="0" w:lastRow="0" w:firstColumn="1" w:lastColumn="0" w:oddVBand="0" w:evenVBand="0" w:oddHBand="0" w:evenHBand="0" w:firstRowFirstColumn="0" w:firstRowLastColumn="0" w:lastRowFirstColumn="0" w:lastRowLastColumn="0"/>
            <w:tcW w:w="682" w:type="pct"/>
            <w:vAlign w:val="center"/>
            <w:hideMark/>
          </w:tcPr>
          <w:p w14:paraId="1ABCD4F9" w14:textId="77777777" w:rsidR="00E73544" w:rsidRPr="00002707" w:rsidRDefault="00E73544" w:rsidP="00002707">
            <w:pPr>
              <w:ind w:firstLineChars="100" w:firstLine="180"/>
              <w:jc w:val="center"/>
              <w:rPr>
                <w:rFonts w:ascii="Arial" w:eastAsia="Times New Roman" w:hAnsi="Arial" w:cs="Arial"/>
                <w:b w:val="0"/>
                <w:bCs w:val="0"/>
                <w:color w:val="000000"/>
                <w:sz w:val="18"/>
                <w:szCs w:val="18"/>
              </w:rPr>
            </w:pPr>
            <w:r w:rsidRPr="00002707">
              <w:rPr>
                <w:rFonts w:ascii="Arial" w:eastAsia="Times New Roman" w:hAnsi="Arial" w:cs="Arial"/>
                <w:b w:val="0"/>
                <w:bCs w:val="0"/>
                <w:color w:val="000000"/>
                <w:sz w:val="18"/>
                <w:szCs w:val="18"/>
              </w:rPr>
              <w:t xml:space="preserve">65 </w:t>
            </w:r>
            <w:r w:rsidRPr="00002707">
              <w:rPr>
                <w:rFonts w:ascii="Calibri" w:eastAsia="Times New Roman" w:hAnsi="Calibri" w:cs="Calibri"/>
                <w:b w:val="0"/>
                <w:bCs w:val="0"/>
                <w:color w:val="000000"/>
                <w:sz w:val="18"/>
                <w:szCs w:val="18"/>
              </w:rPr>
              <w:t>↑</w:t>
            </w:r>
          </w:p>
        </w:tc>
        <w:tc>
          <w:tcPr>
            <w:tcW w:w="582" w:type="pct"/>
            <w:vAlign w:val="center"/>
            <w:hideMark/>
          </w:tcPr>
          <w:p w14:paraId="59431C50" w14:textId="5EBF0FD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15</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193</w:t>
            </w:r>
          </w:p>
        </w:tc>
        <w:tc>
          <w:tcPr>
            <w:tcW w:w="626" w:type="pct"/>
            <w:vAlign w:val="center"/>
            <w:hideMark/>
          </w:tcPr>
          <w:p w14:paraId="7EA20A51" w14:textId="4F99302A"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14</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665</w:t>
            </w:r>
          </w:p>
        </w:tc>
        <w:tc>
          <w:tcPr>
            <w:tcW w:w="660" w:type="pct"/>
            <w:vAlign w:val="center"/>
            <w:hideMark/>
          </w:tcPr>
          <w:p w14:paraId="2972BCCA" w14:textId="1A50D6F3"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7</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739</w:t>
            </w:r>
          </w:p>
        </w:tc>
        <w:tc>
          <w:tcPr>
            <w:tcW w:w="660" w:type="pct"/>
            <w:vAlign w:val="center"/>
            <w:hideMark/>
          </w:tcPr>
          <w:p w14:paraId="31C1527F" w14:textId="4B8B2155"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6</w:t>
            </w:r>
            <w:r w:rsidR="00321988" w:rsidRPr="00002707">
              <w:rPr>
                <w:rFonts w:ascii="Arial" w:eastAsia="Times New Roman" w:hAnsi="Arial" w:cs="Arial"/>
                <w:color w:val="000000"/>
                <w:sz w:val="18"/>
                <w:szCs w:val="18"/>
                <w:lang w:val="mn-MN"/>
              </w:rPr>
              <w:t>,</w:t>
            </w:r>
            <w:r w:rsidRPr="00002707">
              <w:rPr>
                <w:rFonts w:ascii="Arial" w:eastAsia="Times New Roman" w:hAnsi="Arial" w:cs="Arial"/>
                <w:color w:val="000000"/>
                <w:sz w:val="18"/>
                <w:szCs w:val="18"/>
              </w:rPr>
              <w:t>926</w:t>
            </w:r>
          </w:p>
        </w:tc>
        <w:tc>
          <w:tcPr>
            <w:tcW w:w="560" w:type="pct"/>
            <w:vAlign w:val="center"/>
            <w:hideMark/>
          </w:tcPr>
          <w:p w14:paraId="6086A60E" w14:textId="43A95276"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528</w:t>
            </w:r>
          </w:p>
        </w:tc>
        <w:tc>
          <w:tcPr>
            <w:tcW w:w="615" w:type="pct"/>
            <w:vAlign w:val="center"/>
            <w:hideMark/>
          </w:tcPr>
          <w:p w14:paraId="289D51B6" w14:textId="4A109C46"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5.4</w:t>
            </w:r>
          </w:p>
        </w:tc>
        <w:tc>
          <w:tcPr>
            <w:tcW w:w="615" w:type="pct"/>
            <w:vAlign w:val="center"/>
            <w:hideMark/>
          </w:tcPr>
          <w:p w14:paraId="365478CD" w14:textId="3944ADA2"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002707">
              <w:rPr>
                <w:rFonts w:ascii="Arial" w:eastAsia="Times New Roman" w:hAnsi="Arial" w:cs="Arial"/>
                <w:color w:val="000000"/>
                <w:sz w:val="18"/>
                <w:szCs w:val="18"/>
              </w:rPr>
              <w:t>3.5</w:t>
            </w:r>
          </w:p>
        </w:tc>
      </w:tr>
    </w:tbl>
    <w:p w14:paraId="7E15D5A5" w14:textId="77777777" w:rsidR="00E73544" w:rsidRDefault="00E73544" w:rsidP="00E73544">
      <w:pPr>
        <w:spacing w:after="0" w:line="240" w:lineRule="auto"/>
        <w:jc w:val="both"/>
        <w:rPr>
          <w:rFonts w:ascii="Arial" w:hAnsi="Arial" w:cs="Arial"/>
          <w:sz w:val="24"/>
          <w:szCs w:val="24"/>
          <w:lang w:val="mn-MN"/>
        </w:rPr>
      </w:pPr>
    </w:p>
    <w:p w14:paraId="26B21DD8" w14:textId="1F42FE81" w:rsidR="00E73544" w:rsidRPr="00525EF2" w:rsidRDefault="00E73544" w:rsidP="00E73544">
      <w:pPr>
        <w:spacing w:after="0" w:line="240" w:lineRule="auto"/>
        <w:jc w:val="both"/>
        <w:rPr>
          <w:rFonts w:ascii="Arial" w:hAnsi="Arial" w:cs="Arial"/>
          <w:b/>
          <w:bCs/>
          <w:i/>
          <w:iCs/>
          <w:sz w:val="24"/>
          <w:szCs w:val="24"/>
        </w:rPr>
      </w:pPr>
      <w:r w:rsidRPr="00525EF2">
        <w:rPr>
          <w:rFonts w:ascii="Arial" w:hAnsi="Arial" w:cs="Arial"/>
          <w:b/>
          <w:bCs/>
          <w:i/>
          <w:iCs/>
          <w:sz w:val="24"/>
          <w:szCs w:val="24"/>
          <w:lang w:val="mn-MN"/>
        </w:rPr>
        <w:t>Бүдүүвч 1.</w:t>
      </w:r>
      <w:r w:rsidR="009C2268">
        <w:rPr>
          <w:rFonts w:ascii="Arial" w:hAnsi="Arial" w:cs="Arial"/>
          <w:b/>
          <w:bCs/>
          <w:i/>
          <w:iCs/>
          <w:sz w:val="24"/>
          <w:szCs w:val="24"/>
          <w:lang w:val="mn-MN"/>
        </w:rPr>
        <w:t>10</w:t>
      </w:r>
      <w:r w:rsidRPr="00525EF2">
        <w:rPr>
          <w:rFonts w:ascii="Arial" w:hAnsi="Arial" w:cs="Arial"/>
          <w:b/>
          <w:bCs/>
          <w:i/>
          <w:iCs/>
          <w:sz w:val="24"/>
          <w:szCs w:val="24"/>
          <w:lang w:val="mn-MN"/>
        </w:rPr>
        <w:t xml:space="preserve"> Үндсэн болон туслах малч</w:t>
      </w:r>
      <w:r w:rsidR="00195237" w:rsidRPr="00525EF2">
        <w:rPr>
          <w:rFonts w:ascii="Arial" w:hAnsi="Arial" w:cs="Arial"/>
          <w:b/>
          <w:bCs/>
          <w:i/>
          <w:iCs/>
          <w:sz w:val="24"/>
          <w:szCs w:val="24"/>
          <w:lang w:val="mn-MN"/>
        </w:rPr>
        <w:t>дын харьцуулалт</w:t>
      </w:r>
      <w:r w:rsidRPr="00525EF2">
        <w:rPr>
          <w:rFonts w:ascii="Arial" w:hAnsi="Arial" w:cs="Arial"/>
          <w:b/>
          <w:bCs/>
          <w:i/>
          <w:iCs/>
          <w:sz w:val="24"/>
          <w:szCs w:val="24"/>
          <w:lang w:val="mn-MN"/>
        </w:rPr>
        <w:t xml:space="preserve"> </w:t>
      </w:r>
      <w:r w:rsidRPr="00525EF2">
        <w:rPr>
          <w:rFonts w:ascii="Arial" w:hAnsi="Arial" w:cs="Arial"/>
          <w:b/>
          <w:bCs/>
          <w:i/>
          <w:iCs/>
          <w:sz w:val="24"/>
          <w:szCs w:val="24"/>
        </w:rPr>
        <w:t>(</w:t>
      </w:r>
      <w:r w:rsidRPr="00525EF2">
        <w:rPr>
          <w:rFonts w:ascii="Arial" w:hAnsi="Arial" w:cs="Arial"/>
          <w:b/>
          <w:bCs/>
          <w:i/>
          <w:iCs/>
          <w:sz w:val="24"/>
          <w:szCs w:val="24"/>
          <w:lang w:val="mn-MN"/>
        </w:rPr>
        <w:t>2019 он, хувиар</w:t>
      </w:r>
      <w:r w:rsidRPr="00525EF2">
        <w:rPr>
          <w:rFonts w:ascii="Arial" w:hAnsi="Arial" w:cs="Arial"/>
          <w:b/>
          <w:bCs/>
          <w:i/>
          <w:iCs/>
          <w:sz w:val="24"/>
          <w:szCs w:val="24"/>
        </w:rPr>
        <w:t>)</w:t>
      </w:r>
    </w:p>
    <w:p w14:paraId="1A2FA789" w14:textId="77777777" w:rsidR="00E73544" w:rsidRDefault="00E73544" w:rsidP="00E73544">
      <w:pPr>
        <w:spacing w:after="0" w:line="240" w:lineRule="auto"/>
        <w:jc w:val="both"/>
        <w:rPr>
          <w:rFonts w:ascii="Arial" w:hAnsi="Arial" w:cs="Arial"/>
          <w:i/>
          <w:iCs/>
          <w:sz w:val="24"/>
          <w:szCs w:val="24"/>
        </w:rPr>
      </w:pPr>
    </w:p>
    <w:p w14:paraId="313AF1DC" w14:textId="18D08749" w:rsidR="00E73544" w:rsidRDefault="00E73544" w:rsidP="00E73544">
      <w:pPr>
        <w:spacing w:after="0" w:line="240" w:lineRule="auto"/>
        <w:jc w:val="center"/>
        <w:rPr>
          <w:rFonts w:ascii="Arial" w:hAnsi="Arial" w:cs="Arial"/>
          <w:sz w:val="24"/>
          <w:szCs w:val="24"/>
          <w:lang w:val="mn-MN"/>
        </w:rPr>
      </w:pPr>
      <w:r>
        <w:rPr>
          <w:noProof/>
        </w:rPr>
        <w:drawing>
          <wp:inline distT="0" distB="0" distL="0" distR="0" wp14:anchorId="0ABFA845" wp14:editId="70B61040">
            <wp:extent cx="5562600" cy="1971675"/>
            <wp:effectExtent l="0" t="0" r="0" b="9525"/>
            <wp:docPr id="448" name="Chart 44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B54AC0-265C-4BA4-A624-3FD6FFEDF8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33F501A" w14:textId="77777777" w:rsidR="00092D0D" w:rsidRDefault="00092D0D" w:rsidP="005F04BE">
      <w:pPr>
        <w:spacing w:after="0" w:line="240" w:lineRule="auto"/>
        <w:ind w:firstLine="567"/>
        <w:jc w:val="both"/>
        <w:rPr>
          <w:rFonts w:ascii="Arial" w:hAnsi="Arial" w:cs="Arial"/>
          <w:sz w:val="24"/>
          <w:szCs w:val="24"/>
          <w:lang w:val="mn-MN"/>
        </w:rPr>
      </w:pPr>
    </w:p>
    <w:p w14:paraId="3D5D5C83" w14:textId="31BA4D96" w:rsidR="00E73544" w:rsidRDefault="00E73544" w:rsidP="005F04BE">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Судалгаанд оролцсон малчин эмэгтэйчүүдийн 3 хувь нь туслах малчнаар ажилладаг, туслах малчин өрхийн гишүүн байв. Туслах малчнаар өрхийн амьжиргаагаа залгуулж буй малчин эмэгтэйчүүдэд цалин хөлс, хөдөлмөрийн үнэлэмжтэй холбоотой саад бэрхшээл тулгардаг талаар тэд дурдаж байв. Тухайлбал, малчин айл туслах малчин авч ажиллуулахдаа гэрээ </w:t>
      </w:r>
      <w:r w:rsidR="00195237">
        <w:rPr>
          <w:rFonts w:ascii="Arial" w:hAnsi="Arial" w:cs="Arial"/>
          <w:sz w:val="24"/>
          <w:szCs w:val="24"/>
          <w:lang w:val="mn-MN"/>
        </w:rPr>
        <w:t>байгуулдаггүй,</w:t>
      </w:r>
      <w:r>
        <w:rPr>
          <w:rFonts w:ascii="Arial" w:hAnsi="Arial" w:cs="Arial"/>
          <w:sz w:val="24"/>
          <w:szCs w:val="24"/>
          <w:lang w:val="mn-MN"/>
        </w:rPr>
        <w:t xml:space="preserve"> цалин хөлсийг бэлэн мөнгөөр өгдөггүй, оронд нь талх, гурил, элсэн чихэр, будаа </w:t>
      </w:r>
      <w:r w:rsidR="00195237">
        <w:rPr>
          <w:rFonts w:ascii="Arial" w:hAnsi="Arial" w:cs="Arial"/>
          <w:sz w:val="24"/>
          <w:szCs w:val="24"/>
          <w:lang w:val="mn-MN"/>
        </w:rPr>
        <w:t xml:space="preserve">зэрэг </w:t>
      </w:r>
      <w:r>
        <w:rPr>
          <w:rFonts w:ascii="Arial" w:hAnsi="Arial" w:cs="Arial"/>
          <w:sz w:val="24"/>
          <w:szCs w:val="24"/>
          <w:lang w:val="mn-MN"/>
        </w:rPr>
        <w:t>хүнсний бүтээгдэхүүн эсвэл мал өгөх нь нийтлэг ажээ. Түүнчлэн хөдөлмөрийг нь үнэгүйдүүлэх, дарамтлах тохиолдлын талаар ярьж байв.</w:t>
      </w:r>
    </w:p>
    <w:p w14:paraId="08E8F91F" w14:textId="6CA9C99D" w:rsidR="00CB4CF8" w:rsidRDefault="00CB4CF8" w:rsidP="005F04BE">
      <w:pPr>
        <w:spacing w:after="0" w:line="240" w:lineRule="auto"/>
        <w:ind w:firstLine="567"/>
        <w:jc w:val="both"/>
        <w:rPr>
          <w:rFonts w:ascii="Arial" w:hAnsi="Arial" w:cs="Arial"/>
          <w:sz w:val="24"/>
          <w:szCs w:val="24"/>
          <w:lang w:val="mn-MN"/>
        </w:rPr>
      </w:pPr>
    </w:p>
    <w:p w14:paraId="48A88472" w14:textId="77777777" w:rsidR="00CB4CF8" w:rsidRDefault="00CB4CF8" w:rsidP="005F04BE">
      <w:pPr>
        <w:spacing w:after="0" w:line="240" w:lineRule="auto"/>
        <w:ind w:firstLine="567"/>
        <w:jc w:val="both"/>
        <w:rPr>
          <w:rFonts w:ascii="Arial" w:hAnsi="Arial" w:cs="Arial"/>
          <w:sz w:val="24"/>
          <w:szCs w:val="24"/>
          <w:lang w:val="mn-MN"/>
        </w:rPr>
      </w:pPr>
    </w:p>
    <w:p w14:paraId="41B2F464" w14:textId="77777777" w:rsidR="00E73544" w:rsidRDefault="00E73544" w:rsidP="00E73544">
      <w:pPr>
        <w:spacing w:after="0" w:line="240" w:lineRule="auto"/>
        <w:jc w:val="both"/>
        <w:rPr>
          <w:rFonts w:ascii="Arial" w:hAnsi="Arial" w:cs="Arial"/>
          <w:sz w:val="24"/>
          <w:szCs w:val="24"/>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73544" w14:paraId="56D00753" w14:textId="77777777" w:rsidTr="00F5232F">
        <w:tc>
          <w:tcPr>
            <w:tcW w:w="9351" w:type="dxa"/>
            <w:shd w:val="clear" w:color="auto" w:fill="0070C0"/>
            <w:hideMark/>
          </w:tcPr>
          <w:p w14:paraId="09568243" w14:textId="2ED9FBA6" w:rsidR="00E73544" w:rsidRPr="00F5232F" w:rsidRDefault="00E73544">
            <w:pPr>
              <w:spacing w:after="0" w:line="240" w:lineRule="auto"/>
              <w:jc w:val="both"/>
              <w:rPr>
                <w:rFonts w:ascii="Arial" w:hAnsi="Arial" w:cs="Arial"/>
                <w:b/>
                <w:bCs/>
                <w:lang w:val="mn-MN"/>
              </w:rPr>
            </w:pPr>
            <w:r w:rsidRPr="00F5232F">
              <w:rPr>
                <w:rFonts w:ascii="Arial" w:hAnsi="Arial" w:cs="Arial"/>
                <w:b/>
                <w:bCs/>
                <w:color w:val="FFFFFF" w:themeColor="background1"/>
                <w:lang w:val="mn-MN"/>
              </w:rPr>
              <w:t>Тохиолдол 1.1</w:t>
            </w:r>
            <w:r w:rsidR="00195237">
              <w:rPr>
                <w:rFonts w:ascii="Arial" w:hAnsi="Arial" w:cs="Arial"/>
                <w:b/>
                <w:bCs/>
                <w:color w:val="FFFFFF" w:themeColor="background1"/>
                <w:lang w:val="mn-MN"/>
              </w:rPr>
              <w:t>7</w:t>
            </w:r>
          </w:p>
        </w:tc>
      </w:tr>
      <w:tr w:rsidR="00E73544" w14:paraId="0380DCB6" w14:textId="77777777" w:rsidTr="00F5232F">
        <w:tc>
          <w:tcPr>
            <w:tcW w:w="9351" w:type="dxa"/>
            <w:shd w:val="clear" w:color="auto" w:fill="FFFFFF" w:themeFill="background1"/>
          </w:tcPr>
          <w:p w14:paraId="05B5E3D5" w14:textId="245392CF" w:rsidR="00E73544" w:rsidRDefault="00E73544">
            <w:pPr>
              <w:spacing w:after="0" w:line="240" w:lineRule="auto"/>
              <w:jc w:val="both"/>
              <w:rPr>
                <w:rFonts w:ascii="Arial" w:hAnsi="Arial" w:cs="Arial"/>
                <w:i/>
                <w:iCs/>
              </w:rPr>
            </w:pPr>
            <w:r>
              <w:rPr>
                <w:rFonts w:ascii="Arial" w:hAnsi="Arial" w:cs="Arial"/>
                <w:i/>
                <w:iCs/>
                <w:lang w:val="mn-MN"/>
              </w:rPr>
              <w:t>Манайх ам</w:t>
            </w:r>
            <w:r>
              <w:rPr>
                <w:rFonts w:ascii="Arial" w:hAnsi="Arial" w:cs="Arial"/>
                <w:i/>
                <w:iCs/>
              </w:rPr>
              <w:t xml:space="preserve"> бүл 8</w:t>
            </w:r>
            <w:r>
              <w:rPr>
                <w:rFonts w:ascii="Arial" w:hAnsi="Arial" w:cs="Arial"/>
                <w:i/>
                <w:iCs/>
                <w:lang w:val="mn-MN"/>
              </w:rPr>
              <w:t xml:space="preserve">, нөхөр </w:t>
            </w:r>
            <w:r>
              <w:rPr>
                <w:rFonts w:ascii="Arial" w:hAnsi="Arial" w:cs="Arial"/>
                <w:i/>
                <w:iCs/>
              </w:rPr>
              <w:t>6 хүүхэд</w:t>
            </w:r>
            <w:r>
              <w:rPr>
                <w:rFonts w:ascii="Arial" w:hAnsi="Arial" w:cs="Arial"/>
                <w:i/>
                <w:iCs/>
                <w:lang w:val="mn-MN"/>
              </w:rPr>
              <w:t>тэйгээ</w:t>
            </w:r>
            <w:r>
              <w:rPr>
                <w:rFonts w:ascii="Arial" w:hAnsi="Arial" w:cs="Arial"/>
                <w:i/>
                <w:iCs/>
              </w:rPr>
              <w:t xml:space="preserve"> амьдардаг. Өөрийн малгүй, айлын 160 </w:t>
            </w:r>
            <w:r>
              <w:rPr>
                <w:rFonts w:ascii="Arial" w:hAnsi="Arial" w:cs="Arial"/>
                <w:i/>
                <w:iCs/>
                <w:lang w:val="mn-MN"/>
              </w:rPr>
              <w:t xml:space="preserve">толгой </w:t>
            </w:r>
            <w:r>
              <w:rPr>
                <w:rFonts w:ascii="Arial" w:hAnsi="Arial" w:cs="Arial"/>
                <w:i/>
                <w:iCs/>
              </w:rPr>
              <w:t>үхэр малла</w:t>
            </w:r>
            <w:r>
              <w:rPr>
                <w:rFonts w:ascii="Arial" w:hAnsi="Arial" w:cs="Arial"/>
                <w:i/>
                <w:iCs/>
                <w:lang w:val="mn-MN"/>
              </w:rPr>
              <w:t>ж, туслах малчнаар ажилласан.</w:t>
            </w:r>
            <w:r>
              <w:rPr>
                <w:rFonts w:ascii="Arial" w:hAnsi="Arial" w:cs="Arial"/>
                <w:i/>
                <w:iCs/>
              </w:rPr>
              <w:t xml:space="preserve"> Гэр бүлээрээ ажиллаад сард 250</w:t>
            </w:r>
            <w:r w:rsidR="00195237">
              <w:rPr>
                <w:rFonts w:ascii="Arial" w:hAnsi="Arial" w:cs="Arial"/>
                <w:i/>
                <w:iCs/>
                <w:lang w:val="mn-MN"/>
              </w:rPr>
              <w:t>,000</w:t>
            </w:r>
            <w:r>
              <w:rPr>
                <w:rFonts w:ascii="Arial" w:hAnsi="Arial" w:cs="Arial"/>
                <w:i/>
                <w:iCs/>
              </w:rPr>
              <w:t>-300</w:t>
            </w:r>
            <w:r w:rsidR="00195237">
              <w:rPr>
                <w:rFonts w:ascii="Arial" w:hAnsi="Arial" w:cs="Arial"/>
                <w:i/>
                <w:iCs/>
                <w:lang w:val="mn-MN"/>
              </w:rPr>
              <w:t>,000</w:t>
            </w:r>
            <w:r>
              <w:rPr>
                <w:rFonts w:ascii="Arial" w:hAnsi="Arial" w:cs="Arial"/>
                <w:i/>
                <w:iCs/>
              </w:rPr>
              <w:t xml:space="preserve"> </w:t>
            </w:r>
            <w:r w:rsidR="00195237">
              <w:rPr>
                <w:rFonts w:ascii="Arial" w:hAnsi="Arial" w:cs="Arial"/>
                <w:i/>
                <w:iCs/>
                <w:lang w:val="mn-MN"/>
              </w:rPr>
              <w:t>т</w:t>
            </w:r>
            <w:r>
              <w:rPr>
                <w:rFonts w:ascii="Arial" w:hAnsi="Arial" w:cs="Arial"/>
                <w:i/>
                <w:iCs/>
              </w:rPr>
              <w:t xml:space="preserve">өгрөгийн цалин авдаг. Нөхөр болон 2 хүүхэд хөгжлийн бэрхшээлтэй тул ганцаараа </w:t>
            </w:r>
            <w:r>
              <w:rPr>
                <w:rFonts w:ascii="Arial" w:hAnsi="Arial" w:cs="Arial"/>
                <w:i/>
                <w:iCs/>
                <w:lang w:val="mn-MN"/>
              </w:rPr>
              <w:t xml:space="preserve">мал маллаж, сааль сүүгээ боловсруулах </w:t>
            </w:r>
            <w:r>
              <w:rPr>
                <w:rFonts w:ascii="Arial" w:hAnsi="Arial" w:cs="Arial"/>
                <w:i/>
                <w:iCs/>
              </w:rPr>
              <w:t>ажил хийж гэр бүлээ тэжээ</w:t>
            </w:r>
            <w:r>
              <w:rPr>
                <w:rFonts w:ascii="Arial" w:hAnsi="Arial" w:cs="Arial"/>
                <w:i/>
                <w:iCs/>
                <w:lang w:val="mn-MN"/>
              </w:rPr>
              <w:t>хэд хүнд байна</w:t>
            </w:r>
            <w:r>
              <w:rPr>
                <w:rFonts w:ascii="Arial" w:hAnsi="Arial" w:cs="Arial"/>
                <w:i/>
                <w:iCs/>
              </w:rPr>
              <w:t>. 4 ханатай гэр</w:t>
            </w:r>
            <w:r>
              <w:rPr>
                <w:rFonts w:ascii="Arial" w:hAnsi="Arial" w:cs="Arial"/>
                <w:i/>
                <w:iCs/>
                <w:lang w:val="mn-MN"/>
              </w:rPr>
              <w:t xml:space="preserve"> маань</w:t>
            </w:r>
            <w:r>
              <w:rPr>
                <w:rFonts w:ascii="Arial" w:hAnsi="Arial" w:cs="Arial"/>
                <w:i/>
                <w:iCs/>
              </w:rPr>
              <w:t xml:space="preserve"> их муудсан, </w:t>
            </w:r>
            <w:r>
              <w:rPr>
                <w:rFonts w:ascii="Arial" w:hAnsi="Arial" w:cs="Arial"/>
                <w:i/>
                <w:iCs/>
                <w:lang w:val="mn-MN"/>
              </w:rPr>
              <w:t xml:space="preserve">салхи </w:t>
            </w:r>
            <w:r>
              <w:rPr>
                <w:rFonts w:ascii="Arial" w:hAnsi="Arial" w:cs="Arial"/>
                <w:i/>
                <w:iCs/>
              </w:rPr>
              <w:t>шуург</w:t>
            </w:r>
            <w:r>
              <w:rPr>
                <w:rFonts w:ascii="Arial" w:hAnsi="Arial" w:cs="Arial"/>
                <w:i/>
                <w:iCs/>
                <w:lang w:val="mn-MN"/>
              </w:rPr>
              <w:t>анд нурахад бэлэн..</w:t>
            </w:r>
            <w:r>
              <w:rPr>
                <w:rFonts w:ascii="Arial" w:hAnsi="Arial" w:cs="Arial"/>
                <w:i/>
                <w:iCs/>
              </w:rPr>
              <w:t xml:space="preserve">. </w:t>
            </w:r>
          </w:p>
          <w:p w14:paraId="2DF20C57" w14:textId="77777777" w:rsidR="00E73544" w:rsidRDefault="00E73544">
            <w:pPr>
              <w:spacing w:after="0" w:line="240" w:lineRule="auto"/>
              <w:jc w:val="both"/>
              <w:rPr>
                <w:rFonts w:ascii="Arial" w:hAnsi="Arial" w:cs="Arial"/>
                <w:i/>
                <w:iCs/>
              </w:rPr>
            </w:pPr>
          </w:p>
          <w:p w14:paraId="5EFCAC01" w14:textId="77777777" w:rsidR="00F5232F" w:rsidRDefault="00E73544" w:rsidP="00F5232F">
            <w:pPr>
              <w:spacing w:after="0" w:line="240" w:lineRule="auto"/>
              <w:jc w:val="right"/>
              <w:rPr>
                <w:rFonts w:ascii="Arial" w:hAnsi="Arial" w:cs="Arial"/>
                <w:i/>
                <w:iCs/>
              </w:rPr>
            </w:pPr>
            <w:r>
              <w:rPr>
                <w:rFonts w:ascii="Arial" w:hAnsi="Arial" w:cs="Arial"/>
                <w:i/>
                <w:iCs/>
                <w:lang w:val="mn-MN"/>
              </w:rPr>
              <w:t xml:space="preserve"> </w:t>
            </w:r>
            <w:r>
              <w:rPr>
                <w:rFonts w:ascii="Arial" w:hAnsi="Arial" w:cs="Arial"/>
                <w:i/>
                <w:iCs/>
              </w:rPr>
              <w:t>(</w:t>
            </w:r>
            <w:r>
              <w:rPr>
                <w:rFonts w:ascii="Arial" w:hAnsi="Arial" w:cs="Arial"/>
                <w:i/>
                <w:iCs/>
                <w:lang w:val="mn-MN"/>
              </w:rPr>
              <w:t>Сүхбаатар аймгийн Баруун-Урт сумын малчин эмэгтэйтэй хийсэн ярилцлагаас</w:t>
            </w:r>
            <w:r>
              <w:rPr>
                <w:rFonts w:ascii="Arial" w:hAnsi="Arial" w:cs="Arial"/>
                <w:i/>
                <w:iCs/>
              </w:rPr>
              <w:t>)</w:t>
            </w:r>
          </w:p>
          <w:p w14:paraId="39D034A8" w14:textId="1702BC40" w:rsidR="00E73544" w:rsidRDefault="00E73544" w:rsidP="00F5232F">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019FF721" w14:textId="77777777" w:rsidR="00E73544" w:rsidRDefault="00E73544" w:rsidP="00E73544">
      <w:pPr>
        <w:spacing w:after="0" w:line="240" w:lineRule="auto"/>
        <w:jc w:val="both"/>
        <w:rPr>
          <w:rFonts w:ascii="Arial" w:hAnsi="Arial" w:cs="Arial"/>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73544" w14:paraId="29B4D2A2" w14:textId="77777777" w:rsidTr="00F5232F">
        <w:tc>
          <w:tcPr>
            <w:tcW w:w="9352" w:type="dxa"/>
            <w:shd w:val="clear" w:color="auto" w:fill="0070C0"/>
            <w:hideMark/>
          </w:tcPr>
          <w:p w14:paraId="39A5D3A2" w14:textId="0C7C31C4" w:rsidR="00E73544" w:rsidRPr="008837A5" w:rsidRDefault="00E73544">
            <w:pPr>
              <w:spacing w:after="0" w:line="240" w:lineRule="auto"/>
              <w:jc w:val="both"/>
              <w:rPr>
                <w:rFonts w:ascii="Arial" w:hAnsi="Arial" w:cs="Arial"/>
                <w:b/>
                <w:bCs/>
                <w:lang w:val="mn-MN"/>
              </w:rPr>
            </w:pPr>
            <w:r w:rsidRPr="008837A5">
              <w:rPr>
                <w:rFonts w:ascii="Arial" w:hAnsi="Arial" w:cs="Arial"/>
                <w:b/>
                <w:bCs/>
                <w:color w:val="FFFFFF" w:themeColor="background1"/>
                <w:lang w:val="mn-MN"/>
              </w:rPr>
              <w:t>Тохиолдол 1.1</w:t>
            </w:r>
            <w:r w:rsidR="00195237">
              <w:rPr>
                <w:rFonts w:ascii="Arial" w:hAnsi="Arial" w:cs="Arial"/>
                <w:b/>
                <w:bCs/>
                <w:color w:val="FFFFFF" w:themeColor="background1"/>
                <w:lang w:val="mn-MN"/>
              </w:rPr>
              <w:t>8</w:t>
            </w:r>
          </w:p>
        </w:tc>
      </w:tr>
      <w:tr w:rsidR="00E73544" w14:paraId="179E6114" w14:textId="77777777" w:rsidTr="00F5232F">
        <w:tc>
          <w:tcPr>
            <w:tcW w:w="9352" w:type="dxa"/>
            <w:shd w:val="clear" w:color="auto" w:fill="FFFFFF" w:themeFill="background1"/>
          </w:tcPr>
          <w:p w14:paraId="19015018" w14:textId="49A502DC" w:rsidR="00E73544" w:rsidRDefault="00E73544">
            <w:pPr>
              <w:spacing w:after="0" w:line="240" w:lineRule="auto"/>
              <w:jc w:val="both"/>
              <w:rPr>
                <w:rFonts w:ascii="Arial" w:hAnsi="Arial" w:cs="Arial"/>
                <w:i/>
                <w:iCs/>
                <w:lang w:val="mn-MN"/>
              </w:rPr>
            </w:pPr>
            <w:r>
              <w:rPr>
                <w:rFonts w:ascii="Arial" w:hAnsi="Arial" w:cs="Arial"/>
                <w:i/>
                <w:iCs/>
                <w:lang w:val="mn-MN"/>
              </w:rPr>
              <w:t>Бид сумын төвөөсөө 20 гаруй километр</w:t>
            </w:r>
            <w:r w:rsidR="00195237">
              <w:rPr>
                <w:rFonts w:ascii="Arial" w:hAnsi="Arial" w:cs="Arial"/>
                <w:i/>
                <w:iCs/>
                <w:lang w:val="mn-MN"/>
              </w:rPr>
              <w:t xml:space="preserve"> зайтай </w:t>
            </w:r>
            <w:r>
              <w:rPr>
                <w:rFonts w:ascii="Arial" w:hAnsi="Arial" w:cs="Arial"/>
                <w:i/>
                <w:iCs/>
                <w:lang w:val="mn-MN"/>
              </w:rPr>
              <w:t>нутагладаг. Гэр бүлээрээ туслах малчнаар ажиллаад сард 250,000 төгрөгийн цалинтай. Энэ цалингаар гэр бүлийнхээ наад захын хэрэгцээг хангаж хүргэхгүй байна. Сум орж дэлгүүрээс хүнс, ахуйн хэрэгцээний зүйлсээ авахдаа тухайн сарынхаа цалинг өмнөх сарынхаа өрөнд суутгаж, өрнөөс өрний хооронд амьдарч байна. Дэлгүүрээс хүнс, ахуйн хэрэгцээний зүйлсээ тэмдэглүүлж, зээлээр авдаг учир нэмэгдэл үнээр бодож тооцдог.</w:t>
            </w:r>
          </w:p>
          <w:p w14:paraId="626A67E2" w14:textId="77777777" w:rsidR="00E73544" w:rsidRDefault="00E73544">
            <w:pPr>
              <w:spacing w:after="0" w:line="240" w:lineRule="auto"/>
              <w:jc w:val="both"/>
              <w:rPr>
                <w:rFonts w:ascii="Arial" w:hAnsi="Arial" w:cs="Arial"/>
                <w:lang w:val="mn-MN"/>
              </w:rPr>
            </w:pPr>
          </w:p>
          <w:p w14:paraId="449F7BED" w14:textId="77777777" w:rsidR="008837A5" w:rsidRDefault="00E73544" w:rsidP="008837A5">
            <w:pPr>
              <w:spacing w:after="0" w:line="240" w:lineRule="auto"/>
              <w:jc w:val="right"/>
              <w:rPr>
                <w:rFonts w:ascii="Arial" w:hAnsi="Arial" w:cs="Arial"/>
                <w:i/>
                <w:iCs/>
                <w:lang w:val="mn-MN"/>
              </w:rPr>
            </w:pPr>
            <w:r>
              <w:rPr>
                <w:rFonts w:ascii="Arial" w:hAnsi="Arial" w:cs="Arial"/>
                <w:lang w:val="mn-MN"/>
              </w:rPr>
              <w:t xml:space="preserve"> </w:t>
            </w:r>
            <w:r>
              <w:rPr>
                <w:rFonts w:ascii="Arial" w:hAnsi="Arial" w:cs="Arial"/>
                <w:i/>
                <w:iCs/>
                <w:lang w:val="mn-MN"/>
              </w:rPr>
              <w:t>(Сүхбаатар аймгийн Түмэнцогт сумын малчин эмэгтэйтэй хийсэн ярилцлагаас)</w:t>
            </w:r>
          </w:p>
          <w:p w14:paraId="272027AA" w14:textId="01FC3C3C" w:rsidR="00E73544" w:rsidRDefault="00E73544" w:rsidP="008837A5">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6E1B62B9" w14:textId="77777777" w:rsidR="00321988" w:rsidRDefault="00321988" w:rsidP="00E73544">
      <w:pPr>
        <w:spacing w:after="0" w:line="240" w:lineRule="auto"/>
        <w:jc w:val="both"/>
        <w:rPr>
          <w:rFonts w:ascii="Arial" w:hAnsi="Arial" w:cs="Arial"/>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73544" w14:paraId="71BDC139" w14:textId="77777777" w:rsidTr="00525EF2">
        <w:tc>
          <w:tcPr>
            <w:tcW w:w="9352" w:type="dxa"/>
            <w:shd w:val="clear" w:color="auto" w:fill="0070C0"/>
            <w:hideMark/>
          </w:tcPr>
          <w:p w14:paraId="0FD4CCB4" w14:textId="1EF6AA8E" w:rsidR="00E73544" w:rsidRPr="00862F28" w:rsidRDefault="00E73544">
            <w:pPr>
              <w:spacing w:after="0" w:line="240" w:lineRule="auto"/>
              <w:jc w:val="both"/>
              <w:rPr>
                <w:rFonts w:ascii="Arial" w:hAnsi="Arial" w:cs="Arial"/>
                <w:b/>
                <w:bCs/>
                <w:lang w:val="mn-MN"/>
              </w:rPr>
            </w:pPr>
            <w:r w:rsidRPr="00862F28">
              <w:rPr>
                <w:rFonts w:ascii="Arial" w:hAnsi="Arial" w:cs="Arial"/>
                <w:b/>
                <w:bCs/>
                <w:color w:val="FFFFFF" w:themeColor="background1"/>
                <w:lang w:val="mn-MN"/>
              </w:rPr>
              <w:t>Тохиолдол 1.1</w:t>
            </w:r>
            <w:r w:rsidR="00195237">
              <w:rPr>
                <w:rFonts w:ascii="Arial" w:hAnsi="Arial" w:cs="Arial"/>
                <w:b/>
                <w:bCs/>
                <w:color w:val="FFFFFF" w:themeColor="background1"/>
                <w:lang w:val="mn-MN"/>
              </w:rPr>
              <w:t>9</w:t>
            </w:r>
          </w:p>
        </w:tc>
      </w:tr>
      <w:tr w:rsidR="00E73544" w14:paraId="0EC0CE4E" w14:textId="77777777" w:rsidTr="00525EF2">
        <w:tc>
          <w:tcPr>
            <w:tcW w:w="9352" w:type="dxa"/>
            <w:shd w:val="clear" w:color="auto" w:fill="FFFFFF" w:themeFill="background1"/>
          </w:tcPr>
          <w:p w14:paraId="17AA8B84" w14:textId="77777777" w:rsidR="00E73544" w:rsidRDefault="00E73544">
            <w:pPr>
              <w:spacing w:after="0" w:line="240" w:lineRule="auto"/>
              <w:jc w:val="both"/>
              <w:rPr>
                <w:rFonts w:ascii="Arial" w:hAnsi="Arial" w:cs="Arial"/>
                <w:i/>
                <w:iCs/>
                <w:lang w:val="mn-MN"/>
              </w:rPr>
            </w:pPr>
            <w:r>
              <w:rPr>
                <w:rFonts w:ascii="Arial" w:hAnsi="Arial" w:cs="Arial"/>
                <w:i/>
                <w:iCs/>
                <w:lang w:val="mn-MN"/>
              </w:rPr>
              <w:t xml:space="preserve">Туслах малчин авна гэсэн зарын дагуу нөхөр маань ажилд ороод сүүлдээ нөгөө малчин айлдаа хүргэн болсон. Хамт яваагүйгээс ийм байдал үүссэн. Одоо би 3 хүүхэдтэй өрх толгойлсон эмэгтэй болсон... </w:t>
            </w:r>
          </w:p>
          <w:p w14:paraId="04B6F856" w14:textId="77777777" w:rsidR="00E73544" w:rsidRDefault="00E73544">
            <w:pPr>
              <w:spacing w:after="0" w:line="240" w:lineRule="auto"/>
              <w:jc w:val="both"/>
              <w:rPr>
                <w:rFonts w:ascii="Arial" w:hAnsi="Arial" w:cs="Arial"/>
                <w:i/>
                <w:iCs/>
                <w:lang w:val="mn-MN"/>
              </w:rPr>
            </w:pPr>
          </w:p>
          <w:p w14:paraId="63407468" w14:textId="77777777" w:rsidR="00BA7769" w:rsidRDefault="00E73544" w:rsidP="00195237">
            <w:pPr>
              <w:spacing w:after="0" w:line="240" w:lineRule="auto"/>
              <w:jc w:val="right"/>
              <w:rPr>
                <w:rFonts w:ascii="Arial" w:hAnsi="Arial" w:cs="Arial"/>
                <w:i/>
                <w:iCs/>
                <w:lang w:val="mn-MN"/>
              </w:rPr>
            </w:pPr>
            <w:r>
              <w:rPr>
                <w:rFonts w:ascii="Arial" w:hAnsi="Arial" w:cs="Arial"/>
                <w:i/>
                <w:iCs/>
                <w:lang w:val="mn-MN"/>
              </w:rPr>
              <w:t xml:space="preserve"> (Баянхонгор аймгийн Баянлиг сумын малчин эмэгтэйтэй хийсэн ярилцлагаас)</w:t>
            </w:r>
          </w:p>
          <w:p w14:paraId="7A61A340" w14:textId="20A13379" w:rsidR="00E73544" w:rsidRDefault="00E73544" w:rsidP="00195237">
            <w:pPr>
              <w:spacing w:after="0" w:line="240" w:lineRule="auto"/>
              <w:jc w:val="right"/>
              <w:rPr>
                <w:rFonts w:ascii="Arial" w:hAnsi="Arial" w:cs="Arial"/>
                <w:i/>
                <w:iCs/>
                <w:lang w:val="mn-MN"/>
              </w:rPr>
            </w:pPr>
            <w:r>
              <w:rPr>
                <w:rFonts w:ascii="Arial" w:hAnsi="Arial" w:cs="Arial"/>
                <w:i/>
                <w:iCs/>
                <w:lang w:val="mn-MN"/>
              </w:rPr>
              <w:t xml:space="preserve"> </w:t>
            </w:r>
          </w:p>
        </w:tc>
      </w:tr>
    </w:tbl>
    <w:p w14:paraId="3779502A" w14:textId="77777777" w:rsidR="00E73544" w:rsidRDefault="00E73544" w:rsidP="00E73544">
      <w:pPr>
        <w:spacing w:after="0" w:line="240" w:lineRule="auto"/>
        <w:jc w:val="both"/>
        <w:rPr>
          <w:rFonts w:ascii="Arial" w:hAnsi="Arial" w:cs="Arial"/>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525EF2" w:rsidRPr="0008286C" w14:paraId="5A3B60E8" w14:textId="77777777" w:rsidTr="00CB4CF8">
        <w:tc>
          <w:tcPr>
            <w:tcW w:w="9352" w:type="dxa"/>
            <w:shd w:val="clear" w:color="auto" w:fill="0070C0"/>
            <w:hideMark/>
          </w:tcPr>
          <w:p w14:paraId="5AFA9538" w14:textId="77777777" w:rsidR="00525EF2" w:rsidRPr="0008286C" w:rsidRDefault="00525EF2" w:rsidP="00CB4CF8">
            <w:pPr>
              <w:spacing w:after="0" w:line="240" w:lineRule="auto"/>
              <w:jc w:val="both"/>
              <w:rPr>
                <w:rFonts w:ascii="Arial" w:hAnsi="Arial" w:cs="Arial"/>
                <w:b/>
                <w:bCs/>
                <w:color w:val="FFFFFF" w:themeColor="background1"/>
                <w:lang w:val="mn-MN"/>
              </w:rPr>
            </w:pPr>
            <w:r w:rsidRPr="0008286C">
              <w:rPr>
                <w:rFonts w:ascii="Arial" w:hAnsi="Arial" w:cs="Arial"/>
                <w:b/>
                <w:bCs/>
                <w:color w:val="FFFFFF" w:themeColor="background1"/>
                <w:lang w:val="mn-MN"/>
              </w:rPr>
              <w:t>Тохиолдол 1.</w:t>
            </w:r>
            <w:r>
              <w:rPr>
                <w:rFonts w:ascii="Arial" w:hAnsi="Arial" w:cs="Arial"/>
                <w:b/>
                <w:bCs/>
                <w:color w:val="FFFFFF" w:themeColor="background1"/>
                <w:lang w:val="mn-MN"/>
              </w:rPr>
              <w:t>20</w:t>
            </w:r>
          </w:p>
        </w:tc>
      </w:tr>
      <w:tr w:rsidR="00525EF2" w14:paraId="225B9A84" w14:textId="77777777" w:rsidTr="00CB4CF8">
        <w:tc>
          <w:tcPr>
            <w:tcW w:w="9352" w:type="dxa"/>
            <w:shd w:val="clear" w:color="auto" w:fill="FFFFFF" w:themeFill="background1"/>
          </w:tcPr>
          <w:p w14:paraId="33017CC6" w14:textId="77777777" w:rsidR="00525EF2" w:rsidRDefault="00525EF2" w:rsidP="00CB4CF8">
            <w:pPr>
              <w:spacing w:after="0" w:line="240" w:lineRule="auto"/>
              <w:jc w:val="both"/>
              <w:rPr>
                <w:rFonts w:ascii="Arial" w:hAnsi="Arial" w:cs="Arial"/>
                <w:i/>
                <w:iCs/>
              </w:rPr>
            </w:pPr>
            <w:r>
              <w:rPr>
                <w:rFonts w:ascii="Arial" w:hAnsi="Arial" w:cs="Arial"/>
                <w:i/>
                <w:iCs/>
              </w:rPr>
              <w:t>Туслах малчи</w:t>
            </w:r>
            <w:r>
              <w:rPr>
                <w:rFonts w:ascii="Arial" w:hAnsi="Arial" w:cs="Arial"/>
                <w:i/>
                <w:iCs/>
                <w:lang w:val="mn-MN"/>
              </w:rPr>
              <w:t>д</w:t>
            </w:r>
            <w:r>
              <w:rPr>
                <w:rFonts w:ascii="Arial" w:hAnsi="Arial" w:cs="Arial"/>
                <w:i/>
                <w:iCs/>
              </w:rPr>
              <w:t xml:space="preserve"> дунджаар 5-6 ам бүлтэй </w:t>
            </w:r>
            <w:r>
              <w:rPr>
                <w:rFonts w:ascii="Arial" w:hAnsi="Arial" w:cs="Arial"/>
                <w:i/>
                <w:iCs/>
                <w:lang w:val="mn-MN"/>
              </w:rPr>
              <w:t>өрхийн гишүүд байна. Тэд</w:t>
            </w:r>
            <w:r>
              <w:rPr>
                <w:rFonts w:ascii="Arial" w:hAnsi="Arial" w:cs="Arial"/>
                <w:i/>
                <w:iCs/>
              </w:rPr>
              <w:t xml:space="preserve"> сардаа 300</w:t>
            </w:r>
            <w:r>
              <w:rPr>
                <w:rFonts w:ascii="Arial" w:hAnsi="Arial" w:cs="Arial"/>
                <w:i/>
                <w:iCs/>
                <w:lang w:val="mn-MN"/>
              </w:rPr>
              <w:t>,000</w:t>
            </w:r>
            <w:r>
              <w:rPr>
                <w:rFonts w:ascii="Arial" w:hAnsi="Arial" w:cs="Arial"/>
                <w:i/>
                <w:iCs/>
              </w:rPr>
              <w:t>-400</w:t>
            </w:r>
            <w:r>
              <w:rPr>
                <w:rFonts w:ascii="Arial" w:hAnsi="Arial" w:cs="Arial"/>
                <w:i/>
                <w:iCs/>
                <w:lang w:val="mn-MN"/>
              </w:rPr>
              <w:t>,000</w:t>
            </w:r>
            <w:r>
              <w:rPr>
                <w:rFonts w:ascii="Arial" w:hAnsi="Arial" w:cs="Arial"/>
                <w:i/>
                <w:iCs/>
              </w:rPr>
              <w:t xml:space="preserve"> орчим төгрөгийн цалин</w:t>
            </w:r>
            <w:r>
              <w:rPr>
                <w:rFonts w:ascii="Arial" w:hAnsi="Arial" w:cs="Arial"/>
                <w:i/>
                <w:iCs/>
                <w:lang w:val="mn-MN"/>
              </w:rPr>
              <w:t>тай байна</w:t>
            </w:r>
            <w:r>
              <w:rPr>
                <w:rFonts w:ascii="Arial" w:hAnsi="Arial" w:cs="Arial"/>
                <w:i/>
                <w:iCs/>
              </w:rPr>
              <w:t>.</w:t>
            </w:r>
            <w:r>
              <w:rPr>
                <w:rFonts w:ascii="Arial" w:hAnsi="Arial" w:cs="Arial"/>
                <w:i/>
                <w:iCs/>
                <w:lang w:val="mn-MN"/>
              </w:rPr>
              <w:t xml:space="preserve">.. </w:t>
            </w:r>
          </w:p>
          <w:p w14:paraId="5B1C7F43" w14:textId="77777777" w:rsidR="00525EF2" w:rsidRDefault="00525EF2" w:rsidP="00CB4CF8">
            <w:pPr>
              <w:spacing w:after="0" w:line="240" w:lineRule="auto"/>
              <w:jc w:val="both"/>
              <w:rPr>
                <w:rFonts w:ascii="Arial" w:hAnsi="Arial" w:cs="Arial"/>
                <w:i/>
                <w:iCs/>
              </w:rPr>
            </w:pPr>
          </w:p>
          <w:p w14:paraId="6F4B042E" w14:textId="77777777" w:rsidR="00525EF2" w:rsidRDefault="00525EF2" w:rsidP="00CB4CF8">
            <w:pPr>
              <w:spacing w:after="0" w:line="240" w:lineRule="auto"/>
              <w:jc w:val="right"/>
              <w:rPr>
                <w:rFonts w:ascii="Arial" w:hAnsi="Arial" w:cs="Arial"/>
                <w:i/>
                <w:iCs/>
              </w:rPr>
            </w:pPr>
            <w:r>
              <w:rPr>
                <w:rFonts w:ascii="Arial" w:hAnsi="Arial" w:cs="Arial"/>
                <w:i/>
                <w:iCs/>
                <w:lang w:val="mn-MN"/>
              </w:rPr>
              <w:t xml:space="preserve"> </w:t>
            </w:r>
            <w:r>
              <w:rPr>
                <w:rFonts w:ascii="Arial" w:hAnsi="Arial" w:cs="Arial"/>
                <w:i/>
                <w:iCs/>
              </w:rPr>
              <w:t>(</w:t>
            </w:r>
            <w:r>
              <w:rPr>
                <w:rFonts w:ascii="Arial" w:hAnsi="Arial" w:cs="Arial"/>
                <w:i/>
                <w:iCs/>
                <w:lang w:val="mn-MN"/>
              </w:rPr>
              <w:t>Сүхбаатар аймгийн Баруун-Урт сумын багийн Засаг даргатай хийсэн ярилцлагаас</w:t>
            </w:r>
            <w:r>
              <w:rPr>
                <w:rFonts w:ascii="Arial" w:hAnsi="Arial" w:cs="Arial"/>
                <w:i/>
                <w:iCs/>
              </w:rPr>
              <w:t>)</w:t>
            </w:r>
          </w:p>
          <w:p w14:paraId="2BEC468F" w14:textId="77777777" w:rsidR="00525EF2" w:rsidRDefault="00525EF2" w:rsidP="00CB4CF8">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2E284C0F" w14:textId="77777777" w:rsidR="00525EF2" w:rsidRDefault="00525EF2" w:rsidP="009C7266">
      <w:pPr>
        <w:spacing w:after="0" w:line="240" w:lineRule="auto"/>
        <w:ind w:firstLine="567"/>
        <w:jc w:val="both"/>
        <w:rPr>
          <w:rFonts w:ascii="Arial" w:hAnsi="Arial" w:cs="Arial"/>
          <w:sz w:val="24"/>
          <w:szCs w:val="24"/>
          <w:lang w:val="mn-MN"/>
        </w:rPr>
      </w:pPr>
    </w:p>
    <w:p w14:paraId="44052EE1" w14:textId="3ABEB69D" w:rsidR="00E73544" w:rsidRDefault="00E73544" w:rsidP="009C7266">
      <w:pPr>
        <w:spacing w:after="0" w:line="240" w:lineRule="auto"/>
        <w:ind w:firstLine="567"/>
        <w:jc w:val="both"/>
        <w:rPr>
          <w:rFonts w:ascii="Arial" w:hAnsi="Arial" w:cs="Arial"/>
          <w:sz w:val="24"/>
          <w:szCs w:val="24"/>
          <w:lang w:val="mn-MN"/>
        </w:rPr>
      </w:pPr>
      <w:r>
        <w:rPr>
          <w:rFonts w:ascii="Arial" w:hAnsi="Arial" w:cs="Arial"/>
          <w:sz w:val="24"/>
          <w:szCs w:val="24"/>
          <w:lang w:val="mn-MN"/>
        </w:rPr>
        <w:t>Цаашид Хөдөлмөр эрхлэлтийг дэмжих тухай</w:t>
      </w:r>
      <w:r w:rsidR="00321988">
        <w:rPr>
          <w:rFonts w:ascii="Arial" w:hAnsi="Arial" w:cs="Arial"/>
          <w:sz w:val="24"/>
          <w:szCs w:val="24"/>
          <w:lang w:val="mn-MN"/>
        </w:rPr>
        <w:t>,</w:t>
      </w:r>
      <w:r>
        <w:rPr>
          <w:rFonts w:ascii="Arial" w:hAnsi="Arial" w:cs="Arial"/>
          <w:sz w:val="24"/>
          <w:szCs w:val="24"/>
          <w:lang w:val="mn-MN"/>
        </w:rPr>
        <w:t xml:space="preserve"> Хөдөлмөрийн тухай </w:t>
      </w:r>
      <w:r w:rsidR="00321988">
        <w:rPr>
          <w:rFonts w:ascii="Arial" w:hAnsi="Arial" w:cs="Arial"/>
          <w:sz w:val="24"/>
          <w:szCs w:val="24"/>
          <w:lang w:val="mn-MN"/>
        </w:rPr>
        <w:t xml:space="preserve">болон холбогдох </w:t>
      </w:r>
      <w:r>
        <w:rPr>
          <w:rFonts w:ascii="Arial" w:hAnsi="Arial" w:cs="Arial"/>
          <w:sz w:val="24"/>
          <w:szCs w:val="24"/>
          <w:lang w:val="mn-MN"/>
        </w:rPr>
        <w:t>хууль тогтоомжид туслах малчны</w:t>
      </w:r>
      <w:r w:rsidR="00321988">
        <w:rPr>
          <w:rFonts w:ascii="Arial" w:hAnsi="Arial" w:cs="Arial"/>
          <w:sz w:val="24"/>
          <w:szCs w:val="24"/>
          <w:lang w:val="mn-MN"/>
        </w:rPr>
        <w:t xml:space="preserve"> нэр томьёог </w:t>
      </w:r>
      <w:r>
        <w:rPr>
          <w:rFonts w:ascii="Arial" w:hAnsi="Arial" w:cs="Arial"/>
          <w:sz w:val="24"/>
          <w:szCs w:val="24"/>
          <w:lang w:val="mn-MN"/>
        </w:rPr>
        <w:t xml:space="preserve">тодорхойлох, туслах малчинтай хөдөлмөрийн гэрээ байгуулах, цалин хөлсийг мөнгөөр төлөхтэй холбоотой зохицуулалтыг тусгах шаардлагатай байна. </w:t>
      </w:r>
    </w:p>
    <w:p w14:paraId="4170700A" w14:textId="118702A8" w:rsidR="00BA7769" w:rsidRDefault="00BA7769" w:rsidP="009C7266">
      <w:pPr>
        <w:spacing w:after="0" w:line="240" w:lineRule="auto"/>
        <w:ind w:firstLine="567"/>
        <w:jc w:val="both"/>
        <w:rPr>
          <w:rFonts w:ascii="Arial" w:hAnsi="Arial" w:cs="Arial"/>
          <w:sz w:val="24"/>
          <w:szCs w:val="24"/>
          <w:lang w:val="mn-MN"/>
        </w:rPr>
      </w:pPr>
    </w:p>
    <w:p w14:paraId="037DA467" w14:textId="0618ADD5" w:rsidR="00BA7769" w:rsidRDefault="00BA7769" w:rsidP="009C7266">
      <w:pPr>
        <w:spacing w:after="0" w:line="240" w:lineRule="auto"/>
        <w:ind w:firstLine="567"/>
        <w:jc w:val="both"/>
        <w:rPr>
          <w:rFonts w:ascii="Arial" w:hAnsi="Arial" w:cs="Arial"/>
          <w:sz w:val="24"/>
          <w:szCs w:val="24"/>
          <w:lang w:val="mn-MN"/>
        </w:rPr>
      </w:pPr>
    </w:p>
    <w:p w14:paraId="7BD17082" w14:textId="2CD62AE8" w:rsidR="00BA7769" w:rsidRDefault="00BA7769" w:rsidP="009C7266">
      <w:pPr>
        <w:spacing w:after="0" w:line="240" w:lineRule="auto"/>
        <w:ind w:firstLine="567"/>
        <w:jc w:val="both"/>
        <w:rPr>
          <w:rFonts w:ascii="Arial" w:hAnsi="Arial" w:cs="Arial"/>
          <w:sz w:val="24"/>
          <w:szCs w:val="24"/>
          <w:lang w:val="mn-MN"/>
        </w:rPr>
      </w:pPr>
    </w:p>
    <w:p w14:paraId="2F38CD8A" w14:textId="3131F702" w:rsidR="00BA7769" w:rsidRDefault="00BA7769" w:rsidP="009C7266">
      <w:pPr>
        <w:spacing w:after="0" w:line="240" w:lineRule="auto"/>
        <w:ind w:firstLine="567"/>
        <w:jc w:val="both"/>
        <w:rPr>
          <w:rFonts w:ascii="Arial" w:hAnsi="Arial" w:cs="Arial"/>
          <w:sz w:val="24"/>
          <w:szCs w:val="24"/>
          <w:lang w:val="mn-MN"/>
        </w:rPr>
      </w:pPr>
    </w:p>
    <w:p w14:paraId="64DDD354" w14:textId="2D0121EC" w:rsidR="00BA7769" w:rsidRDefault="00BA7769" w:rsidP="009C7266">
      <w:pPr>
        <w:spacing w:after="0" w:line="240" w:lineRule="auto"/>
        <w:ind w:firstLine="567"/>
        <w:jc w:val="both"/>
        <w:rPr>
          <w:rFonts w:ascii="Arial" w:hAnsi="Arial" w:cs="Arial"/>
          <w:sz w:val="24"/>
          <w:szCs w:val="24"/>
          <w:lang w:val="mn-MN"/>
        </w:rPr>
      </w:pPr>
    </w:p>
    <w:p w14:paraId="1F7F1D7F" w14:textId="6A9B64E7" w:rsidR="00BA7769" w:rsidRDefault="00BA7769" w:rsidP="009C7266">
      <w:pPr>
        <w:spacing w:after="0" w:line="240" w:lineRule="auto"/>
        <w:ind w:firstLine="567"/>
        <w:jc w:val="both"/>
        <w:rPr>
          <w:rFonts w:ascii="Arial" w:hAnsi="Arial" w:cs="Arial"/>
          <w:sz w:val="24"/>
          <w:szCs w:val="24"/>
          <w:lang w:val="mn-MN"/>
        </w:rPr>
      </w:pPr>
    </w:p>
    <w:p w14:paraId="667AF4F7" w14:textId="16149C06" w:rsidR="00BA7769" w:rsidRDefault="00BA7769" w:rsidP="009C7266">
      <w:pPr>
        <w:spacing w:after="0" w:line="240" w:lineRule="auto"/>
        <w:ind w:firstLine="567"/>
        <w:jc w:val="both"/>
        <w:rPr>
          <w:rFonts w:ascii="Arial" w:hAnsi="Arial" w:cs="Arial"/>
          <w:sz w:val="24"/>
          <w:szCs w:val="24"/>
          <w:lang w:val="mn-MN"/>
        </w:rPr>
      </w:pPr>
    </w:p>
    <w:p w14:paraId="2FB2420F" w14:textId="649D15E9" w:rsidR="00BA7769" w:rsidRDefault="00BA7769" w:rsidP="009C7266">
      <w:pPr>
        <w:spacing w:after="0" w:line="240" w:lineRule="auto"/>
        <w:ind w:firstLine="567"/>
        <w:jc w:val="both"/>
        <w:rPr>
          <w:rFonts w:ascii="Arial" w:hAnsi="Arial" w:cs="Arial"/>
          <w:sz w:val="24"/>
          <w:szCs w:val="24"/>
          <w:lang w:val="mn-MN"/>
        </w:rPr>
      </w:pPr>
    </w:p>
    <w:p w14:paraId="795E6B06" w14:textId="363CCE26" w:rsidR="00BA7769" w:rsidRDefault="00BA7769" w:rsidP="009C7266">
      <w:pPr>
        <w:spacing w:after="0" w:line="240" w:lineRule="auto"/>
        <w:ind w:firstLine="567"/>
        <w:jc w:val="both"/>
        <w:rPr>
          <w:rFonts w:ascii="Arial" w:hAnsi="Arial" w:cs="Arial"/>
          <w:sz w:val="24"/>
          <w:szCs w:val="24"/>
          <w:lang w:val="mn-MN"/>
        </w:rPr>
      </w:pPr>
    </w:p>
    <w:p w14:paraId="55BD6324" w14:textId="5D914606" w:rsidR="00BA7769" w:rsidRDefault="00BA7769" w:rsidP="009C7266">
      <w:pPr>
        <w:spacing w:after="0" w:line="240" w:lineRule="auto"/>
        <w:ind w:firstLine="567"/>
        <w:jc w:val="both"/>
        <w:rPr>
          <w:rFonts w:ascii="Arial" w:hAnsi="Arial" w:cs="Arial"/>
          <w:sz w:val="24"/>
          <w:szCs w:val="24"/>
          <w:lang w:val="mn-MN"/>
        </w:rPr>
      </w:pPr>
    </w:p>
    <w:p w14:paraId="29384E3D" w14:textId="701E4FE0" w:rsidR="00BA7769" w:rsidRDefault="00BA7769" w:rsidP="009C7266">
      <w:pPr>
        <w:spacing w:after="0" w:line="240" w:lineRule="auto"/>
        <w:ind w:firstLine="567"/>
        <w:jc w:val="both"/>
        <w:rPr>
          <w:rFonts w:ascii="Arial" w:hAnsi="Arial" w:cs="Arial"/>
          <w:sz w:val="24"/>
          <w:szCs w:val="24"/>
          <w:lang w:val="mn-MN"/>
        </w:rPr>
      </w:pPr>
    </w:p>
    <w:p w14:paraId="55EB3CC9" w14:textId="77777777" w:rsidR="00BA7769" w:rsidRDefault="00BA7769" w:rsidP="009C7266">
      <w:pPr>
        <w:spacing w:after="0" w:line="240" w:lineRule="auto"/>
        <w:ind w:firstLine="567"/>
        <w:jc w:val="both"/>
        <w:rPr>
          <w:rFonts w:ascii="Arial" w:hAnsi="Arial" w:cs="Arial"/>
          <w:sz w:val="24"/>
          <w:szCs w:val="24"/>
          <w:lang w:val="mn-MN"/>
        </w:rPr>
      </w:pPr>
    </w:p>
    <w:p w14:paraId="15E43C7E" w14:textId="1B730985" w:rsidR="00E73544" w:rsidRDefault="00E73544" w:rsidP="00E73544">
      <w:pPr>
        <w:spacing w:after="0" w:line="240" w:lineRule="auto"/>
        <w:jc w:val="both"/>
        <w:rPr>
          <w:rFonts w:ascii="Arial" w:hAnsi="Arial" w:cs="Arial"/>
          <w:sz w:val="24"/>
          <w:szCs w:val="24"/>
          <w:lang w:val="mn-MN"/>
        </w:rPr>
      </w:pPr>
    </w:p>
    <w:p w14:paraId="6FF15D93" w14:textId="1042AE49" w:rsidR="00E73544" w:rsidRDefault="00470DC4" w:rsidP="00E73544">
      <w:pPr>
        <w:spacing w:after="0" w:line="240" w:lineRule="auto"/>
        <w:jc w:val="both"/>
        <w:rPr>
          <w:rFonts w:ascii="Arial" w:eastAsiaTheme="majorEastAsia" w:hAnsi="Arial" w:cs="Arial"/>
          <w:color w:val="2F5496" w:themeColor="accent1" w:themeShade="BF"/>
          <w:sz w:val="24"/>
          <w:szCs w:val="24"/>
          <w:lang w:val="mn-MN"/>
        </w:rPr>
      </w:pPr>
      <w:r>
        <w:rPr>
          <w:rFonts w:ascii="Arial" w:hAnsi="Arial" w:cs="Arial"/>
          <w:b/>
          <w:bCs/>
          <w:sz w:val="24"/>
          <w:szCs w:val="24"/>
        </w:rPr>
        <w:lastRenderedPageBreak/>
        <w:t>1</w:t>
      </w:r>
      <w:r w:rsidR="00E73544">
        <w:rPr>
          <w:rFonts w:ascii="Arial" w:hAnsi="Arial" w:cs="Arial"/>
          <w:b/>
          <w:bCs/>
          <w:sz w:val="24"/>
          <w:szCs w:val="24"/>
          <w:lang w:val="mn-MN"/>
        </w:rPr>
        <w:t>.</w:t>
      </w:r>
      <w:r>
        <w:rPr>
          <w:rFonts w:ascii="Arial" w:hAnsi="Arial" w:cs="Arial"/>
          <w:b/>
          <w:bCs/>
          <w:sz w:val="24"/>
          <w:szCs w:val="24"/>
        </w:rPr>
        <w:t>2</w:t>
      </w:r>
      <w:r w:rsidR="00E73544">
        <w:rPr>
          <w:rFonts w:ascii="Arial" w:hAnsi="Arial" w:cs="Arial"/>
          <w:b/>
          <w:bCs/>
          <w:sz w:val="24"/>
          <w:szCs w:val="24"/>
          <w:lang w:val="mn-MN"/>
        </w:rPr>
        <w:t xml:space="preserve"> Малчин эмэгтэйчүүдийн хүчирхийллээс ангид байх эрхийн асуудал</w:t>
      </w:r>
    </w:p>
    <w:p w14:paraId="199FCC43" w14:textId="77777777" w:rsidR="00E73544" w:rsidRDefault="00E73544" w:rsidP="00E73544">
      <w:pPr>
        <w:spacing w:after="0" w:line="240" w:lineRule="auto"/>
        <w:jc w:val="both"/>
        <w:rPr>
          <w:rFonts w:ascii="Arial" w:hAnsi="Arial" w:cs="Arial"/>
          <w:sz w:val="24"/>
          <w:szCs w:val="24"/>
          <w:lang w:val="mn-MN"/>
        </w:rPr>
      </w:pPr>
    </w:p>
    <w:p w14:paraId="226BE38F" w14:textId="30EC778B" w:rsidR="00E73544" w:rsidRDefault="00472023" w:rsidP="00487E73">
      <w:pPr>
        <w:spacing w:after="0" w:line="240" w:lineRule="auto"/>
        <w:ind w:firstLine="567"/>
        <w:jc w:val="both"/>
        <w:rPr>
          <w:rFonts w:ascii="Arial" w:hAnsi="Arial" w:cs="Arial"/>
          <w:sz w:val="24"/>
          <w:szCs w:val="24"/>
          <w:lang w:val="mn-MN"/>
        </w:rPr>
      </w:pPr>
      <w:r>
        <w:rPr>
          <w:rFonts w:ascii="Arial" w:hAnsi="Arial" w:cs="Arial"/>
          <w:sz w:val="24"/>
          <w:szCs w:val="24"/>
          <w:lang w:val="mn-MN"/>
        </w:rPr>
        <w:t>Х</w:t>
      </w:r>
      <w:r w:rsidR="00E73544">
        <w:rPr>
          <w:rFonts w:ascii="Arial" w:hAnsi="Arial" w:cs="Arial"/>
          <w:sz w:val="24"/>
          <w:szCs w:val="24"/>
          <w:lang w:val="mn-MN"/>
        </w:rPr>
        <w:t xml:space="preserve">үний эрхийн </w:t>
      </w:r>
      <w:r>
        <w:rPr>
          <w:rFonts w:ascii="Arial" w:hAnsi="Arial" w:cs="Arial"/>
          <w:sz w:val="24"/>
          <w:szCs w:val="24"/>
          <w:lang w:val="mn-MN"/>
        </w:rPr>
        <w:t xml:space="preserve">олон улсын </w:t>
      </w:r>
      <w:r w:rsidR="00E73544">
        <w:rPr>
          <w:rFonts w:ascii="Arial" w:hAnsi="Arial" w:cs="Arial"/>
          <w:sz w:val="24"/>
          <w:szCs w:val="24"/>
          <w:lang w:val="mn-MN"/>
        </w:rPr>
        <w:t>хэм хэмжээнд хүн бүр амьдарч буй орчин, гэр бүлдээ айх аюулгүй, аливаа хүчирхийлэл, дарамтаас ангид байх эрхийг баталгаажуулсан болно. Эмэгтэйчүүдийг ялгаварлан гадуурхах бүх хэлбэрийг устгах тухай конвенцын 1 дүгээр зүйлд “Энэхүү конвенцын зорилгоор эмэгтэйчүүдийг ялгаварлах гэсэн нэр том</w:t>
      </w:r>
      <w:r w:rsidR="00E935F1">
        <w:rPr>
          <w:rFonts w:ascii="Arial" w:hAnsi="Arial" w:cs="Arial"/>
          <w:sz w:val="24"/>
          <w:szCs w:val="24"/>
          <w:lang w:val="mn-MN"/>
        </w:rPr>
        <w:t>ь</w:t>
      </w:r>
      <w:r w:rsidR="00E73544">
        <w:rPr>
          <w:rFonts w:ascii="Arial" w:hAnsi="Arial" w:cs="Arial"/>
          <w:sz w:val="24"/>
          <w:szCs w:val="24"/>
          <w:lang w:val="mn-MN"/>
        </w:rPr>
        <w:t xml:space="preserve">ёо нь гэрлэлтийн байдлаас үл хамаарч эрэгтэй, эмэгтэйчүүдийн тэгш эрхийн үндсэн дээр улс төр, эдийн засаг, нийгэм, соёл, иргэний болон аливаа бусад салбарт эмэгтэйчүүдийн хүний эрх, үндсэн эрх чөлөөг хүлээн зөвшөөрөх, эдлүүлэх, хэрэгжүүлэхэд саад хийх, эсхүл үгүйсгэх үр дагавар, эсхүл зорилго бүхий ялгаварлах, үгүйсгэх гадуурхах буюу хязгаарлахыг хэлнэ” гэж заажээ. </w:t>
      </w:r>
    </w:p>
    <w:p w14:paraId="2005A7CA" w14:textId="77777777" w:rsidR="00E73544" w:rsidRDefault="00E73544" w:rsidP="00E73544">
      <w:pPr>
        <w:spacing w:after="0" w:line="240" w:lineRule="auto"/>
        <w:jc w:val="both"/>
        <w:rPr>
          <w:rFonts w:ascii="Arial" w:hAnsi="Arial" w:cs="Arial"/>
          <w:sz w:val="24"/>
          <w:szCs w:val="24"/>
          <w:lang w:val="mn-MN"/>
        </w:rPr>
      </w:pPr>
    </w:p>
    <w:p w14:paraId="1402A4C3" w14:textId="1B6EB0D4" w:rsidR="00E73544" w:rsidRDefault="00E73544" w:rsidP="00203981">
      <w:pPr>
        <w:spacing w:after="0" w:line="240" w:lineRule="auto"/>
        <w:ind w:firstLine="567"/>
        <w:jc w:val="both"/>
        <w:rPr>
          <w:rFonts w:ascii="Arial" w:hAnsi="Arial" w:cs="Arial"/>
          <w:sz w:val="24"/>
          <w:szCs w:val="24"/>
          <w:lang w:val="mn-MN"/>
        </w:rPr>
      </w:pPr>
      <w:r>
        <w:rPr>
          <w:rFonts w:ascii="Arial" w:hAnsi="Arial" w:cs="Arial"/>
          <w:sz w:val="24"/>
          <w:szCs w:val="24"/>
          <w:lang w:val="mn-MN"/>
        </w:rPr>
        <w:t>Үүнийг Эмэгтэйчүүдийг ялгаварлан гадуурхах бүх хэлбэрийг устгах хорооны 1992 оны 19 дүгээр Ерөнхий зөвлөмжид эмэгтэйчүүдийн эсрэг хүчирхийлэл ба ялгаварлан гадуурхах явдлын хоорондын харилцаа холбоог тодотгон, эмэгтэйчүүдийн эсрэг хүчирхийлэл нь жендэрт суурилсан ялгаварлан гадуурхалтын хэлбэрийг бий болгодог, ялгаварлан гадуурхалт нь энэ төрлийн хүчирхийлийн гол шалтгаан болно гэж тайлбарласан байна. Тус Ерөнхий зөвлөмжид эмэгтэйчүүдийн эсрэг хүчирхийлэл нь хүйсэд тулгуурласан, эрэгтэйчүүдтэй адил тэгш эрх, эрх чөлөө эдлэх эмэгтэйчүүдийн боломжийг ноцтойгоор хязгаарлаж байгаа ялгаварлан гадуурхалтын хэлбэр мөн бөгөөд үүнд бие махбод, сэтгэл санаа, бэлгийн хор уршигт хүргэж буй үйлдэл, эсвэл аюул заналхийлэл, зовлон шаналгаа учруулан, хүний эрх, эрх чөлөөг бусад байдлаар хязгаарлах аливаа үйлдэл, эс үйлдэхүй хамаардаг гэж тодорхойлжээ</w:t>
      </w:r>
      <w:r w:rsidR="009E7621">
        <w:rPr>
          <w:rFonts w:ascii="ZWAdobeF" w:hAnsi="ZWAdobeF" w:cs="ZWAdobeF"/>
          <w:sz w:val="2"/>
          <w:szCs w:val="2"/>
          <w:lang w:val="mn-MN"/>
        </w:rPr>
        <w:t>13F</w:t>
      </w:r>
      <w:r w:rsidR="004C0C12">
        <w:rPr>
          <w:rFonts w:ascii="ZWAdobeF" w:hAnsi="ZWAdobeF" w:cs="ZWAdobeF"/>
          <w:sz w:val="2"/>
          <w:szCs w:val="2"/>
          <w:lang w:val="mn-MN"/>
        </w:rPr>
        <w:t>13F</w:t>
      </w:r>
      <w:r>
        <w:rPr>
          <w:rStyle w:val="FootnoteReference"/>
          <w:rFonts w:ascii="Arial" w:hAnsi="Arial" w:cs="Arial"/>
          <w:sz w:val="24"/>
          <w:szCs w:val="24"/>
          <w:lang w:val="mn-MN"/>
        </w:rPr>
        <w:footnoteReference w:id="14"/>
      </w:r>
      <w:r>
        <w:rPr>
          <w:rFonts w:ascii="Arial" w:hAnsi="Arial" w:cs="Arial"/>
          <w:sz w:val="24"/>
          <w:szCs w:val="24"/>
          <w:lang w:val="mn-MN"/>
        </w:rPr>
        <w:t xml:space="preserve">. </w:t>
      </w:r>
    </w:p>
    <w:p w14:paraId="44777F0B" w14:textId="77777777" w:rsidR="00E73544" w:rsidRDefault="00E73544" w:rsidP="00E73544">
      <w:pPr>
        <w:spacing w:after="0" w:line="240" w:lineRule="auto"/>
        <w:jc w:val="both"/>
        <w:rPr>
          <w:rFonts w:ascii="Arial" w:hAnsi="Arial" w:cs="Arial"/>
          <w:sz w:val="24"/>
          <w:szCs w:val="24"/>
          <w:lang w:val="mn-MN"/>
        </w:rPr>
      </w:pPr>
    </w:p>
    <w:p w14:paraId="3751974C" w14:textId="77777777" w:rsidR="00E73544" w:rsidRDefault="00E73544" w:rsidP="00203981">
      <w:pPr>
        <w:spacing w:after="0" w:line="240" w:lineRule="auto"/>
        <w:ind w:firstLine="567"/>
        <w:jc w:val="both"/>
        <w:rPr>
          <w:rFonts w:ascii="Arial" w:hAnsi="Arial" w:cs="Arial"/>
          <w:sz w:val="24"/>
          <w:szCs w:val="24"/>
          <w:lang w:val="mn-MN"/>
        </w:rPr>
      </w:pPr>
      <w:r>
        <w:rPr>
          <w:rFonts w:ascii="Arial" w:hAnsi="Arial" w:cs="Arial"/>
          <w:sz w:val="24"/>
          <w:szCs w:val="24"/>
          <w:lang w:val="mn-MN"/>
        </w:rPr>
        <w:t>Эмэгтэйчүүдийн эсрэг хүчирхийлэл гол төлөв гэр бүлийн хүчирхийллийн хэлбэрээр илэрч байна. Гэр бүлийн хүчирхийлэл нь гэр бүлийн гишүүний хэн нэгэн нөгөөгөө хүч, эрх мэдлээр далайлгаж, эрхшээлдээ оруулах зорилгоор хяналтаа тогтоон, өөрийн хамааралд оруулж буй тэгш бус харилцаа бөгөөд энэ нь нэг удаагийн санаандгүй үйлдэл бус, дахин давтагдах, даамжрах шинжтэйгээрээ бусад хэлбэрийн хүчирхийллээс ялгардаг юм.</w:t>
      </w:r>
    </w:p>
    <w:p w14:paraId="50261154" w14:textId="77777777" w:rsidR="00E73544" w:rsidRDefault="00E73544" w:rsidP="00E73544">
      <w:pPr>
        <w:spacing w:after="0" w:line="240" w:lineRule="auto"/>
        <w:jc w:val="both"/>
        <w:rPr>
          <w:rFonts w:ascii="Arial" w:hAnsi="Arial" w:cs="Arial"/>
          <w:sz w:val="24"/>
          <w:szCs w:val="24"/>
        </w:rPr>
      </w:pPr>
    </w:p>
    <w:p w14:paraId="5F73B1BC" w14:textId="00827888" w:rsidR="00E73544" w:rsidRDefault="00E73544" w:rsidP="00203981">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Монгол Улс Гэр бүлийн хүчирхийлэлтэй тэмцэх тухай хуулийг 2016 онд шинэчлэн батлахдаа хүний сэтгэл санаанд дарамт учруулах, эдийн засаг, бэлгийн эрх чөлөө, бие махбодод халдсан үйлдэл, эс үйлдэхүйг </w:t>
      </w:r>
      <w:r w:rsidR="002F1B18">
        <w:rPr>
          <w:rFonts w:ascii="Arial" w:hAnsi="Arial" w:cs="Arial"/>
          <w:sz w:val="24"/>
          <w:szCs w:val="24"/>
          <w:lang w:val="mn-MN"/>
        </w:rPr>
        <w:t>“</w:t>
      </w:r>
      <w:r>
        <w:rPr>
          <w:rFonts w:ascii="Arial" w:hAnsi="Arial" w:cs="Arial"/>
          <w:sz w:val="24"/>
          <w:szCs w:val="24"/>
          <w:lang w:val="mn-MN"/>
        </w:rPr>
        <w:t>гэр бүлийн хүчирхийлэл</w:t>
      </w:r>
      <w:r w:rsidR="002F1B18">
        <w:rPr>
          <w:rFonts w:ascii="Arial" w:hAnsi="Arial" w:cs="Arial"/>
          <w:sz w:val="24"/>
          <w:szCs w:val="24"/>
          <w:lang w:val="mn-MN"/>
        </w:rPr>
        <w:t>”</w:t>
      </w:r>
      <w:r w:rsidR="009E7621">
        <w:rPr>
          <w:rFonts w:ascii="ZWAdobeF" w:hAnsi="ZWAdobeF" w:cs="ZWAdobeF"/>
          <w:sz w:val="2"/>
          <w:szCs w:val="2"/>
          <w:lang w:val="mn-MN"/>
        </w:rPr>
        <w:t>14F</w:t>
      </w:r>
      <w:r w:rsidR="004C0C12">
        <w:rPr>
          <w:rFonts w:ascii="ZWAdobeF" w:hAnsi="ZWAdobeF" w:cs="ZWAdobeF"/>
          <w:sz w:val="2"/>
          <w:szCs w:val="2"/>
          <w:lang w:val="mn-MN"/>
        </w:rPr>
        <w:t>14F</w:t>
      </w:r>
      <w:r>
        <w:rPr>
          <w:rStyle w:val="FootnoteReference"/>
          <w:rFonts w:ascii="Arial" w:hAnsi="Arial" w:cs="Arial"/>
          <w:sz w:val="24"/>
          <w:szCs w:val="24"/>
          <w:lang w:val="mn-MN"/>
        </w:rPr>
        <w:footnoteReference w:id="15"/>
      </w:r>
      <w:r>
        <w:rPr>
          <w:rFonts w:ascii="Arial" w:hAnsi="Arial" w:cs="Arial"/>
          <w:sz w:val="24"/>
          <w:szCs w:val="24"/>
          <w:lang w:val="mn-MN"/>
        </w:rPr>
        <w:t xml:space="preserve"> хэмээн тодорхойлж, иргэний эрх зүйн маргаан бус гэмт хэрэг, зөрчил болохыг хуульчилжээ. Хуулийн шинэчилсэн найруулга нь гэр бүлийн хүчирхийллийг илрүүлэх, таслан зогсоох, хохирогч, түүний гэр бүлийн бусад гишүүний амь нас, эрүүл мэнд, аюулгүй байдлыг хамгаалах, тэдэнд үйлчилгээ үзүүлэх, хүчирхийллээс урьдчилан сэргийлэх тогтолцоо, үйл ажиллагааны эрх зүйн үндсийг тогтооход чиглэсэн бөгөөд дараах гол өөрчлөлтүүд орсон байна. </w:t>
      </w:r>
    </w:p>
    <w:p w14:paraId="74765A8D" w14:textId="77777777" w:rsidR="00E73544" w:rsidRDefault="00E73544" w:rsidP="00E73544">
      <w:pPr>
        <w:spacing w:after="0" w:line="240" w:lineRule="auto"/>
        <w:jc w:val="both"/>
        <w:rPr>
          <w:rFonts w:ascii="Arial" w:hAnsi="Arial" w:cs="Arial"/>
          <w:sz w:val="24"/>
          <w:szCs w:val="24"/>
          <w:lang w:val="mn-MN"/>
        </w:rPr>
      </w:pPr>
    </w:p>
    <w:p w14:paraId="51A33A66" w14:textId="77777777" w:rsidR="00525EF2" w:rsidRDefault="00525EF2">
      <w:pPr>
        <w:rPr>
          <w:rFonts w:ascii="Arial" w:hAnsi="Arial" w:cs="Arial"/>
          <w:b/>
          <w:bCs/>
          <w:i/>
          <w:iCs/>
          <w:sz w:val="24"/>
          <w:szCs w:val="24"/>
          <w:lang w:val="mn-MN"/>
        </w:rPr>
      </w:pPr>
      <w:r>
        <w:rPr>
          <w:rFonts w:ascii="Arial" w:hAnsi="Arial" w:cs="Arial"/>
          <w:b/>
          <w:bCs/>
          <w:i/>
          <w:iCs/>
          <w:sz w:val="24"/>
          <w:szCs w:val="24"/>
          <w:lang w:val="mn-MN"/>
        </w:rPr>
        <w:br w:type="page"/>
      </w:r>
    </w:p>
    <w:p w14:paraId="7B7CCA95" w14:textId="3BB59E23" w:rsidR="00E73544" w:rsidRDefault="00E73544" w:rsidP="00E73544">
      <w:pPr>
        <w:spacing w:after="0" w:line="240" w:lineRule="auto"/>
        <w:jc w:val="both"/>
        <w:rPr>
          <w:rFonts w:ascii="Arial" w:hAnsi="Arial" w:cs="Arial"/>
          <w:b/>
          <w:bCs/>
          <w:i/>
          <w:iCs/>
          <w:sz w:val="24"/>
          <w:szCs w:val="24"/>
          <w:lang w:val="mn-MN"/>
        </w:rPr>
      </w:pPr>
      <w:r w:rsidRPr="0068258F">
        <w:rPr>
          <w:rFonts w:ascii="Arial" w:hAnsi="Arial" w:cs="Arial"/>
          <w:b/>
          <w:bCs/>
          <w:i/>
          <w:iCs/>
          <w:sz w:val="24"/>
          <w:szCs w:val="24"/>
          <w:lang w:val="mn-MN"/>
        </w:rPr>
        <w:lastRenderedPageBreak/>
        <w:t>Бүдүүвч 1.1</w:t>
      </w:r>
      <w:r w:rsidR="009C2268">
        <w:rPr>
          <w:rFonts w:ascii="Arial" w:hAnsi="Arial" w:cs="Arial"/>
          <w:b/>
          <w:bCs/>
          <w:i/>
          <w:iCs/>
          <w:sz w:val="24"/>
          <w:szCs w:val="24"/>
          <w:lang w:val="mn-MN"/>
        </w:rPr>
        <w:t>1</w:t>
      </w:r>
      <w:r w:rsidRPr="0068258F">
        <w:rPr>
          <w:rFonts w:ascii="Arial" w:hAnsi="Arial" w:cs="Arial"/>
          <w:b/>
          <w:bCs/>
          <w:i/>
          <w:iCs/>
          <w:sz w:val="24"/>
          <w:szCs w:val="24"/>
          <w:lang w:val="mn-MN"/>
        </w:rPr>
        <w:t xml:space="preserve"> Хамтарсан багийн чиг үүрэг, гэр бүлийн хүчирхийллийг мэдээлэх субъект </w:t>
      </w:r>
    </w:p>
    <w:p w14:paraId="05BE00B7" w14:textId="77777777" w:rsidR="00525EF2" w:rsidRPr="0068258F" w:rsidRDefault="00525EF2" w:rsidP="00E73544">
      <w:pPr>
        <w:spacing w:after="0" w:line="240" w:lineRule="auto"/>
        <w:jc w:val="both"/>
        <w:rPr>
          <w:rFonts w:ascii="Arial" w:hAnsi="Arial" w:cs="Arial"/>
          <w:b/>
          <w:bCs/>
          <w:i/>
          <w:iCs/>
          <w:sz w:val="24"/>
          <w:szCs w:val="24"/>
          <w:lang w:val="mn-MN"/>
        </w:rPr>
      </w:pPr>
    </w:p>
    <w:p w14:paraId="0CBDD6A4" w14:textId="32B484C5" w:rsidR="00E73544" w:rsidRDefault="00E73544" w:rsidP="00E73544">
      <w:pPr>
        <w:spacing w:after="0" w:line="240" w:lineRule="auto"/>
        <w:jc w:val="both"/>
        <w:rPr>
          <w:rFonts w:ascii="Arial" w:hAnsi="Arial" w:cs="Arial"/>
          <w:sz w:val="24"/>
          <w:szCs w:val="24"/>
          <w:lang w:val="mn-MN"/>
        </w:rPr>
      </w:pPr>
      <w:r>
        <w:rPr>
          <w:noProof/>
        </w:rPr>
        <mc:AlternateContent>
          <mc:Choice Requires="wpg">
            <w:drawing>
              <wp:inline distT="0" distB="0" distL="0" distR="0" wp14:anchorId="3548A665" wp14:editId="139A4F2E">
                <wp:extent cx="5779397" cy="3983603"/>
                <wp:effectExtent l="0" t="0" r="12065" b="17145"/>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397" cy="3983603"/>
                          <a:chOff x="1218" y="1253"/>
                          <a:chExt cx="9613" cy="6116"/>
                        </a:xfrm>
                      </wpg:grpSpPr>
                      <wpg:grpSp>
                        <wpg:cNvPr id="466" name="Group 10"/>
                        <wpg:cNvGrpSpPr>
                          <a:grpSpLocks/>
                        </wpg:cNvGrpSpPr>
                        <wpg:grpSpPr bwMode="auto">
                          <a:xfrm>
                            <a:off x="1218" y="1253"/>
                            <a:ext cx="9610" cy="2311"/>
                            <a:chOff x="1557" y="1357"/>
                            <a:chExt cx="9105" cy="1965"/>
                          </a:xfrm>
                        </wpg:grpSpPr>
                        <wps:wsp>
                          <wps:cNvPr id="467" name="AutoShape 16"/>
                          <wps:cNvSpPr>
                            <a:spLocks noChangeArrowheads="1"/>
                          </wps:cNvSpPr>
                          <wps:spPr bwMode="auto">
                            <a:xfrm>
                              <a:off x="1659" y="1357"/>
                              <a:ext cx="8742" cy="1235"/>
                            </a:xfrm>
                            <a:prstGeom prst="flowChartTerminator">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51FC878" w14:textId="77777777" w:rsidR="00B13802" w:rsidRPr="00D66C82" w:rsidRDefault="00B13802" w:rsidP="00E73544">
                                <w:pPr>
                                  <w:spacing w:line="240" w:lineRule="auto"/>
                                  <w:jc w:val="center"/>
                                  <w:rPr>
                                    <w:rFonts w:ascii="Arial" w:hAnsi="Arial" w:cs="Arial"/>
                                    <w:b/>
                                    <w:lang w:val="mn-MN"/>
                                  </w:rPr>
                                </w:pPr>
                                <w:r w:rsidRPr="00D66C82">
                                  <w:rPr>
                                    <w:rFonts w:ascii="Arial" w:hAnsi="Arial" w:cs="Arial"/>
                                    <w:b/>
                                    <w:lang w:val="mn-MN"/>
                                  </w:rPr>
                                  <w:t>Хамтарсан баг, түүний чиг үүрэг</w:t>
                                </w:r>
                              </w:p>
                            </w:txbxContent>
                          </wps:txbx>
                          <wps:bodyPr rot="0" vert="horz" wrap="square" lIns="91440" tIns="45720" rIns="91440" bIns="45720" anchor="t" anchorCtr="0" upright="1">
                            <a:noAutofit/>
                          </wps:bodyPr>
                        </wps:wsp>
                        <wps:wsp>
                          <wps:cNvPr id="468" name="Oval 17"/>
                          <wps:cNvSpPr>
                            <a:spLocks noChangeArrowheads="1"/>
                          </wps:cNvSpPr>
                          <wps:spPr bwMode="auto">
                            <a:xfrm>
                              <a:off x="1557" y="1839"/>
                              <a:ext cx="1412" cy="1409"/>
                            </a:xfrm>
                            <a:prstGeom prst="ellipse">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6F5A75F0"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Сум, Хорооны Засаг дарга ахална</w:t>
                                </w:r>
                              </w:p>
                            </w:txbxContent>
                          </wps:txbx>
                          <wps:bodyPr rot="0" vert="horz" wrap="square" lIns="91440" tIns="45720" rIns="91440" bIns="45720" anchor="t" anchorCtr="0" upright="1">
                            <a:noAutofit/>
                          </wps:bodyPr>
                        </wps:wsp>
                        <wps:wsp>
                          <wps:cNvPr id="469" name="Oval 18"/>
                          <wps:cNvSpPr>
                            <a:spLocks noChangeArrowheads="1"/>
                          </wps:cNvSpPr>
                          <wps:spPr bwMode="auto">
                            <a:xfrm>
                              <a:off x="2608" y="1839"/>
                              <a:ext cx="1247" cy="1409"/>
                            </a:xfrm>
                            <a:prstGeom prst="ellipse">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7C6B69ED" w14:textId="77777777" w:rsidR="00B13802" w:rsidRDefault="00B13802" w:rsidP="00E73544">
                                <w:pPr>
                                  <w:spacing w:after="0" w:line="360" w:lineRule="auto"/>
                                  <w:jc w:val="center"/>
                                  <w:rPr>
                                    <w:b/>
                                    <w:sz w:val="12"/>
                                    <w:lang w:val="mn-MN"/>
                                  </w:rPr>
                                </w:pPr>
                              </w:p>
                              <w:p w14:paraId="3FCB9F1C" w14:textId="77777777" w:rsidR="00B13802" w:rsidRPr="00D66C82" w:rsidRDefault="00B13802" w:rsidP="00E73544">
                                <w:pPr>
                                  <w:spacing w:after="0" w:line="240" w:lineRule="auto"/>
                                  <w:jc w:val="center"/>
                                  <w:rPr>
                                    <w:rFonts w:ascii="Arial" w:hAnsi="Arial" w:cs="Arial"/>
                                    <w:b/>
                                    <w:sz w:val="14"/>
                                    <w:szCs w:val="14"/>
                                    <w:lang w:val="mn-MN"/>
                                  </w:rPr>
                                </w:pPr>
                                <w:r w:rsidRPr="00D66C82">
                                  <w:rPr>
                                    <w:rFonts w:ascii="Arial" w:hAnsi="Arial" w:cs="Arial"/>
                                    <w:b/>
                                    <w:sz w:val="14"/>
                                    <w:szCs w:val="14"/>
                                    <w:lang w:val="mn-MN"/>
                                  </w:rPr>
                                  <w:t>Өрхийн эмч</w:t>
                                </w:r>
                              </w:p>
                            </w:txbxContent>
                          </wps:txbx>
                          <wps:bodyPr rot="0" vert="horz" wrap="square" lIns="91440" tIns="45720" rIns="91440" bIns="45720" anchor="t" anchorCtr="0" upright="1">
                            <a:noAutofit/>
                          </wps:bodyPr>
                        </wps:wsp>
                        <wps:wsp>
                          <wps:cNvPr id="470" name="Oval 19"/>
                          <wps:cNvSpPr>
                            <a:spLocks noChangeArrowheads="1"/>
                          </wps:cNvSpPr>
                          <wps:spPr bwMode="auto">
                            <a:xfrm>
                              <a:off x="3629" y="1913"/>
                              <a:ext cx="1442" cy="1409"/>
                            </a:xfrm>
                            <a:prstGeom prst="ellipse">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01A3D250"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Сум, хорооны нийгмийн ажилтан</w:t>
                                </w:r>
                              </w:p>
                            </w:txbxContent>
                          </wps:txbx>
                          <wps:bodyPr rot="0" vert="horz" wrap="square" lIns="91440" tIns="45720" rIns="91440" bIns="45720" anchor="t" anchorCtr="0" upright="1">
                            <a:noAutofit/>
                          </wps:bodyPr>
                        </wps:wsp>
                        <wps:wsp>
                          <wps:cNvPr id="471" name="Oval 20"/>
                          <wps:cNvSpPr>
                            <a:spLocks noChangeArrowheads="1"/>
                          </wps:cNvSpPr>
                          <wps:spPr bwMode="auto">
                            <a:xfrm>
                              <a:off x="4756" y="1913"/>
                              <a:ext cx="1652" cy="1409"/>
                            </a:xfrm>
                            <a:prstGeom prst="ellipse">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04C7F213"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Сургуулийн нийгмийн ажилтан</w:t>
                                </w:r>
                              </w:p>
                            </w:txbxContent>
                          </wps:txbx>
                          <wps:bodyPr rot="0" vert="horz" wrap="square" lIns="91440" tIns="45720" rIns="91440" bIns="45720" anchor="t" anchorCtr="0" upright="1">
                            <a:noAutofit/>
                          </wps:bodyPr>
                        </wps:wsp>
                        <wps:wsp>
                          <wps:cNvPr id="472" name="Oval 21"/>
                          <wps:cNvSpPr>
                            <a:spLocks noChangeArrowheads="1"/>
                          </wps:cNvSpPr>
                          <wps:spPr bwMode="auto">
                            <a:xfrm>
                              <a:off x="6052" y="1839"/>
                              <a:ext cx="1842" cy="1483"/>
                            </a:xfrm>
                            <a:prstGeom prst="ellipse">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059E806C"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Халамжийн, хүүхэд, гэр бүл хөгжлийн нийгмийн ажилтан</w:t>
                                </w:r>
                              </w:p>
                            </w:txbxContent>
                          </wps:txbx>
                          <wps:bodyPr rot="0" vert="horz" wrap="square" lIns="91440" tIns="45720" rIns="91440" bIns="45720" anchor="t" anchorCtr="0" upright="1">
                            <a:noAutofit/>
                          </wps:bodyPr>
                        </wps:wsp>
                        <wps:wsp>
                          <wps:cNvPr id="473" name="Oval 22"/>
                          <wps:cNvSpPr>
                            <a:spLocks noChangeArrowheads="1"/>
                          </wps:cNvSpPr>
                          <wps:spPr bwMode="auto">
                            <a:xfrm>
                              <a:off x="7549" y="1839"/>
                              <a:ext cx="1592" cy="1483"/>
                            </a:xfrm>
                            <a:prstGeom prst="ellipse">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2CB17314" w14:textId="77777777" w:rsidR="00B13802" w:rsidRPr="00D66C82" w:rsidRDefault="00B13802" w:rsidP="00E73544">
                                <w:pPr>
                                  <w:spacing w:line="240" w:lineRule="auto"/>
                                  <w:jc w:val="center"/>
                                  <w:rPr>
                                    <w:rFonts w:ascii="Arial" w:hAnsi="Arial" w:cs="Arial"/>
                                    <w:b/>
                                    <w:sz w:val="14"/>
                                    <w:szCs w:val="14"/>
                                    <w:lang w:val="mn-MN"/>
                                  </w:rPr>
                                </w:pPr>
                              </w:p>
                              <w:p w14:paraId="2E98978A"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Цагдаагийн албан хаагч</w:t>
                                </w:r>
                              </w:p>
                            </w:txbxContent>
                          </wps:txbx>
                          <wps:bodyPr rot="0" vert="horz" wrap="square" lIns="91440" tIns="45720" rIns="91440" bIns="45720" anchor="t" anchorCtr="0" upright="1">
                            <a:noAutofit/>
                          </wps:bodyPr>
                        </wps:wsp>
                        <wps:wsp>
                          <wps:cNvPr id="474" name="Oval 23"/>
                          <wps:cNvSpPr>
                            <a:spLocks noChangeArrowheads="1"/>
                          </wps:cNvSpPr>
                          <wps:spPr bwMode="auto">
                            <a:xfrm>
                              <a:off x="8835" y="1753"/>
                              <a:ext cx="1827" cy="1569"/>
                            </a:xfrm>
                            <a:prstGeom prst="ellipse">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2EFA6645"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Энэ чиглэлээр үйлчилгээ үзүүлдэг ТББ-ын төлөөлөл</w:t>
                                </w:r>
                              </w:p>
                            </w:txbxContent>
                          </wps:txbx>
                          <wps:bodyPr rot="0" vert="horz" wrap="square" lIns="91440" tIns="45720" rIns="91440" bIns="45720" anchor="t" anchorCtr="0" upright="1">
                            <a:noAutofit/>
                          </wps:bodyPr>
                        </wps:wsp>
                      </wpg:grpSp>
                      <wps:wsp>
                        <wps:cNvPr id="475" name="Text Box 24"/>
                        <wps:cNvSpPr txBox="1">
                          <a:spLocks noChangeArrowheads="1"/>
                        </wps:cNvSpPr>
                        <wps:spPr bwMode="auto">
                          <a:xfrm>
                            <a:off x="1326" y="4198"/>
                            <a:ext cx="9505" cy="317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7323670" w14:textId="77777777" w:rsidR="00B13802" w:rsidRDefault="00B13802" w:rsidP="003004C3">
                              <w:pPr>
                                <w:pStyle w:val="ListParagraph"/>
                                <w:numPr>
                                  <w:ilvl w:val="0"/>
                                  <w:numId w:val="3"/>
                                </w:numPr>
                                <w:spacing w:after="0"/>
                                <w:jc w:val="both"/>
                                <w:rPr>
                                  <w:rFonts w:ascii="Arial" w:hAnsi="Arial" w:cs="Arial"/>
                                  <w:color w:val="333333"/>
                                  <w:sz w:val="18"/>
                                  <w:szCs w:val="18"/>
                                  <w:shd w:val="clear" w:color="auto" w:fill="FFFFFF"/>
                                  <w:lang w:val="mn-MN"/>
                                </w:rPr>
                              </w:pPr>
                              <w:r>
                                <w:rPr>
                                  <w:rFonts w:ascii="Arial" w:hAnsi="Arial" w:cs="Arial"/>
                                  <w:color w:val="333333"/>
                                  <w:sz w:val="18"/>
                                  <w:szCs w:val="18"/>
                                  <w:shd w:val="clear" w:color="auto" w:fill="FFFFFF"/>
                                  <w:lang w:val="mn-MN"/>
                                </w:rPr>
                                <w:t>Гэр бүлийн хүчирхийллээс урьдчилан сэргийлэх талаар олон нийтэд зориулсан сургалт, сурталчилгааны ажлыг энэ чиглэлээр үйл ажиллагаа явуулдаг төрийн бус байгууллагатай хамтран зохион байгуулах;</w:t>
                              </w:r>
                            </w:p>
                            <w:p w14:paraId="3C5F4A91" w14:textId="77777777" w:rsidR="00B13802" w:rsidRDefault="00B13802" w:rsidP="003004C3">
                              <w:pPr>
                                <w:pStyle w:val="ListParagraph"/>
                                <w:numPr>
                                  <w:ilvl w:val="0"/>
                                  <w:numId w:val="3"/>
                                </w:numPr>
                                <w:spacing w:after="0"/>
                                <w:jc w:val="both"/>
                                <w:rPr>
                                  <w:rFonts w:ascii="Arial" w:hAnsi="Arial" w:cs="Arial"/>
                                  <w:color w:val="333333"/>
                                  <w:sz w:val="18"/>
                                  <w:szCs w:val="18"/>
                                  <w:shd w:val="clear" w:color="auto" w:fill="FFFFFF"/>
                                  <w:lang w:val="mn-MN"/>
                                </w:rPr>
                              </w:pPr>
                              <w:r>
                                <w:rPr>
                                  <w:rFonts w:ascii="Arial" w:hAnsi="Arial" w:cs="Arial"/>
                                  <w:color w:val="333333"/>
                                  <w:sz w:val="18"/>
                                  <w:szCs w:val="18"/>
                                  <w:shd w:val="clear" w:color="auto" w:fill="FFFFFF"/>
                                  <w:lang w:val="mn-MN"/>
                                </w:rPr>
                                <w:t>Хүчирхийллийн болзошгүй эрсдэлтэй гэр бүлийг илрүүлэх, мэдээлэх, хүчирхийллийг таслан зогсоох үйл ажиллагааг төлөвлөн хэрэгжүүлэх;</w:t>
                              </w:r>
                            </w:p>
                            <w:p w14:paraId="2EBC7B63" w14:textId="77777777" w:rsidR="00B13802" w:rsidRDefault="00B13802" w:rsidP="003004C3">
                              <w:pPr>
                                <w:pStyle w:val="ListParagraph"/>
                                <w:numPr>
                                  <w:ilvl w:val="0"/>
                                  <w:numId w:val="3"/>
                                </w:numPr>
                                <w:spacing w:after="0"/>
                                <w:jc w:val="both"/>
                                <w:rPr>
                                  <w:rFonts w:ascii="Arial" w:hAnsi="Arial" w:cs="Arial"/>
                                  <w:color w:val="333333"/>
                                  <w:sz w:val="18"/>
                                  <w:szCs w:val="18"/>
                                  <w:shd w:val="clear" w:color="auto" w:fill="FFFFFF"/>
                                  <w:lang w:val="mn-MN"/>
                                </w:rPr>
                              </w:pPr>
                              <w:r>
                                <w:rPr>
                                  <w:rFonts w:ascii="Arial" w:hAnsi="Arial" w:cs="Arial"/>
                                  <w:color w:val="333333"/>
                                  <w:sz w:val="18"/>
                                  <w:szCs w:val="18"/>
                                  <w:shd w:val="clear" w:color="auto" w:fill="FFFFFF"/>
                                  <w:lang w:val="mn-MN"/>
                                </w:rPr>
                                <w:t>Нөхцөл байдлын үнэлгээг үндэслэн хохирогчид үзүүлэх үйлчилгээг төлөвлөх, хэрэгжүүлэх; </w:t>
                              </w:r>
                            </w:p>
                            <w:p w14:paraId="0FD64F39" w14:textId="77777777" w:rsidR="00B13802" w:rsidRDefault="00B13802" w:rsidP="003004C3">
                              <w:pPr>
                                <w:pStyle w:val="ListParagraph"/>
                                <w:numPr>
                                  <w:ilvl w:val="0"/>
                                  <w:numId w:val="3"/>
                                </w:numPr>
                                <w:spacing w:after="0"/>
                                <w:jc w:val="both"/>
                                <w:rPr>
                                  <w:rFonts w:ascii="Arial" w:hAnsi="Arial" w:cs="Arial"/>
                                  <w:color w:val="333333"/>
                                  <w:sz w:val="18"/>
                                  <w:szCs w:val="18"/>
                                  <w:shd w:val="clear" w:color="auto" w:fill="FFFFFF"/>
                                  <w:lang w:val="mn-MN"/>
                                </w:rPr>
                              </w:pPr>
                              <w:r>
                                <w:rPr>
                                  <w:rFonts w:ascii="Arial" w:hAnsi="Arial" w:cs="Arial"/>
                                  <w:color w:val="333333"/>
                                  <w:sz w:val="18"/>
                                  <w:szCs w:val="18"/>
                                  <w:shd w:val="clear" w:color="auto" w:fill="FFFFFF"/>
                                  <w:lang w:val="mn-MN"/>
                                </w:rPr>
                                <w:t>Хохирогчийг хамгаалах, нөхөн сэргээх, нийгмийн халамж, үйлчилгээ үзүүлэх, шаардлагатай бусад үйлчилгээнд хамруулах ажлыг зохион байгуулах; </w:t>
                              </w:r>
                            </w:p>
                            <w:p w14:paraId="2BA9F169" w14:textId="77777777" w:rsidR="00B13802" w:rsidRDefault="00B13802" w:rsidP="003004C3">
                              <w:pPr>
                                <w:pStyle w:val="ListParagraph"/>
                                <w:numPr>
                                  <w:ilvl w:val="0"/>
                                  <w:numId w:val="3"/>
                                </w:numPr>
                                <w:spacing w:after="0"/>
                                <w:jc w:val="both"/>
                                <w:rPr>
                                  <w:rFonts w:ascii="Arial" w:hAnsi="Arial" w:cs="Arial"/>
                                  <w:color w:val="333333"/>
                                  <w:sz w:val="18"/>
                                  <w:szCs w:val="18"/>
                                  <w:shd w:val="clear" w:color="auto" w:fill="FFFFFF"/>
                                  <w:lang w:val="mn-MN"/>
                                </w:rPr>
                              </w:pPr>
                              <w:r>
                                <w:rPr>
                                  <w:rFonts w:ascii="Arial" w:hAnsi="Arial" w:cs="Arial"/>
                                  <w:color w:val="333333"/>
                                  <w:sz w:val="18"/>
                                  <w:szCs w:val="18"/>
                                  <w:shd w:val="clear" w:color="auto" w:fill="FFFFFF"/>
                                  <w:lang w:val="mn-MN"/>
                                </w:rPr>
                                <w:t>Хүчирхийлэлд өртсөн, өртөж болзошгүй хүний хөдөлмөр эрхлэлтийг дэмжих, мэргэжлийн сургалт, нийгмийн эрүүл мэндийн үйлчилгээнд хамруулах, гэр бүлд нь дэмжлэг үзүүлэх замаар нөхөн сэргээж, нийгмийн амьдралд оролцох оролцоог дээшлүүлэх;</w:t>
                              </w:r>
                            </w:p>
                            <w:p w14:paraId="319F095C" w14:textId="20B7D946" w:rsidR="00B13802" w:rsidRDefault="00B13802" w:rsidP="003004C3">
                              <w:pPr>
                                <w:pStyle w:val="ListParagraph"/>
                                <w:numPr>
                                  <w:ilvl w:val="0"/>
                                  <w:numId w:val="3"/>
                                </w:numPr>
                                <w:spacing w:after="0"/>
                                <w:jc w:val="both"/>
                                <w:rPr>
                                  <w:rFonts w:ascii="Arial" w:hAnsi="Arial" w:cs="Arial"/>
                                  <w:sz w:val="18"/>
                                  <w:szCs w:val="18"/>
                                  <w:lang w:val="mn-MN"/>
                                </w:rPr>
                              </w:pPr>
                              <w:r>
                                <w:rPr>
                                  <w:rFonts w:ascii="Arial" w:hAnsi="Arial" w:cs="Arial"/>
                                  <w:color w:val="333333"/>
                                  <w:sz w:val="18"/>
                                  <w:szCs w:val="18"/>
                                  <w:shd w:val="clear" w:color="auto" w:fill="FFFFFF"/>
                                  <w:lang w:val="mn-MN"/>
                                </w:rPr>
                                <w:t>Хохирогчид үзүүлсэн үйлчилгээний талаарх статистик мэдээллийг холбогдох байгууллагад хүргүүлэх.</w:t>
                              </w:r>
                            </w:p>
                          </w:txbxContent>
                        </wps:txbx>
                        <wps:bodyPr rot="0" vert="horz" wrap="square" lIns="91440" tIns="45720" rIns="91440" bIns="45720" anchor="t" anchorCtr="0" upright="1">
                          <a:noAutofit/>
                        </wps:bodyPr>
                      </wps:wsp>
                      <wps:wsp>
                        <wps:cNvPr id="476" name="AutoShape 25"/>
                        <wps:cNvSpPr>
                          <a:spLocks/>
                        </wps:cNvSpPr>
                        <wps:spPr bwMode="auto">
                          <a:xfrm rot="-5400000">
                            <a:off x="5670" y="-564"/>
                            <a:ext cx="722" cy="8803"/>
                          </a:xfrm>
                          <a:prstGeom prst="leftBrace">
                            <a:avLst>
                              <a:gd name="adj1" fmla="val 101604"/>
                              <a:gd name="adj2" fmla="val 50000"/>
                            </a:avLst>
                          </a:prstGeom>
                          <a:ln>
                            <a:headEnd/>
                            <a:tailEnd/>
                          </a:ln>
                        </wps:spPr>
                        <wps:style>
                          <a:lnRef idx="3">
                            <a:schemeClr val="accent1"/>
                          </a:lnRef>
                          <a:fillRef idx="0">
                            <a:schemeClr val="accent1"/>
                          </a:fillRef>
                          <a:effectRef idx="2">
                            <a:schemeClr val="accent1"/>
                          </a:effectRef>
                          <a:fontRef idx="minor">
                            <a:schemeClr val="tx1"/>
                          </a:fontRef>
                        </wps:style>
                        <wps:bodyPr rot="0" vert="horz" wrap="square" lIns="91440" tIns="45720" rIns="91440" bIns="45720" anchor="t" anchorCtr="0" upright="1">
                          <a:noAutofit/>
                        </wps:bodyPr>
                      </wps:wsp>
                    </wpg:wgp>
                  </a:graphicData>
                </a:graphic>
              </wp:inline>
            </w:drawing>
          </mc:Choice>
          <mc:Fallback>
            <w:pict>
              <v:group w14:anchorId="3548A665" id="Group 465" o:spid="_x0000_s1026" style="width:455.05pt;height:313.65pt;mso-position-horizontal-relative:char;mso-position-vertical-relative:line" coordorigin="1218,1253" coordsize="9613,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">
                <v:group id="Group 10" o:spid="_x0000_s1027" style="position:absolute;left:1218;top:1253;width:9610;height:2311" coordorigin="1557,1357" coordsize="9105,1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AutoShape 16" o:spid="_x0000_s1028" type="#_x0000_t116" style="position:absolute;left:1659;top:1357;width:874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D6cYA&#10;AADcAAAADwAAAGRycy9kb3ducmV2LnhtbESPQWvCQBSE70L/w/KEXkQ3LWIlZiOlUBAE0VgP3h7Z&#10;ZxLMvg2725j217uFgsdhZr5hsvVgWtGT841lBS+zBARxaXXDlYKv4+d0CcIHZI2tZVLwQx7W+dMo&#10;w1TbGx+oL0IlIoR9igrqELpUSl/WZNDPbEccvYt1BkOUrpLa4S3CTStfk2QhDTYcF2rs6KOm8lp8&#10;GwW8P2+H7eZ34gvtTHEo+/PudFHqeTy8r0AEGsIj/N/eaAXzxRv8nY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8D6cYAAADcAAAADwAAAAAAAAAAAAAAAACYAgAAZHJz&#10;L2Rvd25yZXYueG1sUEsFBgAAAAAEAAQA9QAAAIsDAAAAAA==&#10;" fillcolor="white [3201]" strokecolor="#4472c4 [3204]" strokeweight="1pt">
                    <v:textbox>
                      <w:txbxContent>
                        <w:p w14:paraId="451FC878" w14:textId="77777777" w:rsidR="00B13802" w:rsidRPr="00D66C82" w:rsidRDefault="00B13802" w:rsidP="00E73544">
                          <w:pPr>
                            <w:spacing w:line="240" w:lineRule="auto"/>
                            <w:jc w:val="center"/>
                            <w:rPr>
                              <w:rFonts w:ascii="Arial" w:hAnsi="Arial" w:cs="Arial"/>
                              <w:b/>
                              <w:lang w:val="mn-MN"/>
                            </w:rPr>
                          </w:pPr>
                          <w:r w:rsidRPr="00D66C82">
                            <w:rPr>
                              <w:rFonts w:ascii="Arial" w:hAnsi="Arial" w:cs="Arial"/>
                              <w:b/>
                              <w:lang w:val="mn-MN"/>
                            </w:rPr>
                            <w:t>Хамтарсан баг, түүний чиг үүрэг</w:t>
                          </w:r>
                        </w:p>
                      </w:txbxContent>
                    </v:textbox>
                  </v:shape>
                  <v:oval id="Oval 17" o:spid="_x0000_s1029" style="position:absolute;left:1557;top:1839;width:1412;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dmcIA&#10;AADcAAAADwAAAGRycy9kb3ducmV2LnhtbERPz2vCMBS+D/wfwhvsMtZUkeK6RhFhMPC06sHdHs1b&#10;0615KUmqnX/9chA8fny/q81ke3EmHzrHCuZZDoK4cbrjVsHx8P6yAhEissbeMSn4owCb9eyhwlK7&#10;C3/SuY6tSCEcSlRgYhxKKUNjyGLI3ECcuG/nLcYEfSu1x0sKt71c5HkhLXacGgwOtDPU/NajVaBf&#10;8boofsbi2XzpfW0w5uNJK/X0OG3fQESa4l18c39oBcsirU1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V2ZwgAAANwAAAAPAAAAAAAAAAAAAAAAAJgCAABkcnMvZG93&#10;bnJldi54bWxQSwUGAAAAAAQABAD1AAAAhwMAAAAA&#10;" fillcolor="#ed7d31 [3205]" strokecolor="#823b0b [1605]" strokeweight="1pt">
                    <v:stroke joinstyle="miter"/>
                    <v:textbox>
                      <w:txbxContent>
                        <w:p w14:paraId="6F5A75F0"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Сум, Хорооны Засаг дарга ахална</w:t>
                          </w:r>
                        </w:p>
                      </w:txbxContent>
                    </v:textbox>
                  </v:oval>
                  <v:oval id="Oval 18" o:spid="_x0000_s1030" style="position:absolute;left:2608;top:1839;width:1247;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4AsQA&#10;AADcAAAADwAAAGRycy9kb3ducmV2LnhtbESPQWvCQBSE7wX/w/IEL0U3SgkaXUUEQfDU1IPeHtln&#10;Npp9G7Ibjf313UKhx2FmvmFWm97W4kGtrxwrmE4SEMSF0xWXCk5f+/EchA/IGmvHpOBFHjbrwdsK&#10;M+2e/EmPPJQiQthnqMCE0GRS+sKQRT9xDXH0rq61GKJsS6lbfEa4reUsSVJpseK4YLChnaHinndW&#10;gV7g9yy9dem7uehjbjAk3VkrNRr22yWIQH34D/+1D1rBR7qA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N+ALEAAAA3AAAAA8AAAAAAAAAAAAAAAAAmAIAAGRycy9k&#10;b3ducmV2LnhtbFBLBQYAAAAABAAEAPUAAACJAwAAAAA=&#10;" fillcolor="#ed7d31 [3205]" strokecolor="#823b0b [1605]" strokeweight="1pt">
                    <v:stroke joinstyle="miter"/>
                    <v:textbox>
                      <w:txbxContent>
                        <w:p w14:paraId="7C6B69ED" w14:textId="77777777" w:rsidR="00B13802" w:rsidRDefault="00B13802" w:rsidP="00E73544">
                          <w:pPr>
                            <w:spacing w:after="0" w:line="360" w:lineRule="auto"/>
                            <w:jc w:val="center"/>
                            <w:rPr>
                              <w:b/>
                              <w:sz w:val="12"/>
                              <w:lang w:val="mn-MN"/>
                            </w:rPr>
                          </w:pPr>
                        </w:p>
                        <w:p w14:paraId="3FCB9F1C" w14:textId="77777777" w:rsidR="00B13802" w:rsidRPr="00D66C82" w:rsidRDefault="00B13802" w:rsidP="00E73544">
                          <w:pPr>
                            <w:spacing w:after="0" w:line="240" w:lineRule="auto"/>
                            <w:jc w:val="center"/>
                            <w:rPr>
                              <w:rFonts w:ascii="Arial" w:hAnsi="Arial" w:cs="Arial"/>
                              <w:b/>
                              <w:sz w:val="14"/>
                              <w:szCs w:val="14"/>
                              <w:lang w:val="mn-MN"/>
                            </w:rPr>
                          </w:pPr>
                          <w:r w:rsidRPr="00D66C82">
                            <w:rPr>
                              <w:rFonts w:ascii="Arial" w:hAnsi="Arial" w:cs="Arial"/>
                              <w:b/>
                              <w:sz w:val="14"/>
                              <w:szCs w:val="14"/>
                              <w:lang w:val="mn-MN"/>
                            </w:rPr>
                            <w:t>Өрхийн эмч</w:t>
                          </w:r>
                        </w:p>
                      </w:txbxContent>
                    </v:textbox>
                  </v:oval>
                  <v:oval id="Oval 19" o:spid="_x0000_s1031" style="position:absolute;left:3629;top:1913;width:1442;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HQsIA&#10;AADcAAAADwAAAGRycy9kb3ducmV2LnhtbERPz2vCMBS+D/wfwhO8DE2VUbU2FRkMhJ3W7aC3R/Ns&#10;qs1LaVLt9tcvh8GOH9/vfD/aVtyp941jBctFAoK4crrhWsHX59t8A8IHZI2tY1LwTR72xeQpx0y7&#10;B3/QvQy1iCHsM1RgQugyKX1lyKJfuI44chfXWwwR9rXUPT5iuG3lKklSabHh2GCwo1dD1a0crAK9&#10;xZ9Veh3SZ3PW76XBkAwnrdRsOh52IAKN4V/85z5qBS/rOD+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sdCwgAAANwAAAAPAAAAAAAAAAAAAAAAAJgCAABkcnMvZG93&#10;bnJldi54bWxQSwUGAAAAAAQABAD1AAAAhwMAAAAA&#10;" fillcolor="#ed7d31 [3205]" strokecolor="#823b0b [1605]" strokeweight="1pt">
                    <v:stroke joinstyle="miter"/>
                    <v:textbox>
                      <w:txbxContent>
                        <w:p w14:paraId="01A3D250"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Сум, хорооны нийгмийн ажилтан</w:t>
                          </w:r>
                        </w:p>
                      </w:txbxContent>
                    </v:textbox>
                  </v:oval>
                  <v:oval id="Oval 20" o:spid="_x0000_s1032" style="position:absolute;left:4756;top:1913;width:1652;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2cUA&#10;AADcAAAADwAAAGRycy9kb3ducmV2LnhtbESPQWvCQBSE7wX/w/KEXopuFIk1dRNEKAg9NXqwt0f2&#10;NZs2+zZkNxr7691CocdhZr5htsVoW3Gh3jeOFSzmCQjiyumGawWn4+vsGYQPyBpbx6TgRh6KfPKw&#10;xUy7K7/TpQy1iBD2GSowIXSZlL4yZNHPXUccvU/XWwxR9rXUPV4j3LZymSSptNhwXDDY0d5Q9V0O&#10;VoHe4M8y/RrSJ/Oh30qDIRnOWqnH6bh7ARFoDP/hv/ZBK1itF/B7Jh4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mLZxQAAANwAAAAPAAAAAAAAAAAAAAAAAJgCAABkcnMv&#10;ZG93bnJldi54bWxQSwUGAAAAAAQABAD1AAAAigMAAAAA&#10;" fillcolor="#ed7d31 [3205]" strokecolor="#823b0b [1605]" strokeweight="1pt">
                    <v:stroke joinstyle="miter"/>
                    <v:textbox>
                      <w:txbxContent>
                        <w:p w14:paraId="04C7F213"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Сургуулийн нийгмийн ажилтан</w:t>
                          </w:r>
                        </w:p>
                      </w:txbxContent>
                    </v:textbox>
                  </v:oval>
                  <v:oval id="Oval 21" o:spid="_x0000_s1033" style="position:absolute;left:6052;top:1839;width:1842;height:1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8rsQA&#10;AADcAAAADwAAAGRycy9kb3ducmV2LnhtbESPQWvCQBSE74L/YXkFL1I3DZK2qatIQRA8GXtob4/s&#10;azZt9m3IbjT6611B8DjMzDfMYjXYRhyp87VjBS+zBARx6XTNlYKvw+b5DYQPyBobx6TgTB5Wy/Fo&#10;gbl2J97TsQiViBD2OSowIbS5lL40ZNHPXEscvV/XWQxRdpXUHZ4i3DYyTZJMWqw5Lhhs6dNQ+V/0&#10;VoF+x0ua/fXZ1PzoXWEwJP23VmryNKw/QAQawiN8b2+1gvlrCrcz8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K7EAAAA3AAAAA8AAAAAAAAAAAAAAAAAmAIAAGRycy9k&#10;b3ducmV2LnhtbFBLBQYAAAAABAAEAPUAAACJAwAAAAA=&#10;" fillcolor="#ed7d31 [3205]" strokecolor="#823b0b [1605]" strokeweight="1pt">
                    <v:stroke joinstyle="miter"/>
                    <v:textbox>
                      <w:txbxContent>
                        <w:p w14:paraId="059E806C"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Халамжийн, хүүхэд, гэр бүл хөгжлийн нийгмийн ажилтан</w:t>
                          </w:r>
                        </w:p>
                      </w:txbxContent>
                    </v:textbox>
                  </v:oval>
                  <v:oval id="Oval 22" o:spid="_x0000_s1034" style="position:absolute;left:7549;top:1839;width:1592;height:1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ZNcUA&#10;AADcAAAADwAAAGRycy9kb3ducmV2LnhtbESPQWvCQBSE7wX/w/IKXorZaEvU1FVEEAqeGnuot0f2&#10;mU2bfRuyG037691CweMwM98wq81gG3GhzteOFUyTFARx6XTNlYKP436yAOEDssbGMSn4IQ+b9ehh&#10;hbl2V36nSxEqESHsc1RgQmhzKX1pyKJPXEscvbPrLIYou0rqDq8Rbhs5S9NMWqw5LhhsaWeo/C56&#10;q0Av8XeWffXZkznpQ2EwpP2nVmr8OGxfQQQawj38337TCl7mz/B3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k1xQAAANwAAAAPAAAAAAAAAAAAAAAAAJgCAABkcnMv&#10;ZG93bnJldi54bWxQSwUGAAAAAAQABAD1AAAAigMAAAAA&#10;" fillcolor="#ed7d31 [3205]" strokecolor="#823b0b [1605]" strokeweight="1pt">
                    <v:stroke joinstyle="miter"/>
                    <v:textbox>
                      <w:txbxContent>
                        <w:p w14:paraId="2CB17314" w14:textId="77777777" w:rsidR="00B13802" w:rsidRPr="00D66C82" w:rsidRDefault="00B13802" w:rsidP="00E73544">
                          <w:pPr>
                            <w:spacing w:line="240" w:lineRule="auto"/>
                            <w:jc w:val="center"/>
                            <w:rPr>
                              <w:rFonts w:ascii="Arial" w:hAnsi="Arial" w:cs="Arial"/>
                              <w:b/>
                              <w:sz w:val="14"/>
                              <w:szCs w:val="14"/>
                              <w:lang w:val="mn-MN"/>
                            </w:rPr>
                          </w:pPr>
                        </w:p>
                        <w:p w14:paraId="2E98978A"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Цагдаагийн албан хаагч</w:t>
                          </w:r>
                        </w:p>
                      </w:txbxContent>
                    </v:textbox>
                  </v:oval>
                  <v:oval id="Oval 23" o:spid="_x0000_s1035" style="position:absolute;left:8835;top:1753;width:1827;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BQcUA&#10;AADcAAAADwAAAGRycy9kb3ducmV2LnhtbESPQWvCQBSE7wX/w/KEXkQ3isSauglSKBR6Mnqwt0f2&#10;NZs2+zZkN5r213cFocdhZr5hdsVoW3Gh3jeOFSwXCQjiyumGawWn4+v8CYQPyBpbx6TghzwU+eRh&#10;h5l2Vz7QpQy1iBD2GSowIXSZlL4yZNEvXEccvU/XWwxR9rXUPV4j3LZylSSptNhwXDDY0Yuh6rsc&#10;rAK9xd9V+jWkM/Oh30uDIRnOWqnH6bh/BhFoDP/he/tNK1hv1nA7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cFBxQAAANwAAAAPAAAAAAAAAAAAAAAAAJgCAABkcnMv&#10;ZG93bnJldi54bWxQSwUGAAAAAAQABAD1AAAAigMAAAAA&#10;" fillcolor="#ed7d31 [3205]" strokecolor="#823b0b [1605]" strokeweight="1pt">
                    <v:stroke joinstyle="miter"/>
                    <v:textbox>
                      <w:txbxContent>
                        <w:p w14:paraId="2EFA6645" w14:textId="77777777" w:rsidR="00B13802" w:rsidRPr="00D66C82" w:rsidRDefault="00B13802" w:rsidP="00E73544">
                          <w:pPr>
                            <w:spacing w:line="240" w:lineRule="auto"/>
                            <w:jc w:val="center"/>
                            <w:rPr>
                              <w:rFonts w:ascii="Arial" w:hAnsi="Arial" w:cs="Arial"/>
                              <w:b/>
                              <w:sz w:val="14"/>
                              <w:szCs w:val="14"/>
                              <w:lang w:val="mn-MN"/>
                            </w:rPr>
                          </w:pPr>
                          <w:r w:rsidRPr="00D66C82">
                            <w:rPr>
                              <w:rFonts w:ascii="Arial" w:hAnsi="Arial" w:cs="Arial"/>
                              <w:b/>
                              <w:sz w:val="14"/>
                              <w:szCs w:val="14"/>
                              <w:lang w:val="mn-MN"/>
                            </w:rPr>
                            <w:t>Энэ чиглэлээр үйлчилгээ үзүүлдэг ТББ-ын төлөөлөл</w:t>
                          </w:r>
                        </w:p>
                      </w:txbxContent>
                    </v:textbox>
                  </v:oval>
                </v:group>
                <v:shapetype id="_x0000_t202" coordsize="21600,21600" o:spt="202" path="m,l,21600r21600,l21600,xe">
                  <v:stroke joinstyle="miter"/>
                  <v:path gradientshapeok="t" o:connecttype="rect"/>
                </v:shapetype>
                <v:shape id="Text Box 24" o:spid="_x0000_s1036" type="#_x0000_t202" style="position:absolute;left:1326;top:4198;width:9505;height:3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NMQA&#10;AADcAAAADwAAAGRycy9kb3ducmV2LnhtbESPQWsCMRCF74L/IUyhN83WrlpWo4jQ4qUHV6HXYTNm&#10;FzeTJYm67a83BcHj48373rzluretuJIPjWMFb+MMBHHldMNGwfHwOfoAESKyxtYxKfilAOvVcLDE&#10;Qrsb7+laRiMShEOBCuoYu0LKUNVkMYxdR5y8k/MWY5LeSO3xluC2lZMsm0mLDaeGGjva1lSdy4tN&#10;b/hSt9vNxfzk/fvpL59/fxkflXp96TcLEJH6+Dx+pHdaQT6fwv+YR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ljTEAAAA3AAAAA8AAAAAAAAAAAAAAAAAmAIAAGRycy9k&#10;b3ducmV2LnhtbFBLBQYAAAAABAAEAPUAAACJAwAAAAA=&#10;" fillcolor="white [3201]" strokecolor="#ed7d31 [3205]" strokeweight="1pt">
                  <v:textbox>
                    <w:txbxContent>
                      <w:p w14:paraId="57323670" w14:textId="77777777" w:rsidR="00B13802" w:rsidRDefault="00B13802" w:rsidP="003004C3">
                        <w:pPr>
                          <w:pStyle w:val="ListParagraph"/>
                          <w:numPr>
                            <w:ilvl w:val="0"/>
                            <w:numId w:val="3"/>
                          </w:numPr>
                          <w:spacing w:after="0"/>
                          <w:jc w:val="both"/>
                          <w:rPr>
                            <w:rFonts w:ascii="Arial" w:hAnsi="Arial" w:cs="Arial"/>
                            <w:color w:val="333333"/>
                            <w:sz w:val="18"/>
                            <w:szCs w:val="18"/>
                            <w:shd w:val="clear" w:color="auto" w:fill="FFFFFF"/>
                            <w:lang w:val="mn-MN"/>
                          </w:rPr>
                        </w:pPr>
                        <w:r>
                          <w:rPr>
                            <w:rFonts w:ascii="Arial" w:hAnsi="Arial" w:cs="Arial"/>
                            <w:color w:val="333333"/>
                            <w:sz w:val="18"/>
                            <w:szCs w:val="18"/>
                            <w:shd w:val="clear" w:color="auto" w:fill="FFFFFF"/>
                            <w:lang w:val="mn-MN"/>
                          </w:rPr>
                          <w:t>Гэр бүлийн хүчирхийллээс урьдчилан сэргийлэх талаар олон нийтэд зориулсан сургалт, сурталчилгааны ажлыг энэ чиглэлээр үйл ажиллагаа явуулдаг төрийн бус байгууллагатай хамтран зохион байгуулах;</w:t>
                        </w:r>
                      </w:p>
                      <w:p w14:paraId="3C5F4A91" w14:textId="77777777" w:rsidR="00B13802" w:rsidRDefault="00B13802" w:rsidP="003004C3">
                        <w:pPr>
                          <w:pStyle w:val="ListParagraph"/>
                          <w:numPr>
                            <w:ilvl w:val="0"/>
                            <w:numId w:val="3"/>
                          </w:numPr>
                          <w:spacing w:after="0"/>
                          <w:jc w:val="both"/>
                          <w:rPr>
                            <w:rFonts w:ascii="Arial" w:hAnsi="Arial" w:cs="Arial"/>
                            <w:color w:val="333333"/>
                            <w:sz w:val="18"/>
                            <w:szCs w:val="18"/>
                            <w:shd w:val="clear" w:color="auto" w:fill="FFFFFF"/>
                            <w:lang w:val="mn-MN"/>
                          </w:rPr>
                        </w:pPr>
                        <w:r>
                          <w:rPr>
                            <w:rFonts w:ascii="Arial" w:hAnsi="Arial" w:cs="Arial"/>
                            <w:color w:val="333333"/>
                            <w:sz w:val="18"/>
                            <w:szCs w:val="18"/>
                            <w:shd w:val="clear" w:color="auto" w:fill="FFFFFF"/>
                            <w:lang w:val="mn-MN"/>
                          </w:rPr>
                          <w:t>Хүчирхийллийн болзошгүй эрсдэлтэй гэр бүлийг илрүүлэх, мэдээлэх, хүчирхийллийг таслан зогсоох үйл ажиллагааг төлөвлөн хэрэгжүүлэх;</w:t>
                        </w:r>
                      </w:p>
                      <w:p w14:paraId="2EBC7B63" w14:textId="77777777" w:rsidR="00B13802" w:rsidRDefault="00B13802" w:rsidP="003004C3">
                        <w:pPr>
                          <w:pStyle w:val="ListParagraph"/>
                          <w:numPr>
                            <w:ilvl w:val="0"/>
                            <w:numId w:val="3"/>
                          </w:numPr>
                          <w:spacing w:after="0"/>
                          <w:jc w:val="both"/>
                          <w:rPr>
                            <w:rFonts w:ascii="Arial" w:hAnsi="Arial" w:cs="Arial"/>
                            <w:color w:val="333333"/>
                            <w:sz w:val="18"/>
                            <w:szCs w:val="18"/>
                            <w:shd w:val="clear" w:color="auto" w:fill="FFFFFF"/>
                            <w:lang w:val="mn-MN"/>
                          </w:rPr>
                        </w:pPr>
                        <w:r>
                          <w:rPr>
                            <w:rFonts w:ascii="Arial" w:hAnsi="Arial" w:cs="Arial"/>
                            <w:color w:val="333333"/>
                            <w:sz w:val="18"/>
                            <w:szCs w:val="18"/>
                            <w:shd w:val="clear" w:color="auto" w:fill="FFFFFF"/>
                            <w:lang w:val="mn-MN"/>
                          </w:rPr>
                          <w:t>Нөхцөл байдлын үнэлгээг үндэслэн хохирогчид үзүүлэх үйлчилгээг төлөвлөх, хэрэгжүүлэх; </w:t>
                        </w:r>
                      </w:p>
                      <w:p w14:paraId="0FD64F39" w14:textId="77777777" w:rsidR="00B13802" w:rsidRDefault="00B13802" w:rsidP="003004C3">
                        <w:pPr>
                          <w:pStyle w:val="ListParagraph"/>
                          <w:numPr>
                            <w:ilvl w:val="0"/>
                            <w:numId w:val="3"/>
                          </w:numPr>
                          <w:spacing w:after="0"/>
                          <w:jc w:val="both"/>
                          <w:rPr>
                            <w:rFonts w:ascii="Arial" w:hAnsi="Arial" w:cs="Arial"/>
                            <w:color w:val="333333"/>
                            <w:sz w:val="18"/>
                            <w:szCs w:val="18"/>
                            <w:shd w:val="clear" w:color="auto" w:fill="FFFFFF"/>
                            <w:lang w:val="mn-MN"/>
                          </w:rPr>
                        </w:pPr>
                        <w:r>
                          <w:rPr>
                            <w:rFonts w:ascii="Arial" w:hAnsi="Arial" w:cs="Arial"/>
                            <w:color w:val="333333"/>
                            <w:sz w:val="18"/>
                            <w:szCs w:val="18"/>
                            <w:shd w:val="clear" w:color="auto" w:fill="FFFFFF"/>
                            <w:lang w:val="mn-MN"/>
                          </w:rPr>
                          <w:t>Хохирогчийг хамгаалах, нөхөн сэргээх, нийгмийн халамж, үйлчилгээ үзүүлэх, шаардлагатай бусад үйлчилгээнд хамруулах ажлыг зохион байгуулах; </w:t>
                        </w:r>
                      </w:p>
                      <w:p w14:paraId="2BA9F169" w14:textId="77777777" w:rsidR="00B13802" w:rsidRDefault="00B13802" w:rsidP="003004C3">
                        <w:pPr>
                          <w:pStyle w:val="ListParagraph"/>
                          <w:numPr>
                            <w:ilvl w:val="0"/>
                            <w:numId w:val="3"/>
                          </w:numPr>
                          <w:spacing w:after="0"/>
                          <w:jc w:val="both"/>
                          <w:rPr>
                            <w:rFonts w:ascii="Arial" w:hAnsi="Arial" w:cs="Arial"/>
                            <w:color w:val="333333"/>
                            <w:sz w:val="18"/>
                            <w:szCs w:val="18"/>
                            <w:shd w:val="clear" w:color="auto" w:fill="FFFFFF"/>
                            <w:lang w:val="mn-MN"/>
                          </w:rPr>
                        </w:pPr>
                        <w:r>
                          <w:rPr>
                            <w:rFonts w:ascii="Arial" w:hAnsi="Arial" w:cs="Arial"/>
                            <w:color w:val="333333"/>
                            <w:sz w:val="18"/>
                            <w:szCs w:val="18"/>
                            <w:shd w:val="clear" w:color="auto" w:fill="FFFFFF"/>
                            <w:lang w:val="mn-MN"/>
                          </w:rPr>
                          <w:t>Хүчирхийлэлд өртсөн, өртөж болзошгүй хүний хөдөлмөр эрхлэлтийг дэмжих, мэргэжлийн сургалт, нийгмийн эрүүл мэндийн үйлчилгээнд хамруулах, гэр бүлд нь дэмжлэг үзүүлэх замаар нөхөн сэргээж, нийгмийн амьдралд оролцох оролцоог дээшлүүлэх;</w:t>
                        </w:r>
                      </w:p>
                      <w:p w14:paraId="319F095C" w14:textId="20B7D946" w:rsidR="00B13802" w:rsidRDefault="00B13802" w:rsidP="003004C3">
                        <w:pPr>
                          <w:pStyle w:val="ListParagraph"/>
                          <w:numPr>
                            <w:ilvl w:val="0"/>
                            <w:numId w:val="3"/>
                          </w:numPr>
                          <w:spacing w:after="0"/>
                          <w:jc w:val="both"/>
                          <w:rPr>
                            <w:rFonts w:ascii="Arial" w:hAnsi="Arial" w:cs="Arial"/>
                            <w:sz w:val="18"/>
                            <w:szCs w:val="18"/>
                            <w:lang w:val="mn-MN"/>
                          </w:rPr>
                        </w:pPr>
                        <w:r>
                          <w:rPr>
                            <w:rFonts w:ascii="Arial" w:hAnsi="Arial" w:cs="Arial"/>
                            <w:color w:val="333333"/>
                            <w:sz w:val="18"/>
                            <w:szCs w:val="18"/>
                            <w:shd w:val="clear" w:color="auto" w:fill="FFFFFF"/>
                            <w:lang w:val="mn-MN"/>
                          </w:rPr>
                          <w:t>Хохирогчид үзүүлсэн үйлчилгээний талаарх статистик мэдээллийг холбогдох байгууллагад хүргүүлэх.</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 o:spid="_x0000_s1037" type="#_x0000_t87" style="position:absolute;left:5670;top:-564;width:722;height:88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P6MYA&#10;AADcAAAADwAAAGRycy9kb3ducmV2LnhtbESPQWvCQBSE74L/YXlCL1I3LZJKmo20grQnIakHj4/s&#10;axKafZtmNzH6691CweMwM98w6XYyrRipd41lBU+rCARxaXXDlYLj1/5xA8J5ZI2tZVJwIQfbbD5L&#10;MdH2zDmNha9EgLBLUEHtfZdI6cqaDLqV7YiD9217gz7IvpK6x3OAm1Y+R1EsDTYcFmrsaFdT+VMM&#10;RkG+vh4/hss+ev9d2viAbXO6VjulHhbT2ysIT5O/h//bn1rB+iWGvzPh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lP6MYAAADcAAAADwAAAAAAAAAAAAAAAACYAgAAZHJz&#10;L2Rvd25yZXYueG1sUEsFBgAAAAAEAAQA9QAAAIsDAAAAAA==&#10;" strokecolor="#4472c4 [3204]" strokeweight="1.5pt">
                  <v:stroke joinstyle="miter"/>
                </v:shape>
                <w10:anchorlock/>
              </v:group>
            </w:pict>
          </mc:Fallback>
        </mc:AlternateContent>
      </w:r>
    </w:p>
    <w:p w14:paraId="69E01A2E" w14:textId="77777777" w:rsidR="00E73544" w:rsidRDefault="00E73544" w:rsidP="00E73544">
      <w:pPr>
        <w:spacing w:after="0" w:line="240" w:lineRule="auto"/>
        <w:jc w:val="both"/>
        <w:rPr>
          <w:rFonts w:ascii="Arial" w:hAnsi="Arial" w:cs="Arial"/>
          <w:sz w:val="24"/>
          <w:szCs w:val="24"/>
          <w:lang w:val="mn-MN"/>
        </w:rPr>
      </w:pPr>
    </w:p>
    <w:p w14:paraId="5F768008" w14:textId="187F35CA" w:rsidR="00E73544" w:rsidRDefault="00E73544" w:rsidP="00E73544">
      <w:pPr>
        <w:spacing w:after="0" w:line="240" w:lineRule="auto"/>
        <w:jc w:val="both"/>
        <w:rPr>
          <w:rFonts w:ascii="Arial" w:hAnsi="Arial" w:cs="Arial"/>
          <w:sz w:val="24"/>
          <w:szCs w:val="24"/>
          <w:lang w:val="mn-MN"/>
        </w:rPr>
      </w:pPr>
      <w:r>
        <w:rPr>
          <w:noProof/>
        </w:rPr>
        <mc:AlternateContent>
          <mc:Choice Requires="wpg">
            <w:drawing>
              <wp:anchor distT="0" distB="0" distL="114300" distR="114300" simplePos="0" relativeHeight="251682816" behindDoc="0" locked="0" layoutInCell="1" allowOverlap="1" wp14:anchorId="3F24535F" wp14:editId="21DC48CB">
                <wp:simplePos x="0" y="0"/>
                <wp:positionH relativeFrom="column">
                  <wp:posOffset>1139190</wp:posOffset>
                </wp:positionH>
                <wp:positionV relativeFrom="paragraph">
                  <wp:posOffset>2031365</wp:posOffset>
                </wp:positionV>
                <wp:extent cx="3876675" cy="1019175"/>
                <wp:effectExtent l="19050" t="19050" r="28575" b="28575"/>
                <wp:wrapNone/>
                <wp:docPr id="464" name="Group 464"/>
                <wp:cNvGraphicFramePr/>
                <a:graphic xmlns:a="http://schemas.openxmlformats.org/drawingml/2006/main">
                  <a:graphicData uri="http://schemas.microsoft.com/office/word/2010/wordprocessingGroup">
                    <wpg:wgp>
                      <wpg:cNvGrpSpPr/>
                      <wpg:grpSpPr bwMode="auto">
                        <a:xfrm>
                          <a:off x="0" y="0"/>
                          <a:ext cx="3876675" cy="1019175"/>
                          <a:chOff x="0" y="0"/>
                          <a:chExt cx="3630" cy="2319"/>
                        </a:xfrm>
                      </wpg:grpSpPr>
                      <wps:wsp>
                        <wps:cNvPr id="65" name="AutoShape 7"/>
                        <wps:cNvSpPr>
                          <a:spLocks noChangeArrowheads="1"/>
                        </wps:cNvSpPr>
                        <wps:spPr bwMode="auto">
                          <a:xfrm>
                            <a:off x="1409" y="0"/>
                            <a:ext cx="821" cy="1423"/>
                          </a:xfrm>
                          <a:prstGeom prst="downArrow">
                            <a:avLst>
                              <a:gd name="adj1" fmla="val 61219"/>
                              <a:gd name="adj2" fmla="val 25000"/>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36DB73" w14:textId="77777777" w:rsidR="00B13802" w:rsidRDefault="00B13802" w:rsidP="00E73544">
                              <w:pPr>
                                <w:jc w:val="center"/>
                              </w:pPr>
                              <w:r>
                                <w:t>Хэнд</w:t>
                              </w:r>
                            </w:p>
                          </w:txbxContent>
                        </wps:txbx>
                        <wps:bodyPr rot="0" vert="horz" wrap="square" lIns="91440" tIns="45720" rIns="91440" bIns="45720" anchor="t" anchorCtr="0" upright="1">
                          <a:noAutofit/>
                        </wps:bodyPr>
                      </wps:wsp>
                      <wps:wsp>
                        <wps:cNvPr id="66" name="AutoShape 8"/>
                        <wps:cNvSpPr>
                          <a:spLocks noChangeArrowheads="1"/>
                        </wps:cNvSpPr>
                        <wps:spPr bwMode="auto">
                          <a:xfrm>
                            <a:off x="0" y="1284"/>
                            <a:ext cx="1635" cy="1035"/>
                          </a:xfrm>
                          <a:prstGeom prst="flowChartAlternateProcess">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8D9A1F" w14:textId="77777777" w:rsidR="00B13802" w:rsidRDefault="00B13802" w:rsidP="00E73544">
                              <w:pPr>
                                <w:rPr>
                                  <w:b/>
                                  <w:lang w:val="mn-MN"/>
                                </w:rPr>
                              </w:pPr>
                              <w:r>
                                <w:rPr>
                                  <w:b/>
                                  <w:lang w:val="mn-MN"/>
                                </w:rPr>
                                <w:t>Сум, багийн Засаг дарга</w:t>
                              </w:r>
                            </w:p>
                          </w:txbxContent>
                        </wps:txbx>
                        <wps:bodyPr rot="0" vert="horz" wrap="square" lIns="91440" tIns="45720" rIns="91440" bIns="45720" anchor="t" anchorCtr="0" upright="1">
                          <a:noAutofit/>
                        </wps:bodyPr>
                      </wps:wsp>
                      <wps:wsp>
                        <wps:cNvPr id="67" name="AutoShape 9"/>
                        <wps:cNvSpPr>
                          <a:spLocks noChangeArrowheads="1"/>
                        </wps:cNvSpPr>
                        <wps:spPr bwMode="auto">
                          <a:xfrm>
                            <a:off x="1995" y="1284"/>
                            <a:ext cx="1635" cy="1035"/>
                          </a:xfrm>
                          <a:prstGeom prst="flowChartAlternateProcess">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5EA52D" w14:textId="77777777" w:rsidR="00B13802" w:rsidRDefault="00B13802" w:rsidP="00E73544">
                              <w:pPr>
                                <w:jc w:val="center"/>
                                <w:rPr>
                                  <w:b/>
                                  <w:lang w:val="mn-MN"/>
                                </w:rPr>
                              </w:pPr>
                              <w:r>
                                <w:rPr>
                                  <w:b/>
                                  <w:lang w:val="mn-MN"/>
                                </w:rPr>
                                <w:t>Цагдаагийн албан хаагч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4535F" id="Group 464" o:spid="_x0000_s1038" style="position:absolute;left:0;text-align:left;margin-left:89.7pt;margin-top:159.95pt;width:305.25pt;height:80.25pt;z-index:251682816;mso-position-horizontal-relative:text;mso-position-vertical-relative:text" coordsize="3630,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9" type="#_x0000_t67" style="position:absolute;left:1409;width:821;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4IzMQA&#10;AADbAAAADwAAAGRycy9kb3ducmV2LnhtbESPzWrDMBCE74W8g9hCb4mcQEPiRAlNwFAKbcnPJbfF&#10;2thqrZWRlNh++6pQ6HGYmW+Y9ba3jbiTD8axgukkA0FcOm24UnA+FeMFiBCRNTaOScFAAbab0cMa&#10;c+06PtD9GCuRIBxyVFDH2OZShrImi2HiWuLkXZ23GJP0ldQeuwS3jZxl2VxaNJwWamxpX1P5fbxZ&#10;BbsPOX2nr85/DkVh8LJ8G8welXp67F9WICL18T/8137VCubP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uCMzEAAAA2wAAAA8AAAAAAAAAAAAAAAAAmAIAAGRycy9k&#10;b3ducmV2LnhtbFBLBQYAAAAABAAEAPUAAACJAwAAAAA=&#10;" adj="18484,4188" fillcolor="white [3201]" strokecolor="#ed7d31 [3205]" strokeweight="2.5pt">
                  <v:shadow color="#868686"/>
                  <v:textbox>
                    <w:txbxContent>
                      <w:p w14:paraId="3D36DB73" w14:textId="77777777" w:rsidR="00B13802" w:rsidRDefault="00B13802" w:rsidP="00E73544">
                        <w:pPr>
                          <w:jc w:val="center"/>
                        </w:pPr>
                        <w:r>
                          <w:t>Хэнд</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40" type="#_x0000_t176" style="position:absolute;top:1284;width:163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HMUA&#10;AADbAAAADwAAAGRycy9kb3ducmV2LnhtbESPQWvCQBSE74L/YXkFL6KbeoghukqRtljqRduDx0f2&#10;mQ1m34bsmsR/3y0IHoeZ+YZZbwdbi45aXzlW8DpPQBAXTldcKvj9+ZhlIHxA1lg7JgV38rDdjEdr&#10;zLXr+UjdKZQiQtjnqMCE0ORS+sKQRT93DXH0Lq61GKJsS6lb7CPc1nKRJKm0WHFcMNjQzlBxPd2s&#10;gvdu32fL+/Q7M5/n8nA5TNOv+qbU5GV4W4EINIRn+NHeawVpCv9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fYcxQAAANsAAAAPAAAAAAAAAAAAAAAAAJgCAABkcnMv&#10;ZG93bnJldi54bWxQSwUGAAAAAAQABAD1AAAAigMAAAAA&#10;" fillcolor="white [3201]" strokecolor="#ed7d31 [3205]" strokeweight="2.5pt">
                  <v:shadow color="#868686"/>
                  <v:textbox>
                    <w:txbxContent>
                      <w:p w14:paraId="7C8D9A1F" w14:textId="77777777" w:rsidR="00B13802" w:rsidRDefault="00B13802" w:rsidP="00E73544">
                        <w:pPr>
                          <w:rPr>
                            <w:b/>
                            <w:lang w:val="mn-MN"/>
                          </w:rPr>
                        </w:pPr>
                        <w:r>
                          <w:rPr>
                            <w:b/>
                            <w:lang w:val="mn-MN"/>
                          </w:rPr>
                          <w:t>Сум, багийн Засаг дарга</w:t>
                        </w:r>
                      </w:p>
                    </w:txbxContent>
                  </v:textbox>
                </v:shape>
                <v:shape id="AutoShape 9" o:spid="_x0000_s1041" type="#_x0000_t176" style="position:absolute;left:1995;top:1284;width:163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Th8YA&#10;AADbAAAADwAAAGRycy9kb3ducmV2LnhtbESPQWvCQBSE7wX/w/KEXkQ37SGG1E0oYotSL7Ueenxk&#10;n9nQ7NuQXZP477tCocdhZr5hNuVkWzFQ7xvHCp5WCQjiyumGawXnr7dlBsIHZI2tY1JwIw9lMXvY&#10;YK7dyJ80nEItIoR9jgpMCF0upa8MWfQr1xFH7+J6iyHKvpa6xzHCbSufkySVFhuOCwY72hqqfk5X&#10;q2A37MdsfVt8ZOb9uz5ejov00F6VepxPry8gAk3hP/zX3msF6Rru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VTh8YAAADbAAAADwAAAAAAAAAAAAAAAACYAgAAZHJz&#10;L2Rvd25yZXYueG1sUEsFBgAAAAAEAAQA9QAAAIsDAAAAAA==&#10;" fillcolor="white [3201]" strokecolor="#ed7d31 [3205]" strokeweight="2.5pt">
                  <v:shadow color="#868686"/>
                  <v:textbox>
                    <w:txbxContent>
                      <w:p w14:paraId="5F5EA52D" w14:textId="77777777" w:rsidR="00B13802" w:rsidRDefault="00B13802" w:rsidP="00E73544">
                        <w:pPr>
                          <w:jc w:val="center"/>
                          <w:rPr>
                            <w:b/>
                            <w:lang w:val="mn-MN"/>
                          </w:rPr>
                        </w:pPr>
                        <w:r>
                          <w:rPr>
                            <w:b/>
                            <w:lang w:val="mn-MN"/>
                          </w:rPr>
                          <w:t>Цагдаагийн албан хаагч</w:t>
                        </w:r>
                      </w:p>
                    </w:txbxContent>
                  </v:textbox>
                </v:shape>
              </v:group>
            </w:pict>
          </mc:Fallback>
        </mc:AlternateContent>
      </w:r>
      <w:r w:rsidR="00426848">
        <w:rPr>
          <w:rFonts w:ascii="Arial" w:hAnsi="Arial" w:cs="Arial"/>
          <w:noProof/>
          <w:sz w:val="20"/>
          <w:szCs w:val="20"/>
        </w:rPr>
        <w:t>.</w:t>
      </w:r>
      <w:r w:rsidRPr="00426848">
        <w:rPr>
          <w:rFonts w:ascii="Arial" w:hAnsi="Arial" w:cs="Arial"/>
          <w:noProof/>
          <w:sz w:val="20"/>
          <w:szCs w:val="20"/>
        </w:rPr>
        <w:drawing>
          <wp:inline distT="0" distB="0" distL="0" distR="0" wp14:anchorId="2573B0B0" wp14:editId="1AE14640">
            <wp:extent cx="5934075" cy="1981200"/>
            <wp:effectExtent l="38100" t="0" r="8572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01A9E0D" w14:textId="77777777" w:rsidR="00E73544" w:rsidRDefault="00E73544" w:rsidP="00E73544">
      <w:pPr>
        <w:spacing w:after="0" w:line="240" w:lineRule="auto"/>
        <w:jc w:val="both"/>
        <w:rPr>
          <w:rFonts w:ascii="Arial" w:hAnsi="Arial" w:cs="Arial"/>
          <w:sz w:val="24"/>
          <w:szCs w:val="24"/>
          <w:lang w:val="mn-MN"/>
        </w:rPr>
      </w:pPr>
    </w:p>
    <w:p w14:paraId="782E4F2E" w14:textId="77777777" w:rsidR="00E73544" w:rsidRDefault="00E73544" w:rsidP="00E73544">
      <w:pPr>
        <w:spacing w:after="0" w:line="240" w:lineRule="auto"/>
        <w:jc w:val="both"/>
        <w:rPr>
          <w:rFonts w:ascii="Arial" w:hAnsi="Arial" w:cs="Arial"/>
          <w:sz w:val="24"/>
          <w:szCs w:val="24"/>
          <w:lang w:val="mn-MN"/>
        </w:rPr>
      </w:pPr>
    </w:p>
    <w:p w14:paraId="23A09E95" w14:textId="77777777" w:rsidR="00E73544" w:rsidRDefault="00E73544" w:rsidP="00E73544">
      <w:pPr>
        <w:spacing w:after="0" w:line="240" w:lineRule="auto"/>
        <w:jc w:val="both"/>
        <w:rPr>
          <w:rFonts w:ascii="Arial" w:hAnsi="Arial" w:cs="Arial"/>
          <w:sz w:val="24"/>
          <w:szCs w:val="24"/>
          <w:lang w:val="mn-MN"/>
        </w:rPr>
      </w:pPr>
    </w:p>
    <w:p w14:paraId="63F0922B" w14:textId="77777777" w:rsidR="00E73544" w:rsidRDefault="00E73544" w:rsidP="00E73544">
      <w:pPr>
        <w:spacing w:after="0" w:line="240" w:lineRule="auto"/>
        <w:jc w:val="both"/>
        <w:rPr>
          <w:rFonts w:ascii="Arial" w:hAnsi="Arial" w:cs="Arial"/>
          <w:sz w:val="24"/>
          <w:szCs w:val="24"/>
          <w:lang w:val="mn-MN"/>
        </w:rPr>
      </w:pPr>
    </w:p>
    <w:p w14:paraId="1F2465DF" w14:textId="77777777" w:rsidR="00E73544" w:rsidRDefault="00E73544" w:rsidP="00E73544">
      <w:pPr>
        <w:spacing w:after="0" w:line="240" w:lineRule="auto"/>
        <w:jc w:val="both"/>
        <w:rPr>
          <w:rFonts w:ascii="Arial" w:hAnsi="Arial" w:cs="Arial"/>
          <w:sz w:val="24"/>
          <w:szCs w:val="24"/>
          <w:lang w:val="mn-MN"/>
        </w:rPr>
      </w:pPr>
    </w:p>
    <w:p w14:paraId="01EE7F5F" w14:textId="77777777" w:rsidR="00884BC5" w:rsidRDefault="00884BC5" w:rsidP="00163D13">
      <w:pPr>
        <w:spacing w:after="0" w:line="240" w:lineRule="auto"/>
        <w:ind w:firstLine="567"/>
        <w:jc w:val="both"/>
        <w:rPr>
          <w:rFonts w:ascii="Arial" w:hAnsi="Arial" w:cs="Arial"/>
          <w:bCs/>
          <w:sz w:val="24"/>
          <w:szCs w:val="24"/>
          <w:lang w:val="mn-MN"/>
        </w:rPr>
      </w:pPr>
    </w:p>
    <w:p w14:paraId="78947597" w14:textId="77777777" w:rsidR="00CB4CF8" w:rsidRDefault="00CB4CF8" w:rsidP="00C8716A">
      <w:pPr>
        <w:spacing w:after="0" w:line="240" w:lineRule="auto"/>
        <w:ind w:firstLine="567"/>
        <w:jc w:val="both"/>
        <w:rPr>
          <w:rFonts w:ascii="Arial" w:hAnsi="Arial" w:cs="Arial"/>
          <w:bCs/>
          <w:sz w:val="24"/>
          <w:szCs w:val="24"/>
          <w:lang w:val="mn-MN"/>
        </w:rPr>
      </w:pPr>
    </w:p>
    <w:p w14:paraId="53EE3E93" w14:textId="77777777" w:rsidR="00CB4CF8" w:rsidRDefault="00CB4CF8" w:rsidP="00C8716A">
      <w:pPr>
        <w:spacing w:after="0" w:line="240" w:lineRule="auto"/>
        <w:ind w:firstLine="567"/>
        <w:jc w:val="both"/>
        <w:rPr>
          <w:rFonts w:ascii="Arial" w:hAnsi="Arial" w:cs="Arial"/>
          <w:bCs/>
          <w:sz w:val="24"/>
          <w:szCs w:val="24"/>
          <w:lang w:val="mn-MN"/>
        </w:rPr>
      </w:pPr>
    </w:p>
    <w:p w14:paraId="3343E16F" w14:textId="77777777" w:rsidR="00CB4CF8" w:rsidRDefault="00CB4CF8" w:rsidP="00C8716A">
      <w:pPr>
        <w:spacing w:after="0" w:line="240" w:lineRule="auto"/>
        <w:ind w:firstLine="567"/>
        <w:jc w:val="both"/>
        <w:rPr>
          <w:rFonts w:ascii="Arial" w:hAnsi="Arial" w:cs="Arial"/>
          <w:bCs/>
          <w:sz w:val="24"/>
          <w:szCs w:val="24"/>
          <w:lang w:val="mn-MN"/>
        </w:rPr>
      </w:pPr>
    </w:p>
    <w:p w14:paraId="45C96F96" w14:textId="28569FC5" w:rsidR="006D28D6" w:rsidRDefault="00E73544" w:rsidP="00C8716A">
      <w:pPr>
        <w:spacing w:after="0" w:line="240" w:lineRule="auto"/>
        <w:ind w:firstLine="567"/>
        <w:jc w:val="both"/>
        <w:rPr>
          <w:rFonts w:ascii="Arial" w:hAnsi="Arial" w:cs="Arial"/>
          <w:bCs/>
          <w:sz w:val="24"/>
          <w:szCs w:val="24"/>
          <w:lang w:val="mn-MN"/>
        </w:rPr>
      </w:pPr>
      <w:r>
        <w:rPr>
          <w:rFonts w:ascii="Arial" w:hAnsi="Arial" w:cs="Arial"/>
          <w:bCs/>
          <w:sz w:val="24"/>
          <w:szCs w:val="24"/>
          <w:lang w:val="mn-MN"/>
        </w:rPr>
        <w:lastRenderedPageBreak/>
        <w:t xml:space="preserve">Цагдаагийн байгууллагад 2019 онд  гэр бүлийн хүчирхийллийн гэмт хэрэг </w:t>
      </w:r>
      <w:r w:rsidR="002F1B18">
        <w:rPr>
          <w:rFonts w:ascii="Arial" w:hAnsi="Arial" w:cs="Arial"/>
          <w:bCs/>
          <w:sz w:val="24"/>
          <w:szCs w:val="24"/>
        </w:rPr>
        <w:t>985</w:t>
      </w:r>
      <w:r w:rsidR="002F1B18">
        <w:rPr>
          <w:rFonts w:ascii="Arial" w:hAnsi="Arial" w:cs="Arial"/>
          <w:bCs/>
          <w:sz w:val="24"/>
          <w:szCs w:val="24"/>
          <w:lang w:val="mn-MN"/>
        </w:rPr>
        <w:t xml:space="preserve"> </w:t>
      </w:r>
      <w:r>
        <w:rPr>
          <w:rFonts w:ascii="Arial" w:hAnsi="Arial" w:cs="Arial"/>
          <w:bCs/>
          <w:sz w:val="24"/>
          <w:szCs w:val="24"/>
          <w:lang w:val="mn-MN"/>
        </w:rPr>
        <w:t>бүртгэгдсэн байна</w:t>
      </w:r>
      <w:r w:rsidR="009E7621">
        <w:rPr>
          <w:rFonts w:ascii="ZWAdobeF" w:hAnsi="ZWAdobeF" w:cs="ZWAdobeF"/>
          <w:bCs/>
          <w:sz w:val="2"/>
          <w:szCs w:val="2"/>
          <w:lang w:val="mn-MN"/>
        </w:rPr>
        <w:t>15F</w:t>
      </w:r>
      <w:r w:rsidR="004C0C12">
        <w:rPr>
          <w:rFonts w:ascii="ZWAdobeF" w:hAnsi="ZWAdobeF" w:cs="ZWAdobeF"/>
          <w:bCs/>
          <w:sz w:val="2"/>
          <w:szCs w:val="2"/>
          <w:lang w:val="mn-MN"/>
        </w:rPr>
        <w:t>15F</w:t>
      </w:r>
      <w:r>
        <w:rPr>
          <w:rStyle w:val="FootnoteReference"/>
          <w:rFonts w:ascii="Arial" w:hAnsi="Arial" w:cs="Arial"/>
          <w:bCs/>
          <w:sz w:val="24"/>
          <w:szCs w:val="24"/>
          <w:lang w:val="mn-MN"/>
        </w:rPr>
        <w:footnoteReference w:id="16"/>
      </w:r>
      <w:r>
        <w:rPr>
          <w:rFonts w:ascii="Arial" w:hAnsi="Arial" w:cs="Arial"/>
          <w:bCs/>
          <w:sz w:val="24"/>
          <w:szCs w:val="24"/>
          <w:lang w:val="mn-MN"/>
        </w:rPr>
        <w:t>.</w:t>
      </w:r>
    </w:p>
    <w:p w14:paraId="0F71EAC3" w14:textId="77777777" w:rsidR="00CB4CF8" w:rsidRDefault="00CB4CF8" w:rsidP="00C8716A">
      <w:pPr>
        <w:spacing w:after="0" w:line="240" w:lineRule="auto"/>
        <w:ind w:firstLine="567"/>
        <w:jc w:val="both"/>
        <w:rPr>
          <w:rFonts w:ascii="Arial" w:hAnsi="Arial" w:cs="Arial"/>
          <w:bCs/>
          <w:sz w:val="24"/>
          <w:szCs w:val="24"/>
          <w:lang w:val="mn-MN"/>
        </w:rPr>
      </w:pPr>
    </w:p>
    <w:p w14:paraId="75B3883E" w14:textId="6F407DF8" w:rsidR="00E73544" w:rsidRDefault="00E73544" w:rsidP="00E73544">
      <w:pPr>
        <w:spacing w:after="0" w:line="240" w:lineRule="auto"/>
        <w:jc w:val="both"/>
        <w:rPr>
          <w:rFonts w:ascii="Arial" w:hAnsi="Arial" w:cs="Arial"/>
          <w:bCs/>
          <w:i/>
          <w:iCs/>
          <w:sz w:val="24"/>
          <w:szCs w:val="24"/>
          <w:lang w:val="mn-MN"/>
        </w:rPr>
      </w:pPr>
      <w:r w:rsidRPr="006D28D6">
        <w:rPr>
          <w:rFonts w:ascii="Arial" w:hAnsi="Arial" w:cs="Arial"/>
          <w:b/>
          <w:i/>
          <w:iCs/>
          <w:sz w:val="24"/>
          <w:szCs w:val="24"/>
          <w:lang w:val="mn-MN"/>
        </w:rPr>
        <w:t>Хүснэгт 1.</w:t>
      </w:r>
      <w:r w:rsidR="009C2268">
        <w:rPr>
          <w:rFonts w:ascii="Arial" w:hAnsi="Arial" w:cs="Arial"/>
          <w:b/>
          <w:i/>
          <w:iCs/>
          <w:sz w:val="24"/>
          <w:szCs w:val="24"/>
          <w:lang w:val="mn-MN"/>
        </w:rPr>
        <w:t>9</w:t>
      </w:r>
      <w:r w:rsidRPr="006D28D6">
        <w:rPr>
          <w:rFonts w:ascii="Arial" w:hAnsi="Arial" w:cs="Arial"/>
          <w:b/>
          <w:i/>
          <w:iCs/>
          <w:sz w:val="24"/>
          <w:szCs w:val="24"/>
          <w:lang w:val="mn-MN"/>
        </w:rPr>
        <w:t xml:space="preserve"> Цагдаагийн байгууллагад бүртгэгдсэн гэр бүлийн хүчирхийллийн гэмт хэргийн статистик мэдээлэл </w:t>
      </w:r>
      <w:r w:rsidRPr="006D28D6">
        <w:rPr>
          <w:rFonts w:ascii="Arial" w:hAnsi="Arial" w:cs="Arial"/>
          <w:b/>
          <w:i/>
          <w:iCs/>
          <w:sz w:val="24"/>
          <w:szCs w:val="24"/>
        </w:rPr>
        <w:t>(</w:t>
      </w:r>
      <w:r w:rsidRPr="006D28D6">
        <w:rPr>
          <w:rFonts w:ascii="Arial" w:hAnsi="Arial" w:cs="Arial"/>
          <w:b/>
          <w:i/>
          <w:iCs/>
          <w:sz w:val="24"/>
          <w:szCs w:val="24"/>
          <w:lang w:val="mn-MN"/>
        </w:rPr>
        <w:t>2018, 2019 он</w:t>
      </w:r>
      <w:r>
        <w:rPr>
          <w:rFonts w:ascii="Arial" w:hAnsi="Arial" w:cs="Arial"/>
          <w:bCs/>
          <w:i/>
          <w:iCs/>
          <w:sz w:val="24"/>
          <w:szCs w:val="24"/>
        </w:rPr>
        <w:t>)</w:t>
      </w:r>
      <w:r>
        <w:rPr>
          <w:rFonts w:ascii="Arial" w:hAnsi="Arial" w:cs="Arial"/>
          <w:bCs/>
          <w:i/>
          <w:iCs/>
          <w:sz w:val="24"/>
          <w:szCs w:val="24"/>
          <w:lang w:val="mn-MN"/>
        </w:rPr>
        <w:t xml:space="preserve"> </w:t>
      </w:r>
    </w:p>
    <w:p w14:paraId="037EA970" w14:textId="77777777" w:rsidR="00E73544" w:rsidRPr="00525EF2" w:rsidRDefault="00E73544" w:rsidP="00E73544">
      <w:pPr>
        <w:spacing w:after="0" w:line="240" w:lineRule="auto"/>
        <w:jc w:val="both"/>
        <w:rPr>
          <w:rFonts w:ascii="Arial" w:hAnsi="Arial" w:cs="Arial"/>
          <w:bCs/>
          <w:i/>
          <w:iCs/>
          <w:sz w:val="24"/>
          <w:szCs w:val="24"/>
          <w:lang w:val="mn-MN"/>
        </w:rPr>
      </w:pPr>
    </w:p>
    <w:tbl>
      <w:tblPr>
        <w:tblStyle w:val="GridTable4-Accent21"/>
        <w:tblW w:w="0" w:type="auto"/>
        <w:tblLook w:val="04A0" w:firstRow="1" w:lastRow="0" w:firstColumn="1" w:lastColumn="0" w:noHBand="0" w:noVBand="1"/>
      </w:tblPr>
      <w:tblGrid>
        <w:gridCol w:w="662"/>
        <w:gridCol w:w="966"/>
        <w:gridCol w:w="891"/>
        <w:gridCol w:w="914"/>
        <w:gridCol w:w="1062"/>
        <w:gridCol w:w="891"/>
        <w:gridCol w:w="927"/>
        <w:gridCol w:w="891"/>
        <w:gridCol w:w="935"/>
        <w:gridCol w:w="1208"/>
      </w:tblGrid>
      <w:tr w:rsidR="00E73544" w:rsidRPr="00525EF2" w14:paraId="0C69EBE1" w14:textId="77777777" w:rsidTr="00092D0D">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662" w:type="dxa"/>
            <w:tcBorders>
              <w:top w:val="none" w:sz="0" w:space="0" w:color="auto"/>
              <w:left w:val="none" w:sz="0" w:space="0" w:color="auto"/>
              <w:bottom w:val="none" w:sz="0" w:space="0" w:color="auto"/>
              <w:right w:val="none" w:sz="0" w:space="0" w:color="auto"/>
            </w:tcBorders>
            <w:vAlign w:val="center"/>
            <w:hideMark/>
          </w:tcPr>
          <w:p w14:paraId="2D36EB5B" w14:textId="408055EF" w:rsidR="00E73544" w:rsidRPr="00525EF2" w:rsidRDefault="00E73544" w:rsidP="00002707">
            <w:pPr>
              <w:jc w:val="center"/>
              <w:rPr>
                <w:rFonts w:ascii="Arial" w:hAnsi="Arial" w:cs="Arial"/>
                <w:b w:val="0"/>
                <w:bCs w:val="0"/>
                <w:sz w:val="20"/>
                <w:szCs w:val="20"/>
                <w:lang w:val="mn-MN"/>
              </w:rPr>
            </w:pPr>
            <w:r w:rsidRPr="00525EF2">
              <w:rPr>
                <w:rFonts w:ascii="Arial" w:hAnsi="Arial" w:cs="Arial"/>
                <w:b w:val="0"/>
                <w:bCs w:val="0"/>
                <w:sz w:val="20"/>
                <w:szCs w:val="20"/>
                <w:lang w:val="mn-MN"/>
              </w:rPr>
              <w:t>Он</w:t>
            </w:r>
          </w:p>
        </w:tc>
        <w:tc>
          <w:tcPr>
            <w:tcW w:w="973" w:type="dxa"/>
            <w:tcBorders>
              <w:top w:val="none" w:sz="0" w:space="0" w:color="auto"/>
              <w:left w:val="none" w:sz="0" w:space="0" w:color="auto"/>
              <w:bottom w:val="none" w:sz="0" w:space="0" w:color="auto"/>
              <w:right w:val="none" w:sz="0" w:space="0" w:color="auto"/>
            </w:tcBorders>
            <w:vAlign w:val="center"/>
            <w:hideMark/>
          </w:tcPr>
          <w:p w14:paraId="2EEFC858" w14:textId="77777777" w:rsidR="00E73544" w:rsidRPr="00525EF2"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25EF2">
              <w:rPr>
                <w:rFonts w:ascii="Arial" w:hAnsi="Arial" w:cs="Arial"/>
                <w:b w:val="0"/>
                <w:bCs w:val="0"/>
                <w:sz w:val="20"/>
                <w:szCs w:val="20"/>
                <w:lang w:val="mn-MN"/>
              </w:rPr>
              <w:t>Дорнод</w:t>
            </w:r>
          </w:p>
        </w:tc>
        <w:tc>
          <w:tcPr>
            <w:tcW w:w="894" w:type="dxa"/>
            <w:tcBorders>
              <w:top w:val="none" w:sz="0" w:space="0" w:color="auto"/>
              <w:left w:val="none" w:sz="0" w:space="0" w:color="auto"/>
              <w:bottom w:val="none" w:sz="0" w:space="0" w:color="auto"/>
              <w:right w:val="none" w:sz="0" w:space="0" w:color="auto"/>
            </w:tcBorders>
            <w:vAlign w:val="center"/>
            <w:hideMark/>
          </w:tcPr>
          <w:p w14:paraId="3FE599FB" w14:textId="77777777" w:rsidR="00E73544" w:rsidRPr="00525EF2"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25EF2">
              <w:rPr>
                <w:rFonts w:ascii="Arial" w:hAnsi="Arial" w:cs="Arial"/>
                <w:b w:val="0"/>
                <w:bCs w:val="0"/>
                <w:sz w:val="20"/>
                <w:szCs w:val="20"/>
                <w:lang w:val="mn-MN"/>
              </w:rPr>
              <w:t>Сүх-баатар</w:t>
            </w:r>
          </w:p>
        </w:tc>
        <w:tc>
          <w:tcPr>
            <w:tcW w:w="919" w:type="dxa"/>
            <w:tcBorders>
              <w:top w:val="none" w:sz="0" w:space="0" w:color="auto"/>
              <w:left w:val="none" w:sz="0" w:space="0" w:color="auto"/>
              <w:bottom w:val="none" w:sz="0" w:space="0" w:color="auto"/>
              <w:right w:val="none" w:sz="0" w:space="0" w:color="auto"/>
            </w:tcBorders>
            <w:vAlign w:val="center"/>
            <w:hideMark/>
          </w:tcPr>
          <w:p w14:paraId="66510CFF" w14:textId="77777777" w:rsidR="00E73544" w:rsidRPr="00525EF2"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25EF2">
              <w:rPr>
                <w:rFonts w:ascii="Arial" w:hAnsi="Arial" w:cs="Arial"/>
                <w:b w:val="0"/>
                <w:bCs w:val="0"/>
                <w:sz w:val="20"/>
                <w:szCs w:val="20"/>
                <w:lang w:val="mn-MN"/>
              </w:rPr>
              <w:t>Завхан</w:t>
            </w:r>
          </w:p>
        </w:tc>
        <w:tc>
          <w:tcPr>
            <w:tcW w:w="1074" w:type="dxa"/>
            <w:tcBorders>
              <w:top w:val="none" w:sz="0" w:space="0" w:color="auto"/>
              <w:left w:val="none" w:sz="0" w:space="0" w:color="auto"/>
              <w:bottom w:val="none" w:sz="0" w:space="0" w:color="auto"/>
              <w:right w:val="none" w:sz="0" w:space="0" w:color="auto"/>
            </w:tcBorders>
            <w:vAlign w:val="center"/>
            <w:hideMark/>
          </w:tcPr>
          <w:p w14:paraId="4E6C722B" w14:textId="77777777" w:rsidR="00E73544" w:rsidRPr="00525EF2"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25EF2">
              <w:rPr>
                <w:rFonts w:ascii="Arial" w:hAnsi="Arial" w:cs="Arial"/>
                <w:b w:val="0"/>
                <w:bCs w:val="0"/>
                <w:sz w:val="20"/>
                <w:szCs w:val="20"/>
                <w:lang w:val="mn-MN"/>
              </w:rPr>
              <w:t>Хөвсгөл</w:t>
            </w:r>
          </w:p>
        </w:tc>
        <w:tc>
          <w:tcPr>
            <w:tcW w:w="898" w:type="dxa"/>
            <w:tcBorders>
              <w:top w:val="none" w:sz="0" w:space="0" w:color="auto"/>
              <w:left w:val="none" w:sz="0" w:space="0" w:color="auto"/>
              <w:bottom w:val="none" w:sz="0" w:space="0" w:color="auto"/>
              <w:right w:val="none" w:sz="0" w:space="0" w:color="auto"/>
            </w:tcBorders>
            <w:vAlign w:val="center"/>
            <w:hideMark/>
          </w:tcPr>
          <w:p w14:paraId="3164CC2A" w14:textId="77777777" w:rsidR="00E73544" w:rsidRPr="00525EF2"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25EF2">
              <w:rPr>
                <w:rFonts w:ascii="Arial" w:hAnsi="Arial" w:cs="Arial"/>
                <w:b w:val="0"/>
                <w:bCs w:val="0"/>
                <w:sz w:val="20"/>
                <w:szCs w:val="20"/>
                <w:lang w:val="mn-MN"/>
              </w:rPr>
              <w:t>Баян-хонгор</w:t>
            </w:r>
          </w:p>
        </w:tc>
        <w:tc>
          <w:tcPr>
            <w:tcW w:w="943" w:type="dxa"/>
            <w:tcBorders>
              <w:top w:val="none" w:sz="0" w:space="0" w:color="auto"/>
              <w:left w:val="none" w:sz="0" w:space="0" w:color="auto"/>
              <w:bottom w:val="none" w:sz="0" w:space="0" w:color="auto"/>
              <w:right w:val="none" w:sz="0" w:space="0" w:color="auto"/>
            </w:tcBorders>
            <w:vAlign w:val="center"/>
            <w:hideMark/>
          </w:tcPr>
          <w:p w14:paraId="02F93A5B" w14:textId="77777777" w:rsidR="00E73544" w:rsidRPr="00525EF2"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25EF2">
              <w:rPr>
                <w:rFonts w:ascii="Arial" w:hAnsi="Arial" w:cs="Arial"/>
                <w:b w:val="0"/>
                <w:bCs w:val="0"/>
                <w:sz w:val="20"/>
                <w:szCs w:val="20"/>
                <w:lang w:val="mn-MN"/>
              </w:rPr>
              <w:t>Өмнө-говь</w:t>
            </w:r>
          </w:p>
        </w:tc>
        <w:tc>
          <w:tcPr>
            <w:tcW w:w="894" w:type="dxa"/>
            <w:tcBorders>
              <w:top w:val="none" w:sz="0" w:space="0" w:color="auto"/>
              <w:left w:val="none" w:sz="0" w:space="0" w:color="auto"/>
              <w:bottom w:val="none" w:sz="0" w:space="0" w:color="auto"/>
              <w:right w:val="none" w:sz="0" w:space="0" w:color="auto"/>
            </w:tcBorders>
            <w:vAlign w:val="center"/>
            <w:hideMark/>
          </w:tcPr>
          <w:p w14:paraId="2E407965" w14:textId="77777777" w:rsidR="00E73544" w:rsidRPr="00525EF2"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25EF2">
              <w:rPr>
                <w:rFonts w:ascii="Arial" w:hAnsi="Arial" w:cs="Arial"/>
                <w:b w:val="0"/>
                <w:bCs w:val="0"/>
                <w:sz w:val="20"/>
                <w:szCs w:val="20"/>
                <w:lang w:val="mn-MN"/>
              </w:rPr>
              <w:t>Улаан-баатар</w:t>
            </w:r>
          </w:p>
        </w:tc>
        <w:tc>
          <w:tcPr>
            <w:tcW w:w="955" w:type="dxa"/>
            <w:tcBorders>
              <w:top w:val="none" w:sz="0" w:space="0" w:color="auto"/>
              <w:left w:val="none" w:sz="0" w:space="0" w:color="auto"/>
              <w:bottom w:val="none" w:sz="0" w:space="0" w:color="auto"/>
              <w:right w:val="none" w:sz="0" w:space="0" w:color="auto"/>
            </w:tcBorders>
            <w:vAlign w:val="center"/>
            <w:hideMark/>
          </w:tcPr>
          <w:p w14:paraId="7A7DE458" w14:textId="77777777" w:rsidR="00E73544" w:rsidRPr="00525EF2"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25EF2">
              <w:rPr>
                <w:rFonts w:ascii="Arial" w:hAnsi="Arial" w:cs="Arial"/>
                <w:b w:val="0"/>
                <w:bCs w:val="0"/>
                <w:sz w:val="20"/>
                <w:szCs w:val="20"/>
                <w:lang w:val="mn-MN"/>
              </w:rPr>
              <w:t>Бусад</w:t>
            </w:r>
          </w:p>
          <w:p w14:paraId="4AADEDD8" w14:textId="77777777" w:rsidR="00E73544" w:rsidRPr="00525EF2"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25EF2">
              <w:rPr>
                <w:rFonts w:ascii="Arial" w:hAnsi="Arial" w:cs="Arial"/>
                <w:b w:val="0"/>
                <w:bCs w:val="0"/>
                <w:sz w:val="20"/>
                <w:szCs w:val="20"/>
                <w:lang w:val="mn-MN"/>
              </w:rPr>
              <w:t>аймаг</w:t>
            </w:r>
          </w:p>
        </w:tc>
        <w:tc>
          <w:tcPr>
            <w:tcW w:w="1276" w:type="dxa"/>
            <w:tcBorders>
              <w:top w:val="none" w:sz="0" w:space="0" w:color="auto"/>
              <w:left w:val="none" w:sz="0" w:space="0" w:color="auto"/>
              <w:bottom w:val="none" w:sz="0" w:space="0" w:color="auto"/>
              <w:right w:val="none" w:sz="0" w:space="0" w:color="auto"/>
            </w:tcBorders>
            <w:vAlign w:val="center"/>
            <w:hideMark/>
          </w:tcPr>
          <w:p w14:paraId="0D8A4446" w14:textId="166D88E5" w:rsidR="00E73544" w:rsidRPr="00525EF2" w:rsidRDefault="00E73544"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25EF2">
              <w:rPr>
                <w:rFonts w:ascii="Arial" w:hAnsi="Arial" w:cs="Arial"/>
                <w:b w:val="0"/>
                <w:bCs w:val="0"/>
                <w:sz w:val="20"/>
                <w:szCs w:val="20"/>
                <w:lang w:val="mn-MN"/>
              </w:rPr>
              <w:t>Нийт</w:t>
            </w:r>
          </w:p>
        </w:tc>
      </w:tr>
      <w:tr w:rsidR="00E73544" w:rsidRPr="00525EF2" w14:paraId="4FD8257B" w14:textId="77777777" w:rsidTr="0000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568ABDED" w14:textId="45AE74E4" w:rsidR="00E73544" w:rsidRPr="00002707" w:rsidRDefault="00E73544" w:rsidP="00002707">
            <w:pPr>
              <w:jc w:val="center"/>
              <w:rPr>
                <w:rFonts w:ascii="Arial" w:hAnsi="Arial" w:cs="Arial"/>
                <w:b w:val="0"/>
                <w:bCs w:val="0"/>
                <w:sz w:val="20"/>
                <w:szCs w:val="20"/>
                <w:lang w:val="mn-MN"/>
              </w:rPr>
            </w:pPr>
            <w:r w:rsidRPr="00002707">
              <w:rPr>
                <w:rFonts w:ascii="Arial" w:hAnsi="Arial" w:cs="Arial"/>
                <w:b w:val="0"/>
                <w:bCs w:val="0"/>
                <w:sz w:val="20"/>
                <w:szCs w:val="20"/>
                <w:lang w:val="mn-MN"/>
              </w:rPr>
              <w:t>2018</w:t>
            </w:r>
          </w:p>
        </w:tc>
        <w:tc>
          <w:tcPr>
            <w:tcW w:w="973" w:type="dxa"/>
            <w:vAlign w:val="center"/>
            <w:hideMark/>
          </w:tcPr>
          <w:p w14:paraId="23A506DD" w14:textId="77777777" w:rsidR="00E73544" w:rsidRPr="00525EF2"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5EF2">
              <w:rPr>
                <w:rFonts w:ascii="Arial" w:hAnsi="Arial" w:cs="Arial"/>
                <w:sz w:val="20"/>
                <w:szCs w:val="20"/>
              </w:rPr>
              <w:t>24</w:t>
            </w:r>
          </w:p>
        </w:tc>
        <w:tc>
          <w:tcPr>
            <w:tcW w:w="894" w:type="dxa"/>
            <w:vAlign w:val="center"/>
            <w:hideMark/>
          </w:tcPr>
          <w:p w14:paraId="0D0516FE" w14:textId="77777777" w:rsidR="00E73544" w:rsidRPr="00525EF2"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5EF2">
              <w:rPr>
                <w:rFonts w:ascii="Arial" w:hAnsi="Arial" w:cs="Arial"/>
                <w:sz w:val="20"/>
                <w:szCs w:val="20"/>
              </w:rPr>
              <w:t>21</w:t>
            </w:r>
          </w:p>
        </w:tc>
        <w:tc>
          <w:tcPr>
            <w:tcW w:w="919" w:type="dxa"/>
            <w:vAlign w:val="center"/>
            <w:hideMark/>
          </w:tcPr>
          <w:p w14:paraId="174FC56C" w14:textId="77777777" w:rsidR="00E73544" w:rsidRPr="00525EF2"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25EF2">
              <w:rPr>
                <w:rFonts w:ascii="Arial" w:hAnsi="Arial" w:cs="Arial"/>
                <w:sz w:val="20"/>
                <w:szCs w:val="20"/>
                <w:lang w:val="mn-MN"/>
              </w:rPr>
              <w:t>3</w:t>
            </w:r>
          </w:p>
        </w:tc>
        <w:tc>
          <w:tcPr>
            <w:tcW w:w="1074" w:type="dxa"/>
            <w:vAlign w:val="center"/>
            <w:hideMark/>
          </w:tcPr>
          <w:p w14:paraId="6A558E15" w14:textId="77777777" w:rsidR="00E73544" w:rsidRPr="00525EF2"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5EF2">
              <w:rPr>
                <w:rFonts w:ascii="Arial" w:hAnsi="Arial" w:cs="Arial"/>
                <w:sz w:val="20"/>
                <w:szCs w:val="20"/>
              </w:rPr>
              <w:t>38</w:t>
            </w:r>
          </w:p>
        </w:tc>
        <w:tc>
          <w:tcPr>
            <w:tcW w:w="898" w:type="dxa"/>
            <w:vAlign w:val="center"/>
            <w:hideMark/>
          </w:tcPr>
          <w:p w14:paraId="6F38B144" w14:textId="77777777" w:rsidR="00E73544" w:rsidRPr="00525EF2"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5EF2">
              <w:rPr>
                <w:rFonts w:ascii="Arial" w:hAnsi="Arial" w:cs="Arial"/>
                <w:sz w:val="20"/>
                <w:szCs w:val="20"/>
              </w:rPr>
              <w:t>31</w:t>
            </w:r>
          </w:p>
        </w:tc>
        <w:tc>
          <w:tcPr>
            <w:tcW w:w="943" w:type="dxa"/>
            <w:vAlign w:val="center"/>
            <w:hideMark/>
          </w:tcPr>
          <w:p w14:paraId="6CF55E49" w14:textId="77777777" w:rsidR="00E73544" w:rsidRPr="00525EF2"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5EF2">
              <w:rPr>
                <w:rFonts w:ascii="Arial" w:hAnsi="Arial" w:cs="Arial"/>
                <w:sz w:val="20"/>
                <w:szCs w:val="20"/>
              </w:rPr>
              <w:t>11</w:t>
            </w:r>
          </w:p>
        </w:tc>
        <w:tc>
          <w:tcPr>
            <w:tcW w:w="894" w:type="dxa"/>
            <w:vAlign w:val="center"/>
            <w:hideMark/>
          </w:tcPr>
          <w:p w14:paraId="1C2EF59B" w14:textId="77777777" w:rsidR="00E73544" w:rsidRPr="00525EF2"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5EF2">
              <w:rPr>
                <w:rFonts w:ascii="Arial" w:hAnsi="Arial" w:cs="Arial"/>
                <w:sz w:val="20"/>
                <w:szCs w:val="20"/>
              </w:rPr>
              <w:t>590</w:t>
            </w:r>
          </w:p>
        </w:tc>
        <w:tc>
          <w:tcPr>
            <w:tcW w:w="955" w:type="dxa"/>
            <w:vAlign w:val="center"/>
            <w:hideMark/>
          </w:tcPr>
          <w:p w14:paraId="5091021D" w14:textId="77777777" w:rsidR="00E73544" w:rsidRPr="00525EF2"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5EF2">
              <w:rPr>
                <w:rFonts w:ascii="Arial" w:hAnsi="Arial" w:cs="Arial"/>
                <w:sz w:val="20"/>
                <w:szCs w:val="20"/>
              </w:rPr>
              <w:t>352</w:t>
            </w:r>
          </w:p>
        </w:tc>
        <w:tc>
          <w:tcPr>
            <w:tcW w:w="1276" w:type="dxa"/>
            <w:vAlign w:val="center"/>
            <w:hideMark/>
          </w:tcPr>
          <w:p w14:paraId="660B0553" w14:textId="77777777" w:rsidR="00E73544" w:rsidRPr="00525EF2"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5EF2">
              <w:rPr>
                <w:rFonts w:ascii="Arial" w:hAnsi="Arial" w:cs="Arial"/>
                <w:sz w:val="20"/>
                <w:szCs w:val="20"/>
              </w:rPr>
              <w:t>1070</w:t>
            </w:r>
          </w:p>
        </w:tc>
      </w:tr>
      <w:tr w:rsidR="00E73544" w:rsidRPr="00525EF2" w14:paraId="5A72E3CB" w14:textId="77777777" w:rsidTr="00002707">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3222C1D7" w14:textId="50C71FFA" w:rsidR="00E73544" w:rsidRPr="00002707" w:rsidRDefault="00E73544" w:rsidP="00002707">
            <w:pPr>
              <w:jc w:val="center"/>
              <w:rPr>
                <w:rFonts w:ascii="Arial" w:hAnsi="Arial" w:cs="Arial"/>
                <w:b w:val="0"/>
                <w:bCs w:val="0"/>
                <w:sz w:val="20"/>
                <w:szCs w:val="20"/>
                <w:lang w:val="mn-MN"/>
              </w:rPr>
            </w:pPr>
            <w:r w:rsidRPr="00002707">
              <w:rPr>
                <w:rFonts w:ascii="Arial" w:hAnsi="Arial" w:cs="Arial"/>
                <w:b w:val="0"/>
                <w:bCs w:val="0"/>
                <w:sz w:val="20"/>
                <w:szCs w:val="20"/>
                <w:lang w:val="mn-MN"/>
              </w:rPr>
              <w:t>2019</w:t>
            </w:r>
          </w:p>
        </w:tc>
        <w:tc>
          <w:tcPr>
            <w:tcW w:w="973" w:type="dxa"/>
            <w:vAlign w:val="center"/>
            <w:hideMark/>
          </w:tcPr>
          <w:p w14:paraId="7A732CFE" w14:textId="77777777" w:rsidR="00E73544" w:rsidRPr="00525EF2"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5EF2">
              <w:rPr>
                <w:rFonts w:ascii="Arial" w:hAnsi="Arial" w:cs="Arial"/>
                <w:sz w:val="20"/>
                <w:szCs w:val="20"/>
              </w:rPr>
              <w:t>30</w:t>
            </w:r>
          </w:p>
        </w:tc>
        <w:tc>
          <w:tcPr>
            <w:tcW w:w="894" w:type="dxa"/>
            <w:vAlign w:val="center"/>
            <w:hideMark/>
          </w:tcPr>
          <w:p w14:paraId="2F920EF3" w14:textId="77777777" w:rsidR="00E73544" w:rsidRPr="00525EF2"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5EF2">
              <w:rPr>
                <w:rFonts w:ascii="Arial" w:hAnsi="Arial" w:cs="Arial"/>
                <w:sz w:val="20"/>
                <w:szCs w:val="20"/>
              </w:rPr>
              <w:t>9</w:t>
            </w:r>
          </w:p>
        </w:tc>
        <w:tc>
          <w:tcPr>
            <w:tcW w:w="919" w:type="dxa"/>
            <w:vAlign w:val="center"/>
            <w:hideMark/>
          </w:tcPr>
          <w:p w14:paraId="115451BA" w14:textId="77777777" w:rsidR="00E73544" w:rsidRPr="00525EF2"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5EF2">
              <w:rPr>
                <w:rFonts w:ascii="Arial" w:hAnsi="Arial" w:cs="Arial"/>
                <w:sz w:val="20"/>
                <w:szCs w:val="20"/>
              </w:rPr>
              <w:t>17</w:t>
            </w:r>
          </w:p>
        </w:tc>
        <w:tc>
          <w:tcPr>
            <w:tcW w:w="1074" w:type="dxa"/>
            <w:vAlign w:val="center"/>
            <w:hideMark/>
          </w:tcPr>
          <w:p w14:paraId="6AD0110D" w14:textId="77777777" w:rsidR="00E73544" w:rsidRPr="00525EF2"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5EF2">
              <w:rPr>
                <w:rFonts w:ascii="Arial" w:hAnsi="Arial" w:cs="Arial"/>
                <w:sz w:val="20"/>
                <w:szCs w:val="20"/>
              </w:rPr>
              <w:t>17</w:t>
            </w:r>
          </w:p>
        </w:tc>
        <w:tc>
          <w:tcPr>
            <w:tcW w:w="898" w:type="dxa"/>
            <w:vAlign w:val="center"/>
            <w:hideMark/>
          </w:tcPr>
          <w:p w14:paraId="4B2B20AD" w14:textId="77777777" w:rsidR="00E73544" w:rsidRPr="00525EF2"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5EF2">
              <w:rPr>
                <w:rFonts w:ascii="Arial" w:hAnsi="Arial" w:cs="Arial"/>
                <w:sz w:val="20"/>
                <w:szCs w:val="20"/>
                <w:lang w:val="mn-MN"/>
              </w:rPr>
              <w:t>1</w:t>
            </w:r>
            <w:r w:rsidRPr="00525EF2">
              <w:rPr>
                <w:rFonts w:ascii="Arial" w:hAnsi="Arial" w:cs="Arial"/>
                <w:sz w:val="20"/>
                <w:szCs w:val="20"/>
              </w:rPr>
              <w:t>7</w:t>
            </w:r>
          </w:p>
        </w:tc>
        <w:tc>
          <w:tcPr>
            <w:tcW w:w="943" w:type="dxa"/>
            <w:vAlign w:val="center"/>
            <w:hideMark/>
          </w:tcPr>
          <w:p w14:paraId="5091578D" w14:textId="77777777" w:rsidR="00E73544" w:rsidRPr="00525EF2"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5EF2">
              <w:rPr>
                <w:rFonts w:ascii="Arial" w:hAnsi="Arial" w:cs="Arial"/>
                <w:sz w:val="20"/>
                <w:szCs w:val="20"/>
              </w:rPr>
              <w:t>21</w:t>
            </w:r>
          </w:p>
        </w:tc>
        <w:tc>
          <w:tcPr>
            <w:tcW w:w="894" w:type="dxa"/>
            <w:vAlign w:val="center"/>
            <w:hideMark/>
          </w:tcPr>
          <w:p w14:paraId="72D899BB" w14:textId="77777777" w:rsidR="00E73544" w:rsidRPr="00525EF2"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5EF2">
              <w:rPr>
                <w:rFonts w:ascii="Arial" w:hAnsi="Arial" w:cs="Arial"/>
                <w:sz w:val="20"/>
                <w:szCs w:val="20"/>
              </w:rPr>
              <w:t>494</w:t>
            </w:r>
          </w:p>
        </w:tc>
        <w:tc>
          <w:tcPr>
            <w:tcW w:w="955" w:type="dxa"/>
            <w:vAlign w:val="center"/>
            <w:hideMark/>
          </w:tcPr>
          <w:p w14:paraId="7A8E8F25" w14:textId="77777777" w:rsidR="00E73544" w:rsidRPr="00525EF2"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5EF2">
              <w:rPr>
                <w:rFonts w:ascii="Arial" w:hAnsi="Arial" w:cs="Arial"/>
                <w:sz w:val="20"/>
                <w:szCs w:val="20"/>
              </w:rPr>
              <w:t>380</w:t>
            </w:r>
          </w:p>
        </w:tc>
        <w:tc>
          <w:tcPr>
            <w:tcW w:w="1276" w:type="dxa"/>
            <w:vAlign w:val="center"/>
            <w:hideMark/>
          </w:tcPr>
          <w:p w14:paraId="4A167427" w14:textId="77777777" w:rsidR="00E73544" w:rsidRPr="00525EF2"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5EF2">
              <w:rPr>
                <w:rFonts w:ascii="Arial" w:hAnsi="Arial" w:cs="Arial"/>
                <w:sz w:val="20"/>
                <w:szCs w:val="20"/>
              </w:rPr>
              <w:t>985</w:t>
            </w:r>
          </w:p>
        </w:tc>
      </w:tr>
    </w:tbl>
    <w:p w14:paraId="0499C49B" w14:textId="77777777" w:rsidR="00E73544" w:rsidRDefault="00E73544" w:rsidP="00E73544">
      <w:pPr>
        <w:spacing w:after="0" w:line="240" w:lineRule="auto"/>
        <w:jc w:val="both"/>
        <w:rPr>
          <w:rFonts w:ascii="Arial" w:hAnsi="Arial" w:cs="Arial"/>
          <w:bCs/>
          <w:sz w:val="24"/>
          <w:szCs w:val="24"/>
          <w:lang w:val="en-AU"/>
        </w:rPr>
      </w:pPr>
    </w:p>
    <w:p w14:paraId="1A182A54" w14:textId="1E3C2269" w:rsidR="00E73544" w:rsidRDefault="00E73544" w:rsidP="00390C5A">
      <w:pPr>
        <w:spacing w:after="0" w:line="240" w:lineRule="auto"/>
        <w:ind w:firstLine="567"/>
        <w:jc w:val="both"/>
        <w:rPr>
          <w:rFonts w:ascii="Arial" w:hAnsi="Arial" w:cs="Arial"/>
          <w:bCs/>
          <w:sz w:val="24"/>
          <w:szCs w:val="24"/>
          <w:lang w:val="mn-MN"/>
        </w:rPr>
      </w:pPr>
      <w:r>
        <w:rPr>
          <w:rFonts w:ascii="Arial" w:hAnsi="Arial" w:cs="Arial"/>
          <w:bCs/>
          <w:sz w:val="24"/>
          <w:szCs w:val="24"/>
          <w:lang w:val="mn-MN"/>
        </w:rPr>
        <w:t xml:space="preserve">Цагдаагийн байгууллагад </w:t>
      </w:r>
      <w:r w:rsidR="002F1B18">
        <w:rPr>
          <w:rFonts w:ascii="Arial" w:hAnsi="Arial" w:cs="Arial"/>
          <w:bCs/>
          <w:sz w:val="24"/>
          <w:szCs w:val="24"/>
          <w:lang w:val="mn-MN"/>
        </w:rPr>
        <w:t xml:space="preserve">бүртгэгдсэн </w:t>
      </w:r>
      <w:r>
        <w:rPr>
          <w:rFonts w:ascii="Arial" w:hAnsi="Arial" w:cs="Arial"/>
          <w:bCs/>
          <w:sz w:val="24"/>
          <w:szCs w:val="24"/>
          <w:lang w:val="mn-MN"/>
        </w:rPr>
        <w:t>гэр бүлийн хүчирхийллийн гэмт хэр</w:t>
      </w:r>
      <w:r w:rsidR="002F1B18">
        <w:rPr>
          <w:rFonts w:ascii="Arial" w:hAnsi="Arial" w:cs="Arial"/>
          <w:bCs/>
          <w:sz w:val="24"/>
          <w:szCs w:val="24"/>
          <w:lang w:val="mn-MN"/>
        </w:rPr>
        <w:t xml:space="preserve">гийн </w:t>
      </w:r>
      <w:r>
        <w:rPr>
          <w:rFonts w:ascii="Arial" w:hAnsi="Arial" w:cs="Arial"/>
          <w:bCs/>
          <w:sz w:val="24"/>
          <w:szCs w:val="24"/>
          <w:lang w:val="mn-MN"/>
        </w:rPr>
        <w:t>хохирогч</w:t>
      </w:r>
      <w:r w:rsidR="002F1B18">
        <w:rPr>
          <w:rFonts w:ascii="Arial" w:hAnsi="Arial" w:cs="Arial"/>
          <w:bCs/>
          <w:sz w:val="24"/>
          <w:szCs w:val="24"/>
          <w:lang w:val="mn-MN"/>
        </w:rPr>
        <w:t>дын</w:t>
      </w:r>
      <w:r>
        <w:rPr>
          <w:rFonts w:ascii="Arial" w:hAnsi="Arial" w:cs="Arial"/>
          <w:bCs/>
          <w:sz w:val="24"/>
          <w:szCs w:val="24"/>
          <w:lang w:val="mn-MN"/>
        </w:rPr>
        <w:t xml:space="preserve"> мэдээлэл доорх байдалтай байна</w:t>
      </w:r>
      <w:r w:rsidR="009E7621">
        <w:rPr>
          <w:rFonts w:ascii="ZWAdobeF" w:hAnsi="ZWAdobeF" w:cs="ZWAdobeF"/>
          <w:bCs/>
          <w:sz w:val="2"/>
          <w:szCs w:val="2"/>
          <w:lang w:val="mn-MN"/>
        </w:rPr>
        <w:t>16F</w:t>
      </w:r>
      <w:r w:rsidR="004C0C12">
        <w:rPr>
          <w:rFonts w:ascii="ZWAdobeF" w:hAnsi="ZWAdobeF" w:cs="ZWAdobeF"/>
          <w:bCs/>
          <w:sz w:val="2"/>
          <w:szCs w:val="2"/>
          <w:lang w:val="mn-MN"/>
        </w:rPr>
        <w:t>16F</w:t>
      </w:r>
      <w:r>
        <w:rPr>
          <w:rStyle w:val="FootnoteReference"/>
          <w:rFonts w:ascii="Arial" w:hAnsi="Arial" w:cs="Arial"/>
          <w:bCs/>
          <w:sz w:val="24"/>
          <w:szCs w:val="24"/>
          <w:lang w:val="mn-MN"/>
        </w:rPr>
        <w:footnoteReference w:id="17"/>
      </w:r>
      <w:r>
        <w:rPr>
          <w:rFonts w:ascii="Arial" w:hAnsi="Arial" w:cs="Arial"/>
          <w:bCs/>
          <w:sz w:val="24"/>
          <w:szCs w:val="24"/>
          <w:lang w:val="mn-MN"/>
        </w:rPr>
        <w:t xml:space="preserve">. </w:t>
      </w:r>
    </w:p>
    <w:p w14:paraId="2C1C9EF3" w14:textId="77777777" w:rsidR="00E73544" w:rsidRDefault="00E73544" w:rsidP="00E73544">
      <w:pPr>
        <w:spacing w:after="0" w:line="240" w:lineRule="auto"/>
        <w:jc w:val="both"/>
        <w:rPr>
          <w:rFonts w:ascii="Arial" w:hAnsi="Arial" w:cs="Arial"/>
          <w:bCs/>
          <w:sz w:val="24"/>
          <w:szCs w:val="24"/>
          <w:lang w:val="mn-MN"/>
        </w:rPr>
      </w:pPr>
    </w:p>
    <w:p w14:paraId="610AA039" w14:textId="2439E1CF" w:rsidR="00E73544" w:rsidRPr="00260BD3" w:rsidRDefault="00E73544" w:rsidP="00260BD3">
      <w:pPr>
        <w:spacing w:after="0" w:line="240" w:lineRule="auto"/>
        <w:jc w:val="both"/>
        <w:rPr>
          <w:rFonts w:ascii="Arial" w:hAnsi="Arial" w:cs="Arial"/>
          <w:b/>
          <w:i/>
          <w:iCs/>
          <w:sz w:val="24"/>
          <w:szCs w:val="24"/>
        </w:rPr>
      </w:pPr>
      <w:r w:rsidRPr="00260BD3">
        <w:rPr>
          <w:rFonts w:ascii="Arial" w:hAnsi="Arial" w:cs="Arial"/>
          <w:b/>
          <w:i/>
          <w:iCs/>
          <w:sz w:val="24"/>
          <w:szCs w:val="24"/>
          <w:lang w:val="mn-MN"/>
        </w:rPr>
        <w:t>Хүснэгт 1.1</w:t>
      </w:r>
      <w:r w:rsidR="009C2268">
        <w:rPr>
          <w:rFonts w:ascii="Arial" w:hAnsi="Arial" w:cs="Arial"/>
          <w:b/>
          <w:i/>
          <w:iCs/>
          <w:sz w:val="24"/>
          <w:szCs w:val="24"/>
          <w:lang w:val="mn-MN"/>
        </w:rPr>
        <w:t>0</w:t>
      </w:r>
      <w:r w:rsidRPr="00260BD3">
        <w:rPr>
          <w:rFonts w:ascii="Arial" w:hAnsi="Arial" w:cs="Arial"/>
          <w:b/>
          <w:i/>
          <w:iCs/>
          <w:sz w:val="24"/>
          <w:szCs w:val="24"/>
          <w:lang w:val="mn-MN"/>
        </w:rPr>
        <w:t xml:space="preserve"> Цагдаагийн байгууллагад бүртгэгдсэн гэр бүлийн хүчирхийллийн хохирогчийн статистик мэдээлэл </w:t>
      </w:r>
      <w:r w:rsidRPr="00260BD3">
        <w:rPr>
          <w:rFonts w:ascii="Arial" w:hAnsi="Arial" w:cs="Arial"/>
          <w:b/>
          <w:i/>
          <w:iCs/>
          <w:sz w:val="24"/>
          <w:szCs w:val="24"/>
        </w:rPr>
        <w:t>(</w:t>
      </w:r>
      <w:r w:rsidRPr="00260BD3">
        <w:rPr>
          <w:rFonts w:ascii="Arial" w:hAnsi="Arial" w:cs="Arial"/>
          <w:b/>
          <w:i/>
          <w:iCs/>
          <w:sz w:val="24"/>
          <w:szCs w:val="24"/>
          <w:lang w:val="mn-MN"/>
        </w:rPr>
        <w:t>2018, 2019 он</w:t>
      </w:r>
      <w:r w:rsidRPr="00260BD3">
        <w:rPr>
          <w:rFonts w:ascii="Arial" w:hAnsi="Arial" w:cs="Arial"/>
          <w:b/>
          <w:i/>
          <w:iCs/>
          <w:sz w:val="24"/>
          <w:szCs w:val="24"/>
        </w:rPr>
        <w:t>)</w:t>
      </w:r>
    </w:p>
    <w:p w14:paraId="6FB1A3A4" w14:textId="77777777" w:rsidR="00E73544" w:rsidRDefault="00E73544" w:rsidP="00E73544">
      <w:pPr>
        <w:spacing w:after="0" w:line="240" w:lineRule="auto"/>
        <w:jc w:val="both"/>
        <w:rPr>
          <w:rFonts w:ascii="Arial" w:hAnsi="Arial" w:cs="Arial"/>
          <w:bCs/>
          <w:i/>
          <w:iCs/>
          <w:sz w:val="24"/>
          <w:szCs w:val="24"/>
          <w:lang w:val="mn-MN"/>
        </w:rPr>
      </w:pPr>
      <w:r>
        <w:rPr>
          <w:rFonts w:ascii="Arial" w:hAnsi="Arial" w:cs="Arial"/>
          <w:bCs/>
          <w:i/>
          <w:iCs/>
          <w:sz w:val="24"/>
          <w:szCs w:val="24"/>
          <w:lang w:val="mn-MN"/>
        </w:rPr>
        <w:t xml:space="preserve"> </w:t>
      </w:r>
    </w:p>
    <w:tbl>
      <w:tblPr>
        <w:tblStyle w:val="GridTable4-Accent21"/>
        <w:tblW w:w="9718" w:type="dxa"/>
        <w:tblInd w:w="-147" w:type="dxa"/>
        <w:tblLayout w:type="fixed"/>
        <w:tblLook w:val="04A0" w:firstRow="1" w:lastRow="0" w:firstColumn="1" w:lastColumn="0" w:noHBand="0" w:noVBand="1"/>
      </w:tblPr>
      <w:tblGrid>
        <w:gridCol w:w="1560"/>
        <w:gridCol w:w="767"/>
        <w:gridCol w:w="792"/>
        <w:gridCol w:w="605"/>
        <w:gridCol w:w="813"/>
        <w:gridCol w:w="708"/>
        <w:gridCol w:w="567"/>
        <w:gridCol w:w="709"/>
        <w:gridCol w:w="709"/>
        <w:gridCol w:w="567"/>
        <w:gridCol w:w="589"/>
        <w:gridCol w:w="666"/>
        <w:gridCol w:w="666"/>
      </w:tblGrid>
      <w:tr w:rsidR="00525EF2" w:rsidRPr="00002707" w14:paraId="264540FE" w14:textId="77777777" w:rsidTr="00092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3"/>
            <w:vMerge w:val="restart"/>
            <w:tcBorders>
              <w:top w:val="none" w:sz="0" w:space="0" w:color="auto"/>
              <w:left w:val="none" w:sz="0" w:space="0" w:color="auto"/>
              <w:bottom w:val="none" w:sz="0" w:space="0" w:color="auto"/>
              <w:right w:val="none" w:sz="0" w:space="0" w:color="auto"/>
            </w:tcBorders>
            <w:vAlign w:val="center"/>
          </w:tcPr>
          <w:p w14:paraId="7BAAA37E" w14:textId="77777777" w:rsidR="00525EF2" w:rsidRPr="00002707" w:rsidRDefault="00525EF2" w:rsidP="00002707">
            <w:pPr>
              <w:jc w:val="center"/>
              <w:rPr>
                <w:rFonts w:ascii="Arial" w:hAnsi="Arial" w:cs="Arial"/>
                <w:b w:val="0"/>
                <w:bCs w:val="0"/>
                <w:sz w:val="20"/>
                <w:szCs w:val="20"/>
                <w:lang w:val="mn-MN"/>
              </w:rPr>
            </w:pPr>
            <w:r w:rsidRPr="00002707">
              <w:rPr>
                <w:rFonts w:ascii="Arial" w:hAnsi="Arial" w:cs="Arial"/>
                <w:b w:val="0"/>
                <w:bCs w:val="0"/>
                <w:sz w:val="20"/>
                <w:szCs w:val="20"/>
                <w:lang w:val="mn-MN"/>
              </w:rPr>
              <w:t>Гэр бүлийн хүчирхийлэлд өртсөн хохирогч</w:t>
            </w:r>
          </w:p>
        </w:tc>
        <w:tc>
          <w:tcPr>
            <w:tcW w:w="1418" w:type="dxa"/>
            <w:gridSpan w:val="2"/>
            <w:tcBorders>
              <w:top w:val="none" w:sz="0" w:space="0" w:color="auto"/>
              <w:left w:val="none" w:sz="0" w:space="0" w:color="auto"/>
              <w:bottom w:val="none" w:sz="0" w:space="0" w:color="auto"/>
              <w:right w:val="none" w:sz="0" w:space="0" w:color="auto"/>
            </w:tcBorders>
            <w:vAlign w:val="center"/>
            <w:hideMark/>
          </w:tcPr>
          <w:p w14:paraId="5C4F165A" w14:textId="022288CD" w:rsidR="00525EF2" w:rsidRPr="00002707" w:rsidRDefault="00525EF2"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002707">
              <w:rPr>
                <w:rFonts w:ascii="Arial" w:hAnsi="Arial" w:cs="Arial"/>
                <w:b w:val="0"/>
                <w:bCs w:val="0"/>
                <w:sz w:val="20"/>
                <w:szCs w:val="20"/>
                <w:lang w:val="mn-MN"/>
              </w:rPr>
              <w:t>Үүнээс</w:t>
            </w:r>
          </w:p>
        </w:tc>
        <w:tc>
          <w:tcPr>
            <w:tcW w:w="5181" w:type="dxa"/>
            <w:gridSpan w:val="8"/>
            <w:tcBorders>
              <w:top w:val="none" w:sz="0" w:space="0" w:color="auto"/>
              <w:left w:val="none" w:sz="0" w:space="0" w:color="auto"/>
              <w:bottom w:val="none" w:sz="0" w:space="0" w:color="auto"/>
              <w:right w:val="none" w:sz="0" w:space="0" w:color="auto"/>
            </w:tcBorders>
            <w:vAlign w:val="center"/>
            <w:hideMark/>
          </w:tcPr>
          <w:p w14:paraId="61196504" w14:textId="77777777" w:rsidR="00525EF2" w:rsidRPr="00002707" w:rsidRDefault="00525EF2" w:rsidP="000027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002707">
              <w:rPr>
                <w:rFonts w:ascii="Arial" w:hAnsi="Arial" w:cs="Arial"/>
                <w:b w:val="0"/>
                <w:bCs w:val="0"/>
                <w:sz w:val="20"/>
                <w:szCs w:val="20"/>
                <w:lang w:val="mn-MN"/>
              </w:rPr>
              <w:t>Хэлбэр</w:t>
            </w:r>
          </w:p>
        </w:tc>
      </w:tr>
      <w:tr w:rsidR="00525EF2" w:rsidRPr="00002707" w14:paraId="0621D3BC" w14:textId="77777777" w:rsidTr="0000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3"/>
            <w:vMerge/>
            <w:vAlign w:val="center"/>
            <w:hideMark/>
          </w:tcPr>
          <w:p w14:paraId="7436D6E2" w14:textId="77777777" w:rsidR="00525EF2" w:rsidRPr="00002707" w:rsidRDefault="00525EF2" w:rsidP="00002707">
            <w:pPr>
              <w:jc w:val="center"/>
              <w:rPr>
                <w:rFonts w:ascii="Arial" w:hAnsi="Arial" w:cs="Arial"/>
                <w:b w:val="0"/>
                <w:bCs w:val="0"/>
                <w:color w:val="FFFFFF" w:themeColor="background1"/>
                <w:sz w:val="20"/>
                <w:szCs w:val="20"/>
                <w:lang w:val="mn-MN"/>
              </w:rPr>
            </w:pPr>
          </w:p>
        </w:tc>
        <w:tc>
          <w:tcPr>
            <w:tcW w:w="1418" w:type="dxa"/>
            <w:gridSpan w:val="2"/>
            <w:vAlign w:val="center"/>
            <w:hideMark/>
          </w:tcPr>
          <w:p w14:paraId="76DE86B9" w14:textId="389495A2" w:rsidR="00525EF2" w:rsidRPr="00002707" w:rsidRDefault="00525EF2"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Аюулын зэргийн үнэлгээ хийсэн эсэх</w:t>
            </w:r>
          </w:p>
        </w:tc>
        <w:tc>
          <w:tcPr>
            <w:tcW w:w="1275" w:type="dxa"/>
            <w:gridSpan w:val="2"/>
            <w:vAlign w:val="center"/>
            <w:hideMark/>
          </w:tcPr>
          <w:p w14:paraId="51E35354" w14:textId="77777777" w:rsidR="00525EF2" w:rsidRPr="00002707" w:rsidRDefault="00525EF2"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Бие махбодын</w:t>
            </w:r>
          </w:p>
        </w:tc>
        <w:tc>
          <w:tcPr>
            <w:tcW w:w="1418" w:type="dxa"/>
            <w:gridSpan w:val="2"/>
            <w:vAlign w:val="center"/>
            <w:hideMark/>
          </w:tcPr>
          <w:p w14:paraId="19009B8E" w14:textId="77777777" w:rsidR="00525EF2" w:rsidRPr="00002707" w:rsidRDefault="00525EF2"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Сэтгэл санааны</w:t>
            </w:r>
          </w:p>
        </w:tc>
        <w:tc>
          <w:tcPr>
            <w:tcW w:w="1156" w:type="dxa"/>
            <w:gridSpan w:val="2"/>
            <w:vAlign w:val="center"/>
            <w:hideMark/>
          </w:tcPr>
          <w:p w14:paraId="475C487D" w14:textId="77777777" w:rsidR="00525EF2" w:rsidRPr="00002707" w:rsidRDefault="00525EF2"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Бэлгийн</w:t>
            </w:r>
          </w:p>
        </w:tc>
        <w:tc>
          <w:tcPr>
            <w:tcW w:w="1332" w:type="dxa"/>
            <w:gridSpan w:val="2"/>
            <w:vAlign w:val="center"/>
            <w:hideMark/>
          </w:tcPr>
          <w:p w14:paraId="3A55BC33" w14:textId="77777777" w:rsidR="00525EF2" w:rsidRPr="00002707" w:rsidRDefault="00525EF2"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Эдийн засгийн</w:t>
            </w:r>
          </w:p>
        </w:tc>
      </w:tr>
      <w:tr w:rsidR="00E73544" w:rsidRPr="00002707" w14:paraId="7727EA92" w14:textId="77777777" w:rsidTr="00002707">
        <w:trPr>
          <w:trHeight w:val="671"/>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AC499A7" w14:textId="77777777" w:rsidR="00E73544" w:rsidRPr="00002707" w:rsidRDefault="00E73544" w:rsidP="00002707">
            <w:pPr>
              <w:jc w:val="center"/>
              <w:rPr>
                <w:rFonts w:ascii="Arial" w:hAnsi="Arial" w:cs="Arial"/>
                <w:b w:val="0"/>
                <w:bCs w:val="0"/>
                <w:sz w:val="20"/>
                <w:szCs w:val="20"/>
                <w:lang w:val="mn-MN"/>
              </w:rPr>
            </w:pPr>
            <w:r w:rsidRPr="00002707">
              <w:rPr>
                <w:rFonts w:ascii="Arial" w:hAnsi="Arial" w:cs="Arial"/>
                <w:b w:val="0"/>
                <w:bCs w:val="0"/>
                <w:sz w:val="20"/>
                <w:szCs w:val="20"/>
                <w:lang w:val="mn-MN"/>
              </w:rPr>
              <w:t>Аймаг/он</w:t>
            </w:r>
          </w:p>
        </w:tc>
        <w:tc>
          <w:tcPr>
            <w:tcW w:w="767" w:type="dxa"/>
            <w:textDirection w:val="btLr"/>
            <w:vAlign w:val="center"/>
            <w:hideMark/>
          </w:tcPr>
          <w:p w14:paraId="43478B03"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2018</w:t>
            </w:r>
          </w:p>
        </w:tc>
        <w:tc>
          <w:tcPr>
            <w:tcW w:w="792" w:type="dxa"/>
            <w:textDirection w:val="btLr"/>
            <w:vAlign w:val="center"/>
            <w:hideMark/>
          </w:tcPr>
          <w:p w14:paraId="2AACC8C9"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2019</w:t>
            </w:r>
          </w:p>
        </w:tc>
        <w:tc>
          <w:tcPr>
            <w:tcW w:w="605" w:type="dxa"/>
            <w:textDirection w:val="btLr"/>
            <w:vAlign w:val="center"/>
            <w:hideMark/>
          </w:tcPr>
          <w:p w14:paraId="419F8091"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2018</w:t>
            </w:r>
          </w:p>
        </w:tc>
        <w:tc>
          <w:tcPr>
            <w:tcW w:w="813" w:type="dxa"/>
            <w:textDirection w:val="btLr"/>
            <w:vAlign w:val="center"/>
            <w:hideMark/>
          </w:tcPr>
          <w:p w14:paraId="1F140156"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2019</w:t>
            </w:r>
          </w:p>
        </w:tc>
        <w:tc>
          <w:tcPr>
            <w:tcW w:w="708" w:type="dxa"/>
            <w:textDirection w:val="btLr"/>
            <w:vAlign w:val="center"/>
            <w:hideMark/>
          </w:tcPr>
          <w:p w14:paraId="5D83FEBB"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2018</w:t>
            </w:r>
          </w:p>
        </w:tc>
        <w:tc>
          <w:tcPr>
            <w:tcW w:w="567" w:type="dxa"/>
            <w:textDirection w:val="btLr"/>
            <w:vAlign w:val="center"/>
            <w:hideMark/>
          </w:tcPr>
          <w:p w14:paraId="2BD03882"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2019</w:t>
            </w:r>
          </w:p>
        </w:tc>
        <w:tc>
          <w:tcPr>
            <w:tcW w:w="709" w:type="dxa"/>
            <w:textDirection w:val="btLr"/>
            <w:vAlign w:val="center"/>
            <w:hideMark/>
          </w:tcPr>
          <w:p w14:paraId="6E148E44"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2018</w:t>
            </w:r>
          </w:p>
        </w:tc>
        <w:tc>
          <w:tcPr>
            <w:tcW w:w="709" w:type="dxa"/>
            <w:textDirection w:val="btLr"/>
            <w:vAlign w:val="center"/>
            <w:hideMark/>
          </w:tcPr>
          <w:p w14:paraId="25A2CC01"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2019</w:t>
            </w:r>
          </w:p>
        </w:tc>
        <w:tc>
          <w:tcPr>
            <w:tcW w:w="567" w:type="dxa"/>
            <w:textDirection w:val="btLr"/>
            <w:vAlign w:val="center"/>
            <w:hideMark/>
          </w:tcPr>
          <w:p w14:paraId="7178FB3B"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2018</w:t>
            </w:r>
          </w:p>
        </w:tc>
        <w:tc>
          <w:tcPr>
            <w:tcW w:w="589" w:type="dxa"/>
            <w:textDirection w:val="btLr"/>
            <w:vAlign w:val="center"/>
            <w:hideMark/>
          </w:tcPr>
          <w:p w14:paraId="494B0177"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2019</w:t>
            </w:r>
          </w:p>
        </w:tc>
        <w:tc>
          <w:tcPr>
            <w:tcW w:w="666" w:type="dxa"/>
            <w:textDirection w:val="btLr"/>
            <w:vAlign w:val="center"/>
            <w:hideMark/>
          </w:tcPr>
          <w:p w14:paraId="5D8415F5"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2018</w:t>
            </w:r>
          </w:p>
        </w:tc>
        <w:tc>
          <w:tcPr>
            <w:tcW w:w="666" w:type="dxa"/>
            <w:textDirection w:val="btLr"/>
            <w:vAlign w:val="center"/>
            <w:hideMark/>
          </w:tcPr>
          <w:p w14:paraId="2F4B4F24"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2019</w:t>
            </w:r>
          </w:p>
        </w:tc>
      </w:tr>
      <w:tr w:rsidR="00E73544" w:rsidRPr="00002707" w14:paraId="0E420524" w14:textId="77777777" w:rsidTr="0000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15EE2B7" w14:textId="77777777" w:rsidR="00E73544" w:rsidRPr="00002707" w:rsidRDefault="00E73544" w:rsidP="00002707">
            <w:pPr>
              <w:rPr>
                <w:rFonts w:ascii="Arial" w:hAnsi="Arial" w:cs="Arial"/>
                <w:b w:val="0"/>
                <w:bCs w:val="0"/>
                <w:sz w:val="20"/>
                <w:szCs w:val="20"/>
                <w:lang w:val="mn-MN"/>
              </w:rPr>
            </w:pPr>
            <w:r w:rsidRPr="00002707">
              <w:rPr>
                <w:rFonts w:ascii="Arial" w:hAnsi="Arial" w:cs="Arial"/>
                <w:b w:val="0"/>
                <w:bCs w:val="0"/>
                <w:sz w:val="20"/>
                <w:szCs w:val="20"/>
                <w:lang w:val="mn-MN"/>
              </w:rPr>
              <w:t>Дорнод</w:t>
            </w:r>
          </w:p>
        </w:tc>
        <w:tc>
          <w:tcPr>
            <w:tcW w:w="767" w:type="dxa"/>
            <w:vAlign w:val="center"/>
            <w:hideMark/>
          </w:tcPr>
          <w:p w14:paraId="402C741A"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4</w:t>
            </w:r>
          </w:p>
        </w:tc>
        <w:tc>
          <w:tcPr>
            <w:tcW w:w="792" w:type="dxa"/>
            <w:vAlign w:val="center"/>
            <w:hideMark/>
          </w:tcPr>
          <w:p w14:paraId="046ED953"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24</w:t>
            </w:r>
          </w:p>
        </w:tc>
        <w:tc>
          <w:tcPr>
            <w:tcW w:w="605" w:type="dxa"/>
            <w:vAlign w:val="center"/>
            <w:hideMark/>
          </w:tcPr>
          <w:p w14:paraId="2B93EA65"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4</w:t>
            </w:r>
          </w:p>
        </w:tc>
        <w:tc>
          <w:tcPr>
            <w:tcW w:w="813" w:type="dxa"/>
            <w:vAlign w:val="center"/>
            <w:hideMark/>
          </w:tcPr>
          <w:p w14:paraId="6493E2BB"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24</w:t>
            </w:r>
          </w:p>
        </w:tc>
        <w:tc>
          <w:tcPr>
            <w:tcW w:w="708" w:type="dxa"/>
            <w:vAlign w:val="center"/>
            <w:hideMark/>
          </w:tcPr>
          <w:p w14:paraId="186E0910"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3</w:t>
            </w:r>
          </w:p>
        </w:tc>
        <w:tc>
          <w:tcPr>
            <w:tcW w:w="567" w:type="dxa"/>
            <w:vAlign w:val="center"/>
            <w:hideMark/>
          </w:tcPr>
          <w:p w14:paraId="505E5838"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22</w:t>
            </w:r>
          </w:p>
        </w:tc>
        <w:tc>
          <w:tcPr>
            <w:tcW w:w="709" w:type="dxa"/>
            <w:vAlign w:val="center"/>
            <w:hideMark/>
          </w:tcPr>
          <w:p w14:paraId="4E6B3908"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w:t>
            </w:r>
          </w:p>
        </w:tc>
        <w:tc>
          <w:tcPr>
            <w:tcW w:w="709" w:type="dxa"/>
            <w:vAlign w:val="center"/>
            <w:hideMark/>
          </w:tcPr>
          <w:p w14:paraId="0277B5D6"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15</w:t>
            </w:r>
          </w:p>
        </w:tc>
        <w:tc>
          <w:tcPr>
            <w:tcW w:w="567" w:type="dxa"/>
            <w:vAlign w:val="center"/>
          </w:tcPr>
          <w:p w14:paraId="4587829F"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589" w:type="dxa"/>
            <w:vAlign w:val="center"/>
          </w:tcPr>
          <w:p w14:paraId="7AAAEA39"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666" w:type="dxa"/>
            <w:vAlign w:val="center"/>
          </w:tcPr>
          <w:p w14:paraId="09E88319"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666" w:type="dxa"/>
            <w:vAlign w:val="center"/>
          </w:tcPr>
          <w:p w14:paraId="37FA0942"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r>
      <w:tr w:rsidR="00E73544" w:rsidRPr="00002707" w14:paraId="01AD5833" w14:textId="77777777" w:rsidTr="00002707">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5CBF997" w14:textId="77777777" w:rsidR="00E73544" w:rsidRPr="00002707" w:rsidRDefault="00E73544" w:rsidP="00002707">
            <w:pPr>
              <w:rPr>
                <w:rFonts w:ascii="Arial" w:hAnsi="Arial" w:cs="Arial"/>
                <w:b w:val="0"/>
                <w:bCs w:val="0"/>
                <w:sz w:val="20"/>
                <w:szCs w:val="20"/>
                <w:lang w:val="mn-MN"/>
              </w:rPr>
            </w:pPr>
            <w:r w:rsidRPr="00002707">
              <w:rPr>
                <w:rFonts w:ascii="Arial" w:hAnsi="Arial" w:cs="Arial"/>
                <w:b w:val="0"/>
                <w:bCs w:val="0"/>
                <w:sz w:val="20"/>
                <w:szCs w:val="20"/>
                <w:lang w:val="mn-MN"/>
              </w:rPr>
              <w:t>Сүхбаатар</w:t>
            </w:r>
          </w:p>
        </w:tc>
        <w:tc>
          <w:tcPr>
            <w:tcW w:w="767" w:type="dxa"/>
            <w:vAlign w:val="center"/>
            <w:hideMark/>
          </w:tcPr>
          <w:p w14:paraId="4D32E295"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16</w:t>
            </w:r>
          </w:p>
        </w:tc>
        <w:tc>
          <w:tcPr>
            <w:tcW w:w="792" w:type="dxa"/>
            <w:vAlign w:val="center"/>
            <w:hideMark/>
          </w:tcPr>
          <w:p w14:paraId="342B47F8"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9</w:t>
            </w:r>
          </w:p>
        </w:tc>
        <w:tc>
          <w:tcPr>
            <w:tcW w:w="605" w:type="dxa"/>
            <w:vAlign w:val="center"/>
            <w:hideMark/>
          </w:tcPr>
          <w:p w14:paraId="7B74C6C3"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16</w:t>
            </w:r>
          </w:p>
        </w:tc>
        <w:tc>
          <w:tcPr>
            <w:tcW w:w="813" w:type="dxa"/>
            <w:vAlign w:val="center"/>
            <w:hideMark/>
          </w:tcPr>
          <w:p w14:paraId="49FA2698"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9</w:t>
            </w:r>
          </w:p>
        </w:tc>
        <w:tc>
          <w:tcPr>
            <w:tcW w:w="708" w:type="dxa"/>
            <w:vAlign w:val="center"/>
            <w:hideMark/>
          </w:tcPr>
          <w:p w14:paraId="1CA76385"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w:t>
            </w:r>
          </w:p>
        </w:tc>
        <w:tc>
          <w:tcPr>
            <w:tcW w:w="567" w:type="dxa"/>
            <w:vAlign w:val="center"/>
            <w:hideMark/>
          </w:tcPr>
          <w:p w14:paraId="5CA1B809"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4</w:t>
            </w:r>
          </w:p>
        </w:tc>
        <w:tc>
          <w:tcPr>
            <w:tcW w:w="709" w:type="dxa"/>
            <w:vAlign w:val="center"/>
          </w:tcPr>
          <w:p w14:paraId="431E1F7D"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709" w:type="dxa"/>
            <w:vAlign w:val="center"/>
            <w:hideMark/>
          </w:tcPr>
          <w:p w14:paraId="75AADFAA"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w:t>
            </w:r>
          </w:p>
        </w:tc>
        <w:tc>
          <w:tcPr>
            <w:tcW w:w="567" w:type="dxa"/>
            <w:vAlign w:val="center"/>
          </w:tcPr>
          <w:p w14:paraId="3753741F"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589" w:type="dxa"/>
            <w:vAlign w:val="center"/>
            <w:hideMark/>
          </w:tcPr>
          <w:p w14:paraId="179A8A61"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w:t>
            </w:r>
          </w:p>
        </w:tc>
        <w:tc>
          <w:tcPr>
            <w:tcW w:w="666" w:type="dxa"/>
            <w:vAlign w:val="center"/>
          </w:tcPr>
          <w:p w14:paraId="1EBB58CC"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666" w:type="dxa"/>
            <w:vAlign w:val="center"/>
          </w:tcPr>
          <w:p w14:paraId="144A4E5F"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r>
      <w:tr w:rsidR="00E73544" w:rsidRPr="00002707" w14:paraId="21241C7F" w14:textId="77777777" w:rsidTr="0000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21D4D27" w14:textId="77777777" w:rsidR="00E73544" w:rsidRPr="00002707" w:rsidRDefault="00E73544" w:rsidP="00002707">
            <w:pPr>
              <w:rPr>
                <w:rFonts w:ascii="Arial" w:hAnsi="Arial" w:cs="Arial"/>
                <w:b w:val="0"/>
                <w:bCs w:val="0"/>
                <w:sz w:val="20"/>
                <w:szCs w:val="20"/>
                <w:lang w:val="mn-MN"/>
              </w:rPr>
            </w:pPr>
            <w:r w:rsidRPr="00002707">
              <w:rPr>
                <w:rFonts w:ascii="Arial" w:hAnsi="Arial" w:cs="Arial"/>
                <w:b w:val="0"/>
                <w:bCs w:val="0"/>
                <w:sz w:val="20"/>
                <w:szCs w:val="20"/>
                <w:lang w:val="mn-MN"/>
              </w:rPr>
              <w:t>Завхан</w:t>
            </w:r>
          </w:p>
        </w:tc>
        <w:tc>
          <w:tcPr>
            <w:tcW w:w="767" w:type="dxa"/>
            <w:vAlign w:val="center"/>
            <w:hideMark/>
          </w:tcPr>
          <w:p w14:paraId="6925CCF3"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3</w:t>
            </w:r>
          </w:p>
        </w:tc>
        <w:tc>
          <w:tcPr>
            <w:tcW w:w="792" w:type="dxa"/>
            <w:vAlign w:val="center"/>
            <w:hideMark/>
          </w:tcPr>
          <w:p w14:paraId="6A3479E4"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17</w:t>
            </w:r>
          </w:p>
        </w:tc>
        <w:tc>
          <w:tcPr>
            <w:tcW w:w="605" w:type="dxa"/>
            <w:vAlign w:val="center"/>
            <w:hideMark/>
          </w:tcPr>
          <w:p w14:paraId="7A350414"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3</w:t>
            </w:r>
          </w:p>
        </w:tc>
        <w:tc>
          <w:tcPr>
            <w:tcW w:w="813" w:type="dxa"/>
            <w:vAlign w:val="center"/>
            <w:hideMark/>
          </w:tcPr>
          <w:p w14:paraId="5EEA74D1"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17</w:t>
            </w:r>
          </w:p>
        </w:tc>
        <w:tc>
          <w:tcPr>
            <w:tcW w:w="708" w:type="dxa"/>
            <w:vAlign w:val="center"/>
            <w:hideMark/>
          </w:tcPr>
          <w:p w14:paraId="63905203"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w:t>
            </w:r>
          </w:p>
        </w:tc>
        <w:tc>
          <w:tcPr>
            <w:tcW w:w="567" w:type="dxa"/>
            <w:vAlign w:val="center"/>
            <w:hideMark/>
          </w:tcPr>
          <w:p w14:paraId="32A71FFF"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15</w:t>
            </w:r>
          </w:p>
        </w:tc>
        <w:tc>
          <w:tcPr>
            <w:tcW w:w="709" w:type="dxa"/>
            <w:vAlign w:val="center"/>
            <w:hideMark/>
          </w:tcPr>
          <w:p w14:paraId="50834A7C"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w:t>
            </w:r>
          </w:p>
        </w:tc>
        <w:tc>
          <w:tcPr>
            <w:tcW w:w="709" w:type="dxa"/>
            <w:vAlign w:val="center"/>
            <w:hideMark/>
          </w:tcPr>
          <w:p w14:paraId="57CD5083"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w:t>
            </w:r>
          </w:p>
        </w:tc>
        <w:tc>
          <w:tcPr>
            <w:tcW w:w="567" w:type="dxa"/>
            <w:vAlign w:val="center"/>
          </w:tcPr>
          <w:p w14:paraId="7A9686C8"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589" w:type="dxa"/>
            <w:vAlign w:val="center"/>
            <w:hideMark/>
          </w:tcPr>
          <w:p w14:paraId="7BBD94A6"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w:t>
            </w:r>
          </w:p>
        </w:tc>
        <w:tc>
          <w:tcPr>
            <w:tcW w:w="666" w:type="dxa"/>
            <w:vAlign w:val="center"/>
          </w:tcPr>
          <w:p w14:paraId="32FC9705"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666" w:type="dxa"/>
            <w:vAlign w:val="center"/>
          </w:tcPr>
          <w:p w14:paraId="1F3A7841"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r>
      <w:tr w:rsidR="00E73544" w:rsidRPr="00002707" w14:paraId="2232A179" w14:textId="77777777" w:rsidTr="00002707">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1660789" w14:textId="77777777" w:rsidR="00E73544" w:rsidRPr="00002707" w:rsidRDefault="00E73544" w:rsidP="00002707">
            <w:pPr>
              <w:rPr>
                <w:rFonts w:ascii="Arial" w:hAnsi="Arial" w:cs="Arial"/>
                <w:b w:val="0"/>
                <w:bCs w:val="0"/>
                <w:sz w:val="20"/>
                <w:szCs w:val="20"/>
                <w:lang w:val="mn-MN"/>
              </w:rPr>
            </w:pPr>
            <w:r w:rsidRPr="00002707">
              <w:rPr>
                <w:rFonts w:ascii="Arial" w:hAnsi="Arial" w:cs="Arial"/>
                <w:b w:val="0"/>
                <w:bCs w:val="0"/>
                <w:sz w:val="20"/>
                <w:szCs w:val="20"/>
                <w:lang w:val="mn-MN"/>
              </w:rPr>
              <w:t>Хөвсгөл</w:t>
            </w:r>
          </w:p>
        </w:tc>
        <w:tc>
          <w:tcPr>
            <w:tcW w:w="767" w:type="dxa"/>
            <w:vAlign w:val="center"/>
            <w:hideMark/>
          </w:tcPr>
          <w:p w14:paraId="423BCC9D"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19</w:t>
            </w:r>
          </w:p>
        </w:tc>
        <w:tc>
          <w:tcPr>
            <w:tcW w:w="792" w:type="dxa"/>
            <w:vAlign w:val="center"/>
            <w:hideMark/>
          </w:tcPr>
          <w:p w14:paraId="0B258592"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18</w:t>
            </w:r>
          </w:p>
        </w:tc>
        <w:tc>
          <w:tcPr>
            <w:tcW w:w="605" w:type="dxa"/>
            <w:vAlign w:val="center"/>
            <w:hideMark/>
          </w:tcPr>
          <w:p w14:paraId="3981EB83"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19</w:t>
            </w:r>
          </w:p>
        </w:tc>
        <w:tc>
          <w:tcPr>
            <w:tcW w:w="813" w:type="dxa"/>
            <w:vAlign w:val="center"/>
            <w:hideMark/>
          </w:tcPr>
          <w:p w14:paraId="4834C047"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18</w:t>
            </w:r>
          </w:p>
        </w:tc>
        <w:tc>
          <w:tcPr>
            <w:tcW w:w="708" w:type="dxa"/>
            <w:vAlign w:val="center"/>
            <w:hideMark/>
          </w:tcPr>
          <w:p w14:paraId="2AC14CC5"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15</w:t>
            </w:r>
          </w:p>
        </w:tc>
        <w:tc>
          <w:tcPr>
            <w:tcW w:w="567" w:type="dxa"/>
            <w:vAlign w:val="center"/>
            <w:hideMark/>
          </w:tcPr>
          <w:p w14:paraId="54AAE766"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9</w:t>
            </w:r>
          </w:p>
        </w:tc>
        <w:tc>
          <w:tcPr>
            <w:tcW w:w="709" w:type="dxa"/>
            <w:vAlign w:val="center"/>
            <w:hideMark/>
          </w:tcPr>
          <w:p w14:paraId="3B7C18FC"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w:t>
            </w:r>
          </w:p>
        </w:tc>
        <w:tc>
          <w:tcPr>
            <w:tcW w:w="709" w:type="dxa"/>
            <w:vAlign w:val="center"/>
            <w:hideMark/>
          </w:tcPr>
          <w:p w14:paraId="22D748BA"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w:t>
            </w:r>
          </w:p>
        </w:tc>
        <w:tc>
          <w:tcPr>
            <w:tcW w:w="567" w:type="dxa"/>
            <w:vAlign w:val="center"/>
          </w:tcPr>
          <w:p w14:paraId="380DBE7E"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589" w:type="dxa"/>
            <w:vAlign w:val="center"/>
            <w:hideMark/>
          </w:tcPr>
          <w:p w14:paraId="0251C716"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w:t>
            </w:r>
          </w:p>
        </w:tc>
        <w:tc>
          <w:tcPr>
            <w:tcW w:w="666" w:type="dxa"/>
            <w:vAlign w:val="center"/>
          </w:tcPr>
          <w:p w14:paraId="164F4C45"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666" w:type="dxa"/>
            <w:vAlign w:val="center"/>
          </w:tcPr>
          <w:p w14:paraId="7B2DAC29"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r>
      <w:tr w:rsidR="00E73544" w:rsidRPr="00002707" w14:paraId="483AF82C" w14:textId="77777777" w:rsidTr="0000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B696D1C" w14:textId="77777777" w:rsidR="00E73544" w:rsidRPr="00002707" w:rsidRDefault="00E73544" w:rsidP="00002707">
            <w:pPr>
              <w:rPr>
                <w:rFonts w:ascii="Arial" w:hAnsi="Arial" w:cs="Arial"/>
                <w:b w:val="0"/>
                <w:bCs w:val="0"/>
                <w:sz w:val="20"/>
                <w:szCs w:val="20"/>
                <w:lang w:val="mn-MN"/>
              </w:rPr>
            </w:pPr>
            <w:r w:rsidRPr="00002707">
              <w:rPr>
                <w:rFonts w:ascii="Arial" w:hAnsi="Arial" w:cs="Arial"/>
                <w:b w:val="0"/>
                <w:bCs w:val="0"/>
                <w:sz w:val="20"/>
                <w:szCs w:val="20"/>
                <w:lang w:val="mn-MN"/>
              </w:rPr>
              <w:t>Баянхонгор</w:t>
            </w:r>
          </w:p>
        </w:tc>
        <w:tc>
          <w:tcPr>
            <w:tcW w:w="767" w:type="dxa"/>
            <w:vAlign w:val="center"/>
            <w:hideMark/>
          </w:tcPr>
          <w:p w14:paraId="668B8FF4"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28</w:t>
            </w:r>
          </w:p>
        </w:tc>
        <w:tc>
          <w:tcPr>
            <w:tcW w:w="792" w:type="dxa"/>
            <w:vAlign w:val="center"/>
            <w:hideMark/>
          </w:tcPr>
          <w:p w14:paraId="131E7A1B"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14</w:t>
            </w:r>
          </w:p>
        </w:tc>
        <w:tc>
          <w:tcPr>
            <w:tcW w:w="605" w:type="dxa"/>
            <w:vAlign w:val="center"/>
            <w:hideMark/>
          </w:tcPr>
          <w:p w14:paraId="133F17F5"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28</w:t>
            </w:r>
          </w:p>
        </w:tc>
        <w:tc>
          <w:tcPr>
            <w:tcW w:w="813" w:type="dxa"/>
            <w:vAlign w:val="center"/>
            <w:hideMark/>
          </w:tcPr>
          <w:p w14:paraId="7686C3AE"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14</w:t>
            </w:r>
          </w:p>
        </w:tc>
        <w:tc>
          <w:tcPr>
            <w:tcW w:w="708" w:type="dxa"/>
            <w:vAlign w:val="center"/>
            <w:hideMark/>
          </w:tcPr>
          <w:p w14:paraId="2B0DD476"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25</w:t>
            </w:r>
          </w:p>
        </w:tc>
        <w:tc>
          <w:tcPr>
            <w:tcW w:w="567" w:type="dxa"/>
            <w:vAlign w:val="center"/>
            <w:hideMark/>
          </w:tcPr>
          <w:p w14:paraId="4C9C7C39"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4</w:t>
            </w:r>
          </w:p>
        </w:tc>
        <w:tc>
          <w:tcPr>
            <w:tcW w:w="709" w:type="dxa"/>
            <w:vAlign w:val="center"/>
            <w:hideMark/>
          </w:tcPr>
          <w:p w14:paraId="2A5669E1"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5</w:t>
            </w:r>
          </w:p>
        </w:tc>
        <w:tc>
          <w:tcPr>
            <w:tcW w:w="709" w:type="dxa"/>
            <w:vAlign w:val="center"/>
            <w:hideMark/>
          </w:tcPr>
          <w:p w14:paraId="5028A80A"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w:t>
            </w:r>
          </w:p>
        </w:tc>
        <w:tc>
          <w:tcPr>
            <w:tcW w:w="567" w:type="dxa"/>
            <w:vAlign w:val="center"/>
            <w:hideMark/>
          </w:tcPr>
          <w:p w14:paraId="42C37687"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w:t>
            </w:r>
          </w:p>
        </w:tc>
        <w:tc>
          <w:tcPr>
            <w:tcW w:w="589" w:type="dxa"/>
            <w:vAlign w:val="center"/>
          </w:tcPr>
          <w:p w14:paraId="5FA6EC49"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666" w:type="dxa"/>
            <w:vAlign w:val="center"/>
            <w:hideMark/>
          </w:tcPr>
          <w:p w14:paraId="21C3A528"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w:t>
            </w:r>
          </w:p>
        </w:tc>
        <w:tc>
          <w:tcPr>
            <w:tcW w:w="666" w:type="dxa"/>
            <w:vAlign w:val="center"/>
          </w:tcPr>
          <w:p w14:paraId="69A3B3F0"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r>
      <w:tr w:rsidR="00E73544" w:rsidRPr="00002707" w14:paraId="289DB28D" w14:textId="77777777" w:rsidTr="00002707">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94F7EBD" w14:textId="77777777" w:rsidR="00E73544" w:rsidRPr="00002707" w:rsidRDefault="00E73544" w:rsidP="00002707">
            <w:pPr>
              <w:rPr>
                <w:rFonts w:ascii="Arial" w:hAnsi="Arial" w:cs="Arial"/>
                <w:b w:val="0"/>
                <w:bCs w:val="0"/>
                <w:sz w:val="20"/>
                <w:szCs w:val="20"/>
                <w:lang w:val="mn-MN"/>
              </w:rPr>
            </w:pPr>
            <w:r w:rsidRPr="00002707">
              <w:rPr>
                <w:rFonts w:ascii="Arial" w:hAnsi="Arial" w:cs="Arial"/>
                <w:b w:val="0"/>
                <w:bCs w:val="0"/>
                <w:sz w:val="20"/>
                <w:szCs w:val="20"/>
                <w:lang w:val="mn-MN"/>
              </w:rPr>
              <w:t>Өмнөговь</w:t>
            </w:r>
          </w:p>
        </w:tc>
        <w:tc>
          <w:tcPr>
            <w:tcW w:w="767" w:type="dxa"/>
            <w:vAlign w:val="center"/>
            <w:hideMark/>
          </w:tcPr>
          <w:p w14:paraId="19BDC878"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6</w:t>
            </w:r>
          </w:p>
        </w:tc>
        <w:tc>
          <w:tcPr>
            <w:tcW w:w="792" w:type="dxa"/>
            <w:vAlign w:val="center"/>
            <w:hideMark/>
          </w:tcPr>
          <w:p w14:paraId="20C052BA"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11</w:t>
            </w:r>
          </w:p>
        </w:tc>
        <w:tc>
          <w:tcPr>
            <w:tcW w:w="605" w:type="dxa"/>
            <w:vAlign w:val="center"/>
            <w:hideMark/>
          </w:tcPr>
          <w:p w14:paraId="0D3266B7"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6</w:t>
            </w:r>
          </w:p>
        </w:tc>
        <w:tc>
          <w:tcPr>
            <w:tcW w:w="813" w:type="dxa"/>
            <w:vAlign w:val="center"/>
            <w:hideMark/>
          </w:tcPr>
          <w:p w14:paraId="619B3659"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11</w:t>
            </w:r>
          </w:p>
        </w:tc>
        <w:tc>
          <w:tcPr>
            <w:tcW w:w="708" w:type="dxa"/>
            <w:vAlign w:val="center"/>
            <w:hideMark/>
          </w:tcPr>
          <w:p w14:paraId="1A80D332"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6</w:t>
            </w:r>
          </w:p>
        </w:tc>
        <w:tc>
          <w:tcPr>
            <w:tcW w:w="567" w:type="dxa"/>
            <w:vAlign w:val="center"/>
            <w:hideMark/>
          </w:tcPr>
          <w:p w14:paraId="5B32D6FD"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11</w:t>
            </w:r>
          </w:p>
        </w:tc>
        <w:tc>
          <w:tcPr>
            <w:tcW w:w="709" w:type="dxa"/>
            <w:vAlign w:val="center"/>
            <w:hideMark/>
          </w:tcPr>
          <w:p w14:paraId="486EA018"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w:t>
            </w:r>
          </w:p>
        </w:tc>
        <w:tc>
          <w:tcPr>
            <w:tcW w:w="709" w:type="dxa"/>
            <w:vAlign w:val="center"/>
          </w:tcPr>
          <w:p w14:paraId="5700A00B"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567" w:type="dxa"/>
            <w:vAlign w:val="center"/>
          </w:tcPr>
          <w:p w14:paraId="4E08B258"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589" w:type="dxa"/>
            <w:vAlign w:val="center"/>
          </w:tcPr>
          <w:p w14:paraId="3EAEA679"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666" w:type="dxa"/>
            <w:vAlign w:val="center"/>
          </w:tcPr>
          <w:p w14:paraId="4D3534E4"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666" w:type="dxa"/>
            <w:vAlign w:val="center"/>
          </w:tcPr>
          <w:p w14:paraId="0D3AECDE"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r>
      <w:tr w:rsidR="00E73544" w:rsidRPr="00002707" w14:paraId="6DA8C17B" w14:textId="77777777" w:rsidTr="0000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4D7A403" w14:textId="77777777" w:rsidR="00E73544" w:rsidRPr="00002707" w:rsidRDefault="00E73544" w:rsidP="00002707">
            <w:pPr>
              <w:rPr>
                <w:rFonts w:ascii="Arial" w:hAnsi="Arial" w:cs="Arial"/>
                <w:b w:val="0"/>
                <w:bCs w:val="0"/>
                <w:sz w:val="20"/>
                <w:szCs w:val="20"/>
                <w:lang w:val="mn-MN"/>
              </w:rPr>
            </w:pPr>
            <w:r w:rsidRPr="00002707">
              <w:rPr>
                <w:rFonts w:ascii="Arial" w:hAnsi="Arial" w:cs="Arial"/>
                <w:b w:val="0"/>
                <w:bCs w:val="0"/>
                <w:sz w:val="20"/>
                <w:szCs w:val="20"/>
                <w:lang w:val="mn-MN"/>
              </w:rPr>
              <w:t>Улаанбаатар</w:t>
            </w:r>
          </w:p>
        </w:tc>
        <w:tc>
          <w:tcPr>
            <w:tcW w:w="767" w:type="dxa"/>
            <w:vAlign w:val="center"/>
            <w:hideMark/>
          </w:tcPr>
          <w:p w14:paraId="1FBBEA4C"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418</w:t>
            </w:r>
          </w:p>
        </w:tc>
        <w:tc>
          <w:tcPr>
            <w:tcW w:w="792" w:type="dxa"/>
            <w:vAlign w:val="center"/>
            <w:hideMark/>
          </w:tcPr>
          <w:p w14:paraId="07182BF9"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437</w:t>
            </w:r>
          </w:p>
        </w:tc>
        <w:tc>
          <w:tcPr>
            <w:tcW w:w="605" w:type="dxa"/>
            <w:vAlign w:val="center"/>
            <w:hideMark/>
          </w:tcPr>
          <w:p w14:paraId="455B9213"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418</w:t>
            </w:r>
          </w:p>
        </w:tc>
        <w:tc>
          <w:tcPr>
            <w:tcW w:w="813" w:type="dxa"/>
            <w:vAlign w:val="center"/>
            <w:hideMark/>
          </w:tcPr>
          <w:p w14:paraId="64FFB998"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437</w:t>
            </w:r>
          </w:p>
        </w:tc>
        <w:tc>
          <w:tcPr>
            <w:tcW w:w="708" w:type="dxa"/>
            <w:vAlign w:val="center"/>
            <w:hideMark/>
          </w:tcPr>
          <w:p w14:paraId="417FDC21"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233</w:t>
            </w:r>
          </w:p>
        </w:tc>
        <w:tc>
          <w:tcPr>
            <w:tcW w:w="567" w:type="dxa"/>
            <w:vAlign w:val="center"/>
            <w:hideMark/>
          </w:tcPr>
          <w:p w14:paraId="612CA4A5"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205</w:t>
            </w:r>
          </w:p>
        </w:tc>
        <w:tc>
          <w:tcPr>
            <w:tcW w:w="709" w:type="dxa"/>
            <w:vAlign w:val="center"/>
            <w:hideMark/>
          </w:tcPr>
          <w:p w14:paraId="08B532CC"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46</w:t>
            </w:r>
          </w:p>
        </w:tc>
        <w:tc>
          <w:tcPr>
            <w:tcW w:w="709" w:type="dxa"/>
            <w:vAlign w:val="center"/>
            <w:hideMark/>
          </w:tcPr>
          <w:p w14:paraId="2A6A8252"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98</w:t>
            </w:r>
          </w:p>
        </w:tc>
        <w:tc>
          <w:tcPr>
            <w:tcW w:w="567" w:type="dxa"/>
            <w:vAlign w:val="center"/>
            <w:hideMark/>
          </w:tcPr>
          <w:p w14:paraId="53163ED5"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w:t>
            </w:r>
          </w:p>
        </w:tc>
        <w:tc>
          <w:tcPr>
            <w:tcW w:w="589" w:type="dxa"/>
            <w:vAlign w:val="center"/>
            <w:hideMark/>
          </w:tcPr>
          <w:p w14:paraId="17755051"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7</w:t>
            </w:r>
          </w:p>
        </w:tc>
        <w:tc>
          <w:tcPr>
            <w:tcW w:w="666" w:type="dxa"/>
            <w:vAlign w:val="center"/>
            <w:hideMark/>
          </w:tcPr>
          <w:p w14:paraId="0A96EC3A"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w:t>
            </w:r>
          </w:p>
        </w:tc>
        <w:tc>
          <w:tcPr>
            <w:tcW w:w="666" w:type="dxa"/>
            <w:vAlign w:val="center"/>
            <w:hideMark/>
          </w:tcPr>
          <w:p w14:paraId="5AF11468"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3</w:t>
            </w:r>
          </w:p>
        </w:tc>
      </w:tr>
      <w:tr w:rsidR="00E73544" w:rsidRPr="00002707" w14:paraId="491AB4E2" w14:textId="77777777" w:rsidTr="00002707">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E137481" w14:textId="77777777" w:rsidR="00E73544" w:rsidRPr="00002707" w:rsidRDefault="00E73544" w:rsidP="00002707">
            <w:pPr>
              <w:rPr>
                <w:rFonts w:ascii="Arial" w:hAnsi="Arial" w:cs="Arial"/>
                <w:b w:val="0"/>
                <w:bCs w:val="0"/>
                <w:sz w:val="20"/>
                <w:szCs w:val="20"/>
                <w:lang w:val="mn-MN"/>
              </w:rPr>
            </w:pPr>
            <w:r w:rsidRPr="00002707">
              <w:rPr>
                <w:rFonts w:ascii="Arial" w:hAnsi="Arial" w:cs="Arial"/>
                <w:b w:val="0"/>
                <w:bCs w:val="0"/>
                <w:sz w:val="20"/>
                <w:szCs w:val="20"/>
                <w:lang w:val="mn-MN"/>
              </w:rPr>
              <w:t>Бусад аймаг</w:t>
            </w:r>
          </w:p>
        </w:tc>
        <w:tc>
          <w:tcPr>
            <w:tcW w:w="767" w:type="dxa"/>
            <w:vAlign w:val="center"/>
            <w:hideMark/>
          </w:tcPr>
          <w:p w14:paraId="4B697D90"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30</w:t>
            </w:r>
            <w:r w:rsidRPr="00002707">
              <w:rPr>
                <w:rFonts w:ascii="Arial" w:hAnsi="Arial" w:cs="Arial"/>
                <w:sz w:val="20"/>
                <w:szCs w:val="20"/>
              </w:rPr>
              <w:t>3</w:t>
            </w:r>
          </w:p>
        </w:tc>
        <w:tc>
          <w:tcPr>
            <w:tcW w:w="792" w:type="dxa"/>
            <w:vAlign w:val="center"/>
            <w:hideMark/>
          </w:tcPr>
          <w:p w14:paraId="2902CB2A"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364</w:t>
            </w:r>
          </w:p>
        </w:tc>
        <w:tc>
          <w:tcPr>
            <w:tcW w:w="605" w:type="dxa"/>
            <w:vAlign w:val="center"/>
            <w:hideMark/>
          </w:tcPr>
          <w:p w14:paraId="6B38D988"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30</w:t>
            </w:r>
            <w:r w:rsidRPr="00002707">
              <w:rPr>
                <w:rFonts w:ascii="Arial" w:hAnsi="Arial" w:cs="Arial"/>
                <w:sz w:val="20"/>
                <w:szCs w:val="20"/>
              </w:rPr>
              <w:t>3</w:t>
            </w:r>
          </w:p>
        </w:tc>
        <w:tc>
          <w:tcPr>
            <w:tcW w:w="813" w:type="dxa"/>
            <w:vAlign w:val="center"/>
            <w:hideMark/>
          </w:tcPr>
          <w:p w14:paraId="7EFE16FC"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364</w:t>
            </w:r>
          </w:p>
        </w:tc>
        <w:tc>
          <w:tcPr>
            <w:tcW w:w="708" w:type="dxa"/>
            <w:vAlign w:val="center"/>
            <w:hideMark/>
          </w:tcPr>
          <w:p w14:paraId="74C4C6FE"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261</w:t>
            </w:r>
          </w:p>
        </w:tc>
        <w:tc>
          <w:tcPr>
            <w:tcW w:w="567" w:type="dxa"/>
            <w:vAlign w:val="center"/>
            <w:hideMark/>
          </w:tcPr>
          <w:p w14:paraId="3C12EB72"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295</w:t>
            </w:r>
          </w:p>
        </w:tc>
        <w:tc>
          <w:tcPr>
            <w:tcW w:w="709" w:type="dxa"/>
            <w:vAlign w:val="center"/>
            <w:hideMark/>
          </w:tcPr>
          <w:p w14:paraId="3CDF40EB"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107</w:t>
            </w:r>
          </w:p>
        </w:tc>
        <w:tc>
          <w:tcPr>
            <w:tcW w:w="709" w:type="dxa"/>
            <w:vAlign w:val="center"/>
            <w:hideMark/>
          </w:tcPr>
          <w:p w14:paraId="5BCA3C4E"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129</w:t>
            </w:r>
          </w:p>
        </w:tc>
        <w:tc>
          <w:tcPr>
            <w:tcW w:w="567" w:type="dxa"/>
            <w:vAlign w:val="center"/>
            <w:hideMark/>
          </w:tcPr>
          <w:p w14:paraId="78785A5E"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13</w:t>
            </w:r>
          </w:p>
        </w:tc>
        <w:tc>
          <w:tcPr>
            <w:tcW w:w="589" w:type="dxa"/>
            <w:vAlign w:val="center"/>
            <w:hideMark/>
          </w:tcPr>
          <w:p w14:paraId="3C2FC6C7"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16</w:t>
            </w:r>
          </w:p>
        </w:tc>
        <w:tc>
          <w:tcPr>
            <w:tcW w:w="666" w:type="dxa"/>
            <w:vAlign w:val="center"/>
            <w:hideMark/>
          </w:tcPr>
          <w:p w14:paraId="0FE9993C"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w:t>
            </w:r>
          </w:p>
        </w:tc>
        <w:tc>
          <w:tcPr>
            <w:tcW w:w="666" w:type="dxa"/>
            <w:vAlign w:val="center"/>
          </w:tcPr>
          <w:p w14:paraId="0FA85D94" w14:textId="77777777" w:rsidR="00E73544" w:rsidRPr="00002707" w:rsidRDefault="00E73544" w:rsidP="000027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r>
      <w:tr w:rsidR="00E73544" w:rsidRPr="00002707" w14:paraId="4018A81A" w14:textId="77777777" w:rsidTr="0000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09A0BD5" w14:textId="77777777" w:rsidR="00E73544" w:rsidRPr="00002707" w:rsidRDefault="00E73544" w:rsidP="00002707">
            <w:pPr>
              <w:rPr>
                <w:rFonts w:ascii="Arial" w:hAnsi="Arial" w:cs="Arial"/>
                <w:b w:val="0"/>
                <w:bCs w:val="0"/>
                <w:sz w:val="20"/>
                <w:szCs w:val="20"/>
                <w:lang w:val="mn-MN"/>
              </w:rPr>
            </w:pPr>
            <w:r w:rsidRPr="00002707">
              <w:rPr>
                <w:rFonts w:ascii="Arial" w:hAnsi="Arial" w:cs="Arial"/>
                <w:b w:val="0"/>
                <w:bCs w:val="0"/>
                <w:sz w:val="20"/>
                <w:szCs w:val="20"/>
                <w:lang w:val="mn-MN"/>
              </w:rPr>
              <w:t>Улсын дүн</w:t>
            </w:r>
          </w:p>
        </w:tc>
        <w:tc>
          <w:tcPr>
            <w:tcW w:w="767" w:type="dxa"/>
            <w:vAlign w:val="center"/>
            <w:hideMark/>
          </w:tcPr>
          <w:p w14:paraId="50C4BA07"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79</w:t>
            </w:r>
            <w:r w:rsidRPr="00002707">
              <w:rPr>
                <w:rFonts w:ascii="Arial" w:hAnsi="Arial" w:cs="Arial"/>
                <w:sz w:val="20"/>
                <w:szCs w:val="20"/>
              </w:rPr>
              <w:t>7</w:t>
            </w:r>
          </w:p>
        </w:tc>
        <w:tc>
          <w:tcPr>
            <w:tcW w:w="792" w:type="dxa"/>
            <w:vAlign w:val="center"/>
            <w:hideMark/>
          </w:tcPr>
          <w:p w14:paraId="26217B9B"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894</w:t>
            </w:r>
          </w:p>
        </w:tc>
        <w:tc>
          <w:tcPr>
            <w:tcW w:w="605" w:type="dxa"/>
            <w:vAlign w:val="center"/>
            <w:hideMark/>
          </w:tcPr>
          <w:p w14:paraId="6D8FB3B6"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2707">
              <w:rPr>
                <w:rFonts w:ascii="Arial" w:hAnsi="Arial" w:cs="Arial"/>
                <w:sz w:val="20"/>
                <w:szCs w:val="20"/>
                <w:lang w:val="mn-MN"/>
              </w:rPr>
              <w:t>79</w:t>
            </w:r>
            <w:r w:rsidRPr="00002707">
              <w:rPr>
                <w:rFonts w:ascii="Arial" w:hAnsi="Arial" w:cs="Arial"/>
                <w:sz w:val="20"/>
                <w:szCs w:val="20"/>
              </w:rPr>
              <w:t>7</w:t>
            </w:r>
          </w:p>
        </w:tc>
        <w:tc>
          <w:tcPr>
            <w:tcW w:w="813" w:type="dxa"/>
            <w:vAlign w:val="center"/>
            <w:hideMark/>
          </w:tcPr>
          <w:p w14:paraId="3CEE351E"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894</w:t>
            </w:r>
          </w:p>
        </w:tc>
        <w:tc>
          <w:tcPr>
            <w:tcW w:w="708" w:type="dxa"/>
            <w:vAlign w:val="center"/>
            <w:hideMark/>
          </w:tcPr>
          <w:p w14:paraId="19789E3C"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547</w:t>
            </w:r>
          </w:p>
        </w:tc>
        <w:tc>
          <w:tcPr>
            <w:tcW w:w="567" w:type="dxa"/>
            <w:vAlign w:val="center"/>
            <w:hideMark/>
          </w:tcPr>
          <w:p w14:paraId="435B3193"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565</w:t>
            </w:r>
          </w:p>
        </w:tc>
        <w:tc>
          <w:tcPr>
            <w:tcW w:w="709" w:type="dxa"/>
            <w:vAlign w:val="center"/>
            <w:hideMark/>
          </w:tcPr>
          <w:p w14:paraId="1C899CB6"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163</w:t>
            </w:r>
          </w:p>
        </w:tc>
        <w:tc>
          <w:tcPr>
            <w:tcW w:w="709" w:type="dxa"/>
            <w:vAlign w:val="center"/>
            <w:hideMark/>
          </w:tcPr>
          <w:p w14:paraId="664DB075"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248</w:t>
            </w:r>
          </w:p>
        </w:tc>
        <w:tc>
          <w:tcPr>
            <w:tcW w:w="567" w:type="dxa"/>
            <w:vAlign w:val="center"/>
            <w:hideMark/>
          </w:tcPr>
          <w:p w14:paraId="4D775723"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16</w:t>
            </w:r>
          </w:p>
        </w:tc>
        <w:tc>
          <w:tcPr>
            <w:tcW w:w="589" w:type="dxa"/>
            <w:vAlign w:val="center"/>
            <w:hideMark/>
          </w:tcPr>
          <w:p w14:paraId="7656C35C"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28</w:t>
            </w:r>
          </w:p>
        </w:tc>
        <w:tc>
          <w:tcPr>
            <w:tcW w:w="666" w:type="dxa"/>
            <w:vAlign w:val="center"/>
            <w:hideMark/>
          </w:tcPr>
          <w:p w14:paraId="7991A4F8"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4</w:t>
            </w:r>
          </w:p>
        </w:tc>
        <w:tc>
          <w:tcPr>
            <w:tcW w:w="666" w:type="dxa"/>
            <w:vAlign w:val="center"/>
            <w:hideMark/>
          </w:tcPr>
          <w:p w14:paraId="6372A45E" w14:textId="77777777" w:rsidR="00E73544" w:rsidRPr="00002707" w:rsidRDefault="00E73544" w:rsidP="000027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002707">
              <w:rPr>
                <w:rFonts w:ascii="Arial" w:hAnsi="Arial" w:cs="Arial"/>
                <w:sz w:val="20"/>
                <w:szCs w:val="20"/>
                <w:lang w:val="mn-MN"/>
              </w:rPr>
              <w:t>3</w:t>
            </w:r>
          </w:p>
        </w:tc>
      </w:tr>
    </w:tbl>
    <w:p w14:paraId="0CF5D440" w14:textId="77777777" w:rsidR="00E73544" w:rsidRDefault="00E73544" w:rsidP="00E73544">
      <w:pPr>
        <w:spacing w:after="0" w:line="240" w:lineRule="auto"/>
        <w:jc w:val="both"/>
        <w:rPr>
          <w:rFonts w:ascii="Arial" w:hAnsi="Arial" w:cs="Arial"/>
          <w:bCs/>
          <w:sz w:val="24"/>
          <w:szCs w:val="24"/>
          <w:lang w:val="mn-MN"/>
        </w:rPr>
      </w:pPr>
    </w:p>
    <w:p w14:paraId="4DDC56D1" w14:textId="0400CCF5" w:rsidR="00E73544" w:rsidRDefault="00E73544" w:rsidP="00390C5A">
      <w:pPr>
        <w:spacing w:after="0" w:line="240" w:lineRule="auto"/>
        <w:ind w:firstLine="567"/>
        <w:jc w:val="both"/>
        <w:rPr>
          <w:rFonts w:ascii="Arial" w:hAnsi="Arial" w:cs="Arial"/>
          <w:sz w:val="24"/>
          <w:szCs w:val="24"/>
          <w:lang w:val="mn-MN"/>
        </w:rPr>
      </w:pPr>
      <w:r>
        <w:rPr>
          <w:rFonts w:ascii="Arial" w:hAnsi="Arial" w:cs="Arial"/>
          <w:sz w:val="24"/>
          <w:szCs w:val="24"/>
          <w:lang w:val="mn-MN"/>
        </w:rPr>
        <w:t>Эрүүгийн хэргийн анхан шатны шүүхээр 2018-2019 онд хянан шийдвэрлэсэн Эрүүгийн хуулийн 11.7 дугаар зүйлд заасан Гэр бүлийн хүчирхийлэл үйлдэх гэмт хэрэгт хохирсон хохирогчийн статистик мэдээлэл дараах байдалтай байна</w:t>
      </w:r>
      <w:r w:rsidR="009E7621">
        <w:rPr>
          <w:rFonts w:ascii="ZWAdobeF" w:hAnsi="ZWAdobeF" w:cs="ZWAdobeF"/>
          <w:sz w:val="2"/>
          <w:szCs w:val="2"/>
          <w:lang w:val="mn-MN"/>
        </w:rPr>
        <w:t>17F</w:t>
      </w:r>
      <w:r w:rsidR="004C0C12">
        <w:rPr>
          <w:rFonts w:ascii="ZWAdobeF" w:hAnsi="ZWAdobeF" w:cs="ZWAdobeF"/>
          <w:sz w:val="2"/>
          <w:szCs w:val="2"/>
          <w:lang w:val="mn-MN"/>
        </w:rPr>
        <w:t>17F</w:t>
      </w:r>
      <w:r>
        <w:rPr>
          <w:rStyle w:val="FootnoteReference"/>
          <w:rFonts w:ascii="Arial" w:hAnsi="Arial" w:cs="Arial"/>
          <w:bCs/>
          <w:sz w:val="24"/>
          <w:szCs w:val="24"/>
          <w:lang w:val="mn-MN"/>
        </w:rPr>
        <w:footnoteReference w:id="18"/>
      </w:r>
      <w:r>
        <w:rPr>
          <w:rFonts w:ascii="Arial" w:hAnsi="Arial" w:cs="Arial"/>
          <w:sz w:val="24"/>
          <w:szCs w:val="24"/>
          <w:lang w:val="mn-MN"/>
        </w:rPr>
        <w:t xml:space="preserve">. </w:t>
      </w:r>
    </w:p>
    <w:p w14:paraId="18FB7947" w14:textId="77777777" w:rsidR="00E73544" w:rsidRDefault="00E73544" w:rsidP="00E73544">
      <w:pPr>
        <w:spacing w:after="0" w:line="240" w:lineRule="auto"/>
        <w:jc w:val="both"/>
        <w:rPr>
          <w:rFonts w:ascii="Arial" w:hAnsi="Arial" w:cs="Arial"/>
          <w:sz w:val="24"/>
          <w:szCs w:val="24"/>
          <w:lang w:val="mn-MN"/>
        </w:rPr>
      </w:pPr>
    </w:p>
    <w:p w14:paraId="2B4A21E9" w14:textId="77777777" w:rsidR="00F30345" w:rsidRDefault="00F30345">
      <w:pPr>
        <w:rPr>
          <w:rFonts w:ascii="Arial" w:hAnsi="Arial" w:cs="Arial"/>
          <w:b/>
          <w:bCs/>
          <w:i/>
          <w:iCs/>
          <w:sz w:val="24"/>
          <w:szCs w:val="24"/>
          <w:lang w:val="mn-MN"/>
        </w:rPr>
      </w:pPr>
      <w:r>
        <w:rPr>
          <w:rFonts w:ascii="Arial" w:hAnsi="Arial" w:cs="Arial"/>
          <w:b/>
          <w:bCs/>
          <w:i/>
          <w:iCs/>
          <w:sz w:val="24"/>
          <w:szCs w:val="24"/>
          <w:lang w:val="mn-MN"/>
        </w:rPr>
        <w:br w:type="page"/>
      </w:r>
    </w:p>
    <w:p w14:paraId="02685B1C" w14:textId="052EC545" w:rsidR="00E73544" w:rsidRPr="007C3273" w:rsidRDefault="00E73544" w:rsidP="00E73544">
      <w:pPr>
        <w:spacing w:after="0" w:line="240" w:lineRule="auto"/>
        <w:jc w:val="both"/>
        <w:rPr>
          <w:rFonts w:ascii="Arial" w:hAnsi="Arial" w:cs="Arial"/>
          <w:b/>
          <w:bCs/>
          <w:i/>
          <w:iCs/>
          <w:sz w:val="24"/>
          <w:szCs w:val="24"/>
        </w:rPr>
      </w:pPr>
      <w:r w:rsidRPr="007C3273">
        <w:rPr>
          <w:rFonts w:ascii="Arial" w:hAnsi="Arial" w:cs="Arial"/>
          <w:b/>
          <w:bCs/>
          <w:i/>
          <w:iCs/>
          <w:sz w:val="24"/>
          <w:szCs w:val="24"/>
          <w:lang w:val="mn-MN"/>
        </w:rPr>
        <w:lastRenderedPageBreak/>
        <w:t>Хүснэгт 1.1</w:t>
      </w:r>
      <w:r w:rsidR="009C2268">
        <w:rPr>
          <w:rFonts w:ascii="Arial" w:hAnsi="Arial" w:cs="Arial"/>
          <w:b/>
          <w:bCs/>
          <w:i/>
          <w:iCs/>
          <w:sz w:val="24"/>
          <w:szCs w:val="24"/>
          <w:lang w:val="mn-MN"/>
        </w:rPr>
        <w:t>1</w:t>
      </w:r>
      <w:r w:rsidRPr="007C3273">
        <w:rPr>
          <w:rFonts w:ascii="Arial" w:hAnsi="Arial" w:cs="Arial"/>
          <w:b/>
          <w:bCs/>
          <w:i/>
          <w:iCs/>
          <w:sz w:val="24"/>
          <w:szCs w:val="24"/>
          <w:lang w:val="mn-MN"/>
        </w:rPr>
        <w:t xml:space="preserve"> Гэр бүлийн хүчирхийлэл үйлдэх гэмт хэрэгт хохирсон хохирогчийн эрүүгийн хэргийн анхан шатны шүүхээр хянан шийдвэрлэсэн статистик мэдээлэл </w:t>
      </w:r>
      <w:r w:rsidRPr="007C3273">
        <w:rPr>
          <w:rFonts w:ascii="Arial" w:hAnsi="Arial" w:cs="Arial"/>
          <w:b/>
          <w:bCs/>
          <w:i/>
          <w:iCs/>
          <w:sz w:val="24"/>
          <w:szCs w:val="24"/>
        </w:rPr>
        <w:t xml:space="preserve">(2018, 2019 </w:t>
      </w:r>
      <w:r w:rsidRPr="007C3273">
        <w:rPr>
          <w:rFonts w:ascii="Arial" w:hAnsi="Arial" w:cs="Arial"/>
          <w:b/>
          <w:bCs/>
          <w:i/>
          <w:iCs/>
          <w:sz w:val="24"/>
          <w:szCs w:val="24"/>
          <w:lang w:val="mn-MN"/>
        </w:rPr>
        <w:t>он</w:t>
      </w:r>
      <w:r w:rsidRPr="007C3273">
        <w:rPr>
          <w:rFonts w:ascii="Arial" w:hAnsi="Arial" w:cs="Arial"/>
          <w:b/>
          <w:bCs/>
          <w:i/>
          <w:iCs/>
          <w:sz w:val="24"/>
          <w:szCs w:val="24"/>
        </w:rPr>
        <w:t>)</w:t>
      </w:r>
    </w:p>
    <w:p w14:paraId="787BEB21" w14:textId="77777777" w:rsidR="00E73544" w:rsidRDefault="00E73544" w:rsidP="00E73544">
      <w:pPr>
        <w:spacing w:after="0" w:line="240" w:lineRule="auto"/>
        <w:jc w:val="both"/>
        <w:rPr>
          <w:rFonts w:ascii="Arial" w:hAnsi="Arial" w:cs="Arial"/>
          <w:sz w:val="24"/>
          <w:szCs w:val="24"/>
        </w:rPr>
      </w:pPr>
    </w:p>
    <w:tbl>
      <w:tblPr>
        <w:tblW w:w="0" w:type="auto"/>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603"/>
        <w:gridCol w:w="660"/>
        <w:gridCol w:w="567"/>
        <w:gridCol w:w="709"/>
        <w:gridCol w:w="567"/>
        <w:gridCol w:w="709"/>
        <w:gridCol w:w="709"/>
        <w:gridCol w:w="708"/>
        <w:gridCol w:w="709"/>
        <w:gridCol w:w="567"/>
        <w:gridCol w:w="567"/>
        <w:gridCol w:w="567"/>
        <w:gridCol w:w="652"/>
      </w:tblGrid>
      <w:tr w:rsidR="009221DE" w14:paraId="495BF8CB" w14:textId="77777777" w:rsidTr="00092D0D">
        <w:trPr>
          <w:jc w:val="center"/>
        </w:trPr>
        <w:tc>
          <w:tcPr>
            <w:tcW w:w="4106" w:type="dxa"/>
            <w:gridSpan w:val="5"/>
            <w:vMerge w:val="restart"/>
            <w:shd w:val="clear" w:color="auto" w:fill="ED7D31"/>
            <w:vAlign w:val="center"/>
          </w:tcPr>
          <w:p w14:paraId="03B1C01A" w14:textId="77777777" w:rsidR="009221DE" w:rsidRPr="009221DE" w:rsidRDefault="009221DE" w:rsidP="00002707">
            <w:pPr>
              <w:spacing w:after="0" w:line="240" w:lineRule="auto"/>
              <w:jc w:val="center"/>
              <w:rPr>
                <w:rFonts w:ascii="Arial" w:eastAsia="Calibri" w:hAnsi="Arial" w:cs="Arial"/>
                <w:color w:val="FFFFFF"/>
                <w:sz w:val="20"/>
                <w:szCs w:val="20"/>
                <w:lang w:val="mn-MN"/>
              </w:rPr>
            </w:pPr>
            <w:r w:rsidRPr="009221DE">
              <w:rPr>
                <w:rFonts w:ascii="Arial" w:eastAsia="Calibri" w:hAnsi="Arial" w:cs="Arial"/>
                <w:color w:val="FFFFFF"/>
                <w:sz w:val="20"/>
                <w:szCs w:val="20"/>
                <w:lang w:val="mn-MN"/>
              </w:rPr>
              <w:t>Гэр бүлийн хүчирхийлэлд өртсөн хохирогч</w:t>
            </w:r>
          </w:p>
        </w:tc>
        <w:tc>
          <w:tcPr>
            <w:tcW w:w="5188" w:type="dxa"/>
            <w:gridSpan w:val="8"/>
            <w:shd w:val="clear" w:color="auto" w:fill="ED7D31"/>
            <w:vAlign w:val="center"/>
            <w:hideMark/>
          </w:tcPr>
          <w:p w14:paraId="55236163" w14:textId="77777777" w:rsidR="009221DE" w:rsidRPr="009221DE" w:rsidRDefault="009221DE" w:rsidP="00002707">
            <w:pPr>
              <w:spacing w:after="0" w:line="240" w:lineRule="auto"/>
              <w:jc w:val="center"/>
              <w:rPr>
                <w:rFonts w:ascii="Arial" w:eastAsia="Calibri" w:hAnsi="Arial" w:cs="Arial"/>
                <w:color w:val="FFFFFF"/>
                <w:sz w:val="20"/>
                <w:szCs w:val="20"/>
                <w:lang w:val="mn-MN"/>
              </w:rPr>
            </w:pPr>
            <w:r w:rsidRPr="009221DE">
              <w:rPr>
                <w:rFonts w:ascii="Arial" w:eastAsia="Calibri" w:hAnsi="Arial" w:cs="Arial"/>
                <w:color w:val="FFFFFF"/>
                <w:sz w:val="20"/>
                <w:szCs w:val="20"/>
                <w:lang w:val="mn-MN"/>
              </w:rPr>
              <w:t>Гэр бүлийн хүчирхийллийн хэлбэр</w:t>
            </w:r>
          </w:p>
        </w:tc>
      </w:tr>
      <w:tr w:rsidR="009221DE" w14:paraId="79A389C2" w14:textId="77777777" w:rsidTr="00092D0D">
        <w:trPr>
          <w:jc w:val="center"/>
        </w:trPr>
        <w:tc>
          <w:tcPr>
            <w:tcW w:w="4106" w:type="dxa"/>
            <w:gridSpan w:val="5"/>
            <w:vMerge/>
            <w:vAlign w:val="center"/>
            <w:hideMark/>
          </w:tcPr>
          <w:p w14:paraId="6C89BF1F" w14:textId="77777777" w:rsidR="009221DE" w:rsidRDefault="009221DE" w:rsidP="00002707">
            <w:pPr>
              <w:spacing w:after="0"/>
              <w:jc w:val="center"/>
              <w:rPr>
                <w:rFonts w:ascii="Arial" w:eastAsia="Calibri" w:hAnsi="Arial" w:cs="Arial"/>
                <w:b/>
                <w:bCs/>
                <w:color w:val="FFFFFF"/>
                <w:sz w:val="20"/>
                <w:szCs w:val="20"/>
                <w:lang w:val="mn-MN"/>
              </w:rPr>
            </w:pPr>
          </w:p>
        </w:tc>
        <w:tc>
          <w:tcPr>
            <w:tcW w:w="1418" w:type="dxa"/>
            <w:gridSpan w:val="2"/>
            <w:shd w:val="clear" w:color="auto" w:fill="FBE4D5"/>
            <w:vAlign w:val="center"/>
            <w:hideMark/>
          </w:tcPr>
          <w:p w14:paraId="7B75EC10" w14:textId="77777777" w:rsidR="009221DE" w:rsidRDefault="009221DE"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Бие махбодын</w:t>
            </w:r>
          </w:p>
        </w:tc>
        <w:tc>
          <w:tcPr>
            <w:tcW w:w="1417" w:type="dxa"/>
            <w:gridSpan w:val="2"/>
            <w:shd w:val="clear" w:color="auto" w:fill="FBE4D5"/>
            <w:vAlign w:val="center"/>
            <w:hideMark/>
          </w:tcPr>
          <w:p w14:paraId="75EE1FEA" w14:textId="77777777" w:rsidR="009221DE" w:rsidRDefault="009221DE"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Сэтгэл санааны</w:t>
            </w:r>
          </w:p>
        </w:tc>
        <w:tc>
          <w:tcPr>
            <w:tcW w:w="1134" w:type="dxa"/>
            <w:gridSpan w:val="2"/>
            <w:shd w:val="clear" w:color="auto" w:fill="FBE4D5"/>
            <w:vAlign w:val="center"/>
            <w:hideMark/>
          </w:tcPr>
          <w:p w14:paraId="4B4B48D2" w14:textId="77777777" w:rsidR="009221DE" w:rsidRDefault="009221DE"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Бэлгийн</w:t>
            </w:r>
          </w:p>
        </w:tc>
        <w:tc>
          <w:tcPr>
            <w:tcW w:w="1219" w:type="dxa"/>
            <w:gridSpan w:val="2"/>
            <w:shd w:val="clear" w:color="auto" w:fill="FBE4D5"/>
            <w:vAlign w:val="center"/>
            <w:hideMark/>
          </w:tcPr>
          <w:p w14:paraId="22358106" w14:textId="77777777" w:rsidR="009221DE" w:rsidRDefault="009221DE"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Эдийн засгийн</w:t>
            </w:r>
          </w:p>
        </w:tc>
      </w:tr>
      <w:tr w:rsidR="00E73544" w14:paraId="3402BE80" w14:textId="77777777" w:rsidTr="00092D0D">
        <w:trPr>
          <w:cantSplit/>
          <w:trHeight w:val="996"/>
          <w:jc w:val="center"/>
        </w:trPr>
        <w:tc>
          <w:tcPr>
            <w:tcW w:w="1603" w:type="dxa"/>
            <w:vAlign w:val="center"/>
            <w:hideMark/>
          </w:tcPr>
          <w:p w14:paraId="11E8DBBA" w14:textId="77777777" w:rsidR="00E73544" w:rsidRPr="009221DE" w:rsidRDefault="00E73544" w:rsidP="00002707">
            <w:pPr>
              <w:spacing w:after="0" w:line="240" w:lineRule="auto"/>
              <w:jc w:val="center"/>
              <w:rPr>
                <w:rFonts w:ascii="Arial" w:eastAsia="Calibri" w:hAnsi="Arial" w:cs="Arial"/>
                <w:sz w:val="20"/>
                <w:szCs w:val="20"/>
                <w:lang w:val="mn-MN"/>
              </w:rPr>
            </w:pPr>
            <w:r w:rsidRPr="009221DE">
              <w:rPr>
                <w:rFonts w:ascii="Arial" w:eastAsia="Calibri" w:hAnsi="Arial" w:cs="Arial"/>
                <w:sz w:val="20"/>
                <w:szCs w:val="20"/>
                <w:lang w:val="mn-MN"/>
              </w:rPr>
              <w:t>Аймаг/он</w:t>
            </w:r>
          </w:p>
        </w:tc>
        <w:tc>
          <w:tcPr>
            <w:tcW w:w="660" w:type="dxa"/>
            <w:textDirection w:val="btLr"/>
            <w:vAlign w:val="center"/>
            <w:hideMark/>
          </w:tcPr>
          <w:p w14:paraId="2D4238FA"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2018</w:t>
            </w:r>
          </w:p>
        </w:tc>
        <w:tc>
          <w:tcPr>
            <w:tcW w:w="567" w:type="dxa"/>
            <w:textDirection w:val="btLr"/>
            <w:vAlign w:val="center"/>
            <w:hideMark/>
          </w:tcPr>
          <w:p w14:paraId="60909075"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Малчин</w:t>
            </w:r>
          </w:p>
        </w:tc>
        <w:tc>
          <w:tcPr>
            <w:tcW w:w="709" w:type="dxa"/>
            <w:textDirection w:val="btLr"/>
            <w:vAlign w:val="center"/>
            <w:hideMark/>
          </w:tcPr>
          <w:p w14:paraId="2502B6D7"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2019</w:t>
            </w:r>
          </w:p>
        </w:tc>
        <w:tc>
          <w:tcPr>
            <w:tcW w:w="567" w:type="dxa"/>
            <w:textDirection w:val="btLr"/>
            <w:vAlign w:val="center"/>
            <w:hideMark/>
          </w:tcPr>
          <w:p w14:paraId="742D23E1"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Малчин</w:t>
            </w:r>
          </w:p>
        </w:tc>
        <w:tc>
          <w:tcPr>
            <w:tcW w:w="709" w:type="dxa"/>
            <w:textDirection w:val="btLr"/>
            <w:vAlign w:val="center"/>
            <w:hideMark/>
          </w:tcPr>
          <w:p w14:paraId="02C65D69"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2018</w:t>
            </w:r>
          </w:p>
        </w:tc>
        <w:tc>
          <w:tcPr>
            <w:tcW w:w="709" w:type="dxa"/>
            <w:textDirection w:val="btLr"/>
            <w:vAlign w:val="center"/>
            <w:hideMark/>
          </w:tcPr>
          <w:p w14:paraId="0EFA4390"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2019</w:t>
            </w:r>
          </w:p>
        </w:tc>
        <w:tc>
          <w:tcPr>
            <w:tcW w:w="708" w:type="dxa"/>
            <w:textDirection w:val="btLr"/>
            <w:vAlign w:val="center"/>
            <w:hideMark/>
          </w:tcPr>
          <w:p w14:paraId="31FEAA8E"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2018</w:t>
            </w:r>
          </w:p>
        </w:tc>
        <w:tc>
          <w:tcPr>
            <w:tcW w:w="709" w:type="dxa"/>
            <w:textDirection w:val="btLr"/>
            <w:vAlign w:val="center"/>
            <w:hideMark/>
          </w:tcPr>
          <w:p w14:paraId="11E1DFC2"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2019</w:t>
            </w:r>
          </w:p>
        </w:tc>
        <w:tc>
          <w:tcPr>
            <w:tcW w:w="567" w:type="dxa"/>
            <w:textDirection w:val="btLr"/>
            <w:vAlign w:val="center"/>
            <w:hideMark/>
          </w:tcPr>
          <w:p w14:paraId="2151C49C"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2018</w:t>
            </w:r>
          </w:p>
        </w:tc>
        <w:tc>
          <w:tcPr>
            <w:tcW w:w="567" w:type="dxa"/>
            <w:textDirection w:val="btLr"/>
            <w:vAlign w:val="center"/>
            <w:hideMark/>
          </w:tcPr>
          <w:p w14:paraId="58F051D0"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2019</w:t>
            </w:r>
          </w:p>
        </w:tc>
        <w:tc>
          <w:tcPr>
            <w:tcW w:w="567" w:type="dxa"/>
            <w:textDirection w:val="btLr"/>
            <w:vAlign w:val="center"/>
            <w:hideMark/>
          </w:tcPr>
          <w:p w14:paraId="167F7ACC"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2018</w:t>
            </w:r>
          </w:p>
        </w:tc>
        <w:tc>
          <w:tcPr>
            <w:tcW w:w="652" w:type="dxa"/>
            <w:textDirection w:val="btLr"/>
            <w:vAlign w:val="center"/>
            <w:hideMark/>
          </w:tcPr>
          <w:p w14:paraId="33969C9B" w14:textId="77777777" w:rsidR="00E73544" w:rsidRDefault="00E73544" w:rsidP="00002707">
            <w:pPr>
              <w:spacing w:after="0" w:line="240" w:lineRule="auto"/>
              <w:ind w:left="113" w:right="113"/>
              <w:jc w:val="center"/>
              <w:rPr>
                <w:rFonts w:ascii="Arial" w:eastAsia="Calibri" w:hAnsi="Arial" w:cs="Arial"/>
                <w:sz w:val="20"/>
                <w:szCs w:val="20"/>
                <w:lang w:val="mn-MN"/>
              </w:rPr>
            </w:pPr>
            <w:r>
              <w:rPr>
                <w:rFonts w:ascii="Arial" w:eastAsia="Calibri" w:hAnsi="Arial" w:cs="Arial"/>
                <w:sz w:val="20"/>
                <w:szCs w:val="20"/>
                <w:lang w:val="mn-MN"/>
              </w:rPr>
              <w:t>2019</w:t>
            </w:r>
          </w:p>
        </w:tc>
      </w:tr>
      <w:tr w:rsidR="00E73544" w14:paraId="0B6FAFCC" w14:textId="77777777" w:rsidTr="00092D0D">
        <w:trPr>
          <w:jc w:val="center"/>
        </w:trPr>
        <w:tc>
          <w:tcPr>
            <w:tcW w:w="1603" w:type="dxa"/>
            <w:shd w:val="clear" w:color="auto" w:fill="FBE4D5"/>
            <w:vAlign w:val="center"/>
            <w:hideMark/>
          </w:tcPr>
          <w:p w14:paraId="68530652" w14:textId="77777777" w:rsidR="00E73544" w:rsidRPr="009221DE" w:rsidRDefault="00E73544" w:rsidP="00002707">
            <w:pPr>
              <w:spacing w:after="0" w:line="240" w:lineRule="auto"/>
              <w:rPr>
                <w:rFonts w:ascii="Arial" w:eastAsia="Calibri" w:hAnsi="Arial" w:cs="Arial"/>
                <w:sz w:val="20"/>
                <w:szCs w:val="20"/>
                <w:lang w:val="mn-MN"/>
              </w:rPr>
            </w:pPr>
            <w:r w:rsidRPr="009221DE">
              <w:rPr>
                <w:rFonts w:ascii="Arial" w:eastAsia="Calibri" w:hAnsi="Arial" w:cs="Arial"/>
                <w:sz w:val="20"/>
                <w:szCs w:val="20"/>
                <w:lang w:val="mn-MN"/>
              </w:rPr>
              <w:t>Дорнод</w:t>
            </w:r>
          </w:p>
        </w:tc>
        <w:tc>
          <w:tcPr>
            <w:tcW w:w="660" w:type="dxa"/>
            <w:shd w:val="clear" w:color="auto" w:fill="FBE4D5"/>
            <w:vAlign w:val="center"/>
            <w:hideMark/>
          </w:tcPr>
          <w:p w14:paraId="54265F1D"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9</w:t>
            </w:r>
          </w:p>
        </w:tc>
        <w:tc>
          <w:tcPr>
            <w:tcW w:w="567" w:type="dxa"/>
            <w:shd w:val="clear" w:color="auto" w:fill="FBE4D5"/>
            <w:vAlign w:val="center"/>
            <w:hideMark/>
          </w:tcPr>
          <w:p w14:paraId="5F1BC7E1"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2</w:t>
            </w:r>
          </w:p>
        </w:tc>
        <w:tc>
          <w:tcPr>
            <w:tcW w:w="709" w:type="dxa"/>
            <w:shd w:val="clear" w:color="auto" w:fill="FBE4D5"/>
            <w:vAlign w:val="center"/>
            <w:hideMark/>
          </w:tcPr>
          <w:p w14:paraId="47CFF59A"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3</w:t>
            </w:r>
          </w:p>
        </w:tc>
        <w:tc>
          <w:tcPr>
            <w:tcW w:w="567" w:type="dxa"/>
            <w:shd w:val="clear" w:color="auto" w:fill="FBE4D5"/>
            <w:vAlign w:val="center"/>
            <w:hideMark/>
          </w:tcPr>
          <w:p w14:paraId="100E003F"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shd w:val="clear" w:color="auto" w:fill="FBE4D5"/>
            <w:vAlign w:val="center"/>
            <w:hideMark/>
          </w:tcPr>
          <w:p w14:paraId="042C2890"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6</w:t>
            </w:r>
          </w:p>
        </w:tc>
        <w:tc>
          <w:tcPr>
            <w:tcW w:w="709" w:type="dxa"/>
            <w:shd w:val="clear" w:color="auto" w:fill="FBE4D5"/>
            <w:vAlign w:val="center"/>
            <w:hideMark/>
          </w:tcPr>
          <w:p w14:paraId="2D1CCE37"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2</w:t>
            </w:r>
          </w:p>
        </w:tc>
        <w:tc>
          <w:tcPr>
            <w:tcW w:w="708" w:type="dxa"/>
            <w:shd w:val="clear" w:color="auto" w:fill="FBE4D5"/>
            <w:vAlign w:val="center"/>
            <w:hideMark/>
          </w:tcPr>
          <w:p w14:paraId="451FECC5"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2</w:t>
            </w:r>
          </w:p>
        </w:tc>
        <w:tc>
          <w:tcPr>
            <w:tcW w:w="709" w:type="dxa"/>
            <w:shd w:val="clear" w:color="auto" w:fill="FBE4D5"/>
            <w:vAlign w:val="center"/>
            <w:hideMark/>
          </w:tcPr>
          <w:p w14:paraId="74CB24C5"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shd w:val="clear" w:color="auto" w:fill="FBE4D5"/>
            <w:vAlign w:val="center"/>
            <w:hideMark/>
          </w:tcPr>
          <w:p w14:paraId="304E864A"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shd w:val="clear" w:color="auto" w:fill="FBE4D5"/>
            <w:vAlign w:val="center"/>
            <w:hideMark/>
          </w:tcPr>
          <w:p w14:paraId="4F828DF0"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w:t>
            </w:r>
          </w:p>
        </w:tc>
        <w:tc>
          <w:tcPr>
            <w:tcW w:w="567" w:type="dxa"/>
            <w:shd w:val="clear" w:color="auto" w:fill="FBE4D5"/>
            <w:vAlign w:val="center"/>
            <w:hideMark/>
          </w:tcPr>
          <w:p w14:paraId="5E8C0DD9"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w:t>
            </w:r>
          </w:p>
        </w:tc>
        <w:tc>
          <w:tcPr>
            <w:tcW w:w="652" w:type="dxa"/>
            <w:shd w:val="clear" w:color="auto" w:fill="FBE4D5"/>
            <w:vAlign w:val="center"/>
            <w:hideMark/>
          </w:tcPr>
          <w:p w14:paraId="3DFC199F"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r>
      <w:tr w:rsidR="00E73544" w14:paraId="4B09F73E" w14:textId="77777777" w:rsidTr="00092D0D">
        <w:trPr>
          <w:jc w:val="center"/>
        </w:trPr>
        <w:tc>
          <w:tcPr>
            <w:tcW w:w="1603" w:type="dxa"/>
            <w:vAlign w:val="center"/>
            <w:hideMark/>
          </w:tcPr>
          <w:p w14:paraId="56B7E014" w14:textId="77777777" w:rsidR="00E73544" w:rsidRPr="009221DE" w:rsidRDefault="00E73544" w:rsidP="00002707">
            <w:pPr>
              <w:spacing w:after="0" w:line="240" w:lineRule="auto"/>
              <w:rPr>
                <w:rFonts w:ascii="Arial" w:eastAsia="Calibri" w:hAnsi="Arial" w:cs="Arial"/>
                <w:sz w:val="20"/>
                <w:szCs w:val="20"/>
                <w:lang w:val="mn-MN"/>
              </w:rPr>
            </w:pPr>
            <w:r w:rsidRPr="009221DE">
              <w:rPr>
                <w:rFonts w:ascii="Arial" w:eastAsia="Calibri" w:hAnsi="Arial" w:cs="Arial"/>
                <w:sz w:val="20"/>
                <w:szCs w:val="20"/>
                <w:lang w:val="mn-MN"/>
              </w:rPr>
              <w:t>Сүхбаатар</w:t>
            </w:r>
          </w:p>
        </w:tc>
        <w:tc>
          <w:tcPr>
            <w:tcW w:w="660" w:type="dxa"/>
            <w:vAlign w:val="center"/>
            <w:hideMark/>
          </w:tcPr>
          <w:p w14:paraId="671C373B"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4</w:t>
            </w:r>
          </w:p>
        </w:tc>
        <w:tc>
          <w:tcPr>
            <w:tcW w:w="567" w:type="dxa"/>
            <w:vAlign w:val="center"/>
            <w:hideMark/>
          </w:tcPr>
          <w:p w14:paraId="407FB5B7"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vAlign w:val="center"/>
            <w:hideMark/>
          </w:tcPr>
          <w:p w14:paraId="7E6AFACE"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69249C0E"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vAlign w:val="center"/>
            <w:hideMark/>
          </w:tcPr>
          <w:p w14:paraId="3C83C297"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4</w:t>
            </w:r>
          </w:p>
        </w:tc>
        <w:tc>
          <w:tcPr>
            <w:tcW w:w="709" w:type="dxa"/>
            <w:vAlign w:val="center"/>
            <w:hideMark/>
          </w:tcPr>
          <w:p w14:paraId="25CCFE36"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8" w:type="dxa"/>
            <w:vAlign w:val="center"/>
            <w:hideMark/>
          </w:tcPr>
          <w:p w14:paraId="444131E9"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vAlign w:val="center"/>
            <w:hideMark/>
          </w:tcPr>
          <w:p w14:paraId="14249EC0"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5BEADCD4"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5C2689E1"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4D8466E9"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652" w:type="dxa"/>
            <w:vAlign w:val="center"/>
            <w:hideMark/>
          </w:tcPr>
          <w:p w14:paraId="6B6CE13E"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r>
      <w:tr w:rsidR="00E73544" w14:paraId="0CF353FC" w14:textId="77777777" w:rsidTr="00092D0D">
        <w:trPr>
          <w:jc w:val="center"/>
        </w:trPr>
        <w:tc>
          <w:tcPr>
            <w:tcW w:w="1603" w:type="dxa"/>
            <w:shd w:val="clear" w:color="auto" w:fill="FBE4D5"/>
            <w:vAlign w:val="center"/>
            <w:hideMark/>
          </w:tcPr>
          <w:p w14:paraId="585ED8C5" w14:textId="77777777" w:rsidR="00E73544" w:rsidRPr="009221DE" w:rsidRDefault="00E73544" w:rsidP="00002707">
            <w:pPr>
              <w:spacing w:after="0" w:line="240" w:lineRule="auto"/>
              <w:rPr>
                <w:rFonts w:ascii="Arial" w:eastAsia="Calibri" w:hAnsi="Arial" w:cs="Arial"/>
                <w:sz w:val="20"/>
                <w:szCs w:val="20"/>
                <w:lang w:val="mn-MN"/>
              </w:rPr>
            </w:pPr>
            <w:r w:rsidRPr="009221DE">
              <w:rPr>
                <w:rFonts w:ascii="Arial" w:eastAsia="Calibri" w:hAnsi="Arial" w:cs="Arial"/>
                <w:sz w:val="20"/>
                <w:szCs w:val="20"/>
                <w:lang w:val="mn-MN"/>
              </w:rPr>
              <w:t>Завхан</w:t>
            </w:r>
          </w:p>
        </w:tc>
        <w:tc>
          <w:tcPr>
            <w:tcW w:w="660" w:type="dxa"/>
            <w:shd w:val="clear" w:color="auto" w:fill="FBE4D5"/>
            <w:vAlign w:val="center"/>
            <w:hideMark/>
          </w:tcPr>
          <w:p w14:paraId="49AECFD6"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shd w:val="clear" w:color="auto" w:fill="FBE4D5"/>
            <w:vAlign w:val="center"/>
            <w:hideMark/>
          </w:tcPr>
          <w:p w14:paraId="52682F84"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shd w:val="clear" w:color="auto" w:fill="FBE4D5"/>
            <w:vAlign w:val="center"/>
            <w:hideMark/>
          </w:tcPr>
          <w:p w14:paraId="01F3AE94"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2</w:t>
            </w:r>
          </w:p>
        </w:tc>
        <w:tc>
          <w:tcPr>
            <w:tcW w:w="567" w:type="dxa"/>
            <w:shd w:val="clear" w:color="auto" w:fill="FBE4D5"/>
            <w:vAlign w:val="center"/>
            <w:hideMark/>
          </w:tcPr>
          <w:p w14:paraId="7C7D0C26"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shd w:val="clear" w:color="auto" w:fill="FBE4D5"/>
            <w:vAlign w:val="center"/>
            <w:hideMark/>
          </w:tcPr>
          <w:p w14:paraId="64480A56"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w:t>
            </w:r>
          </w:p>
        </w:tc>
        <w:tc>
          <w:tcPr>
            <w:tcW w:w="709" w:type="dxa"/>
            <w:shd w:val="clear" w:color="auto" w:fill="FBE4D5"/>
            <w:vAlign w:val="center"/>
            <w:hideMark/>
          </w:tcPr>
          <w:p w14:paraId="3AC171D0"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2</w:t>
            </w:r>
          </w:p>
        </w:tc>
        <w:tc>
          <w:tcPr>
            <w:tcW w:w="708" w:type="dxa"/>
            <w:shd w:val="clear" w:color="auto" w:fill="FBE4D5"/>
            <w:vAlign w:val="center"/>
            <w:hideMark/>
          </w:tcPr>
          <w:p w14:paraId="2A3819F9"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shd w:val="clear" w:color="auto" w:fill="FBE4D5"/>
            <w:vAlign w:val="center"/>
            <w:hideMark/>
          </w:tcPr>
          <w:p w14:paraId="45491E07"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shd w:val="clear" w:color="auto" w:fill="FBE4D5"/>
            <w:vAlign w:val="center"/>
            <w:hideMark/>
          </w:tcPr>
          <w:p w14:paraId="2111D1B4"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shd w:val="clear" w:color="auto" w:fill="FBE4D5"/>
            <w:vAlign w:val="center"/>
            <w:hideMark/>
          </w:tcPr>
          <w:p w14:paraId="43A6B417"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shd w:val="clear" w:color="auto" w:fill="FBE4D5"/>
            <w:vAlign w:val="center"/>
            <w:hideMark/>
          </w:tcPr>
          <w:p w14:paraId="6D57BE0E"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652" w:type="dxa"/>
            <w:shd w:val="clear" w:color="auto" w:fill="FBE4D5"/>
            <w:vAlign w:val="center"/>
            <w:hideMark/>
          </w:tcPr>
          <w:p w14:paraId="5A2307E9"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r>
      <w:tr w:rsidR="00E73544" w14:paraId="4BAD2EDA" w14:textId="77777777" w:rsidTr="00092D0D">
        <w:trPr>
          <w:jc w:val="center"/>
        </w:trPr>
        <w:tc>
          <w:tcPr>
            <w:tcW w:w="1603" w:type="dxa"/>
            <w:vAlign w:val="center"/>
            <w:hideMark/>
          </w:tcPr>
          <w:p w14:paraId="6DE991F5" w14:textId="77777777" w:rsidR="00E73544" w:rsidRPr="009221DE" w:rsidRDefault="00E73544" w:rsidP="00002707">
            <w:pPr>
              <w:spacing w:after="0" w:line="240" w:lineRule="auto"/>
              <w:rPr>
                <w:rFonts w:ascii="Arial" w:eastAsia="Calibri" w:hAnsi="Arial" w:cs="Arial"/>
                <w:sz w:val="20"/>
                <w:szCs w:val="20"/>
                <w:lang w:val="mn-MN"/>
              </w:rPr>
            </w:pPr>
            <w:r w:rsidRPr="009221DE">
              <w:rPr>
                <w:rFonts w:ascii="Arial" w:eastAsia="Calibri" w:hAnsi="Arial" w:cs="Arial"/>
                <w:sz w:val="20"/>
                <w:szCs w:val="20"/>
                <w:lang w:val="mn-MN"/>
              </w:rPr>
              <w:t>Хөвсгөл</w:t>
            </w:r>
          </w:p>
        </w:tc>
        <w:tc>
          <w:tcPr>
            <w:tcW w:w="660" w:type="dxa"/>
            <w:vAlign w:val="center"/>
            <w:hideMark/>
          </w:tcPr>
          <w:p w14:paraId="349152AD"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7</w:t>
            </w:r>
          </w:p>
        </w:tc>
        <w:tc>
          <w:tcPr>
            <w:tcW w:w="567" w:type="dxa"/>
            <w:vAlign w:val="center"/>
            <w:hideMark/>
          </w:tcPr>
          <w:p w14:paraId="461D7543"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2</w:t>
            </w:r>
          </w:p>
        </w:tc>
        <w:tc>
          <w:tcPr>
            <w:tcW w:w="709" w:type="dxa"/>
            <w:vAlign w:val="center"/>
            <w:hideMark/>
          </w:tcPr>
          <w:p w14:paraId="732870F1"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7</w:t>
            </w:r>
          </w:p>
        </w:tc>
        <w:tc>
          <w:tcPr>
            <w:tcW w:w="567" w:type="dxa"/>
            <w:vAlign w:val="center"/>
            <w:hideMark/>
          </w:tcPr>
          <w:p w14:paraId="7181B313"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2</w:t>
            </w:r>
          </w:p>
        </w:tc>
        <w:tc>
          <w:tcPr>
            <w:tcW w:w="709" w:type="dxa"/>
            <w:vAlign w:val="center"/>
            <w:hideMark/>
          </w:tcPr>
          <w:p w14:paraId="17BFE4E7"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7</w:t>
            </w:r>
          </w:p>
        </w:tc>
        <w:tc>
          <w:tcPr>
            <w:tcW w:w="709" w:type="dxa"/>
            <w:vAlign w:val="center"/>
            <w:hideMark/>
          </w:tcPr>
          <w:p w14:paraId="37BD3548"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7</w:t>
            </w:r>
          </w:p>
        </w:tc>
        <w:tc>
          <w:tcPr>
            <w:tcW w:w="708" w:type="dxa"/>
            <w:vAlign w:val="center"/>
            <w:hideMark/>
          </w:tcPr>
          <w:p w14:paraId="70B1C9F2"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vAlign w:val="center"/>
            <w:hideMark/>
          </w:tcPr>
          <w:p w14:paraId="6F9D2AFE"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7B8749A2"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1020B355"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518C7182"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652" w:type="dxa"/>
            <w:vAlign w:val="center"/>
            <w:hideMark/>
          </w:tcPr>
          <w:p w14:paraId="13EB79D2"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r>
      <w:tr w:rsidR="00E73544" w14:paraId="1D7A4B70" w14:textId="77777777" w:rsidTr="00092D0D">
        <w:trPr>
          <w:jc w:val="center"/>
        </w:trPr>
        <w:tc>
          <w:tcPr>
            <w:tcW w:w="1603" w:type="dxa"/>
            <w:shd w:val="clear" w:color="auto" w:fill="FBE4D5"/>
            <w:vAlign w:val="center"/>
            <w:hideMark/>
          </w:tcPr>
          <w:p w14:paraId="4DEB3890" w14:textId="77777777" w:rsidR="00E73544" w:rsidRPr="009221DE" w:rsidRDefault="00E73544" w:rsidP="00002707">
            <w:pPr>
              <w:spacing w:after="0" w:line="240" w:lineRule="auto"/>
              <w:rPr>
                <w:rFonts w:ascii="Arial" w:eastAsia="Calibri" w:hAnsi="Arial" w:cs="Arial"/>
                <w:sz w:val="20"/>
                <w:szCs w:val="20"/>
                <w:lang w:val="mn-MN"/>
              </w:rPr>
            </w:pPr>
            <w:r w:rsidRPr="009221DE">
              <w:rPr>
                <w:rFonts w:ascii="Arial" w:eastAsia="Calibri" w:hAnsi="Arial" w:cs="Arial"/>
                <w:sz w:val="20"/>
                <w:szCs w:val="20"/>
                <w:lang w:val="mn-MN"/>
              </w:rPr>
              <w:t>Баянхонгор</w:t>
            </w:r>
          </w:p>
        </w:tc>
        <w:tc>
          <w:tcPr>
            <w:tcW w:w="660" w:type="dxa"/>
            <w:shd w:val="clear" w:color="auto" w:fill="FBE4D5"/>
            <w:vAlign w:val="center"/>
            <w:hideMark/>
          </w:tcPr>
          <w:p w14:paraId="53E5BE35"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7</w:t>
            </w:r>
          </w:p>
        </w:tc>
        <w:tc>
          <w:tcPr>
            <w:tcW w:w="567" w:type="dxa"/>
            <w:shd w:val="clear" w:color="auto" w:fill="FBE4D5"/>
            <w:vAlign w:val="center"/>
            <w:hideMark/>
          </w:tcPr>
          <w:p w14:paraId="2FBEE58D" w14:textId="77777777" w:rsidR="00E73544" w:rsidRDefault="00E73544" w:rsidP="00002707">
            <w:pPr>
              <w:spacing w:after="0" w:line="240" w:lineRule="auto"/>
              <w:jc w:val="center"/>
              <w:rPr>
                <w:rFonts w:ascii="Arial" w:eastAsia="Calibri" w:hAnsi="Arial" w:cs="Arial"/>
                <w:sz w:val="20"/>
                <w:szCs w:val="20"/>
                <w:lang w:val="en-AU"/>
              </w:rPr>
            </w:pPr>
            <w:r>
              <w:rPr>
                <w:rFonts w:ascii="Arial" w:eastAsia="Calibri" w:hAnsi="Arial" w:cs="Arial"/>
                <w:sz w:val="20"/>
                <w:szCs w:val="20"/>
                <w:lang w:val="en-AU"/>
              </w:rPr>
              <w:t>-</w:t>
            </w:r>
          </w:p>
        </w:tc>
        <w:tc>
          <w:tcPr>
            <w:tcW w:w="709" w:type="dxa"/>
            <w:shd w:val="clear" w:color="auto" w:fill="FBE4D5"/>
            <w:vAlign w:val="center"/>
            <w:hideMark/>
          </w:tcPr>
          <w:p w14:paraId="49791416"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4</w:t>
            </w:r>
          </w:p>
        </w:tc>
        <w:tc>
          <w:tcPr>
            <w:tcW w:w="567" w:type="dxa"/>
            <w:shd w:val="clear" w:color="auto" w:fill="FBE4D5"/>
            <w:vAlign w:val="center"/>
            <w:hideMark/>
          </w:tcPr>
          <w:p w14:paraId="45045CDE"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shd w:val="clear" w:color="auto" w:fill="FBE4D5"/>
            <w:vAlign w:val="center"/>
            <w:hideMark/>
          </w:tcPr>
          <w:p w14:paraId="536B986C"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shd w:val="clear" w:color="auto" w:fill="FBE4D5"/>
            <w:vAlign w:val="center"/>
            <w:hideMark/>
          </w:tcPr>
          <w:p w14:paraId="61C35707"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4</w:t>
            </w:r>
          </w:p>
        </w:tc>
        <w:tc>
          <w:tcPr>
            <w:tcW w:w="708" w:type="dxa"/>
            <w:shd w:val="clear" w:color="auto" w:fill="FBE4D5"/>
            <w:vAlign w:val="center"/>
            <w:hideMark/>
          </w:tcPr>
          <w:p w14:paraId="1DEE81AF"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shd w:val="clear" w:color="auto" w:fill="FBE4D5"/>
            <w:vAlign w:val="center"/>
            <w:hideMark/>
          </w:tcPr>
          <w:p w14:paraId="61F1DDC1"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shd w:val="clear" w:color="auto" w:fill="FBE4D5"/>
            <w:vAlign w:val="center"/>
            <w:hideMark/>
          </w:tcPr>
          <w:p w14:paraId="16D52462"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shd w:val="clear" w:color="auto" w:fill="FBE4D5"/>
            <w:vAlign w:val="center"/>
            <w:hideMark/>
          </w:tcPr>
          <w:p w14:paraId="09E19354"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shd w:val="clear" w:color="auto" w:fill="FBE4D5"/>
            <w:vAlign w:val="center"/>
            <w:hideMark/>
          </w:tcPr>
          <w:p w14:paraId="2DDDBB2F"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652" w:type="dxa"/>
            <w:shd w:val="clear" w:color="auto" w:fill="FBE4D5"/>
            <w:vAlign w:val="center"/>
            <w:hideMark/>
          </w:tcPr>
          <w:p w14:paraId="2E62C05C"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r>
      <w:tr w:rsidR="00E73544" w14:paraId="3443981A" w14:textId="77777777" w:rsidTr="00092D0D">
        <w:trPr>
          <w:jc w:val="center"/>
        </w:trPr>
        <w:tc>
          <w:tcPr>
            <w:tcW w:w="1603" w:type="dxa"/>
            <w:vAlign w:val="center"/>
            <w:hideMark/>
          </w:tcPr>
          <w:p w14:paraId="77ACBC22" w14:textId="77777777" w:rsidR="00E73544" w:rsidRPr="009221DE" w:rsidRDefault="00E73544" w:rsidP="00002707">
            <w:pPr>
              <w:spacing w:after="0" w:line="240" w:lineRule="auto"/>
              <w:rPr>
                <w:rFonts w:ascii="Arial" w:eastAsia="Calibri" w:hAnsi="Arial" w:cs="Arial"/>
                <w:sz w:val="20"/>
                <w:szCs w:val="20"/>
                <w:lang w:val="mn-MN"/>
              </w:rPr>
            </w:pPr>
            <w:r w:rsidRPr="009221DE">
              <w:rPr>
                <w:rFonts w:ascii="Arial" w:eastAsia="Calibri" w:hAnsi="Arial" w:cs="Arial"/>
                <w:sz w:val="20"/>
                <w:szCs w:val="20"/>
                <w:lang w:val="mn-MN"/>
              </w:rPr>
              <w:t>Өмнөговь</w:t>
            </w:r>
          </w:p>
        </w:tc>
        <w:tc>
          <w:tcPr>
            <w:tcW w:w="660" w:type="dxa"/>
            <w:vAlign w:val="center"/>
            <w:hideMark/>
          </w:tcPr>
          <w:p w14:paraId="38BA6A40"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7</w:t>
            </w:r>
          </w:p>
        </w:tc>
        <w:tc>
          <w:tcPr>
            <w:tcW w:w="567" w:type="dxa"/>
            <w:vAlign w:val="center"/>
            <w:hideMark/>
          </w:tcPr>
          <w:p w14:paraId="628AE381"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w:t>
            </w:r>
          </w:p>
        </w:tc>
        <w:tc>
          <w:tcPr>
            <w:tcW w:w="709" w:type="dxa"/>
            <w:vAlign w:val="center"/>
            <w:hideMark/>
          </w:tcPr>
          <w:p w14:paraId="0546A5EE"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02585BAE"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vAlign w:val="center"/>
            <w:hideMark/>
          </w:tcPr>
          <w:p w14:paraId="12C1C8E1"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7</w:t>
            </w:r>
          </w:p>
        </w:tc>
        <w:tc>
          <w:tcPr>
            <w:tcW w:w="709" w:type="dxa"/>
            <w:vAlign w:val="center"/>
            <w:hideMark/>
          </w:tcPr>
          <w:p w14:paraId="2F4408BA"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8" w:type="dxa"/>
            <w:vAlign w:val="center"/>
            <w:hideMark/>
          </w:tcPr>
          <w:p w14:paraId="600F9FC2"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vAlign w:val="center"/>
            <w:hideMark/>
          </w:tcPr>
          <w:p w14:paraId="5270CDA9"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4C8EB3B8"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19918631"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7ED5D24D"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652" w:type="dxa"/>
            <w:vAlign w:val="center"/>
            <w:hideMark/>
          </w:tcPr>
          <w:p w14:paraId="6BF1BF45"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r>
      <w:tr w:rsidR="00E73544" w14:paraId="64BBCBAA" w14:textId="77777777" w:rsidTr="00092D0D">
        <w:trPr>
          <w:jc w:val="center"/>
        </w:trPr>
        <w:tc>
          <w:tcPr>
            <w:tcW w:w="1603" w:type="dxa"/>
            <w:shd w:val="clear" w:color="auto" w:fill="FBE4D5"/>
            <w:vAlign w:val="center"/>
            <w:hideMark/>
          </w:tcPr>
          <w:p w14:paraId="202EF5CA" w14:textId="77777777" w:rsidR="00E73544" w:rsidRPr="009221DE" w:rsidRDefault="00E73544" w:rsidP="00002707">
            <w:pPr>
              <w:spacing w:after="0" w:line="240" w:lineRule="auto"/>
              <w:rPr>
                <w:rFonts w:ascii="Arial" w:eastAsia="Calibri" w:hAnsi="Arial" w:cs="Arial"/>
                <w:sz w:val="20"/>
                <w:szCs w:val="20"/>
                <w:lang w:val="mn-MN"/>
              </w:rPr>
            </w:pPr>
            <w:r w:rsidRPr="009221DE">
              <w:rPr>
                <w:rFonts w:ascii="Arial" w:eastAsia="Calibri" w:hAnsi="Arial" w:cs="Arial"/>
                <w:sz w:val="20"/>
                <w:szCs w:val="20"/>
                <w:lang w:val="mn-MN"/>
              </w:rPr>
              <w:t>Улаанбаатар</w:t>
            </w:r>
          </w:p>
        </w:tc>
        <w:tc>
          <w:tcPr>
            <w:tcW w:w="660" w:type="dxa"/>
            <w:shd w:val="clear" w:color="auto" w:fill="FBE4D5"/>
            <w:vAlign w:val="center"/>
            <w:hideMark/>
          </w:tcPr>
          <w:p w14:paraId="4497FFC7"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55</w:t>
            </w:r>
          </w:p>
        </w:tc>
        <w:tc>
          <w:tcPr>
            <w:tcW w:w="567" w:type="dxa"/>
            <w:shd w:val="clear" w:color="auto" w:fill="FBE4D5"/>
            <w:vAlign w:val="center"/>
            <w:hideMark/>
          </w:tcPr>
          <w:p w14:paraId="163C5461"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shd w:val="clear" w:color="auto" w:fill="FBE4D5"/>
            <w:vAlign w:val="center"/>
            <w:hideMark/>
          </w:tcPr>
          <w:p w14:paraId="237DD3F9"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84</w:t>
            </w:r>
          </w:p>
        </w:tc>
        <w:tc>
          <w:tcPr>
            <w:tcW w:w="567" w:type="dxa"/>
            <w:shd w:val="clear" w:color="auto" w:fill="FBE4D5"/>
            <w:vAlign w:val="center"/>
            <w:hideMark/>
          </w:tcPr>
          <w:p w14:paraId="2D39BCEB"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709" w:type="dxa"/>
            <w:shd w:val="clear" w:color="auto" w:fill="FBE4D5"/>
            <w:vAlign w:val="center"/>
            <w:hideMark/>
          </w:tcPr>
          <w:p w14:paraId="1B114576"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48</w:t>
            </w:r>
          </w:p>
        </w:tc>
        <w:tc>
          <w:tcPr>
            <w:tcW w:w="709" w:type="dxa"/>
            <w:shd w:val="clear" w:color="auto" w:fill="FBE4D5"/>
            <w:vAlign w:val="center"/>
            <w:hideMark/>
          </w:tcPr>
          <w:p w14:paraId="00A27B4A"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52</w:t>
            </w:r>
          </w:p>
        </w:tc>
        <w:tc>
          <w:tcPr>
            <w:tcW w:w="708" w:type="dxa"/>
            <w:shd w:val="clear" w:color="auto" w:fill="FBE4D5"/>
            <w:vAlign w:val="center"/>
            <w:hideMark/>
          </w:tcPr>
          <w:p w14:paraId="74607AEE"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6</w:t>
            </w:r>
          </w:p>
        </w:tc>
        <w:tc>
          <w:tcPr>
            <w:tcW w:w="709" w:type="dxa"/>
            <w:shd w:val="clear" w:color="auto" w:fill="FBE4D5"/>
            <w:vAlign w:val="center"/>
            <w:hideMark/>
          </w:tcPr>
          <w:p w14:paraId="3458ED61"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30</w:t>
            </w:r>
          </w:p>
        </w:tc>
        <w:tc>
          <w:tcPr>
            <w:tcW w:w="567" w:type="dxa"/>
            <w:shd w:val="clear" w:color="auto" w:fill="FBE4D5"/>
            <w:vAlign w:val="center"/>
            <w:hideMark/>
          </w:tcPr>
          <w:p w14:paraId="52977D6D"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w:t>
            </w:r>
          </w:p>
        </w:tc>
        <w:tc>
          <w:tcPr>
            <w:tcW w:w="567" w:type="dxa"/>
            <w:shd w:val="clear" w:color="auto" w:fill="FBE4D5"/>
            <w:vAlign w:val="center"/>
            <w:hideMark/>
          </w:tcPr>
          <w:p w14:paraId="18B39A9D"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shd w:val="clear" w:color="auto" w:fill="FBE4D5"/>
            <w:vAlign w:val="center"/>
            <w:hideMark/>
          </w:tcPr>
          <w:p w14:paraId="3D3F2E9C"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652" w:type="dxa"/>
            <w:shd w:val="clear" w:color="auto" w:fill="FBE4D5"/>
            <w:vAlign w:val="center"/>
            <w:hideMark/>
          </w:tcPr>
          <w:p w14:paraId="3BEBEBA4"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2</w:t>
            </w:r>
          </w:p>
        </w:tc>
      </w:tr>
      <w:tr w:rsidR="00E73544" w14:paraId="75DD6615" w14:textId="77777777" w:rsidTr="00092D0D">
        <w:trPr>
          <w:jc w:val="center"/>
        </w:trPr>
        <w:tc>
          <w:tcPr>
            <w:tcW w:w="1603" w:type="dxa"/>
            <w:vAlign w:val="center"/>
            <w:hideMark/>
          </w:tcPr>
          <w:p w14:paraId="138137D7" w14:textId="77777777" w:rsidR="00E73544" w:rsidRPr="009221DE" w:rsidRDefault="00E73544" w:rsidP="00002707">
            <w:pPr>
              <w:spacing w:after="0" w:line="240" w:lineRule="auto"/>
              <w:rPr>
                <w:rFonts w:ascii="Arial" w:eastAsia="Calibri" w:hAnsi="Arial" w:cs="Arial"/>
                <w:sz w:val="20"/>
                <w:szCs w:val="20"/>
                <w:lang w:val="mn-MN"/>
              </w:rPr>
            </w:pPr>
            <w:r w:rsidRPr="009221DE">
              <w:rPr>
                <w:rFonts w:ascii="Arial" w:eastAsia="Calibri" w:hAnsi="Arial" w:cs="Arial"/>
                <w:sz w:val="20"/>
                <w:szCs w:val="20"/>
                <w:lang w:val="mn-MN"/>
              </w:rPr>
              <w:t>Бусад аймаг</w:t>
            </w:r>
          </w:p>
        </w:tc>
        <w:tc>
          <w:tcPr>
            <w:tcW w:w="660" w:type="dxa"/>
            <w:vAlign w:val="center"/>
            <w:hideMark/>
          </w:tcPr>
          <w:p w14:paraId="5F47E8FA" w14:textId="5CB3A671" w:rsidR="00E73544" w:rsidRPr="00175F81" w:rsidRDefault="00E73544" w:rsidP="00002707">
            <w:pPr>
              <w:spacing w:after="0" w:line="240" w:lineRule="auto"/>
              <w:jc w:val="center"/>
              <w:rPr>
                <w:rFonts w:ascii="Arial" w:eastAsia="Calibri" w:hAnsi="Arial" w:cs="Arial"/>
                <w:sz w:val="20"/>
                <w:szCs w:val="20"/>
                <w:lang w:val="mn-MN"/>
              </w:rPr>
            </w:pPr>
            <w:r w:rsidRPr="00175F81">
              <w:rPr>
                <w:rFonts w:ascii="Arial" w:eastAsia="Calibri" w:hAnsi="Arial" w:cs="Arial"/>
                <w:sz w:val="20"/>
                <w:szCs w:val="20"/>
                <w:lang w:val="mn-MN"/>
              </w:rPr>
              <w:t>4</w:t>
            </w:r>
            <w:r w:rsidR="00175F81" w:rsidRPr="00175F81">
              <w:rPr>
                <w:rFonts w:ascii="Arial" w:eastAsia="Calibri" w:hAnsi="Arial" w:cs="Arial"/>
                <w:sz w:val="20"/>
                <w:szCs w:val="20"/>
                <w:lang w:val="mn-MN"/>
              </w:rPr>
              <w:t>2</w:t>
            </w:r>
          </w:p>
        </w:tc>
        <w:tc>
          <w:tcPr>
            <w:tcW w:w="567" w:type="dxa"/>
            <w:vAlign w:val="center"/>
            <w:hideMark/>
          </w:tcPr>
          <w:p w14:paraId="64C1AFA9" w14:textId="7A77DC0A" w:rsidR="00E73544" w:rsidRPr="00175F81" w:rsidRDefault="00175F81" w:rsidP="00002707">
            <w:pPr>
              <w:spacing w:after="0" w:line="240" w:lineRule="auto"/>
              <w:jc w:val="center"/>
              <w:rPr>
                <w:rFonts w:ascii="Arial" w:eastAsia="Calibri" w:hAnsi="Arial" w:cs="Arial"/>
                <w:sz w:val="20"/>
                <w:szCs w:val="20"/>
                <w:lang w:val="mn-MN"/>
              </w:rPr>
            </w:pPr>
            <w:r w:rsidRPr="00175F81">
              <w:rPr>
                <w:rFonts w:ascii="Arial" w:eastAsia="Calibri" w:hAnsi="Arial" w:cs="Arial"/>
                <w:sz w:val="20"/>
                <w:szCs w:val="20"/>
                <w:lang w:val="mn-MN"/>
              </w:rPr>
              <w:t>7</w:t>
            </w:r>
          </w:p>
        </w:tc>
        <w:tc>
          <w:tcPr>
            <w:tcW w:w="709" w:type="dxa"/>
            <w:vAlign w:val="center"/>
            <w:hideMark/>
          </w:tcPr>
          <w:p w14:paraId="757CD55C"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60</w:t>
            </w:r>
          </w:p>
        </w:tc>
        <w:tc>
          <w:tcPr>
            <w:tcW w:w="567" w:type="dxa"/>
            <w:vAlign w:val="center"/>
            <w:hideMark/>
          </w:tcPr>
          <w:p w14:paraId="51122B00"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5</w:t>
            </w:r>
          </w:p>
        </w:tc>
        <w:tc>
          <w:tcPr>
            <w:tcW w:w="709" w:type="dxa"/>
            <w:vAlign w:val="center"/>
            <w:hideMark/>
          </w:tcPr>
          <w:p w14:paraId="41086D27"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44</w:t>
            </w:r>
          </w:p>
        </w:tc>
        <w:tc>
          <w:tcPr>
            <w:tcW w:w="709" w:type="dxa"/>
            <w:vAlign w:val="center"/>
            <w:hideMark/>
          </w:tcPr>
          <w:p w14:paraId="7B5035F3"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55</w:t>
            </w:r>
          </w:p>
        </w:tc>
        <w:tc>
          <w:tcPr>
            <w:tcW w:w="708" w:type="dxa"/>
            <w:vAlign w:val="center"/>
            <w:hideMark/>
          </w:tcPr>
          <w:p w14:paraId="4F32A1BD"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4</w:t>
            </w:r>
          </w:p>
        </w:tc>
        <w:tc>
          <w:tcPr>
            <w:tcW w:w="709" w:type="dxa"/>
            <w:vAlign w:val="center"/>
            <w:hideMark/>
          </w:tcPr>
          <w:p w14:paraId="6473B03E"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5</w:t>
            </w:r>
          </w:p>
        </w:tc>
        <w:tc>
          <w:tcPr>
            <w:tcW w:w="567" w:type="dxa"/>
            <w:vAlign w:val="center"/>
            <w:hideMark/>
          </w:tcPr>
          <w:p w14:paraId="453D1988"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54095C88"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567" w:type="dxa"/>
            <w:vAlign w:val="center"/>
            <w:hideMark/>
          </w:tcPr>
          <w:p w14:paraId="062FBD5A"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c>
          <w:tcPr>
            <w:tcW w:w="652" w:type="dxa"/>
            <w:vAlign w:val="center"/>
            <w:hideMark/>
          </w:tcPr>
          <w:p w14:paraId="707FE768"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w:t>
            </w:r>
          </w:p>
        </w:tc>
      </w:tr>
      <w:tr w:rsidR="00E73544" w14:paraId="3F67D6CF" w14:textId="77777777" w:rsidTr="00092D0D">
        <w:trPr>
          <w:jc w:val="center"/>
        </w:trPr>
        <w:tc>
          <w:tcPr>
            <w:tcW w:w="1603" w:type="dxa"/>
            <w:shd w:val="clear" w:color="auto" w:fill="FBE4D5"/>
            <w:vAlign w:val="center"/>
            <w:hideMark/>
          </w:tcPr>
          <w:p w14:paraId="49A223A5" w14:textId="77777777" w:rsidR="00E73544" w:rsidRPr="009221DE" w:rsidRDefault="00E73544" w:rsidP="00002707">
            <w:pPr>
              <w:spacing w:after="0" w:line="240" w:lineRule="auto"/>
              <w:rPr>
                <w:rFonts w:ascii="Arial" w:eastAsia="Calibri" w:hAnsi="Arial" w:cs="Arial"/>
                <w:sz w:val="20"/>
                <w:szCs w:val="20"/>
                <w:lang w:val="mn-MN"/>
              </w:rPr>
            </w:pPr>
            <w:r w:rsidRPr="009221DE">
              <w:rPr>
                <w:rFonts w:ascii="Arial" w:eastAsia="Calibri" w:hAnsi="Arial" w:cs="Arial"/>
                <w:sz w:val="20"/>
                <w:szCs w:val="20"/>
                <w:lang w:val="mn-MN"/>
              </w:rPr>
              <w:t>Улсын дүн</w:t>
            </w:r>
          </w:p>
        </w:tc>
        <w:tc>
          <w:tcPr>
            <w:tcW w:w="660" w:type="dxa"/>
            <w:shd w:val="clear" w:color="auto" w:fill="FBE4D5"/>
            <w:vAlign w:val="center"/>
            <w:hideMark/>
          </w:tcPr>
          <w:p w14:paraId="6C3E600F" w14:textId="257CD84E" w:rsidR="00E73544" w:rsidRPr="00175F81" w:rsidRDefault="00E73544" w:rsidP="00002707">
            <w:pPr>
              <w:spacing w:after="0" w:line="240" w:lineRule="auto"/>
              <w:jc w:val="center"/>
              <w:rPr>
                <w:rFonts w:ascii="Arial" w:eastAsia="Calibri" w:hAnsi="Arial" w:cs="Arial"/>
                <w:sz w:val="20"/>
                <w:szCs w:val="20"/>
                <w:lang w:val="mn-MN"/>
              </w:rPr>
            </w:pPr>
            <w:r w:rsidRPr="00175F81">
              <w:rPr>
                <w:rFonts w:ascii="Arial" w:eastAsia="Calibri" w:hAnsi="Arial" w:cs="Arial"/>
                <w:sz w:val="20"/>
                <w:szCs w:val="20"/>
                <w:lang w:val="mn-MN"/>
              </w:rPr>
              <w:t>13</w:t>
            </w:r>
            <w:r w:rsidR="00175F81" w:rsidRPr="00175F81">
              <w:rPr>
                <w:rFonts w:ascii="Arial" w:eastAsia="Calibri" w:hAnsi="Arial" w:cs="Arial"/>
                <w:sz w:val="20"/>
                <w:szCs w:val="20"/>
                <w:lang w:val="mn-MN"/>
              </w:rPr>
              <w:t>1</w:t>
            </w:r>
          </w:p>
        </w:tc>
        <w:tc>
          <w:tcPr>
            <w:tcW w:w="567" w:type="dxa"/>
            <w:shd w:val="clear" w:color="auto" w:fill="FBE4D5"/>
            <w:vAlign w:val="center"/>
            <w:hideMark/>
          </w:tcPr>
          <w:p w14:paraId="2FF8079A" w14:textId="21267201" w:rsidR="00E73544" w:rsidRPr="00175F81" w:rsidRDefault="00175F81" w:rsidP="00002707">
            <w:pPr>
              <w:spacing w:after="0" w:line="240" w:lineRule="auto"/>
              <w:jc w:val="center"/>
              <w:rPr>
                <w:rFonts w:ascii="Arial" w:eastAsia="Calibri" w:hAnsi="Arial" w:cs="Arial"/>
                <w:sz w:val="20"/>
                <w:szCs w:val="20"/>
                <w:lang w:val="mn-MN"/>
              </w:rPr>
            </w:pPr>
            <w:r w:rsidRPr="00175F81">
              <w:rPr>
                <w:rFonts w:ascii="Arial" w:eastAsia="Calibri" w:hAnsi="Arial" w:cs="Arial"/>
                <w:sz w:val="20"/>
                <w:szCs w:val="20"/>
                <w:lang w:val="mn-MN"/>
              </w:rPr>
              <w:t>12</w:t>
            </w:r>
          </w:p>
        </w:tc>
        <w:tc>
          <w:tcPr>
            <w:tcW w:w="709" w:type="dxa"/>
            <w:shd w:val="clear" w:color="auto" w:fill="FBE4D5"/>
            <w:vAlign w:val="center"/>
            <w:hideMark/>
          </w:tcPr>
          <w:p w14:paraId="59486501"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160</w:t>
            </w:r>
          </w:p>
        </w:tc>
        <w:tc>
          <w:tcPr>
            <w:tcW w:w="567" w:type="dxa"/>
            <w:shd w:val="clear" w:color="auto" w:fill="FBE4D5"/>
            <w:vAlign w:val="center"/>
            <w:hideMark/>
          </w:tcPr>
          <w:p w14:paraId="4957AAD5"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7</w:t>
            </w:r>
          </w:p>
        </w:tc>
        <w:tc>
          <w:tcPr>
            <w:tcW w:w="709" w:type="dxa"/>
            <w:shd w:val="clear" w:color="auto" w:fill="FBE4D5"/>
            <w:vAlign w:val="center"/>
            <w:hideMark/>
          </w:tcPr>
          <w:p w14:paraId="4341948E"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117</w:t>
            </w:r>
          </w:p>
        </w:tc>
        <w:tc>
          <w:tcPr>
            <w:tcW w:w="709" w:type="dxa"/>
            <w:shd w:val="clear" w:color="auto" w:fill="FBE4D5"/>
            <w:vAlign w:val="center"/>
            <w:hideMark/>
          </w:tcPr>
          <w:p w14:paraId="45ECE9FF"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122</w:t>
            </w:r>
          </w:p>
        </w:tc>
        <w:tc>
          <w:tcPr>
            <w:tcW w:w="708" w:type="dxa"/>
            <w:shd w:val="clear" w:color="auto" w:fill="FBE4D5"/>
            <w:vAlign w:val="center"/>
            <w:hideMark/>
          </w:tcPr>
          <w:p w14:paraId="2CD9B062"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12</w:t>
            </w:r>
          </w:p>
        </w:tc>
        <w:tc>
          <w:tcPr>
            <w:tcW w:w="709" w:type="dxa"/>
            <w:shd w:val="clear" w:color="auto" w:fill="FBE4D5"/>
            <w:vAlign w:val="center"/>
            <w:hideMark/>
          </w:tcPr>
          <w:p w14:paraId="365063CA"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35</w:t>
            </w:r>
          </w:p>
        </w:tc>
        <w:tc>
          <w:tcPr>
            <w:tcW w:w="567" w:type="dxa"/>
            <w:shd w:val="clear" w:color="auto" w:fill="FBE4D5"/>
            <w:vAlign w:val="center"/>
            <w:hideMark/>
          </w:tcPr>
          <w:p w14:paraId="4510FB19"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w:t>
            </w:r>
          </w:p>
        </w:tc>
        <w:tc>
          <w:tcPr>
            <w:tcW w:w="567" w:type="dxa"/>
            <w:shd w:val="clear" w:color="auto" w:fill="FBE4D5"/>
            <w:vAlign w:val="center"/>
            <w:hideMark/>
          </w:tcPr>
          <w:p w14:paraId="377DC932"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w:t>
            </w:r>
          </w:p>
        </w:tc>
        <w:tc>
          <w:tcPr>
            <w:tcW w:w="567" w:type="dxa"/>
            <w:shd w:val="clear" w:color="auto" w:fill="FBE4D5"/>
            <w:vAlign w:val="center"/>
            <w:hideMark/>
          </w:tcPr>
          <w:p w14:paraId="6F9C5835"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1</w:t>
            </w:r>
          </w:p>
        </w:tc>
        <w:tc>
          <w:tcPr>
            <w:tcW w:w="652" w:type="dxa"/>
            <w:shd w:val="clear" w:color="auto" w:fill="FBE4D5"/>
            <w:vAlign w:val="center"/>
            <w:hideMark/>
          </w:tcPr>
          <w:p w14:paraId="5BF0C950" w14:textId="77777777" w:rsidR="00E73544" w:rsidRDefault="00E73544" w:rsidP="00002707">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2</w:t>
            </w:r>
          </w:p>
        </w:tc>
      </w:tr>
    </w:tbl>
    <w:p w14:paraId="0DA88763" w14:textId="77777777" w:rsidR="00E73544" w:rsidRDefault="00E73544" w:rsidP="00E73544">
      <w:pPr>
        <w:spacing w:after="0" w:line="240" w:lineRule="auto"/>
        <w:jc w:val="both"/>
        <w:rPr>
          <w:rFonts w:ascii="Arial" w:hAnsi="Arial" w:cs="Arial"/>
          <w:lang w:val="mn-MN"/>
        </w:rPr>
      </w:pPr>
    </w:p>
    <w:p w14:paraId="155E9FAF" w14:textId="2DC394AE" w:rsidR="00E73544" w:rsidRDefault="00E73544" w:rsidP="00983B4F">
      <w:pPr>
        <w:spacing w:after="0" w:line="240" w:lineRule="auto"/>
        <w:ind w:firstLine="567"/>
        <w:jc w:val="both"/>
        <w:rPr>
          <w:rFonts w:ascii="Arial" w:hAnsi="Arial" w:cs="Arial"/>
          <w:sz w:val="24"/>
          <w:szCs w:val="24"/>
          <w:lang w:val="mn-MN"/>
        </w:rPr>
      </w:pPr>
      <w:bookmarkStart w:id="9" w:name="_Hlk34392505"/>
      <w:r>
        <w:rPr>
          <w:rFonts w:ascii="Arial" w:hAnsi="Arial" w:cs="Arial"/>
          <w:iCs/>
          <w:sz w:val="24"/>
          <w:szCs w:val="24"/>
          <w:lang w:val="mn-MN"/>
        </w:rPr>
        <w:t xml:space="preserve">Шүүхээс 2018-2019 онд хянан шийдвэрлэсэн гэр бүлийн хүчирхийлэлтэй тэмцэх тухай хуулийг зөрчсөн зөрчлийн хэргийн статистик мэдээллээс үзэхэд </w:t>
      </w:r>
      <w:r>
        <w:rPr>
          <w:rFonts w:ascii="Arial" w:hAnsi="Arial" w:cs="Arial"/>
          <w:sz w:val="24"/>
          <w:szCs w:val="24"/>
          <w:lang w:val="mn-MN"/>
        </w:rPr>
        <w:t>2019 онд Зөрчлийн тухай хуулийн 5.4 дүгээр зүйлийн 4</w:t>
      </w:r>
      <w:r w:rsidR="000C2EFB">
        <w:rPr>
          <w:rFonts w:ascii="Arial" w:hAnsi="Arial" w:cs="Arial"/>
          <w:sz w:val="24"/>
          <w:szCs w:val="24"/>
        </w:rPr>
        <w:t xml:space="preserve"> </w:t>
      </w:r>
      <w:r w:rsidR="000C2EFB">
        <w:rPr>
          <w:rFonts w:ascii="Arial" w:hAnsi="Arial" w:cs="Arial"/>
          <w:sz w:val="24"/>
          <w:szCs w:val="24"/>
          <w:lang w:val="mn-MN"/>
        </w:rPr>
        <w:t xml:space="preserve">дэх </w:t>
      </w:r>
      <w:r w:rsidR="00D66942">
        <w:rPr>
          <w:rFonts w:ascii="Arial" w:hAnsi="Arial" w:cs="Arial"/>
          <w:sz w:val="24"/>
          <w:szCs w:val="24"/>
          <w:lang w:val="mn-MN"/>
        </w:rPr>
        <w:t>хэсэгт</w:t>
      </w:r>
      <w:r>
        <w:rPr>
          <w:rFonts w:ascii="Arial" w:hAnsi="Arial" w:cs="Arial"/>
          <w:sz w:val="24"/>
          <w:szCs w:val="24"/>
          <w:lang w:val="mn-MN"/>
        </w:rPr>
        <w:t xml:space="preserve"> заасан Гэр бүлийн хүчирхийлэлтэй тэмцэх тухай хуульд хамаарах 7</w:t>
      </w:r>
      <w:r>
        <w:rPr>
          <w:rFonts w:ascii="Arial" w:hAnsi="Arial" w:cs="Arial"/>
          <w:sz w:val="24"/>
          <w:szCs w:val="24"/>
          <w:lang w:val="en-AU"/>
        </w:rPr>
        <w:t>,</w:t>
      </w:r>
      <w:r>
        <w:rPr>
          <w:rFonts w:ascii="Arial" w:hAnsi="Arial" w:cs="Arial"/>
          <w:sz w:val="24"/>
          <w:szCs w:val="24"/>
          <w:lang w:val="mn-MN"/>
        </w:rPr>
        <w:t>122 зөрчлийн хэрэг шийдвэрлэсэн нь нийт шийдвэрлэсэн зөрчлийн 39.4 хувийг эзэлж байна</w:t>
      </w:r>
      <w:r w:rsidR="009E7621">
        <w:rPr>
          <w:rFonts w:ascii="ZWAdobeF" w:hAnsi="ZWAdobeF" w:cs="ZWAdobeF"/>
          <w:sz w:val="2"/>
          <w:szCs w:val="2"/>
          <w:lang w:val="mn-MN"/>
        </w:rPr>
        <w:t>18F</w:t>
      </w:r>
      <w:r w:rsidR="004C0C12">
        <w:rPr>
          <w:rFonts w:ascii="ZWAdobeF" w:hAnsi="ZWAdobeF" w:cs="ZWAdobeF"/>
          <w:sz w:val="2"/>
          <w:szCs w:val="2"/>
          <w:lang w:val="mn-MN"/>
        </w:rPr>
        <w:t>18F</w:t>
      </w:r>
      <w:r>
        <w:rPr>
          <w:rStyle w:val="FootnoteReference"/>
          <w:rFonts w:ascii="Arial" w:hAnsi="Arial" w:cs="Arial"/>
          <w:iCs/>
          <w:sz w:val="24"/>
          <w:szCs w:val="24"/>
          <w:lang w:val="mn-MN"/>
        </w:rPr>
        <w:footnoteReference w:id="19"/>
      </w:r>
      <w:r>
        <w:rPr>
          <w:rFonts w:ascii="Arial" w:hAnsi="Arial" w:cs="Arial"/>
          <w:sz w:val="24"/>
          <w:szCs w:val="24"/>
          <w:lang w:val="mn-MN"/>
        </w:rPr>
        <w:t xml:space="preserve">. </w:t>
      </w:r>
    </w:p>
    <w:p w14:paraId="6A20B152" w14:textId="77777777" w:rsidR="00E73544" w:rsidRDefault="00E73544" w:rsidP="00E73544">
      <w:pPr>
        <w:spacing w:after="0" w:line="240" w:lineRule="auto"/>
        <w:jc w:val="both"/>
        <w:rPr>
          <w:rFonts w:ascii="Arial" w:hAnsi="Arial" w:cs="Arial"/>
          <w:sz w:val="24"/>
          <w:szCs w:val="24"/>
          <w:lang w:val="mn-MN"/>
        </w:rPr>
      </w:pPr>
    </w:p>
    <w:p w14:paraId="033F9233" w14:textId="73314923" w:rsidR="00E73544" w:rsidRPr="00E87A17" w:rsidRDefault="00E73544" w:rsidP="00E73544">
      <w:pPr>
        <w:spacing w:after="0" w:line="240" w:lineRule="auto"/>
        <w:jc w:val="both"/>
        <w:rPr>
          <w:rFonts w:ascii="Arial" w:hAnsi="Arial" w:cs="Arial"/>
          <w:b/>
          <w:bCs/>
          <w:i/>
          <w:iCs/>
          <w:sz w:val="24"/>
          <w:szCs w:val="24"/>
        </w:rPr>
      </w:pPr>
      <w:r w:rsidRPr="00E87A17">
        <w:rPr>
          <w:rFonts w:ascii="Arial" w:hAnsi="Arial" w:cs="Arial"/>
          <w:b/>
          <w:bCs/>
          <w:i/>
          <w:iCs/>
          <w:sz w:val="24"/>
          <w:szCs w:val="24"/>
          <w:lang w:val="en-AU"/>
        </w:rPr>
        <w:t>Хүснэг</w:t>
      </w:r>
      <w:r w:rsidRPr="00E87A17">
        <w:rPr>
          <w:rFonts w:ascii="Arial" w:hAnsi="Arial" w:cs="Arial"/>
          <w:b/>
          <w:bCs/>
          <w:i/>
          <w:iCs/>
          <w:sz w:val="24"/>
          <w:szCs w:val="24"/>
          <w:lang w:val="mn-MN"/>
        </w:rPr>
        <w:t>т 1.1</w:t>
      </w:r>
      <w:r w:rsidR="009C2268">
        <w:rPr>
          <w:rFonts w:ascii="Arial" w:hAnsi="Arial" w:cs="Arial"/>
          <w:b/>
          <w:bCs/>
          <w:i/>
          <w:iCs/>
          <w:sz w:val="24"/>
          <w:szCs w:val="24"/>
          <w:lang w:val="mn-MN"/>
        </w:rPr>
        <w:t>2</w:t>
      </w:r>
      <w:r w:rsidR="00E87A17">
        <w:rPr>
          <w:rFonts w:ascii="Arial" w:hAnsi="Arial" w:cs="Arial"/>
          <w:b/>
          <w:bCs/>
          <w:i/>
          <w:iCs/>
          <w:sz w:val="24"/>
          <w:szCs w:val="24"/>
        </w:rPr>
        <w:t xml:space="preserve"> </w:t>
      </w:r>
      <w:r w:rsidRPr="00E87A17">
        <w:rPr>
          <w:rFonts w:ascii="Arial" w:hAnsi="Arial" w:cs="Arial"/>
          <w:b/>
          <w:bCs/>
          <w:i/>
          <w:iCs/>
          <w:sz w:val="24"/>
          <w:szCs w:val="24"/>
          <w:lang w:val="mn-MN"/>
        </w:rPr>
        <w:t xml:space="preserve">Шүүхээс гэр бүлийн хүчирхийллийн зөрчлийг хянан шийдвэрлэсэн статистик мэдээлэл </w:t>
      </w:r>
      <w:r w:rsidRPr="00E87A17">
        <w:rPr>
          <w:rFonts w:ascii="Arial" w:hAnsi="Arial" w:cs="Arial"/>
          <w:b/>
          <w:bCs/>
          <w:i/>
          <w:iCs/>
          <w:sz w:val="24"/>
          <w:szCs w:val="24"/>
        </w:rPr>
        <w:t>(2018, 2019</w:t>
      </w:r>
      <w:r w:rsidRPr="00E87A17">
        <w:rPr>
          <w:rFonts w:ascii="Arial" w:hAnsi="Arial" w:cs="Arial"/>
          <w:b/>
          <w:bCs/>
          <w:i/>
          <w:iCs/>
          <w:sz w:val="24"/>
          <w:szCs w:val="24"/>
          <w:lang w:val="mn-MN"/>
        </w:rPr>
        <w:t xml:space="preserve"> он</w:t>
      </w:r>
      <w:r w:rsidRPr="00E87A17">
        <w:rPr>
          <w:rFonts w:ascii="Arial" w:hAnsi="Arial" w:cs="Arial"/>
          <w:b/>
          <w:bCs/>
          <w:i/>
          <w:iCs/>
          <w:sz w:val="24"/>
          <w:szCs w:val="24"/>
        </w:rPr>
        <w:t>)</w:t>
      </w:r>
    </w:p>
    <w:p w14:paraId="38D86839" w14:textId="77777777" w:rsidR="00E73544" w:rsidRDefault="00E73544" w:rsidP="00E73544">
      <w:pPr>
        <w:spacing w:after="0" w:line="240" w:lineRule="auto"/>
        <w:jc w:val="both"/>
        <w:rPr>
          <w:rFonts w:ascii="Arial" w:hAnsi="Arial" w:cs="Arial"/>
          <w:i/>
          <w:iCs/>
          <w:sz w:val="24"/>
          <w:szCs w:val="24"/>
          <w:lang w:val="mn-MN"/>
        </w:rPr>
      </w:pPr>
    </w:p>
    <w:tbl>
      <w:tblPr>
        <w:tblStyle w:val="GridTable5Dark-Accent21"/>
        <w:tblW w:w="9351"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674"/>
        <w:gridCol w:w="2579"/>
        <w:gridCol w:w="849"/>
        <w:gridCol w:w="850"/>
        <w:gridCol w:w="708"/>
        <w:gridCol w:w="709"/>
        <w:gridCol w:w="709"/>
        <w:gridCol w:w="849"/>
        <w:gridCol w:w="573"/>
        <w:gridCol w:w="851"/>
      </w:tblGrid>
      <w:tr w:rsidR="00E73544" w14:paraId="526EC822" w14:textId="77777777" w:rsidTr="00092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Borders>
              <w:top w:val="none" w:sz="0" w:space="0" w:color="auto"/>
              <w:left w:val="none" w:sz="0" w:space="0" w:color="auto"/>
              <w:right w:val="none" w:sz="0" w:space="0" w:color="auto"/>
            </w:tcBorders>
            <w:vAlign w:val="center"/>
            <w:hideMark/>
          </w:tcPr>
          <w:bookmarkEnd w:id="9"/>
          <w:p w14:paraId="6123274D" w14:textId="77777777" w:rsidR="00E73544" w:rsidRPr="00092D0D" w:rsidRDefault="00E73544" w:rsidP="00E63269">
            <w:pPr>
              <w:jc w:val="center"/>
              <w:rPr>
                <w:rFonts w:ascii="Arial" w:eastAsia="Calibri" w:hAnsi="Arial" w:cs="Arial"/>
                <w:b w:val="0"/>
                <w:bCs w:val="0"/>
                <w:color w:val="FFFFFF"/>
                <w:sz w:val="20"/>
                <w:szCs w:val="20"/>
                <w:lang w:val="mn-MN"/>
              </w:rPr>
            </w:pPr>
            <w:r w:rsidRPr="00092D0D">
              <w:rPr>
                <w:rFonts w:ascii="Arial" w:eastAsia="Calibri" w:hAnsi="Arial" w:cs="Arial"/>
                <w:b w:val="0"/>
                <w:bCs w:val="0"/>
                <w:color w:val="FFFFFF"/>
                <w:sz w:val="20"/>
                <w:szCs w:val="20"/>
                <w:lang w:val="mn-MN"/>
              </w:rPr>
              <w:t>Он</w:t>
            </w:r>
          </w:p>
        </w:tc>
        <w:tc>
          <w:tcPr>
            <w:tcW w:w="2579" w:type="dxa"/>
            <w:vMerge w:val="restart"/>
            <w:tcBorders>
              <w:top w:val="none" w:sz="0" w:space="0" w:color="auto"/>
              <w:left w:val="none" w:sz="0" w:space="0" w:color="auto"/>
              <w:right w:val="none" w:sz="0" w:space="0" w:color="auto"/>
            </w:tcBorders>
            <w:vAlign w:val="center"/>
          </w:tcPr>
          <w:p w14:paraId="1CA7A897" w14:textId="77777777" w:rsidR="00E73544" w:rsidRPr="00092D0D" w:rsidRDefault="00E73544" w:rsidP="00E6326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sz w:val="20"/>
                <w:szCs w:val="20"/>
                <w:lang w:val="mn-MN"/>
              </w:rPr>
            </w:pPr>
          </w:p>
          <w:p w14:paraId="66FB66BF" w14:textId="77777777" w:rsidR="00E73544" w:rsidRPr="00092D0D" w:rsidRDefault="00E73544" w:rsidP="00E6326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sz w:val="20"/>
                <w:szCs w:val="20"/>
                <w:lang w:val="mn-MN"/>
              </w:rPr>
            </w:pPr>
            <w:r w:rsidRPr="00092D0D">
              <w:rPr>
                <w:rFonts w:ascii="Arial" w:eastAsia="Calibri" w:hAnsi="Arial" w:cs="Arial"/>
                <w:b w:val="0"/>
                <w:bCs w:val="0"/>
                <w:color w:val="FFFFFF"/>
                <w:sz w:val="20"/>
                <w:szCs w:val="20"/>
                <w:lang w:val="mn-MN"/>
              </w:rPr>
              <w:t>Зөрчлийн хэргийн төрөл</w:t>
            </w:r>
          </w:p>
        </w:tc>
        <w:tc>
          <w:tcPr>
            <w:tcW w:w="849" w:type="dxa"/>
            <w:vMerge w:val="restart"/>
            <w:tcBorders>
              <w:top w:val="none" w:sz="0" w:space="0" w:color="auto"/>
              <w:left w:val="none" w:sz="0" w:space="0" w:color="auto"/>
              <w:right w:val="none" w:sz="0" w:space="0" w:color="auto"/>
            </w:tcBorders>
            <w:textDirection w:val="btLr"/>
            <w:vAlign w:val="center"/>
            <w:hideMark/>
          </w:tcPr>
          <w:p w14:paraId="55A18893" w14:textId="77777777" w:rsidR="00E73544" w:rsidRPr="00092D0D" w:rsidRDefault="00E73544" w:rsidP="00E6326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sz w:val="20"/>
                <w:szCs w:val="20"/>
                <w:lang w:val="mn-MN"/>
              </w:rPr>
            </w:pPr>
            <w:r w:rsidRPr="00092D0D">
              <w:rPr>
                <w:rFonts w:ascii="Arial" w:eastAsia="Calibri" w:hAnsi="Arial" w:cs="Arial"/>
                <w:b w:val="0"/>
                <w:bCs w:val="0"/>
                <w:color w:val="FFFFFF"/>
                <w:sz w:val="20"/>
                <w:szCs w:val="20"/>
                <w:lang w:val="mn-MN"/>
              </w:rPr>
              <w:t>Хэргийн</w:t>
            </w:r>
          </w:p>
          <w:p w14:paraId="31014B6A" w14:textId="6878A151" w:rsidR="00E73544" w:rsidRPr="00092D0D" w:rsidRDefault="00E73544" w:rsidP="00E6326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sz w:val="20"/>
                <w:szCs w:val="20"/>
                <w:lang w:val="mn-MN"/>
              </w:rPr>
            </w:pPr>
            <w:r w:rsidRPr="00092D0D">
              <w:rPr>
                <w:rFonts w:ascii="Arial" w:eastAsia="Calibri" w:hAnsi="Arial" w:cs="Arial"/>
                <w:b w:val="0"/>
                <w:bCs w:val="0"/>
                <w:color w:val="FFFFFF"/>
                <w:sz w:val="20"/>
                <w:szCs w:val="20"/>
                <w:lang w:val="mn-MN"/>
              </w:rPr>
              <w:t>тоо</w:t>
            </w:r>
          </w:p>
        </w:tc>
        <w:tc>
          <w:tcPr>
            <w:tcW w:w="850" w:type="dxa"/>
            <w:vMerge w:val="restart"/>
            <w:tcBorders>
              <w:top w:val="none" w:sz="0" w:space="0" w:color="auto"/>
              <w:left w:val="none" w:sz="0" w:space="0" w:color="auto"/>
              <w:right w:val="none" w:sz="0" w:space="0" w:color="auto"/>
            </w:tcBorders>
            <w:textDirection w:val="btLr"/>
            <w:vAlign w:val="center"/>
            <w:hideMark/>
          </w:tcPr>
          <w:p w14:paraId="19B6FD73" w14:textId="76D1940A" w:rsidR="00E73544" w:rsidRPr="00092D0D" w:rsidRDefault="00E73544" w:rsidP="00E6326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sz w:val="20"/>
                <w:szCs w:val="20"/>
                <w:lang w:val="mn-MN"/>
              </w:rPr>
            </w:pPr>
            <w:r w:rsidRPr="00092D0D">
              <w:rPr>
                <w:rFonts w:ascii="Arial" w:eastAsia="Calibri" w:hAnsi="Arial" w:cs="Arial"/>
                <w:b w:val="0"/>
                <w:bCs w:val="0"/>
                <w:color w:val="FFFFFF"/>
                <w:sz w:val="20"/>
                <w:szCs w:val="20"/>
                <w:lang w:val="mn-MN"/>
              </w:rPr>
              <w:t>Холбогдогчийн</w:t>
            </w:r>
          </w:p>
          <w:p w14:paraId="1C25D363" w14:textId="77777777" w:rsidR="00E73544" w:rsidRPr="00092D0D" w:rsidRDefault="00E73544" w:rsidP="00E6326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sz w:val="20"/>
                <w:szCs w:val="20"/>
                <w:lang w:val="mn-MN"/>
              </w:rPr>
            </w:pPr>
            <w:r w:rsidRPr="00092D0D">
              <w:rPr>
                <w:rFonts w:ascii="Arial" w:eastAsia="Calibri" w:hAnsi="Arial" w:cs="Arial"/>
                <w:b w:val="0"/>
                <w:bCs w:val="0"/>
                <w:color w:val="FFFFFF"/>
                <w:sz w:val="20"/>
                <w:szCs w:val="20"/>
                <w:lang w:val="mn-MN"/>
              </w:rPr>
              <w:t>тоо</w:t>
            </w:r>
          </w:p>
        </w:tc>
        <w:tc>
          <w:tcPr>
            <w:tcW w:w="708" w:type="dxa"/>
            <w:vMerge w:val="restart"/>
            <w:tcBorders>
              <w:top w:val="none" w:sz="0" w:space="0" w:color="auto"/>
              <w:left w:val="none" w:sz="0" w:space="0" w:color="auto"/>
              <w:right w:val="none" w:sz="0" w:space="0" w:color="auto"/>
            </w:tcBorders>
            <w:textDirection w:val="btLr"/>
            <w:vAlign w:val="center"/>
            <w:hideMark/>
          </w:tcPr>
          <w:p w14:paraId="722B2FB0" w14:textId="77777777" w:rsidR="00E73544" w:rsidRPr="00092D0D" w:rsidRDefault="00E73544" w:rsidP="00E6326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sz w:val="20"/>
                <w:szCs w:val="20"/>
                <w:lang w:val="mn-MN"/>
              </w:rPr>
            </w:pPr>
            <w:r w:rsidRPr="00092D0D">
              <w:rPr>
                <w:rFonts w:ascii="Arial" w:eastAsia="Calibri" w:hAnsi="Arial" w:cs="Arial"/>
                <w:b w:val="0"/>
                <w:bCs w:val="0"/>
                <w:color w:val="FFFFFF"/>
                <w:sz w:val="20"/>
                <w:szCs w:val="20"/>
                <w:lang w:val="mn-MN"/>
              </w:rPr>
              <w:t>Шийдвэрлэх шатанд буй хэрэг</w:t>
            </w:r>
          </w:p>
        </w:tc>
        <w:tc>
          <w:tcPr>
            <w:tcW w:w="2267" w:type="dxa"/>
            <w:gridSpan w:val="3"/>
            <w:tcBorders>
              <w:top w:val="none" w:sz="0" w:space="0" w:color="auto"/>
              <w:left w:val="none" w:sz="0" w:space="0" w:color="auto"/>
              <w:right w:val="none" w:sz="0" w:space="0" w:color="auto"/>
            </w:tcBorders>
            <w:vAlign w:val="center"/>
            <w:hideMark/>
          </w:tcPr>
          <w:p w14:paraId="7DD17203" w14:textId="77777777" w:rsidR="00E73544" w:rsidRDefault="00E73544" w:rsidP="00E6326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sz w:val="20"/>
                <w:szCs w:val="20"/>
                <w:lang w:val="mn-MN"/>
              </w:rPr>
            </w:pPr>
            <w:r>
              <w:rPr>
                <w:rFonts w:ascii="Arial" w:eastAsia="Calibri" w:hAnsi="Arial" w:cs="Arial"/>
                <w:b w:val="0"/>
                <w:bCs w:val="0"/>
                <w:color w:val="FFFFFF"/>
                <w:sz w:val="20"/>
                <w:szCs w:val="20"/>
                <w:lang w:val="mn-MN"/>
              </w:rPr>
              <w:t>Шийдвэрлэлт</w:t>
            </w:r>
          </w:p>
        </w:tc>
        <w:tc>
          <w:tcPr>
            <w:tcW w:w="573" w:type="dxa"/>
            <w:vMerge w:val="restart"/>
            <w:tcBorders>
              <w:top w:val="none" w:sz="0" w:space="0" w:color="auto"/>
              <w:left w:val="none" w:sz="0" w:space="0" w:color="auto"/>
              <w:right w:val="none" w:sz="0" w:space="0" w:color="auto"/>
            </w:tcBorders>
            <w:textDirection w:val="btLr"/>
            <w:vAlign w:val="center"/>
            <w:hideMark/>
          </w:tcPr>
          <w:p w14:paraId="670FDFB0" w14:textId="77777777" w:rsidR="00E73544" w:rsidRDefault="00E73544" w:rsidP="00E6326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sz w:val="20"/>
                <w:szCs w:val="20"/>
                <w:lang w:val="mn-MN"/>
              </w:rPr>
            </w:pPr>
            <w:r>
              <w:rPr>
                <w:rFonts w:ascii="Arial" w:eastAsia="Calibri" w:hAnsi="Arial" w:cs="Arial"/>
                <w:b w:val="0"/>
                <w:bCs w:val="0"/>
                <w:color w:val="FFFFFF"/>
                <w:sz w:val="20"/>
                <w:szCs w:val="20"/>
                <w:lang w:val="mn-MN"/>
              </w:rPr>
              <w:t>Торгосон</w:t>
            </w:r>
          </w:p>
        </w:tc>
        <w:tc>
          <w:tcPr>
            <w:tcW w:w="851" w:type="dxa"/>
            <w:vMerge w:val="restart"/>
            <w:tcBorders>
              <w:top w:val="none" w:sz="0" w:space="0" w:color="auto"/>
              <w:left w:val="none" w:sz="0" w:space="0" w:color="auto"/>
              <w:right w:val="none" w:sz="0" w:space="0" w:color="auto"/>
            </w:tcBorders>
            <w:textDirection w:val="btLr"/>
            <w:vAlign w:val="center"/>
            <w:hideMark/>
          </w:tcPr>
          <w:p w14:paraId="670553DA" w14:textId="77777777" w:rsidR="00E73544" w:rsidRDefault="00E73544" w:rsidP="00E6326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sz w:val="20"/>
                <w:szCs w:val="20"/>
                <w:lang w:val="mn-MN"/>
              </w:rPr>
            </w:pPr>
            <w:r>
              <w:rPr>
                <w:rFonts w:ascii="Arial" w:eastAsia="Calibri" w:hAnsi="Arial" w:cs="Arial"/>
                <w:b w:val="0"/>
                <w:bCs w:val="0"/>
                <w:color w:val="FFFFFF"/>
                <w:sz w:val="20"/>
                <w:szCs w:val="20"/>
                <w:lang w:val="mn-MN"/>
              </w:rPr>
              <w:t>Баривчилсан</w:t>
            </w:r>
          </w:p>
        </w:tc>
      </w:tr>
      <w:tr w:rsidR="00E73544" w14:paraId="6BC57A23" w14:textId="77777777" w:rsidTr="00092D0D">
        <w:trPr>
          <w:cnfStyle w:val="000000100000" w:firstRow="0" w:lastRow="0" w:firstColumn="0" w:lastColumn="0" w:oddVBand="0" w:evenVBand="0" w:oddHBand="1" w:evenHBand="0" w:firstRowFirstColumn="0" w:firstRowLastColumn="0" w:lastRowFirstColumn="0" w:lastRowLastColumn="0"/>
          <w:trHeight w:val="1577"/>
        </w:trPr>
        <w:tc>
          <w:tcPr>
            <w:cnfStyle w:val="001000000000" w:firstRow="0" w:lastRow="0" w:firstColumn="1" w:lastColumn="0" w:oddVBand="0" w:evenVBand="0" w:oddHBand="0" w:evenHBand="0" w:firstRowFirstColumn="0" w:firstRowLastColumn="0" w:lastRowFirstColumn="0" w:lastRowLastColumn="0"/>
            <w:tcW w:w="674" w:type="dxa"/>
            <w:vMerge/>
            <w:tcBorders>
              <w:left w:val="none" w:sz="0" w:space="0" w:color="auto"/>
            </w:tcBorders>
            <w:hideMark/>
          </w:tcPr>
          <w:p w14:paraId="7F009671" w14:textId="77777777" w:rsidR="00E73544" w:rsidRDefault="00E73544">
            <w:pPr>
              <w:rPr>
                <w:rFonts w:ascii="Arial" w:eastAsia="Calibri" w:hAnsi="Arial" w:cs="Arial"/>
                <w:b w:val="0"/>
                <w:bCs w:val="0"/>
                <w:color w:val="FFFFFF"/>
                <w:sz w:val="20"/>
                <w:szCs w:val="20"/>
                <w:lang w:val="mn-MN"/>
              </w:rPr>
            </w:pPr>
          </w:p>
        </w:tc>
        <w:tc>
          <w:tcPr>
            <w:tcW w:w="2579" w:type="dxa"/>
            <w:vMerge/>
            <w:hideMark/>
          </w:tcPr>
          <w:p w14:paraId="549861F0" w14:textId="77777777" w:rsidR="00E73544" w:rsidRDefault="00E73544">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FFFFFF"/>
                <w:sz w:val="20"/>
                <w:szCs w:val="20"/>
                <w:lang w:val="mn-MN"/>
              </w:rPr>
            </w:pPr>
          </w:p>
        </w:tc>
        <w:tc>
          <w:tcPr>
            <w:tcW w:w="849" w:type="dxa"/>
            <w:vMerge/>
            <w:hideMark/>
          </w:tcPr>
          <w:p w14:paraId="74F21BCF" w14:textId="77777777" w:rsidR="00E73544" w:rsidRDefault="00E73544">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FFFFFF"/>
                <w:sz w:val="20"/>
                <w:szCs w:val="20"/>
                <w:lang w:val="mn-MN"/>
              </w:rPr>
            </w:pPr>
          </w:p>
        </w:tc>
        <w:tc>
          <w:tcPr>
            <w:tcW w:w="850" w:type="dxa"/>
            <w:vMerge/>
            <w:hideMark/>
          </w:tcPr>
          <w:p w14:paraId="0721DC6C" w14:textId="77777777" w:rsidR="00E73544" w:rsidRDefault="00E73544">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FFFFFF"/>
                <w:sz w:val="20"/>
                <w:szCs w:val="20"/>
                <w:lang w:val="mn-MN"/>
              </w:rPr>
            </w:pPr>
          </w:p>
        </w:tc>
        <w:tc>
          <w:tcPr>
            <w:tcW w:w="708" w:type="dxa"/>
            <w:vMerge/>
            <w:hideMark/>
          </w:tcPr>
          <w:p w14:paraId="3911D767" w14:textId="77777777" w:rsidR="00E73544" w:rsidRDefault="00E73544">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FFFFFF"/>
                <w:sz w:val="20"/>
                <w:szCs w:val="20"/>
                <w:lang w:val="mn-MN"/>
              </w:rPr>
            </w:pPr>
          </w:p>
        </w:tc>
        <w:tc>
          <w:tcPr>
            <w:tcW w:w="709" w:type="dxa"/>
            <w:textDirection w:val="btLr"/>
            <w:hideMark/>
          </w:tcPr>
          <w:p w14:paraId="7C815EC9" w14:textId="77777777" w:rsidR="00E73544" w:rsidRDefault="00E73544">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Хэрэгсэхгүй болгосон</w:t>
            </w:r>
          </w:p>
        </w:tc>
        <w:tc>
          <w:tcPr>
            <w:tcW w:w="709" w:type="dxa"/>
            <w:textDirection w:val="btLr"/>
            <w:hideMark/>
          </w:tcPr>
          <w:p w14:paraId="0A1E3318" w14:textId="77777777" w:rsidR="00E73544" w:rsidRDefault="00E73544">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Шийтгэлээс чөлөөлсөн</w:t>
            </w:r>
          </w:p>
        </w:tc>
        <w:tc>
          <w:tcPr>
            <w:tcW w:w="849" w:type="dxa"/>
            <w:textDirection w:val="btLr"/>
            <w:hideMark/>
          </w:tcPr>
          <w:p w14:paraId="439ACCC0" w14:textId="77777777" w:rsidR="00E73544" w:rsidRDefault="00E73544">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Шийтгэл оногдуулсан</w:t>
            </w:r>
          </w:p>
        </w:tc>
        <w:tc>
          <w:tcPr>
            <w:tcW w:w="573" w:type="dxa"/>
            <w:vMerge/>
            <w:hideMark/>
          </w:tcPr>
          <w:p w14:paraId="24ADC1F6" w14:textId="77777777" w:rsidR="00E73544" w:rsidRDefault="00E73544">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FFFFFF"/>
                <w:sz w:val="20"/>
                <w:szCs w:val="20"/>
                <w:lang w:val="mn-MN"/>
              </w:rPr>
            </w:pPr>
          </w:p>
        </w:tc>
        <w:tc>
          <w:tcPr>
            <w:tcW w:w="851" w:type="dxa"/>
            <w:vMerge/>
            <w:hideMark/>
          </w:tcPr>
          <w:p w14:paraId="38F6B689" w14:textId="77777777" w:rsidR="00E73544" w:rsidRDefault="00E73544">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FFFFFF"/>
                <w:sz w:val="20"/>
                <w:szCs w:val="20"/>
                <w:lang w:val="mn-MN"/>
              </w:rPr>
            </w:pPr>
          </w:p>
        </w:tc>
      </w:tr>
      <w:tr w:rsidR="00E73544" w14:paraId="7F76FB06" w14:textId="77777777" w:rsidTr="00092D0D">
        <w:trPr>
          <w:trHeight w:val="476"/>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tcBorders>
            <w:vAlign w:val="center"/>
            <w:hideMark/>
          </w:tcPr>
          <w:p w14:paraId="11EB7ECA" w14:textId="77777777" w:rsidR="00E73544" w:rsidRDefault="00E73544" w:rsidP="00E63269">
            <w:pPr>
              <w:jc w:val="center"/>
              <w:rPr>
                <w:rFonts w:ascii="Arial" w:eastAsia="Calibri" w:hAnsi="Arial" w:cs="Arial"/>
                <w:b w:val="0"/>
                <w:bCs w:val="0"/>
                <w:color w:val="FFFFFF"/>
                <w:sz w:val="20"/>
                <w:szCs w:val="20"/>
                <w:lang w:val="mn-MN"/>
              </w:rPr>
            </w:pPr>
            <w:r>
              <w:rPr>
                <w:rFonts w:ascii="Arial" w:eastAsia="Calibri" w:hAnsi="Arial" w:cs="Arial"/>
                <w:b w:val="0"/>
                <w:bCs w:val="0"/>
                <w:color w:val="FFFFFF"/>
                <w:sz w:val="20"/>
                <w:szCs w:val="20"/>
                <w:lang w:val="mn-MN"/>
              </w:rPr>
              <w:t>2018</w:t>
            </w:r>
          </w:p>
        </w:tc>
        <w:tc>
          <w:tcPr>
            <w:tcW w:w="2579" w:type="dxa"/>
            <w:vMerge w:val="restart"/>
            <w:hideMark/>
          </w:tcPr>
          <w:p w14:paraId="126BB86B" w14:textId="4DFA9342" w:rsidR="00E73544" w:rsidRPr="002F7560" w:rsidRDefault="00E73544">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lang w:val="mn-MN"/>
              </w:rPr>
              <w:t xml:space="preserve">Гэр бүлийн хүчирхийлэлтэй тэмцэх тухай хууль зөрчих </w:t>
            </w:r>
            <w:r w:rsidR="002F7560">
              <w:rPr>
                <w:rFonts w:ascii="Arial" w:eastAsia="Calibri" w:hAnsi="Arial" w:cs="Arial"/>
                <w:sz w:val="20"/>
                <w:szCs w:val="20"/>
              </w:rPr>
              <w:t>(</w:t>
            </w:r>
            <w:r>
              <w:rPr>
                <w:rFonts w:ascii="Arial" w:eastAsia="Calibri" w:hAnsi="Arial" w:cs="Arial"/>
                <w:sz w:val="20"/>
                <w:szCs w:val="20"/>
                <w:lang w:val="mn-MN"/>
              </w:rPr>
              <w:t>Зөрчлийн тухай хуулийн 5.4 дүгээр зүйлийн 4</w:t>
            </w:r>
            <w:r w:rsidR="002F7560">
              <w:rPr>
                <w:rFonts w:ascii="Arial" w:eastAsia="Calibri" w:hAnsi="Arial" w:cs="Arial"/>
                <w:sz w:val="20"/>
                <w:szCs w:val="20"/>
                <w:lang w:val="mn-MN"/>
              </w:rPr>
              <w:t xml:space="preserve"> дэх хэсэг</w:t>
            </w:r>
            <w:r w:rsidR="002F7560">
              <w:rPr>
                <w:rFonts w:ascii="Arial" w:eastAsia="Calibri" w:hAnsi="Arial" w:cs="Arial"/>
                <w:sz w:val="20"/>
                <w:szCs w:val="20"/>
              </w:rPr>
              <w:t>)</w:t>
            </w:r>
          </w:p>
        </w:tc>
        <w:tc>
          <w:tcPr>
            <w:tcW w:w="849" w:type="dxa"/>
            <w:vAlign w:val="center"/>
            <w:hideMark/>
          </w:tcPr>
          <w:p w14:paraId="498E9AB7" w14:textId="0E363BD0" w:rsidR="00E73544" w:rsidRDefault="00E73544" w:rsidP="00E6326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4</w:t>
            </w:r>
            <w:r w:rsidR="00271672">
              <w:rPr>
                <w:rFonts w:ascii="Arial" w:eastAsia="Calibri" w:hAnsi="Arial" w:cs="Arial"/>
                <w:sz w:val="20"/>
                <w:szCs w:val="20"/>
                <w:lang w:val="mn-MN"/>
              </w:rPr>
              <w:t>,</w:t>
            </w:r>
            <w:r>
              <w:rPr>
                <w:rFonts w:ascii="Arial" w:eastAsia="Calibri" w:hAnsi="Arial" w:cs="Arial"/>
                <w:sz w:val="20"/>
                <w:szCs w:val="20"/>
                <w:lang w:val="mn-MN"/>
              </w:rPr>
              <w:t>239</w:t>
            </w:r>
          </w:p>
        </w:tc>
        <w:tc>
          <w:tcPr>
            <w:tcW w:w="850" w:type="dxa"/>
            <w:vAlign w:val="center"/>
            <w:hideMark/>
          </w:tcPr>
          <w:p w14:paraId="7ED24102" w14:textId="77777777" w:rsidR="00E73544" w:rsidRDefault="00E73544" w:rsidP="00E6326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4270</w:t>
            </w:r>
          </w:p>
        </w:tc>
        <w:tc>
          <w:tcPr>
            <w:tcW w:w="708" w:type="dxa"/>
            <w:vAlign w:val="center"/>
            <w:hideMark/>
          </w:tcPr>
          <w:p w14:paraId="6314E475" w14:textId="77777777" w:rsidR="00E73544" w:rsidRDefault="00E73544" w:rsidP="00E6326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14</w:t>
            </w:r>
          </w:p>
        </w:tc>
        <w:tc>
          <w:tcPr>
            <w:tcW w:w="709" w:type="dxa"/>
            <w:vAlign w:val="center"/>
            <w:hideMark/>
          </w:tcPr>
          <w:p w14:paraId="338D4AB9" w14:textId="77777777" w:rsidR="00E73544" w:rsidRDefault="00E73544" w:rsidP="00E6326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54</w:t>
            </w:r>
          </w:p>
        </w:tc>
        <w:tc>
          <w:tcPr>
            <w:tcW w:w="709" w:type="dxa"/>
            <w:vAlign w:val="center"/>
            <w:hideMark/>
          </w:tcPr>
          <w:p w14:paraId="4E787C77" w14:textId="77777777" w:rsidR="00E73544" w:rsidRDefault="00E73544" w:rsidP="00E6326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7</w:t>
            </w:r>
          </w:p>
        </w:tc>
        <w:tc>
          <w:tcPr>
            <w:tcW w:w="849" w:type="dxa"/>
            <w:vAlign w:val="center"/>
            <w:hideMark/>
          </w:tcPr>
          <w:p w14:paraId="7F4BB239" w14:textId="51A14280" w:rsidR="00E73544" w:rsidRDefault="00E73544" w:rsidP="00E6326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4</w:t>
            </w:r>
            <w:r w:rsidR="00271672">
              <w:rPr>
                <w:rFonts w:ascii="Arial" w:eastAsia="Calibri" w:hAnsi="Arial" w:cs="Arial"/>
                <w:sz w:val="20"/>
                <w:szCs w:val="20"/>
                <w:lang w:val="mn-MN"/>
              </w:rPr>
              <w:t>,</w:t>
            </w:r>
            <w:r>
              <w:rPr>
                <w:rFonts w:ascii="Arial" w:eastAsia="Calibri" w:hAnsi="Arial" w:cs="Arial"/>
                <w:sz w:val="20"/>
                <w:szCs w:val="20"/>
                <w:lang w:val="mn-MN"/>
              </w:rPr>
              <w:t>210</w:t>
            </w:r>
          </w:p>
        </w:tc>
        <w:tc>
          <w:tcPr>
            <w:tcW w:w="573" w:type="dxa"/>
            <w:vAlign w:val="center"/>
            <w:hideMark/>
          </w:tcPr>
          <w:p w14:paraId="16014279" w14:textId="77777777" w:rsidR="00E73544" w:rsidRDefault="00E73544" w:rsidP="00E6326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173</w:t>
            </w:r>
          </w:p>
        </w:tc>
        <w:tc>
          <w:tcPr>
            <w:tcW w:w="851" w:type="dxa"/>
            <w:vAlign w:val="center"/>
            <w:hideMark/>
          </w:tcPr>
          <w:p w14:paraId="495FE8E8" w14:textId="19328191" w:rsidR="00E73544" w:rsidRDefault="00E73544" w:rsidP="00667DB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4</w:t>
            </w:r>
            <w:r w:rsidR="00271672">
              <w:rPr>
                <w:rFonts w:ascii="Arial" w:eastAsia="Calibri" w:hAnsi="Arial" w:cs="Arial"/>
                <w:sz w:val="20"/>
                <w:szCs w:val="20"/>
                <w:lang w:val="mn-MN"/>
              </w:rPr>
              <w:t>,</w:t>
            </w:r>
            <w:r>
              <w:rPr>
                <w:rFonts w:ascii="Arial" w:eastAsia="Calibri" w:hAnsi="Arial" w:cs="Arial"/>
                <w:sz w:val="20"/>
                <w:szCs w:val="20"/>
                <w:lang w:val="mn-MN"/>
              </w:rPr>
              <w:t>027</w:t>
            </w:r>
          </w:p>
        </w:tc>
      </w:tr>
      <w:tr w:rsidR="00E73544" w14:paraId="3FCC8D83" w14:textId="77777777" w:rsidTr="00092D0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tcBorders>
            <w:vAlign w:val="center"/>
            <w:hideMark/>
          </w:tcPr>
          <w:p w14:paraId="128900DB" w14:textId="77777777" w:rsidR="00E73544" w:rsidRDefault="00E73544" w:rsidP="00E63269">
            <w:pPr>
              <w:jc w:val="center"/>
              <w:rPr>
                <w:rFonts w:ascii="Arial" w:eastAsia="Calibri" w:hAnsi="Arial" w:cs="Arial"/>
                <w:b w:val="0"/>
                <w:bCs w:val="0"/>
                <w:color w:val="FFFFFF"/>
                <w:sz w:val="20"/>
                <w:szCs w:val="20"/>
                <w:lang w:val="mn-MN"/>
              </w:rPr>
            </w:pPr>
            <w:r>
              <w:rPr>
                <w:rFonts w:ascii="Arial" w:eastAsia="Calibri" w:hAnsi="Arial" w:cs="Arial"/>
                <w:b w:val="0"/>
                <w:bCs w:val="0"/>
                <w:color w:val="FFFFFF"/>
                <w:sz w:val="20"/>
                <w:szCs w:val="20"/>
                <w:lang w:val="mn-MN"/>
              </w:rPr>
              <w:t>2019</w:t>
            </w:r>
          </w:p>
        </w:tc>
        <w:tc>
          <w:tcPr>
            <w:tcW w:w="2579" w:type="dxa"/>
            <w:vMerge/>
            <w:hideMark/>
          </w:tcPr>
          <w:p w14:paraId="2CF285C9" w14:textId="77777777" w:rsidR="00E73544" w:rsidRDefault="00E73544">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p>
        </w:tc>
        <w:tc>
          <w:tcPr>
            <w:tcW w:w="849" w:type="dxa"/>
            <w:vAlign w:val="center"/>
            <w:hideMark/>
          </w:tcPr>
          <w:p w14:paraId="6F033AA5" w14:textId="44C68056" w:rsidR="00E73544" w:rsidRDefault="00E73544" w:rsidP="00E6326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7</w:t>
            </w:r>
            <w:r w:rsidR="00271672">
              <w:rPr>
                <w:rFonts w:ascii="Arial" w:eastAsia="Calibri" w:hAnsi="Arial" w:cs="Arial"/>
                <w:sz w:val="20"/>
                <w:szCs w:val="20"/>
                <w:lang w:val="mn-MN"/>
              </w:rPr>
              <w:t>,</w:t>
            </w:r>
            <w:r>
              <w:rPr>
                <w:rFonts w:ascii="Arial" w:eastAsia="Calibri" w:hAnsi="Arial" w:cs="Arial"/>
                <w:sz w:val="20"/>
                <w:szCs w:val="20"/>
                <w:lang w:val="mn-MN"/>
              </w:rPr>
              <w:t>134</w:t>
            </w:r>
          </w:p>
        </w:tc>
        <w:tc>
          <w:tcPr>
            <w:tcW w:w="850" w:type="dxa"/>
            <w:vAlign w:val="center"/>
            <w:hideMark/>
          </w:tcPr>
          <w:p w14:paraId="69EDC8D8" w14:textId="77777777" w:rsidR="00E73544" w:rsidRDefault="00E73544" w:rsidP="00E6326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7178</w:t>
            </w:r>
          </w:p>
        </w:tc>
        <w:tc>
          <w:tcPr>
            <w:tcW w:w="708" w:type="dxa"/>
            <w:vAlign w:val="center"/>
            <w:hideMark/>
          </w:tcPr>
          <w:p w14:paraId="623EFEE0" w14:textId="77777777" w:rsidR="00E73544" w:rsidRDefault="00E73544" w:rsidP="00E6326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10</w:t>
            </w:r>
          </w:p>
        </w:tc>
        <w:tc>
          <w:tcPr>
            <w:tcW w:w="709" w:type="dxa"/>
            <w:vAlign w:val="center"/>
            <w:hideMark/>
          </w:tcPr>
          <w:p w14:paraId="25C4D39C" w14:textId="77777777" w:rsidR="00E73544" w:rsidRDefault="00E73544" w:rsidP="00E6326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47</w:t>
            </w:r>
          </w:p>
        </w:tc>
        <w:tc>
          <w:tcPr>
            <w:tcW w:w="709" w:type="dxa"/>
            <w:vAlign w:val="center"/>
            <w:hideMark/>
          </w:tcPr>
          <w:p w14:paraId="0AF6C14C" w14:textId="77777777" w:rsidR="00E73544" w:rsidRDefault="00E73544" w:rsidP="00E6326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9</w:t>
            </w:r>
          </w:p>
        </w:tc>
        <w:tc>
          <w:tcPr>
            <w:tcW w:w="849" w:type="dxa"/>
            <w:vAlign w:val="center"/>
            <w:hideMark/>
          </w:tcPr>
          <w:p w14:paraId="376227DF" w14:textId="3280FB39" w:rsidR="00E73544" w:rsidRDefault="00E73544" w:rsidP="00E6326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7</w:t>
            </w:r>
            <w:r w:rsidR="00271672">
              <w:rPr>
                <w:rFonts w:ascii="Arial" w:eastAsia="Calibri" w:hAnsi="Arial" w:cs="Arial"/>
                <w:sz w:val="20"/>
                <w:szCs w:val="20"/>
                <w:lang w:val="mn-MN"/>
              </w:rPr>
              <w:t>,</w:t>
            </w:r>
            <w:r>
              <w:rPr>
                <w:rFonts w:ascii="Arial" w:eastAsia="Calibri" w:hAnsi="Arial" w:cs="Arial"/>
                <w:sz w:val="20"/>
                <w:szCs w:val="20"/>
                <w:lang w:val="mn-MN"/>
              </w:rPr>
              <w:t>122</w:t>
            </w:r>
          </w:p>
        </w:tc>
        <w:tc>
          <w:tcPr>
            <w:tcW w:w="573" w:type="dxa"/>
            <w:vAlign w:val="center"/>
            <w:hideMark/>
          </w:tcPr>
          <w:p w14:paraId="4BA076BE" w14:textId="77777777" w:rsidR="00E73544" w:rsidRDefault="00E73544" w:rsidP="00E6326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166</w:t>
            </w:r>
          </w:p>
        </w:tc>
        <w:tc>
          <w:tcPr>
            <w:tcW w:w="851" w:type="dxa"/>
            <w:vAlign w:val="center"/>
          </w:tcPr>
          <w:p w14:paraId="7A69BF43" w14:textId="77777777" w:rsidR="00667DBD" w:rsidRDefault="00667DBD" w:rsidP="00667DB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p>
          <w:p w14:paraId="65F843F8" w14:textId="41A15292" w:rsidR="00E73544" w:rsidRDefault="00E73544" w:rsidP="00667DB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r>
              <w:rPr>
                <w:rFonts w:ascii="Arial" w:eastAsia="Calibri" w:hAnsi="Arial" w:cs="Arial"/>
                <w:sz w:val="20"/>
                <w:szCs w:val="20"/>
                <w:lang w:val="mn-MN"/>
              </w:rPr>
              <w:t>6</w:t>
            </w:r>
            <w:r w:rsidR="00271672">
              <w:rPr>
                <w:rFonts w:ascii="Arial" w:eastAsia="Calibri" w:hAnsi="Arial" w:cs="Arial"/>
                <w:sz w:val="20"/>
                <w:szCs w:val="20"/>
                <w:lang w:val="mn-MN"/>
              </w:rPr>
              <w:t>,</w:t>
            </w:r>
            <w:r>
              <w:rPr>
                <w:rFonts w:ascii="Arial" w:eastAsia="Calibri" w:hAnsi="Arial" w:cs="Arial"/>
                <w:sz w:val="20"/>
                <w:szCs w:val="20"/>
                <w:lang w:val="mn-MN"/>
              </w:rPr>
              <w:t>951</w:t>
            </w:r>
          </w:p>
          <w:p w14:paraId="00545EFC" w14:textId="77777777" w:rsidR="00E73544" w:rsidRDefault="00E73544" w:rsidP="00667DB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mn-MN"/>
              </w:rPr>
            </w:pPr>
          </w:p>
        </w:tc>
      </w:tr>
    </w:tbl>
    <w:p w14:paraId="255DBBA0" w14:textId="77777777" w:rsidR="00E73544" w:rsidRDefault="00E73544" w:rsidP="00E73544">
      <w:pPr>
        <w:spacing w:after="0" w:line="240" w:lineRule="auto"/>
        <w:jc w:val="both"/>
        <w:rPr>
          <w:rFonts w:ascii="Arial" w:hAnsi="Arial" w:cs="Arial"/>
          <w:sz w:val="24"/>
          <w:szCs w:val="24"/>
        </w:rPr>
      </w:pPr>
    </w:p>
    <w:p w14:paraId="17F3B39B" w14:textId="729A5790" w:rsidR="00E73544" w:rsidRDefault="00E73544" w:rsidP="00667DBD">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Харин </w:t>
      </w:r>
      <w:r w:rsidR="002F1B18">
        <w:rPr>
          <w:rFonts w:ascii="Arial" w:hAnsi="Arial" w:cs="Arial"/>
          <w:sz w:val="24"/>
          <w:szCs w:val="24"/>
          <w:lang w:val="mn-MN"/>
        </w:rPr>
        <w:t>ц</w:t>
      </w:r>
      <w:r>
        <w:rPr>
          <w:rFonts w:ascii="Arial" w:hAnsi="Arial" w:cs="Arial"/>
          <w:sz w:val="24"/>
          <w:szCs w:val="24"/>
          <w:lang w:val="mn-MN"/>
        </w:rPr>
        <w:t>агдаагийн байгууллагад бүртгэгдсэн зөрчил, тэр дундаа гэр бүлийн хүчирхийлэл үйлдэх зөрчлийн 2016-2019 онуудын статистик мэдээллийг харьцуулахад дараах байдалтай байна.</w:t>
      </w:r>
    </w:p>
    <w:p w14:paraId="7B3E09E9" w14:textId="77777777" w:rsidR="00E73544" w:rsidRDefault="00E73544" w:rsidP="00E73544">
      <w:pPr>
        <w:spacing w:after="0" w:line="240" w:lineRule="auto"/>
        <w:jc w:val="both"/>
        <w:rPr>
          <w:rFonts w:ascii="Arial" w:hAnsi="Arial" w:cs="Arial"/>
          <w:sz w:val="24"/>
          <w:szCs w:val="24"/>
          <w:lang w:val="mn-MN"/>
        </w:rPr>
      </w:pPr>
    </w:p>
    <w:p w14:paraId="6970203A" w14:textId="77777777" w:rsidR="00F30345" w:rsidRDefault="00F30345">
      <w:pPr>
        <w:rPr>
          <w:rFonts w:ascii="Arial" w:hAnsi="Arial" w:cs="Arial"/>
          <w:b/>
          <w:bCs/>
          <w:i/>
          <w:iCs/>
          <w:sz w:val="24"/>
          <w:szCs w:val="24"/>
          <w:lang w:val="mn-MN"/>
        </w:rPr>
      </w:pPr>
      <w:r>
        <w:rPr>
          <w:rFonts w:ascii="Arial" w:hAnsi="Arial" w:cs="Arial"/>
          <w:b/>
          <w:bCs/>
          <w:i/>
          <w:iCs/>
          <w:sz w:val="24"/>
          <w:szCs w:val="24"/>
          <w:lang w:val="mn-MN"/>
        </w:rPr>
        <w:br w:type="page"/>
      </w:r>
    </w:p>
    <w:p w14:paraId="160F3039" w14:textId="719BE01D" w:rsidR="00E73544" w:rsidRPr="00E63269" w:rsidRDefault="00E73544" w:rsidP="00E73544">
      <w:pPr>
        <w:spacing w:after="0" w:line="240" w:lineRule="auto"/>
        <w:jc w:val="both"/>
        <w:rPr>
          <w:rFonts w:ascii="Arial" w:hAnsi="Arial" w:cs="Arial"/>
          <w:b/>
          <w:bCs/>
          <w:i/>
          <w:iCs/>
          <w:sz w:val="24"/>
          <w:szCs w:val="24"/>
          <w:lang w:val="mn-MN"/>
        </w:rPr>
      </w:pPr>
      <w:r w:rsidRPr="00E63269">
        <w:rPr>
          <w:rFonts w:ascii="Arial" w:hAnsi="Arial" w:cs="Arial"/>
          <w:b/>
          <w:bCs/>
          <w:i/>
          <w:iCs/>
          <w:sz w:val="24"/>
          <w:szCs w:val="24"/>
          <w:lang w:val="mn-MN"/>
        </w:rPr>
        <w:lastRenderedPageBreak/>
        <w:t>Хүснэгт 1.1</w:t>
      </w:r>
      <w:r w:rsidR="009C2268">
        <w:rPr>
          <w:rFonts w:ascii="Arial" w:hAnsi="Arial" w:cs="Arial"/>
          <w:b/>
          <w:bCs/>
          <w:i/>
          <w:iCs/>
          <w:sz w:val="24"/>
          <w:szCs w:val="24"/>
          <w:lang w:val="mn-MN"/>
        </w:rPr>
        <w:t>3</w:t>
      </w:r>
      <w:r w:rsidRPr="00E63269">
        <w:rPr>
          <w:rFonts w:ascii="Arial" w:hAnsi="Arial" w:cs="Arial"/>
          <w:b/>
          <w:bCs/>
          <w:i/>
          <w:iCs/>
          <w:sz w:val="24"/>
          <w:szCs w:val="24"/>
          <w:lang w:val="mn-MN"/>
        </w:rPr>
        <w:t xml:space="preserve"> Цагдаагийн байгууллагад бүртгэгдсэн нийт зөрчил болон гэр бүлийн хүчирхийлэл үйлдэх зөрчлийн статистик мэдээллийн харьцуулалт </w:t>
      </w:r>
      <w:r w:rsidRPr="00E63269">
        <w:rPr>
          <w:rFonts w:ascii="Arial" w:hAnsi="Arial" w:cs="Arial"/>
          <w:b/>
          <w:bCs/>
          <w:i/>
          <w:iCs/>
          <w:sz w:val="24"/>
          <w:szCs w:val="24"/>
        </w:rPr>
        <w:t>(</w:t>
      </w:r>
      <w:r w:rsidRPr="00E63269">
        <w:rPr>
          <w:rFonts w:ascii="Arial" w:hAnsi="Arial" w:cs="Arial"/>
          <w:b/>
          <w:bCs/>
          <w:i/>
          <w:iCs/>
          <w:sz w:val="24"/>
          <w:szCs w:val="24"/>
          <w:lang w:val="mn-MN"/>
        </w:rPr>
        <w:t>2016-2019 он</w:t>
      </w:r>
      <w:r w:rsidRPr="00E63269">
        <w:rPr>
          <w:rFonts w:ascii="Arial" w:hAnsi="Arial" w:cs="Arial"/>
          <w:b/>
          <w:bCs/>
          <w:i/>
          <w:iCs/>
          <w:sz w:val="24"/>
          <w:szCs w:val="24"/>
        </w:rPr>
        <w:t>)</w:t>
      </w:r>
    </w:p>
    <w:p w14:paraId="5FB9C8DB" w14:textId="77777777" w:rsidR="00E73544" w:rsidRDefault="00E73544" w:rsidP="00E73544">
      <w:pPr>
        <w:spacing w:after="0" w:line="240" w:lineRule="auto"/>
        <w:jc w:val="both"/>
        <w:rPr>
          <w:rFonts w:ascii="Arial" w:hAnsi="Arial" w:cs="Arial"/>
          <w:i/>
          <w:iCs/>
          <w:sz w:val="24"/>
          <w:szCs w:val="24"/>
          <w:lang w:val="mn-MN"/>
        </w:rPr>
      </w:pPr>
    </w:p>
    <w:tbl>
      <w:tblPr>
        <w:tblStyle w:val="GridTable4-Accent2"/>
        <w:tblW w:w="8926" w:type="dxa"/>
        <w:tblLook w:val="04A0" w:firstRow="1" w:lastRow="0" w:firstColumn="1" w:lastColumn="0" w:noHBand="0" w:noVBand="1"/>
      </w:tblPr>
      <w:tblGrid>
        <w:gridCol w:w="530"/>
        <w:gridCol w:w="3860"/>
        <w:gridCol w:w="1134"/>
        <w:gridCol w:w="1134"/>
        <w:gridCol w:w="1134"/>
        <w:gridCol w:w="1134"/>
      </w:tblGrid>
      <w:tr w:rsidR="00E73544" w:rsidRPr="003C1371" w14:paraId="07DC2821" w14:textId="77777777" w:rsidTr="00092D0D">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30" w:type="dxa"/>
            <w:tcBorders>
              <w:top w:val="none" w:sz="0" w:space="0" w:color="auto"/>
              <w:left w:val="none" w:sz="0" w:space="0" w:color="auto"/>
              <w:bottom w:val="none" w:sz="0" w:space="0" w:color="auto"/>
              <w:right w:val="none" w:sz="0" w:space="0" w:color="auto"/>
            </w:tcBorders>
            <w:vAlign w:val="center"/>
            <w:hideMark/>
          </w:tcPr>
          <w:p w14:paraId="755B64B4" w14:textId="77777777" w:rsidR="00E73544" w:rsidRPr="003C1371" w:rsidRDefault="00E73544" w:rsidP="003C1371">
            <w:pPr>
              <w:jc w:val="center"/>
              <w:rPr>
                <w:rFonts w:ascii="Arial" w:hAnsi="Arial" w:cs="Arial"/>
                <w:b w:val="0"/>
                <w:bCs w:val="0"/>
                <w:sz w:val="20"/>
                <w:szCs w:val="20"/>
                <w:lang w:val="mn-MN"/>
              </w:rPr>
            </w:pPr>
            <w:bookmarkStart w:id="10" w:name="_Hlk34237262"/>
            <w:r w:rsidRPr="003C1371">
              <w:rPr>
                <w:rFonts w:ascii="Arial" w:hAnsi="Arial" w:cs="Arial"/>
                <w:b w:val="0"/>
                <w:bCs w:val="0"/>
                <w:sz w:val="20"/>
                <w:szCs w:val="20"/>
                <w:lang w:val="mn-MN"/>
              </w:rPr>
              <w:t>№</w:t>
            </w:r>
          </w:p>
        </w:tc>
        <w:tc>
          <w:tcPr>
            <w:tcW w:w="3860" w:type="dxa"/>
            <w:tcBorders>
              <w:top w:val="none" w:sz="0" w:space="0" w:color="auto"/>
              <w:left w:val="none" w:sz="0" w:space="0" w:color="auto"/>
              <w:bottom w:val="none" w:sz="0" w:space="0" w:color="auto"/>
              <w:right w:val="none" w:sz="0" w:space="0" w:color="auto"/>
            </w:tcBorders>
            <w:vAlign w:val="center"/>
            <w:hideMark/>
          </w:tcPr>
          <w:p w14:paraId="4E3343DA" w14:textId="77777777" w:rsidR="00E73544" w:rsidRPr="003C1371"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3C1371">
              <w:rPr>
                <w:rFonts w:ascii="Arial" w:hAnsi="Arial" w:cs="Arial"/>
                <w:b w:val="0"/>
                <w:bCs w:val="0"/>
                <w:sz w:val="20"/>
                <w:szCs w:val="20"/>
                <w:lang w:val="mn-MN"/>
              </w:rPr>
              <w:t>Нөхцөл байдал</w:t>
            </w:r>
          </w:p>
        </w:tc>
        <w:tc>
          <w:tcPr>
            <w:tcW w:w="1134" w:type="dxa"/>
            <w:tcBorders>
              <w:top w:val="none" w:sz="0" w:space="0" w:color="auto"/>
              <w:left w:val="none" w:sz="0" w:space="0" w:color="auto"/>
              <w:bottom w:val="none" w:sz="0" w:space="0" w:color="auto"/>
              <w:right w:val="none" w:sz="0" w:space="0" w:color="auto"/>
            </w:tcBorders>
            <w:vAlign w:val="center"/>
            <w:hideMark/>
          </w:tcPr>
          <w:p w14:paraId="1FBEE2C8" w14:textId="6CF7D09A" w:rsidR="00E73544" w:rsidRPr="003C1371"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3C1371">
              <w:rPr>
                <w:rFonts w:ascii="Arial" w:hAnsi="Arial" w:cs="Arial"/>
                <w:b w:val="0"/>
                <w:bCs w:val="0"/>
                <w:sz w:val="20"/>
                <w:szCs w:val="20"/>
                <w:lang w:val="mn-MN"/>
              </w:rPr>
              <w:t>2016</w:t>
            </w:r>
          </w:p>
        </w:tc>
        <w:tc>
          <w:tcPr>
            <w:tcW w:w="1134" w:type="dxa"/>
            <w:tcBorders>
              <w:top w:val="none" w:sz="0" w:space="0" w:color="auto"/>
              <w:left w:val="none" w:sz="0" w:space="0" w:color="auto"/>
              <w:bottom w:val="none" w:sz="0" w:space="0" w:color="auto"/>
              <w:right w:val="none" w:sz="0" w:space="0" w:color="auto"/>
            </w:tcBorders>
            <w:vAlign w:val="center"/>
            <w:hideMark/>
          </w:tcPr>
          <w:p w14:paraId="790ECB4D" w14:textId="7A0A9575" w:rsidR="00E73544" w:rsidRPr="003C1371"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3C1371">
              <w:rPr>
                <w:rFonts w:ascii="Arial" w:hAnsi="Arial" w:cs="Arial"/>
                <w:b w:val="0"/>
                <w:bCs w:val="0"/>
                <w:sz w:val="20"/>
                <w:szCs w:val="20"/>
                <w:lang w:val="mn-MN"/>
              </w:rPr>
              <w:t>2017</w:t>
            </w:r>
          </w:p>
        </w:tc>
        <w:tc>
          <w:tcPr>
            <w:tcW w:w="1134" w:type="dxa"/>
            <w:tcBorders>
              <w:top w:val="none" w:sz="0" w:space="0" w:color="auto"/>
              <w:left w:val="none" w:sz="0" w:space="0" w:color="auto"/>
              <w:bottom w:val="none" w:sz="0" w:space="0" w:color="auto"/>
              <w:right w:val="none" w:sz="0" w:space="0" w:color="auto"/>
            </w:tcBorders>
            <w:vAlign w:val="center"/>
            <w:hideMark/>
          </w:tcPr>
          <w:p w14:paraId="479A2F1A" w14:textId="0314B0E7" w:rsidR="00E73544" w:rsidRPr="003C1371"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3C1371">
              <w:rPr>
                <w:rFonts w:ascii="Arial" w:hAnsi="Arial" w:cs="Arial"/>
                <w:b w:val="0"/>
                <w:bCs w:val="0"/>
                <w:sz w:val="20"/>
                <w:szCs w:val="20"/>
                <w:lang w:val="mn-MN"/>
              </w:rPr>
              <w:t>2018</w:t>
            </w:r>
          </w:p>
        </w:tc>
        <w:tc>
          <w:tcPr>
            <w:tcW w:w="1134" w:type="dxa"/>
            <w:tcBorders>
              <w:top w:val="none" w:sz="0" w:space="0" w:color="auto"/>
              <w:left w:val="none" w:sz="0" w:space="0" w:color="auto"/>
              <w:bottom w:val="none" w:sz="0" w:space="0" w:color="auto"/>
              <w:right w:val="none" w:sz="0" w:space="0" w:color="auto"/>
            </w:tcBorders>
            <w:vAlign w:val="center"/>
            <w:hideMark/>
          </w:tcPr>
          <w:p w14:paraId="010DC21B" w14:textId="4BD34A16" w:rsidR="00E73544" w:rsidRPr="003C1371"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3C1371">
              <w:rPr>
                <w:rFonts w:ascii="Arial" w:hAnsi="Arial" w:cs="Arial"/>
                <w:b w:val="0"/>
                <w:bCs w:val="0"/>
                <w:sz w:val="20"/>
                <w:szCs w:val="20"/>
                <w:lang w:val="mn-MN"/>
              </w:rPr>
              <w:t>2019</w:t>
            </w:r>
          </w:p>
        </w:tc>
      </w:tr>
      <w:tr w:rsidR="00E73544" w:rsidRPr="003C1371" w14:paraId="5756A132" w14:textId="77777777" w:rsidTr="003C137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30" w:type="dxa"/>
            <w:shd w:val="clear" w:color="auto" w:fill="ED7D31" w:themeFill="accent2"/>
            <w:vAlign w:val="center"/>
            <w:hideMark/>
          </w:tcPr>
          <w:p w14:paraId="23FC34CF" w14:textId="6BDC3BAE" w:rsidR="00E73544" w:rsidRPr="003C1371" w:rsidRDefault="00E73544" w:rsidP="003C1371">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1</w:t>
            </w:r>
          </w:p>
        </w:tc>
        <w:tc>
          <w:tcPr>
            <w:tcW w:w="3860" w:type="dxa"/>
            <w:vAlign w:val="center"/>
            <w:hideMark/>
          </w:tcPr>
          <w:p w14:paraId="1D82BEBB" w14:textId="77777777" w:rsidR="00E73544" w:rsidRPr="003C1371" w:rsidRDefault="00E73544" w:rsidP="003C13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Нийт зөрчил</w:t>
            </w:r>
          </w:p>
        </w:tc>
        <w:tc>
          <w:tcPr>
            <w:tcW w:w="1134" w:type="dxa"/>
            <w:vAlign w:val="center"/>
            <w:hideMark/>
          </w:tcPr>
          <w:p w14:paraId="3BDBDFBE"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1</w:t>
            </w:r>
            <w:r w:rsidRPr="003C1371">
              <w:rPr>
                <w:rFonts w:ascii="Arial" w:hAnsi="Arial" w:cs="Arial"/>
                <w:sz w:val="20"/>
                <w:szCs w:val="20"/>
                <w:lang w:val="en-AU"/>
              </w:rPr>
              <w:t>,</w:t>
            </w:r>
            <w:r w:rsidRPr="003C1371">
              <w:rPr>
                <w:rFonts w:ascii="Arial" w:hAnsi="Arial" w:cs="Arial"/>
                <w:sz w:val="20"/>
                <w:szCs w:val="20"/>
                <w:lang w:val="mn-MN"/>
              </w:rPr>
              <w:t>038</w:t>
            </w:r>
            <w:r w:rsidRPr="003C1371">
              <w:rPr>
                <w:rFonts w:ascii="Arial" w:hAnsi="Arial" w:cs="Arial"/>
                <w:sz w:val="20"/>
                <w:szCs w:val="20"/>
                <w:lang w:val="en-AU"/>
              </w:rPr>
              <w:t>,</w:t>
            </w:r>
            <w:r w:rsidRPr="003C1371">
              <w:rPr>
                <w:rFonts w:ascii="Arial" w:hAnsi="Arial" w:cs="Arial"/>
                <w:sz w:val="20"/>
                <w:szCs w:val="20"/>
                <w:lang w:val="mn-MN"/>
              </w:rPr>
              <w:t>050</w:t>
            </w:r>
          </w:p>
        </w:tc>
        <w:tc>
          <w:tcPr>
            <w:tcW w:w="1134" w:type="dxa"/>
            <w:vAlign w:val="center"/>
            <w:hideMark/>
          </w:tcPr>
          <w:p w14:paraId="7D234902"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1</w:t>
            </w:r>
            <w:r w:rsidRPr="003C1371">
              <w:rPr>
                <w:rFonts w:ascii="Arial" w:hAnsi="Arial" w:cs="Arial"/>
                <w:sz w:val="20"/>
                <w:szCs w:val="20"/>
                <w:lang w:val="en-AU"/>
              </w:rPr>
              <w:t>,</w:t>
            </w:r>
            <w:r w:rsidRPr="003C1371">
              <w:rPr>
                <w:rFonts w:ascii="Arial" w:hAnsi="Arial" w:cs="Arial"/>
                <w:sz w:val="20"/>
                <w:szCs w:val="20"/>
                <w:lang w:val="mn-MN"/>
              </w:rPr>
              <w:t>327</w:t>
            </w:r>
            <w:r w:rsidRPr="003C1371">
              <w:rPr>
                <w:rFonts w:ascii="Arial" w:hAnsi="Arial" w:cs="Arial"/>
                <w:sz w:val="20"/>
                <w:szCs w:val="20"/>
                <w:lang w:val="en-AU"/>
              </w:rPr>
              <w:t>,</w:t>
            </w:r>
            <w:r w:rsidRPr="003C1371">
              <w:rPr>
                <w:rFonts w:ascii="Arial" w:hAnsi="Arial" w:cs="Arial"/>
                <w:sz w:val="20"/>
                <w:szCs w:val="20"/>
                <w:lang w:val="mn-MN"/>
              </w:rPr>
              <w:t>017</w:t>
            </w:r>
          </w:p>
        </w:tc>
        <w:tc>
          <w:tcPr>
            <w:tcW w:w="1134" w:type="dxa"/>
            <w:vAlign w:val="center"/>
            <w:hideMark/>
          </w:tcPr>
          <w:p w14:paraId="4DB4D719" w14:textId="03CE025E"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1</w:t>
            </w:r>
            <w:r w:rsidRPr="003C1371">
              <w:rPr>
                <w:rFonts w:ascii="Arial" w:hAnsi="Arial" w:cs="Arial"/>
                <w:sz w:val="20"/>
                <w:szCs w:val="20"/>
                <w:lang w:val="en-AU"/>
              </w:rPr>
              <w:t>,</w:t>
            </w:r>
            <w:r w:rsidRPr="003C1371">
              <w:rPr>
                <w:rFonts w:ascii="Arial" w:hAnsi="Arial" w:cs="Arial"/>
                <w:sz w:val="20"/>
                <w:szCs w:val="20"/>
                <w:lang w:val="mn-MN"/>
              </w:rPr>
              <w:t>698</w:t>
            </w:r>
            <w:r w:rsidRPr="003C1371">
              <w:rPr>
                <w:rFonts w:ascii="Arial" w:hAnsi="Arial" w:cs="Arial"/>
                <w:sz w:val="20"/>
                <w:szCs w:val="20"/>
                <w:lang w:val="en-AU"/>
              </w:rPr>
              <w:t>,</w:t>
            </w:r>
            <w:r w:rsidRPr="003C1371">
              <w:rPr>
                <w:rFonts w:ascii="Arial" w:hAnsi="Arial" w:cs="Arial"/>
                <w:sz w:val="20"/>
                <w:szCs w:val="20"/>
                <w:lang w:val="mn-MN"/>
              </w:rPr>
              <w:t>178</w:t>
            </w:r>
          </w:p>
        </w:tc>
        <w:tc>
          <w:tcPr>
            <w:tcW w:w="1134" w:type="dxa"/>
            <w:vAlign w:val="center"/>
            <w:hideMark/>
          </w:tcPr>
          <w:p w14:paraId="2DACC036"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2</w:t>
            </w:r>
            <w:r w:rsidRPr="003C1371">
              <w:rPr>
                <w:rFonts w:ascii="Arial" w:hAnsi="Arial" w:cs="Arial"/>
                <w:sz w:val="20"/>
                <w:szCs w:val="20"/>
                <w:lang w:val="en-AU"/>
              </w:rPr>
              <w:t>,</w:t>
            </w:r>
            <w:r w:rsidRPr="003C1371">
              <w:rPr>
                <w:rFonts w:ascii="Arial" w:hAnsi="Arial" w:cs="Arial"/>
                <w:sz w:val="20"/>
                <w:szCs w:val="20"/>
                <w:lang w:val="mn-MN"/>
              </w:rPr>
              <w:t>175</w:t>
            </w:r>
            <w:r w:rsidRPr="003C1371">
              <w:rPr>
                <w:rFonts w:ascii="Arial" w:hAnsi="Arial" w:cs="Arial"/>
                <w:sz w:val="20"/>
                <w:szCs w:val="20"/>
                <w:lang w:val="en-AU"/>
              </w:rPr>
              <w:t>,</w:t>
            </w:r>
            <w:r w:rsidRPr="003C1371">
              <w:rPr>
                <w:rFonts w:ascii="Arial" w:hAnsi="Arial" w:cs="Arial"/>
                <w:sz w:val="20"/>
                <w:szCs w:val="20"/>
                <w:lang w:val="mn-MN"/>
              </w:rPr>
              <w:t>825</w:t>
            </w:r>
          </w:p>
        </w:tc>
      </w:tr>
      <w:tr w:rsidR="00E73544" w:rsidRPr="003C1371" w14:paraId="1C0642B1" w14:textId="77777777" w:rsidTr="003C1371">
        <w:trPr>
          <w:trHeight w:val="403"/>
        </w:trPr>
        <w:tc>
          <w:tcPr>
            <w:cnfStyle w:val="001000000000" w:firstRow="0" w:lastRow="0" w:firstColumn="1" w:lastColumn="0" w:oddVBand="0" w:evenVBand="0" w:oddHBand="0" w:evenHBand="0" w:firstRowFirstColumn="0" w:firstRowLastColumn="0" w:lastRowFirstColumn="0" w:lastRowLastColumn="0"/>
            <w:tcW w:w="530" w:type="dxa"/>
            <w:vMerge w:val="restart"/>
            <w:shd w:val="clear" w:color="auto" w:fill="ED7D31" w:themeFill="accent2"/>
            <w:vAlign w:val="center"/>
            <w:hideMark/>
          </w:tcPr>
          <w:p w14:paraId="3172E33E" w14:textId="7AEA8362" w:rsidR="00E73544" w:rsidRPr="003C1371" w:rsidRDefault="00E73544" w:rsidP="003C1371">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2</w:t>
            </w:r>
          </w:p>
        </w:tc>
        <w:tc>
          <w:tcPr>
            <w:tcW w:w="3860" w:type="dxa"/>
            <w:vAlign w:val="center"/>
            <w:hideMark/>
          </w:tcPr>
          <w:p w14:paraId="1F848077" w14:textId="77777777" w:rsidR="00E73544" w:rsidRPr="003C1371" w:rsidRDefault="00E73544" w:rsidP="003C137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lang w:val="mn-MN"/>
              </w:rPr>
              <w:t>Гэр бүлийн хүчирхийлэл үйлдэх зөрчил</w:t>
            </w:r>
          </w:p>
        </w:tc>
        <w:tc>
          <w:tcPr>
            <w:tcW w:w="1134" w:type="dxa"/>
            <w:vAlign w:val="center"/>
            <w:hideMark/>
          </w:tcPr>
          <w:p w14:paraId="39411EE3" w14:textId="700B34C3"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1</w:t>
            </w:r>
            <w:r w:rsidRPr="003C1371">
              <w:rPr>
                <w:rFonts w:ascii="Arial" w:hAnsi="Arial" w:cs="Arial"/>
                <w:sz w:val="20"/>
                <w:szCs w:val="20"/>
                <w:lang w:val="en-AU"/>
              </w:rPr>
              <w:t>,</w:t>
            </w:r>
            <w:r w:rsidRPr="003C1371">
              <w:rPr>
                <w:rFonts w:ascii="Arial" w:hAnsi="Arial" w:cs="Arial"/>
                <w:sz w:val="20"/>
                <w:szCs w:val="20"/>
                <w:lang w:val="mn-MN"/>
              </w:rPr>
              <w:t>886</w:t>
            </w:r>
          </w:p>
        </w:tc>
        <w:tc>
          <w:tcPr>
            <w:tcW w:w="1134" w:type="dxa"/>
            <w:vAlign w:val="center"/>
            <w:hideMark/>
          </w:tcPr>
          <w:p w14:paraId="124AB326" w14:textId="78F41DCA"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4</w:t>
            </w:r>
            <w:r w:rsidRPr="003C1371">
              <w:rPr>
                <w:rFonts w:ascii="Arial" w:hAnsi="Arial" w:cs="Arial"/>
                <w:sz w:val="20"/>
                <w:szCs w:val="20"/>
                <w:lang w:val="en-AU"/>
              </w:rPr>
              <w:t>,</w:t>
            </w:r>
            <w:r w:rsidRPr="003C1371">
              <w:rPr>
                <w:rFonts w:ascii="Arial" w:hAnsi="Arial" w:cs="Arial"/>
                <w:sz w:val="20"/>
                <w:szCs w:val="20"/>
                <w:lang w:val="mn-MN"/>
              </w:rPr>
              <w:t>369</w:t>
            </w:r>
          </w:p>
        </w:tc>
        <w:tc>
          <w:tcPr>
            <w:tcW w:w="1134" w:type="dxa"/>
            <w:vAlign w:val="center"/>
            <w:hideMark/>
          </w:tcPr>
          <w:p w14:paraId="56C7739F" w14:textId="4827BF73"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5</w:t>
            </w:r>
            <w:r w:rsidRPr="003C1371">
              <w:rPr>
                <w:rFonts w:ascii="Arial" w:hAnsi="Arial" w:cs="Arial"/>
                <w:sz w:val="20"/>
                <w:szCs w:val="20"/>
                <w:lang w:val="en-AU"/>
              </w:rPr>
              <w:t>,</w:t>
            </w:r>
            <w:r w:rsidRPr="003C1371">
              <w:rPr>
                <w:rFonts w:ascii="Arial" w:hAnsi="Arial" w:cs="Arial"/>
                <w:sz w:val="20"/>
                <w:szCs w:val="20"/>
                <w:lang w:val="mn-MN"/>
              </w:rPr>
              <w:t>821</w:t>
            </w:r>
          </w:p>
        </w:tc>
        <w:tc>
          <w:tcPr>
            <w:tcW w:w="1134" w:type="dxa"/>
            <w:vAlign w:val="center"/>
            <w:hideMark/>
          </w:tcPr>
          <w:p w14:paraId="3CAB8B28" w14:textId="37E87C5D"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8</w:t>
            </w:r>
            <w:r w:rsidRPr="003C1371">
              <w:rPr>
                <w:rFonts w:ascii="Arial" w:hAnsi="Arial" w:cs="Arial"/>
                <w:sz w:val="20"/>
                <w:szCs w:val="20"/>
                <w:lang w:val="en-AU"/>
              </w:rPr>
              <w:t>,</w:t>
            </w:r>
            <w:r w:rsidRPr="003C1371">
              <w:rPr>
                <w:rFonts w:ascii="Arial" w:hAnsi="Arial" w:cs="Arial"/>
                <w:sz w:val="20"/>
                <w:szCs w:val="20"/>
                <w:lang w:val="mn-MN"/>
              </w:rPr>
              <w:t>962</w:t>
            </w:r>
          </w:p>
        </w:tc>
      </w:tr>
      <w:tr w:rsidR="00E73544" w:rsidRPr="003C1371" w14:paraId="150AFA2B" w14:textId="77777777" w:rsidTr="003C1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D7D31" w:themeFill="accent2"/>
            <w:vAlign w:val="center"/>
            <w:hideMark/>
          </w:tcPr>
          <w:p w14:paraId="37394CE1" w14:textId="77777777" w:rsidR="00E73544" w:rsidRPr="003C1371" w:rsidRDefault="00E73544" w:rsidP="003C1371">
            <w:pPr>
              <w:jc w:val="center"/>
              <w:rPr>
                <w:rFonts w:ascii="Arial" w:hAnsi="Arial" w:cs="Arial"/>
                <w:b w:val="0"/>
                <w:bCs w:val="0"/>
                <w:color w:val="FFFFFF" w:themeColor="background1"/>
                <w:sz w:val="20"/>
                <w:szCs w:val="20"/>
                <w:lang w:val="mn-MN"/>
              </w:rPr>
            </w:pPr>
          </w:p>
        </w:tc>
        <w:tc>
          <w:tcPr>
            <w:tcW w:w="3860" w:type="dxa"/>
            <w:vAlign w:val="center"/>
            <w:hideMark/>
          </w:tcPr>
          <w:p w14:paraId="2C471FA4" w14:textId="77777777" w:rsidR="00E73544" w:rsidRPr="003C1371" w:rsidRDefault="00E73544" w:rsidP="003C13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Нийт зөрчилд гэр бүлийн хүчирхийлэл үйлдэх зөрчлийн эзлэх хувь</w:t>
            </w:r>
          </w:p>
        </w:tc>
        <w:tc>
          <w:tcPr>
            <w:tcW w:w="1134" w:type="dxa"/>
            <w:vAlign w:val="center"/>
            <w:hideMark/>
          </w:tcPr>
          <w:p w14:paraId="3F95B07E"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0.2</w:t>
            </w:r>
          </w:p>
        </w:tc>
        <w:tc>
          <w:tcPr>
            <w:tcW w:w="1134" w:type="dxa"/>
            <w:vAlign w:val="center"/>
            <w:hideMark/>
          </w:tcPr>
          <w:p w14:paraId="6CA0AA69"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0.3</w:t>
            </w:r>
          </w:p>
        </w:tc>
        <w:tc>
          <w:tcPr>
            <w:tcW w:w="1134" w:type="dxa"/>
            <w:vAlign w:val="center"/>
            <w:hideMark/>
          </w:tcPr>
          <w:p w14:paraId="6AB679C6"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0.3</w:t>
            </w:r>
          </w:p>
        </w:tc>
        <w:tc>
          <w:tcPr>
            <w:tcW w:w="1134" w:type="dxa"/>
            <w:vAlign w:val="center"/>
            <w:hideMark/>
          </w:tcPr>
          <w:p w14:paraId="756A960A"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0.4</w:t>
            </w:r>
          </w:p>
        </w:tc>
      </w:tr>
      <w:tr w:rsidR="00E73544" w:rsidRPr="003C1371" w14:paraId="44A1C151" w14:textId="77777777" w:rsidTr="003C1371">
        <w:trPr>
          <w:trHeight w:val="415"/>
        </w:trPr>
        <w:tc>
          <w:tcPr>
            <w:cnfStyle w:val="001000000000" w:firstRow="0" w:lastRow="0" w:firstColumn="1" w:lastColumn="0" w:oddVBand="0" w:evenVBand="0" w:oddHBand="0" w:evenHBand="0" w:firstRowFirstColumn="0" w:firstRowLastColumn="0" w:lastRowFirstColumn="0" w:lastRowLastColumn="0"/>
            <w:tcW w:w="530" w:type="dxa"/>
            <w:shd w:val="clear" w:color="auto" w:fill="ED7D31" w:themeFill="accent2"/>
            <w:vAlign w:val="center"/>
            <w:hideMark/>
          </w:tcPr>
          <w:p w14:paraId="612BF2E6" w14:textId="11BF4C80" w:rsidR="00E73544" w:rsidRPr="003C1371" w:rsidRDefault="00E73544" w:rsidP="003C1371">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3</w:t>
            </w:r>
          </w:p>
        </w:tc>
        <w:tc>
          <w:tcPr>
            <w:tcW w:w="3860" w:type="dxa"/>
            <w:vAlign w:val="center"/>
            <w:hideMark/>
          </w:tcPr>
          <w:p w14:paraId="6E1252FE" w14:textId="77777777" w:rsidR="00E73544" w:rsidRPr="003C1371" w:rsidRDefault="00E73544" w:rsidP="003C137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Гэр бүлийн хүчирхийллээр баривчлагдсан хүн</w:t>
            </w:r>
          </w:p>
        </w:tc>
        <w:tc>
          <w:tcPr>
            <w:tcW w:w="1134" w:type="dxa"/>
            <w:vAlign w:val="center"/>
            <w:hideMark/>
          </w:tcPr>
          <w:p w14:paraId="5006DAA0"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592</w:t>
            </w:r>
          </w:p>
        </w:tc>
        <w:tc>
          <w:tcPr>
            <w:tcW w:w="1134" w:type="dxa"/>
            <w:vAlign w:val="center"/>
            <w:hideMark/>
          </w:tcPr>
          <w:p w14:paraId="31FE0BCF"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2</w:t>
            </w:r>
            <w:r w:rsidRPr="003C1371">
              <w:rPr>
                <w:rFonts w:ascii="Arial" w:hAnsi="Arial" w:cs="Arial"/>
                <w:sz w:val="20"/>
                <w:szCs w:val="20"/>
                <w:lang w:val="en-AU"/>
              </w:rPr>
              <w:t>,</w:t>
            </w:r>
            <w:r w:rsidRPr="003C1371">
              <w:rPr>
                <w:rFonts w:ascii="Arial" w:hAnsi="Arial" w:cs="Arial"/>
                <w:sz w:val="20"/>
                <w:szCs w:val="20"/>
                <w:lang w:val="mn-MN"/>
              </w:rPr>
              <w:t>889</w:t>
            </w:r>
          </w:p>
        </w:tc>
        <w:tc>
          <w:tcPr>
            <w:tcW w:w="1134" w:type="dxa"/>
            <w:vAlign w:val="center"/>
            <w:hideMark/>
          </w:tcPr>
          <w:p w14:paraId="7A17DC50"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3</w:t>
            </w:r>
            <w:r w:rsidRPr="003C1371">
              <w:rPr>
                <w:rFonts w:ascii="Arial" w:hAnsi="Arial" w:cs="Arial"/>
                <w:sz w:val="20"/>
                <w:szCs w:val="20"/>
                <w:lang w:val="en-AU"/>
              </w:rPr>
              <w:t>,</w:t>
            </w:r>
            <w:r w:rsidRPr="003C1371">
              <w:rPr>
                <w:rFonts w:ascii="Arial" w:hAnsi="Arial" w:cs="Arial"/>
                <w:sz w:val="20"/>
                <w:szCs w:val="20"/>
                <w:lang w:val="mn-MN"/>
              </w:rPr>
              <w:t>680</w:t>
            </w:r>
          </w:p>
        </w:tc>
        <w:tc>
          <w:tcPr>
            <w:tcW w:w="1134" w:type="dxa"/>
            <w:vAlign w:val="center"/>
            <w:hideMark/>
          </w:tcPr>
          <w:p w14:paraId="006BDA49"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6</w:t>
            </w:r>
            <w:r w:rsidRPr="003C1371">
              <w:rPr>
                <w:rFonts w:ascii="Arial" w:hAnsi="Arial" w:cs="Arial"/>
                <w:sz w:val="20"/>
                <w:szCs w:val="20"/>
                <w:lang w:val="en-AU"/>
              </w:rPr>
              <w:t>,</w:t>
            </w:r>
            <w:r w:rsidRPr="003C1371">
              <w:rPr>
                <w:rFonts w:ascii="Arial" w:hAnsi="Arial" w:cs="Arial"/>
                <w:sz w:val="20"/>
                <w:szCs w:val="20"/>
                <w:lang w:val="mn-MN"/>
              </w:rPr>
              <w:t>400</w:t>
            </w:r>
          </w:p>
        </w:tc>
      </w:tr>
      <w:bookmarkEnd w:id="10"/>
    </w:tbl>
    <w:p w14:paraId="0C820D02" w14:textId="77777777" w:rsidR="00E73544" w:rsidRDefault="00E73544" w:rsidP="00E73544">
      <w:pPr>
        <w:spacing w:after="0" w:line="240" w:lineRule="auto"/>
        <w:jc w:val="both"/>
        <w:rPr>
          <w:rFonts w:ascii="Arial" w:hAnsi="Arial" w:cs="Arial"/>
          <w:sz w:val="28"/>
          <w:szCs w:val="28"/>
          <w:lang w:val="mn-MN"/>
        </w:rPr>
      </w:pPr>
    </w:p>
    <w:p w14:paraId="7439B6BA" w14:textId="7A08194E" w:rsidR="00E73544" w:rsidRDefault="00E73544" w:rsidP="00E73544">
      <w:pPr>
        <w:spacing w:after="0" w:line="240" w:lineRule="auto"/>
        <w:jc w:val="both"/>
        <w:rPr>
          <w:rFonts w:ascii="Arial" w:hAnsi="Arial" w:cs="Arial"/>
          <w:i/>
          <w:iCs/>
          <w:sz w:val="24"/>
          <w:szCs w:val="24"/>
          <w:lang w:val="mn-MN"/>
        </w:rPr>
      </w:pPr>
      <w:r w:rsidRPr="00FC0B6F">
        <w:rPr>
          <w:rFonts w:ascii="Arial" w:hAnsi="Arial" w:cs="Arial"/>
          <w:b/>
          <w:bCs/>
          <w:i/>
          <w:iCs/>
          <w:sz w:val="24"/>
          <w:szCs w:val="24"/>
          <w:lang w:val="mn-MN"/>
        </w:rPr>
        <w:t>Бүдүүвч 1.1</w:t>
      </w:r>
      <w:r w:rsidR="009C2268">
        <w:rPr>
          <w:rFonts w:ascii="Arial" w:hAnsi="Arial" w:cs="Arial"/>
          <w:b/>
          <w:bCs/>
          <w:i/>
          <w:iCs/>
          <w:sz w:val="24"/>
          <w:szCs w:val="24"/>
          <w:lang w:val="mn-MN"/>
        </w:rPr>
        <w:t>2</w:t>
      </w:r>
      <w:r w:rsidRPr="00FC0B6F">
        <w:rPr>
          <w:rFonts w:ascii="Arial" w:hAnsi="Arial" w:cs="Arial"/>
          <w:b/>
          <w:bCs/>
          <w:i/>
          <w:iCs/>
          <w:sz w:val="24"/>
          <w:szCs w:val="24"/>
          <w:lang w:val="mn-MN"/>
        </w:rPr>
        <w:t xml:space="preserve"> Цагдаагийн байгууллагад бүртгэгдсэн гэр бүлийн хүчирхийлэл үйлдэх зөрчлийн өсөлт бууралт </w:t>
      </w:r>
      <w:r w:rsidRPr="00FC0B6F">
        <w:rPr>
          <w:rFonts w:ascii="Arial" w:hAnsi="Arial" w:cs="Arial"/>
          <w:b/>
          <w:bCs/>
          <w:i/>
          <w:iCs/>
          <w:sz w:val="24"/>
          <w:szCs w:val="24"/>
        </w:rPr>
        <w:t>(</w:t>
      </w:r>
      <w:r w:rsidRPr="00FC0B6F">
        <w:rPr>
          <w:rFonts w:ascii="Arial" w:hAnsi="Arial" w:cs="Arial"/>
          <w:b/>
          <w:bCs/>
          <w:i/>
          <w:iCs/>
          <w:sz w:val="24"/>
          <w:szCs w:val="24"/>
          <w:lang w:val="mn-MN"/>
        </w:rPr>
        <w:t>2016-2019 он</w:t>
      </w:r>
      <w:r w:rsidRPr="00FC0B6F">
        <w:rPr>
          <w:rFonts w:ascii="Arial" w:hAnsi="Arial" w:cs="Arial"/>
          <w:b/>
          <w:bCs/>
          <w:i/>
          <w:iCs/>
          <w:sz w:val="24"/>
          <w:szCs w:val="24"/>
        </w:rPr>
        <w:t>)</w:t>
      </w:r>
    </w:p>
    <w:p w14:paraId="6523F5D4" w14:textId="77777777" w:rsidR="00E73544" w:rsidRDefault="00E73544" w:rsidP="00E73544">
      <w:pPr>
        <w:spacing w:after="0" w:line="240" w:lineRule="auto"/>
        <w:jc w:val="both"/>
        <w:rPr>
          <w:rFonts w:ascii="Arial" w:hAnsi="Arial" w:cs="Arial"/>
          <w:sz w:val="28"/>
          <w:szCs w:val="28"/>
          <w:lang w:val="mn-MN"/>
        </w:rPr>
      </w:pPr>
    </w:p>
    <w:p w14:paraId="2F9AB463" w14:textId="26827EF2" w:rsidR="00E73544" w:rsidRDefault="00E73544" w:rsidP="00E73544">
      <w:pPr>
        <w:spacing w:after="0" w:line="240" w:lineRule="auto"/>
        <w:jc w:val="center"/>
        <w:rPr>
          <w:rFonts w:ascii="Arial" w:hAnsi="Arial" w:cs="Arial"/>
          <w:strike/>
          <w:sz w:val="28"/>
          <w:szCs w:val="28"/>
          <w:lang w:val="mn-MN"/>
        </w:rPr>
      </w:pPr>
      <w:r>
        <w:rPr>
          <w:noProof/>
        </w:rPr>
        <w:drawing>
          <wp:inline distT="0" distB="0" distL="0" distR="0" wp14:anchorId="624E1399" wp14:editId="4F50C90F">
            <wp:extent cx="5819775" cy="2724150"/>
            <wp:effectExtent l="0" t="0" r="0" b="0"/>
            <wp:docPr id="12" name="Chart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3C6780-1EAA-4E7A-B1E1-CC2CA2F1F3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D0702CB" w14:textId="77777777" w:rsidR="00E73544" w:rsidRDefault="00E73544" w:rsidP="00E73544">
      <w:pPr>
        <w:spacing w:after="0" w:line="240" w:lineRule="auto"/>
        <w:jc w:val="both"/>
        <w:rPr>
          <w:rFonts w:ascii="Arial" w:hAnsi="Arial" w:cs="Arial"/>
          <w:sz w:val="24"/>
          <w:szCs w:val="24"/>
        </w:rPr>
      </w:pPr>
    </w:p>
    <w:p w14:paraId="710314DD" w14:textId="432BA5D9" w:rsidR="00E73544" w:rsidRDefault="00E73544" w:rsidP="008341F3">
      <w:pPr>
        <w:spacing w:after="0" w:line="240" w:lineRule="auto"/>
        <w:ind w:firstLine="567"/>
        <w:jc w:val="both"/>
        <w:rPr>
          <w:rFonts w:ascii="Arial" w:hAnsi="Arial" w:cs="Arial"/>
          <w:sz w:val="24"/>
          <w:szCs w:val="24"/>
          <w:shd w:val="clear" w:color="auto" w:fill="FFFFFF"/>
          <w:lang w:val="mn-MN"/>
        </w:rPr>
      </w:pPr>
      <w:r>
        <w:rPr>
          <w:rFonts w:ascii="Arial" w:hAnsi="Arial" w:cs="Arial"/>
          <w:sz w:val="24"/>
          <w:szCs w:val="24"/>
        </w:rPr>
        <w:t>Цагдаагийн байгууллаг</w:t>
      </w:r>
      <w:r>
        <w:rPr>
          <w:rFonts w:ascii="Arial" w:hAnsi="Arial" w:cs="Arial"/>
          <w:sz w:val="24"/>
          <w:szCs w:val="24"/>
          <w:lang w:val="mn-MN"/>
        </w:rPr>
        <w:t>а</w:t>
      </w:r>
      <w:r>
        <w:rPr>
          <w:rFonts w:ascii="Arial" w:hAnsi="Arial" w:cs="Arial"/>
          <w:sz w:val="24"/>
          <w:szCs w:val="24"/>
        </w:rPr>
        <w:t xml:space="preserve">д </w:t>
      </w:r>
      <w:r w:rsidR="0068341A">
        <w:rPr>
          <w:rFonts w:ascii="Arial" w:hAnsi="Arial" w:cs="Arial"/>
          <w:sz w:val="24"/>
          <w:szCs w:val="24"/>
        </w:rPr>
        <w:t>2019 он</w:t>
      </w:r>
      <w:r w:rsidR="0068341A">
        <w:rPr>
          <w:rFonts w:ascii="Arial" w:hAnsi="Arial" w:cs="Arial"/>
          <w:sz w:val="24"/>
          <w:szCs w:val="24"/>
          <w:lang w:val="mn-MN"/>
        </w:rPr>
        <w:t xml:space="preserve">д </w:t>
      </w:r>
      <w:r>
        <w:rPr>
          <w:rFonts w:ascii="Arial" w:hAnsi="Arial" w:cs="Arial"/>
          <w:sz w:val="24"/>
          <w:szCs w:val="24"/>
        </w:rPr>
        <w:t>2</w:t>
      </w:r>
      <w:r w:rsidR="002F7560">
        <w:rPr>
          <w:rFonts w:ascii="Arial" w:hAnsi="Arial" w:cs="Arial"/>
          <w:sz w:val="24"/>
          <w:szCs w:val="24"/>
          <w:lang w:val="en-AU"/>
        </w:rPr>
        <w:t>.</w:t>
      </w:r>
      <w:r>
        <w:rPr>
          <w:rFonts w:ascii="Arial" w:hAnsi="Arial" w:cs="Arial"/>
          <w:sz w:val="24"/>
          <w:szCs w:val="24"/>
        </w:rPr>
        <w:t>175</w:t>
      </w:r>
      <w:r w:rsidR="002F7560">
        <w:rPr>
          <w:rFonts w:ascii="Arial" w:hAnsi="Arial" w:cs="Arial"/>
          <w:sz w:val="24"/>
          <w:szCs w:val="24"/>
        </w:rPr>
        <w:t>,</w:t>
      </w:r>
      <w:r>
        <w:rPr>
          <w:rFonts w:ascii="Arial" w:hAnsi="Arial" w:cs="Arial"/>
          <w:sz w:val="24"/>
          <w:szCs w:val="24"/>
        </w:rPr>
        <w:t>825 зөрчил бүртгэгдсэний 8</w:t>
      </w:r>
      <w:r>
        <w:rPr>
          <w:rFonts w:ascii="Arial" w:hAnsi="Arial" w:cs="Arial"/>
          <w:sz w:val="24"/>
          <w:szCs w:val="24"/>
          <w:lang w:val="mn-MN"/>
        </w:rPr>
        <w:t>,</w:t>
      </w:r>
      <w:r>
        <w:rPr>
          <w:rFonts w:ascii="Arial" w:hAnsi="Arial" w:cs="Arial"/>
          <w:sz w:val="24"/>
          <w:szCs w:val="24"/>
        </w:rPr>
        <w:t>962</w:t>
      </w:r>
      <w:r w:rsidR="0068341A">
        <w:rPr>
          <w:rFonts w:ascii="Arial" w:hAnsi="Arial" w:cs="Arial"/>
          <w:sz w:val="24"/>
          <w:szCs w:val="24"/>
          <w:lang w:val="mn-MN"/>
        </w:rPr>
        <w:t xml:space="preserve"> нь</w:t>
      </w:r>
      <w:r>
        <w:rPr>
          <w:rFonts w:ascii="Arial" w:hAnsi="Arial" w:cs="Arial"/>
          <w:sz w:val="24"/>
          <w:szCs w:val="24"/>
        </w:rPr>
        <w:t xml:space="preserve"> буюу 0.4 хувь нь гэр бүлийн хүчирхийл</w:t>
      </w:r>
      <w:r>
        <w:rPr>
          <w:rFonts w:ascii="Arial" w:hAnsi="Arial" w:cs="Arial"/>
          <w:sz w:val="24"/>
          <w:szCs w:val="24"/>
          <w:lang w:val="mn-MN"/>
        </w:rPr>
        <w:t>эл</w:t>
      </w:r>
      <w:r w:rsidR="0068341A">
        <w:rPr>
          <w:rFonts w:ascii="Arial" w:hAnsi="Arial" w:cs="Arial"/>
          <w:sz w:val="24"/>
          <w:szCs w:val="24"/>
          <w:lang w:val="mn-MN"/>
        </w:rPr>
        <w:t>тэй холбооотой байна. Ийнхүү</w:t>
      </w:r>
      <w:r>
        <w:rPr>
          <w:rFonts w:ascii="Arial" w:hAnsi="Arial" w:cs="Arial"/>
          <w:sz w:val="24"/>
          <w:szCs w:val="24"/>
          <w:lang w:val="mn-MN"/>
        </w:rPr>
        <w:t xml:space="preserve"> </w:t>
      </w:r>
      <w:r>
        <w:rPr>
          <w:rFonts w:ascii="Arial" w:hAnsi="Arial" w:cs="Arial"/>
          <w:sz w:val="24"/>
          <w:szCs w:val="24"/>
        </w:rPr>
        <w:t>зөрчил гаргасан 6</w:t>
      </w:r>
      <w:r>
        <w:rPr>
          <w:rFonts w:ascii="Arial" w:hAnsi="Arial" w:cs="Arial"/>
          <w:sz w:val="24"/>
          <w:szCs w:val="24"/>
          <w:lang w:val="mn-MN"/>
        </w:rPr>
        <w:t>,</w:t>
      </w:r>
      <w:r>
        <w:rPr>
          <w:rFonts w:ascii="Arial" w:hAnsi="Arial" w:cs="Arial"/>
          <w:sz w:val="24"/>
          <w:szCs w:val="24"/>
        </w:rPr>
        <w:t>634 хүнд 29</w:t>
      </w:r>
      <w:r w:rsidR="002F7560">
        <w:rPr>
          <w:rFonts w:ascii="Arial" w:hAnsi="Arial" w:cs="Arial"/>
          <w:sz w:val="24"/>
          <w:szCs w:val="24"/>
        </w:rPr>
        <w:t>.</w:t>
      </w:r>
      <w:r>
        <w:rPr>
          <w:rFonts w:ascii="Arial" w:hAnsi="Arial" w:cs="Arial"/>
          <w:sz w:val="24"/>
          <w:szCs w:val="24"/>
        </w:rPr>
        <w:t>735</w:t>
      </w:r>
      <w:r>
        <w:rPr>
          <w:rFonts w:ascii="Arial" w:hAnsi="Arial" w:cs="Arial"/>
          <w:sz w:val="24"/>
          <w:szCs w:val="24"/>
          <w:lang w:val="mn-MN"/>
        </w:rPr>
        <w:t>,</w:t>
      </w:r>
      <w:r>
        <w:rPr>
          <w:rFonts w:ascii="Arial" w:hAnsi="Arial" w:cs="Arial"/>
          <w:sz w:val="24"/>
          <w:szCs w:val="24"/>
        </w:rPr>
        <w:t>0</w:t>
      </w:r>
      <w:r>
        <w:rPr>
          <w:rFonts w:ascii="Arial" w:hAnsi="Arial" w:cs="Arial"/>
          <w:sz w:val="24"/>
          <w:szCs w:val="24"/>
          <w:lang w:val="mn-MN"/>
        </w:rPr>
        <w:t>00</w:t>
      </w:r>
      <w:r>
        <w:rPr>
          <w:rFonts w:ascii="Arial" w:hAnsi="Arial" w:cs="Arial"/>
          <w:sz w:val="24"/>
          <w:szCs w:val="24"/>
        </w:rPr>
        <w:t xml:space="preserve"> төгрөгөөр торгох, 6,400 хүнд баривчлах шийтгэл ногдуул</w:t>
      </w:r>
      <w:r>
        <w:rPr>
          <w:rFonts w:ascii="Arial" w:hAnsi="Arial" w:cs="Arial"/>
          <w:sz w:val="24"/>
          <w:szCs w:val="24"/>
          <w:lang w:val="mn-MN"/>
        </w:rPr>
        <w:t xml:space="preserve">жээ. Мөн онд цагдаагийн алба хаагчид гэр бүлийн хүчирхийллийн дуудлага, мэдээллийг шалгахдаа </w:t>
      </w:r>
      <w:r>
        <w:rPr>
          <w:rFonts w:ascii="Arial" w:hAnsi="Arial" w:cs="Arial"/>
          <w:sz w:val="24"/>
          <w:szCs w:val="24"/>
          <w:shd w:val="clear" w:color="auto" w:fill="FFFFFF"/>
        </w:rPr>
        <w:t xml:space="preserve">хохирогчийн амь нас, эрүүл мэнд, аюулгүй байдалд учирсан, эсхүл учирч болох эрсдэлд аюулын зэргийн </w:t>
      </w:r>
      <w:r>
        <w:rPr>
          <w:rFonts w:ascii="Arial" w:hAnsi="Arial" w:cs="Arial"/>
          <w:sz w:val="24"/>
          <w:szCs w:val="24"/>
          <w:shd w:val="clear" w:color="auto" w:fill="FFFFFF"/>
          <w:lang w:val="mn-MN"/>
        </w:rPr>
        <w:t>10</w:t>
      </w:r>
      <w:r w:rsidR="002F7560">
        <w:rPr>
          <w:rFonts w:ascii="Arial" w:hAnsi="Arial" w:cs="Arial"/>
          <w:sz w:val="24"/>
          <w:szCs w:val="24"/>
          <w:shd w:val="clear" w:color="auto" w:fill="FFFFFF"/>
        </w:rPr>
        <w:t>,</w:t>
      </w:r>
      <w:r>
        <w:rPr>
          <w:rFonts w:ascii="Arial" w:hAnsi="Arial" w:cs="Arial"/>
          <w:sz w:val="24"/>
          <w:szCs w:val="24"/>
          <w:shd w:val="clear" w:color="auto" w:fill="FFFFFF"/>
          <w:lang w:val="mn-MN"/>
        </w:rPr>
        <w:t xml:space="preserve">238 </w:t>
      </w:r>
      <w:r>
        <w:rPr>
          <w:rFonts w:ascii="Arial" w:hAnsi="Arial" w:cs="Arial"/>
          <w:sz w:val="24"/>
          <w:szCs w:val="24"/>
          <w:shd w:val="clear" w:color="auto" w:fill="FFFFFF"/>
        </w:rPr>
        <w:t>үнэлгээ</w:t>
      </w:r>
      <w:r>
        <w:rPr>
          <w:rFonts w:ascii="Arial" w:hAnsi="Arial" w:cs="Arial"/>
          <w:sz w:val="24"/>
          <w:szCs w:val="24"/>
          <w:shd w:val="clear" w:color="auto" w:fill="FFFFFF"/>
          <w:lang w:val="mn-MN"/>
        </w:rPr>
        <w:t>г хийсэн байна</w:t>
      </w:r>
      <w:r w:rsidR="009E7621">
        <w:rPr>
          <w:rFonts w:ascii="ZWAdobeF" w:hAnsi="ZWAdobeF" w:cs="ZWAdobeF"/>
          <w:sz w:val="2"/>
          <w:szCs w:val="2"/>
          <w:shd w:val="clear" w:color="auto" w:fill="FFFFFF"/>
          <w:lang w:val="mn-MN"/>
        </w:rPr>
        <w:t>19F</w:t>
      </w:r>
      <w:r w:rsidR="004C0C12">
        <w:rPr>
          <w:rFonts w:ascii="ZWAdobeF" w:hAnsi="ZWAdobeF" w:cs="ZWAdobeF"/>
          <w:sz w:val="2"/>
          <w:szCs w:val="2"/>
          <w:shd w:val="clear" w:color="auto" w:fill="FFFFFF"/>
          <w:lang w:val="mn-MN"/>
        </w:rPr>
        <w:t>19F</w:t>
      </w:r>
      <w:r>
        <w:rPr>
          <w:rStyle w:val="FootnoteReference"/>
          <w:rFonts w:ascii="Arial" w:hAnsi="Arial" w:cs="Arial"/>
          <w:sz w:val="24"/>
          <w:szCs w:val="24"/>
          <w:shd w:val="clear" w:color="auto" w:fill="FFFFFF"/>
          <w:lang w:val="mn-MN"/>
        </w:rPr>
        <w:footnoteReference w:id="20"/>
      </w:r>
      <w:r>
        <w:rPr>
          <w:rFonts w:ascii="Arial" w:hAnsi="Arial" w:cs="Arial"/>
          <w:sz w:val="24"/>
          <w:szCs w:val="24"/>
          <w:shd w:val="clear" w:color="auto" w:fill="FFFFFF"/>
          <w:lang w:val="mn-MN"/>
        </w:rPr>
        <w:t xml:space="preserve">. </w:t>
      </w:r>
    </w:p>
    <w:p w14:paraId="1E444A70" w14:textId="77777777" w:rsidR="00E73544" w:rsidRDefault="00E73544" w:rsidP="00E73544">
      <w:pPr>
        <w:spacing w:after="0" w:line="240" w:lineRule="auto"/>
        <w:jc w:val="both"/>
        <w:rPr>
          <w:rFonts w:ascii="Arial" w:hAnsi="Arial" w:cs="Arial"/>
          <w:sz w:val="24"/>
          <w:szCs w:val="24"/>
        </w:rPr>
      </w:pPr>
    </w:p>
    <w:p w14:paraId="3CE870BF" w14:textId="13425BE6" w:rsidR="00E73544" w:rsidRDefault="00E73544" w:rsidP="008341F3">
      <w:pPr>
        <w:spacing w:after="0" w:line="240" w:lineRule="auto"/>
        <w:ind w:firstLine="567"/>
        <w:jc w:val="both"/>
        <w:rPr>
          <w:rFonts w:ascii="Arial" w:hAnsi="Arial" w:cs="Arial"/>
          <w:sz w:val="24"/>
          <w:szCs w:val="24"/>
          <w:lang w:val="mn-MN"/>
        </w:rPr>
      </w:pPr>
      <w:r>
        <w:rPr>
          <w:rFonts w:ascii="Arial" w:hAnsi="Arial" w:cs="Arial"/>
          <w:sz w:val="24"/>
          <w:szCs w:val="24"/>
          <w:lang w:val="mn-MN"/>
        </w:rPr>
        <w:t>Судалгаанд оролцсон малчин эмэгтэйчүүд</w:t>
      </w:r>
      <w:r w:rsidR="002F1B18">
        <w:rPr>
          <w:rFonts w:ascii="Arial" w:hAnsi="Arial" w:cs="Arial"/>
          <w:sz w:val="24"/>
          <w:szCs w:val="24"/>
          <w:lang w:val="mn-MN"/>
        </w:rPr>
        <w:t>ээс</w:t>
      </w:r>
      <w:r>
        <w:rPr>
          <w:rFonts w:ascii="Arial" w:hAnsi="Arial" w:cs="Arial"/>
          <w:sz w:val="24"/>
          <w:szCs w:val="24"/>
          <w:lang w:val="mn-MN"/>
        </w:rPr>
        <w:t xml:space="preserve"> хүчирхийллийн талаарх мэдлэг ойлголтоо хэрхэн үнэлж байгааг тодруулахад 40.5 хувь нь </w:t>
      </w:r>
      <w:r w:rsidR="002F1B18">
        <w:rPr>
          <w:rFonts w:ascii="Arial" w:hAnsi="Arial" w:cs="Arial"/>
          <w:sz w:val="24"/>
          <w:szCs w:val="24"/>
          <w:lang w:val="mn-MN"/>
        </w:rPr>
        <w:t>“</w:t>
      </w:r>
      <w:r>
        <w:rPr>
          <w:rFonts w:ascii="Arial" w:hAnsi="Arial" w:cs="Arial"/>
          <w:sz w:val="24"/>
          <w:szCs w:val="24"/>
          <w:lang w:val="mn-MN"/>
        </w:rPr>
        <w:t>дунд</w:t>
      </w:r>
      <w:r w:rsidR="002F1B18">
        <w:rPr>
          <w:rFonts w:ascii="Arial" w:hAnsi="Arial" w:cs="Arial"/>
          <w:sz w:val="24"/>
          <w:szCs w:val="24"/>
          <w:lang w:val="mn-MN"/>
        </w:rPr>
        <w:t>”</w:t>
      </w:r>
      <w:r>
        <w:rPr>
          <w:rFonts w:ascii="Arial" w:hAnsi="Arial" w:cs="Arial"/>
          <w:sz w:val="24"/>
          <w:szCs w:val="24"/>
          <w:lang w:val="mn-MN"/>
        </w:rPr>
        <w:t xml:space="preserve">, 37.5 хувь нь </w:t>
      </w:r>
      <w:r w:rsidR="002F1B18">
        <w:rPr>
          <w:rFonts w:ascii="Arial" w:hAnsi="Arial" w:cs="Arial"/>
          <w:sz w:val="24"/>
          <w:szCs w:val="24"/>
          <w:lang w:val="mn-MN"/>
        </w:rPr>
        <w:t>“</w:t>
      </w:r>
      <w:r>
        <w:rPr>
          <w:rFonts w:ascii="Arial" w:hAnsi="Arial" w:cs="Arial"/>
          <w:sz w:val="24"/>
          <w:szCs w:val="24"/>
          <w:lang w:val="mn-MN"/>
        </w:rPr>
        <w:t>сайн</w:t>
      </w:r>
      <w:r w:rsidR="002F1B18">
        <w:rPr>
          <w:rFonts w:ascii="Arial" w:hAnsi="Arial" w:cs="Arial"/>
          <w:sz w:val="24"/>
          <w:szCs w:val="24"/>
          <w:lang w:val="mn-MN"/>
        </w:rPr>
        <w:t>”</w:t>
      </w:r>
      <w:r>
        <w:rPr>
          <w:rFonts w:ascii="Arial" w:hAnsi="Arial" w:cs="Arial"/>
          <w:sz w:val="24"/>
          <w:szCs w:val="24"/>
          <w:lang w:val="mn-MN"/>
        </w:rPr>
        <w:t xml:space="preserve">, 13.5 хувь нь </w:t>
      </w:r>
      <w:r w:rsidR="002F1B18">
        <w:rPr>
          <w:rFonts w:ascii="Arial" w:hAnsi="Arial" w:cs="Arial"/>
          <w:sz w:val="24"/>
          <w:szCs w:val="24"/>
          <w:lang w:val="mn-MN"/>
        </w:rPr>
        <w:t>“</w:t>
      </w:r>
      <w:r>
        <w:rPr>
          <w:rFonts w:ascii="Arial" w:hAnsi="Arial" w:cs="Arial"/>
          <w:sz w:val="24"/>
          <w:szCs w:val="24"/>
          <w:lang w:val="mn-MN"/>
        </w:rPr>
        <w:t>маш сайн</w:t>
      </w:r>
      <w:r w:rsidR="002F1B18">
        <w:rPr>
          <w:rFonts w:ascii="Arial" w:hAnsi="Arial" w:cs="Arial"/>
          <w:sz w:val="24"/>
          <w:szCs w:val="24"/>
          <w:lang w:val="mn-MN"/>
        </w:rPr>
        <w:t>”</w:t>
      </w:r>
      <w:r>
        <w:rPr>
          <w:rFonts w:ascii="Arial" w:hAnsi="Arial" w:cs="Arial"/>
          <w:sz w:val="24"/>
          <w:szCs w:val="24"/>
          <w:lang w:val="mn-MN"/>
        </w:rPr>
        <w:t xml:space="preserve">, 7 хувь нь </w:t>
      </w:r>
      <w:r w:rsidR="002F1B18">
        <w:rPr>
          <w:rFonts w:ascii="Arial" w:hAnsi="Arial" w:cs="Arial"/>
          <w:sz w:val="24"/>
          <w:szCs w:val="24"/>
          <w:lang w:val="mn-MN"/>
        </w:rPr>
        <w:t>“</w:t>
      </w:r>
      <w:r>
        <w:rPr>
          <w:rFonts w:ascii="Arial" w:hAnsi="Arial" w:cs="Arial"/>
          <w:sz w:val="24"/>
          <w:szCs w:val="24"/>
          <w:lang w:val="mn-MN"/>
        </w:rPr>
        <w:t>муу</w:t>
      </w:r>
      <w:r w:rsidR="002F1B18">
        <w:rPr>
          <w:rFonts w:ascii="Arial" w:hAnsi="Arial" w:cs="Arial"/>
          <w:sz w:val="24"/>
          <w:szCs w:val="24"/>
          <w:lang w:val="mn-MN"/>
        </w:rPr>
        <w:t>”</w:t>
      </w:r>
      <w:r>
        <w:rPr>
          <w:rFonts w:ascii="Arial" w:hAnsi="Arial" w:cs="Arial"/>
          <w:sz w:val="24"/>
          <w:szCs w:val="24"/>
          <w:lang w:val="mn-MN"/>
        </w:rPr>
        <w:t xml:space="preserve">, 1.5 хувь нь </w:t>
      </w:r>
      <w:r w:rsidR="002F1B18">
        <w:rPr>
          <w:rFonts w:ascii="Arial" w:hAnsi="Arial" w:cs="Arial"/>
          <w:sz w:val="24"/>
          <w:szCs w:val="24"/>
          <w:lang w:val="mn-MN"/>
        </w:rPr>
        <w:t>“</w:t>
      </w:r>
      <w:r>
        <w:rPr>
          <w:rFonts w:ascii="Arial" w:hAnsi="Arial" w:cs="Arial"/>
          <w:sz w:val="24"/>
          <w:szCs w:val="24"/>
          <w:lang w:val="mn-MN"/>
        </w:rPr>
        <w:t>маш муу</w:t>
      </w:r>
      <w:r w:rsidR="002F1B18">
        <w:rPr>
          <w:rFonts w:ascii="Arial" w:hAnsi="Arial" w:cs="Arial"/>
          <w:sz w:val="24"/>
          <w:szCs w:val="24"/>
          <w:lang w:val="mn-MN"/>
        </w:rPr>
        <w:t>”</w:t>
      </w:r>
      <w:r>
        <w:rPr>
          <w:rFonts w:ascii="Arial" w:hAnsi="Arial" w:cs="Arial"/>
          <w:sz w:val="24"/>
          <w:szCs w:val="24"/>
          <w:lang w:val="mn-MN"/>
        </w:rPr>
        <w:t xml:space="preserve"> гэжээ. Тэд</w:t>
      </w:r>
      <w:r w:rsidR="002F1B18">
        <w:rPr>
          <w:rFonts w:ascii="Arial" w:hAnsi="Arial" w:cs="Arial"/>
          <w:sz w:val="24"/>
          <w:szCs w:val="24"/>
          <w:lang w:val="mn-MN"/>
        </w:rPr>
        <w:t xml:space="preserve">ний 14 хувь нь </w:t>
      </w:r>
      <w:r>
        <w:rPr>
          <w:rFonts w:ascii="Arial" w:hAnsi="Arial" w:cs="Arial"/>
          <w:sz w:val="24"/>
          <w:szCs w:val="24"/>
          <w:lang w:val="mn-MN"/>
        </w:rPr>
        <w:t xml:space="preserve">алгадаж, цохих, өшиглөх, гарт таарсан зүйлсээ шийдэх, </w:t>
      </w:r>
      <w:r w:rsidR="002F1B18">
        <w:rPr>
          <w:rFonts w:ascii="Arial" w:hAnsi="Arial" w:cs="Arial"/>
          <w:sz w:val="24"/>
          <w:szCs w:val="24"/>
          <w:lang w:val="mn-MN"/>
        </w:rPr>
        <w:t xml:space="preserve">13 хувь нь </w:t>
      </w:r>
      <w:r>
        <w:rPr>
          <w:rFonts w:ascii="Arial" w:hAnsi="Arial" w:cs="Arial"/>
          <w:sz w:val="24"/>
          <w:szCs w:val="24"/>
          <w:lang w:val="mn-MN"/>
        </w:rPr>
        <w:t xml:space="preserve">хэл амаар доромжлох, дайрч давшлах, </w:t>
      </w:r>
      <w:r w:rsidR="002F1B18">
        <w:rPr>
          <w:rFonts w:ascii="Arial" w:hAnsi="Arial" w:cs="Arial"/>
          <w:sz w:val="24"/>
          <w:szCs w:val="24"/>
          <w:lang w:val="mn-MN"/>
        </w:rPr>
        <w:t xml:space="preserve">10 хувь нь </w:t>
      </w:r>
      <w:r>
        <w:rPr>
          <w:rFonts w:ascii="Arial" w:hAnsi="Arial" w:cs="Arial"/>
          <w:sz w:val="24"/>
          <w:szCs w:val="24"/>
          <w:lang w:val="mn-MN"/>
        </w:rPr>
        <w:t xml:space="preserve">айлган сүрдүүлэх, гэрээс хөөх, </w:t>
      </w:r>
      <w:r w:rsidR="002F1B18">
        <w:rPr>
          <w:rFonts w:ascii="Arial" w:hAnsi="Arial" w:cs="Arial"/>
          <w:sz w:val="24"/>
          <w:szCs w:val="24"/>
          <w:lang w:val="mn-MN"/>
        </w:rPr>
        <w:t xml:space="preserve">8 хувь нь </w:t>
      </w:r>
      <w:r>
        <w:rPr>
          <w:rFonts w:ascii="Arial" w:hAnsi="Arial" w:cs="Arial"/>
          <w:sz w:val="24"/>
          <w:szCs w:val="24"/>
          <w:lang w:val="mn-MN"/>
        </w:rPr>
        <w:t xml:space="preserve">хутга, мэсний зүйлс барьж, айлган сүрдүүлэх, </w:t>
      </w:r>
      <w:r w:rsidR="002F1B18">
        <w:rPr>
          <w:rFonts w:ascii="Arial" w:hAnsi="Arial" w:cs="Arial"/>
          <w:sz w:val="24"/>
          <w:szCs w:val="24"/>
          <w:lang w:val="mn-MN"/>
        </w:rPr>
        <w:t xml:space="preserve">6.8 хувь нь </w:t>
      </w:r>
      <w:r>
        <w:rPr>
          <w:rFonts w:ascii="Arial" w:hAnsi="Arial" w:cs="Arial"/>
          <w:sz w:val="24"/>
          <w:szCs w:val="24"/>
          <w:lang w:val="mn-MN"/>
        </w:rPr>
        <w:t xml:space="preserve">үснээс зулгаах, хоолой боох зэрэг </w:t>
      </w:r>
      <w:r w:rsidR="002F1B18">
        <w:rPr>
          <w:rFonts w:ascii="Arial" w:hAnsi="Arial" w:cs="Arial"/>
          <w:sz w:val="24"/>
          <w:szCs w:val="24"/>
          <w:lang w:val="mn-MN"/>
        </w:rPr>
        <w:t xml:space="preserve">үйлдэл бүхий </w:t>
      </w:r>
      <w:r>
        <w:rPr>
          <w:rFonts w:ascii="Arial" w:hAnsi="Arial" w:cs="Arial"/>
          <w:sz w:val="24"/>
          <w:szCs w:val="24"/>
          <w:lang w:val="mn-MN"/>
        </w:rPr>
        <w:t>хүчирхийллийн хэлбэр нийтлэг гардаг гэжээ.</w:t>
      </w:r>
    </w:p>
    <w:p w14:paraId="3C3A22DB" w14:textId="77777777" w:rsidR="00E73544" w:rsidRDefault="00E73544" w:rsidP="00E73544">
      <w:pPr>
        <w:spacing w:after="0" w:line="240" w:lineRule="auto"/>
        <w:jc w:val="both"/>
        <w:rPr>
          <w:rFonts w:ascii="Arial" w:hAnsi="Arial" w:cs="Arial"/>
          <w:sz w:val="24"/>
          <w:szCs w:val="24"/>
          <w:lang w:val="mn-MN"/>
        </w:rPr>
      </w:pPr>
    </w:p>
    <w:p w14:paraId="1D5812BD" w14:textId="77777777" w:rsidR="00E73544" w:rsidRDefault="00E73544" w:rsidP="003A0362">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Малчин эмэгтэйчүүдээс хүчирхийллийг таньж мэдэх, мэдлэг ойлголтоо нэмэгдүүлэх, зөвлөгөөг хаанаас авах боломжтой талаар тодруулахад 58.1 хувь нь телевиз, 11.1 хувь нь нийгмийн сүлжээ, бусад нь радио, сонин, нийгмийн ажилтан, найз нөхөд, өрхийн эмч, баг, хорооны Засаг дарга зэргийг дурджээ.</w:t>
      </w:r>
    </w:p>
    <w:p w14:paraId="56D394B5" w14:textId="77777777" w:rsidR="00E73544" w:rsidRDefault="00E73544" w:rsidP="00E73544">
      <w:pPr>
        <w:spacing w:after="0" w:line="240" w:lineRule="auto"/>
        <w:jc w:val="both"/>
        <w:rPr>
          <w:rFonts w:ascii="Arial" w:hAnsi="Arial" w:cs="Arial"/>
          <w:sz w:val="24"/>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73544" w14:paraId="333ECAB0" w14:textId="77777777" w:rsidTr="007C3C6E">
        <w:tc>
          <w:tcPr>
            <w:tcW w:w="9356" w:type="dxa"/>
            <w:shd w:val="clear" w:color="auto" w:fill="0070C0"/>
            <w:hideMark/>
          </w:tcPr>
          <w:p w14:paraId="0DFCB880" w14:textId="1796633D" w:rsidR="00E73544" w:rsidRPr="007C3C6E" w:rsidRDefault="00E73544">
            <w:pPr>
              <w:spacing w:after="0" w:line="240" w:lineRule="auto"/>
              <w:jc w:val="both"/>
              <w:rPr>
                <w:rFonts w:ascii="Arial" w:hAnsi="Arial" w:cs="Arial"/>
                <w:b/>
                <w:bCs/>
                <w:lang w:val="mn-MN"/>
              </w:rPr>
            </w:pPr>
            <w:r w:rsidRPr="007C3C6E">
              <w:rPr>
                <w:rFonts w:ascii="Arial" w:hAnsi="Arial" w:cs="Arial"/>
                <w:b/>
                <w:bCs/>
                <w:color w:val="FFFFFF" w:themeColor="background1"/>
                <w:lang w:val="mn-MN"/>
              </w:rPr>
              <w:t>Тохиолдол 1.</w:t>
            </w:r>
            <w:r w:rsidR="007B232E">
              <w:rPr>
                <w:rFonts w:ascii="Arial" w:hAnsi="Arial" w:cs="Arial"/>
                <w:b/>
                <w:bCs/>
                <w:color w:val="FFFFFF" w:themeColor="background1"/>
                <w:lang w:val="mn-MN"/>
              </w:rPr>
              <w:t>21</w:t>
            </w:r>
          </w:p>
        </w:tc>
      </w:tr>
      <w:tr w:rsidR="00E73544" w14:paraId="25B95516" w14:textId="77777777" w:rsidTr="007C3C6E">
        <w:tc>
          <w:tcPr>
            <w:tcW w:w="9356" w:type="dxa"/>
            <w:shd w:val="clear" w:color="auto" w:fill="FFFFFF" w:themeFill="background1"/>
          </w:tcPr>
          <w:p w14:paraId="0AF280A8" w14:textId="77777777" w:rsidR="00E73544" w:rsidRDefault="00E73544">
            <w:pPr>
              <w:spacing w:after="0" w:line="240" w:lineRule="auto"/>
              <w:jc w:val="both"/>
              <w:rPr>
                <w:rFonts w:ascii="Arial" w:hAnsi="Arial" w:cs="Arial"/>
                <w:i/>
                <w:lang w:val="mn-MN"/>
              </w:rPr>
            </w:pPr>
            <w:r>
              <w:rPr>
                <w:rFonts w:ascii="Arial" w:hAnsi="Arial" w:cs="Arial"/>
                <w:i/>
                <w:lang w:val="mn-MN"/>
              </w:rPr>
              <w:t>Өдөр тутам хүчирхийлэлд өртдөг ч түүндээ дасан зохицож амьдардаг эмэгтэйчүүд олон. Би ч тэдний нэг. Өөрийгөө хүчирхийлэлд өртөж байна гэж бодоогүй явсан. Та бүхний өгсөн мэдээллээс л энэ тухай мэдлээ. Эмэгтэйчүүд бидэнд сургалт, мэдээлэл маш их хэрэгтэй байна. Тиймээс дараагийн удаа сургалтад суумаар байна...</w:t>
            </w:r>
          </w:p>
          <w:p w14:paraId="143E61C9" w14:textId="77777777" w:rsidR="00E73544" w:rsidRDefault="00E73544">
            <w:pPr>
              <w:spacing w:after="0" w:line="240" w:lineRule="auto"/>
              <w:jc w:val="both"/>
              <w:rPr>
                <w:rFonts w:ascii="Arial" w:hAnsi="Arial" w:cs="Arial"/>
                <w:i/>
                <w:iCs/>
                <w:lang w:val="mn-MN"/>
              </w:rPr>
            </w:pPr>
          </w:p>
          <w:p w14:paraId="383206DE" w14:textId="77777777" w:rsidR="007C3C6E" w:rsidRDefault="00E73544" w:rsidP="007C3C6E">
            <w:pPr>
              <w:spacing w:after="0" w:line="240" w:lineRule="auto"/>
              <w:jc w:val="right"/>
              <w:rPr>
                <w:rFonts w:ascii="Arial" w:hAnsi="Arial" w:cs="Arial"/>
                <w:i/>
                <w:iCs/>
                <w:lang w:val="mn-MN"/>
              </w:rPr>
            </w:pPr>
            <w:r>
              <w:rPr>
                <w:rFonts w:ascii="Arial" w:hAnsi="Arial" w:cs="Arial"/>
                <w:i/>
                <w:iCs/>
                <w:lang w:val="mn-MN"/>
              </w:rPr>
              <w:t xml:space="preserve"> (Хөвсгөл аймгийн Тариалан сумын малчин эмэгтэйтэй хийсэн ярилцлагаас)</w:t>
            </w:r>
          </w:p>
          <w:p w14:paraId="383A0AB3" w14:textId="7DA4D951" w:rsidR="00E73544" w:rsidRDefault="00E73544" w:rsidP="007C3C6E">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57041761" w14:textId="77777777" w:rsidR="007C3C6E" w:rsidRPr="003C1371" w:rsidRDefault="007C3C6E" w:rsidP="00E73544">
      <w:pPr>
        <w:spacing w:after="0" w:line="240" w:lineRule="auto"/>
        <w:jc w:val="both"/>
        <w:rPr>
          <w:rFonts w:ascii="Arial" w:hAnsi="Arial" w:cs="Arial"/>
          <w:sz w:val="20"/>
          <w:szCs w:val="20"/>
          <w:lang w:val="mn-MN"/>
        </w:rPr>
      </w:pPr>
    </w:p>
    <w:p w14:paraId="52020196" w14:textId="060FF2BA" w:rsidR="00E73544" w:rsidRDefault="00E73544" w:rsidP="007C3C6E">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Санал бодлоо ямар нэг айдасгүйгээр нөхөр/хамтран амьдрагчдаа хэлж чаддаг эсэхийг тодруулахад 88.6 хувь нь </w:t>
      </w:r>
      <w:r w:rsidR="007B232E">
        <w:rPr>
          <w:rFonts w:ascii="Arial" w:hAnsi="Arial" w:cs="Arial"/>
          <w:sz w:val="24"/>
          <w:szCs w:val="24"/>
          <w:lang w:val="mn-MN"/>
        </w:rPr>
        <w:t>“</w:t>
      </w:r>
      <w:r>
        <w:rPr>
          <w:rFonts w:ascii="Arial" w:hAnsi="Arial" w:cs="Arial"/>
          <w:sz w:val="24"/>
          <w:szCs w:val="24"/>
          <w:lang w:val="mn-MN"/>
        </w:rPr>
        <w:t>чөлөөтэй илэрхийлдэг</w:t>
      </w:r>
      <w:r w:rsidR="007B232E">
        <w:rPr>
          <w:rFonts w:ascii="Arial" w:hAnsi="Arial" w:cs="Arial"/>
          <w:sz w:val="24"/>
          <w:szCs w:val="24"/>
          <w:lang w:val="mn-MN"/>
        </w:rPr>
        <w:t>”</w:t>
      </w:r>
      <w:r>
        <w:rPr>
          <w:rFonts w:ascii="Arial" w:hAnsi="Arial" w:cs="Arial"/>
          <w:sz w:val="24"/>
          <w:szCs w:val="24"/>
          <w:lang w:val="mn-MN"/>
        </w:rPr>
        <w:t xml:space="preserve">, 11.4 хувь нь </w:t>
      </w:r>
      <w:r w:rsidR="007B232E">
        <w:rPr>
          <w:rFonts w:ascii="Arial" w:hAnsi="Arial" w:cs="Arial"/>
          <w:sz w:val="24"/>
          <w:szCs w:val="24"/>
          <w:lang w:val="mn-MN"/>
        </w:rPr>
        <w:t>“</w:t>
      </w:r>
      <w:r>
        <w:rPr>
          <w:rFonts w:ascii="Arial" w:hAnsi="Arial" w:cs="Arial"/>
          <w:sz w:val="24"/>
          <w:szCs w:val="24"/>
          <w:lang w:val="mn-MN"/>
        </w:rPr>
        <w:t>чөлөөтэй илэрхийлж чаддаггүй, айдастай байдаг</w:t>
      </w:r>
      <w:r w:rsidR="007B232E">
        <w:rPr>
          <w:rFonts w:ascii="Arial" w:hAnsi="Arial" w:cs="Arial"/>
          <w:sz w:val="24"/>
          <w:szCs w:val="24"/>
          <w:lang w:val="mn-MN"/>
        </w:rPr>
        <w:t>”</w:t>
      </w:r>
      <w:r>
        <w:rPr>
          <w:rFonts w:ascii="Arial" w:hAnsi="Arial" w:cs="Arial"/>
          <w:sz w:val="24"/>
          <w:szCs w:val="24"/>
          <w:lang w:val="mn-MN"/>
        </w:rPr>
        <w:t xml:space="preserve"> гэжээ. Тоймлон авч үзвэл, Комиссын судалгаанд оролцсон малчин эмэгтэйчүүдийн 24.3 хувь нь тодорхой хэмжээгээр хүчирхийлэлд өртсөн буюу өртдөг талаараа дурдсан болно. Ямар төрлийн хүчирхийлэлд өртөж байгаа талаар дараах хариултыг өгчээ. </w:t>
      </w:r>
    </w:p>
    <w:p w14:paraId="3203B41B" w14:textId="77777777" w:rsidR="00E73544" w:rsidRDefault="00E73544" w:rsidP="00E73544">
      <w:pPr>
        <w:spacing w:after="0" w:line="240" w:lineRule="auto"/>
        <w:jc w:val="both"/>
        <w:rPr>
          <w:rFonts w:ascii="Arial" w:hAnsi="Arial" w:cs="Arial"/>
          <w:sz w:val="24"/>
          <w:szCs w:val="24"/>
          <w:lang w:val="mn-MN"/>
        </w:rPr>
      </w:pPr>
    </w:p>
    <w:p w14:paraId="532136C4" w14:textId="6C43113A" w:rsidR="00E73544" w:rsidRPr="007D7762" w:rsidRDefault="00E73544" w:rsidP="00E73544">
      <w:pPr>
        <w:spacing w:after="0" w:line="240" w:lineRule="auto"/>
        <w:jc w:val="both"/>
        <w:rPr>
          <w:rFonts w:ascii="Arial" w:hAnsi="Arial" w:cs="Arial"/>
          <w:b/>
          <w:bCs/>
          <w:i/>
          <w:iCs/>
          <w:sz w:val="24"/>
          <w:szCs w:val="24"/>
          <w:lang w:val="mn-MN"/>
        </w:rPr>
      </w:pPr>
      <w:r w:rsidRPr="007D7762">
        <w:rPr>
          <w:rFonts w:ascii="Arial" w:hAnsi="Arial" w:cs="Arial"/>
          <w:b/>
          <w:bCs/>
          <w:i/>
          <w:iCs/>
          <w:sz w:val="24"/>
          <w:szCs w:val="24"/>
          <w:lang w:val="mn-MN"/>
        </w:rPr>
        <w:t>Хүснэгт 1.1</w:t>
      </w:r>
      <w:r w:rsidR="009C2268">
        <w:rPr>
          <w:rFonts w:ascii="Arial" w:hAnsi="Arial" w:cs="Arial"/>
          <w:b/>
          <w:bCs/>
          <w:i/>
          <w:iCs/>
          <w:sz w:val="24"/>
          <w:szCs w:val="24"/>
          <w:lang w:val="mn-MN"/>
        </w:rPr>
        <w:t>4</w:t>
      </w:r>
      <w:r w:rsidRPr="007D7762">
        <w:rPr>
          <w:rFonts w:ascii="Arial" w:hAnsi="Arial" w:cs="Arial"/>
          <w:b/>
          <w:bCs/>
          <w:i/>
          <w:iCs/>
          <w:sz w:val="24"/>
          <w:szCs w:val="24"/>
          <w:lang w:val="mn-MN"/>
        </w:rPr>
        <w:t xml:space="preserve"> Хүчирхийллийн хэлбэрээ тодорхойлсон байдал</w:t>
      </w:r>
    </w:p>
    <w:p w14:paraId="3C3ED791" w14:textId="77777777" w:rsidR="00E73544" w:rsidRDefault="00E73544" w:rsidP="00E73544">
      <w:pPr>
        <w:spacing w:after="0" w:line="240" w:lineRule="auto"/>
        <w:jc w:val="both"/>
        <w:rPr>
          <w:rFonts w:ascii="Arial" w:hAnsi="Arial" w:cs="Arial"/>
          <w:i/>
          <w:iCs/>
          <w:sz w:val="24"/>
          <w:szCs w:val="24"/>
          <w:lang w:val="mn-MN"/>
        </w:rPr>
      </w:pPr>
    </w:p>
    <w:tbl>
      <w:tblPr>
        <w:tblW w:w="0" w:type="auto"/>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562"/>
        <w:gridCol w:w="6659"/>
        <w:gridCol w:w="1134"/>
        <w:gridCol w:w="992"/>
      </w:tblGrid>
      <w:tr w:rsidR="00E73544" w:rsidRPr="003C1371" w14:paraId="38BAF2AF" w14:textId="77777777" w:rsidTr="00092D0D">
        <w:trPr>
          <w:trHeight w:val="377"/>
          <w:jc w:val="center"/>
        </w:trPr>
        <w:tc>
          <w:tcPr>
            <w:tcW w:w="562" w:type="dxa"/>
            <w:shd w:val="clear" w:color="auto" w:fill="ED7D31" w:themeFill="accent2"/>
            <w:vAlign w:val="center"/>
            <w:hideMark/>
          </w:tcPr>
          <w:p w14:paraId="51E0B1C3" w14:textId="77777777" w:rsidR="00E73544" w:rsidRPr="003C1371" w:rsidRDefault="00E73544" w:rsidP="003C1371">
            <w:pPr>
              <w:spacing w:after="0" w:line="240" w:lineRule="auto"/>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w:t>
            </w:r>
          </w:p>
        </w:tc>
        <w:tc>
          <w:tcPr>
            <w:tcW w:w="6663" w:type="dxa"/>
            <w:shd w:val="clear" w:color="auto" w:fill="ED7D31" w:themeFill="accent2"/>
            <w:vAlign w:val="center"/>
            <w:hideMark/>
          </w:tcPr>
          <w:p w14:paraId="341068BF" w14:textId="77777777" w:rsidR="00E73544" w:rsidRPr="003C1371" w:rsidRDefault="00E73544" w:rsidP="003C1371">
            <w:pPr>
              <w:spacing w:after="0" w:line="240" w:lineRule="auto"/>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Хүчирхийллийн хэлбэр</w:t>
            </w:r>
          </w:p>
        </w:tc>
        <w:tc>
          <w:tcPr>
            <w:tcW w:w="1134" w:type="dxa"/>
            <w:shd w:val="clear" w:color="auto" w:fill="ED7D31" w:themeFill="accent2"/>
            <w:vAlign w:val="center"/>
            <w:hideMark/>
          </w:tcPr>
          <w:p w14:paraId="748F383B" w14:textId="77777777" w:rsidR="00E73544" w:rsidRPr="003C1371" w:rsidRDefault="00E73544" w:rsidP="003C1371">
            <w:pPr>
              <w:spacing w:after="0" w:line="240" w:lineRule="auto"/>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Хариулт</w:t>
            </w:r>
          </w:p>
        </w:tc>
        <w:tc>
          <w:tcPr>
            <w:tcW w:w="992" w:type="dxa"/>
            <w:shd w:val="clear" w:color="auto" w:fill="ED7D31" w:themeFill="accent2"/>
            <w:vAlign w:val="center"/>
            <w:hideMark/>
          </w:tcPr>
          <w:p w14:paraId="356D2F43" w14:textId="77777777" w:rsidR="00E73544" w:rsidRPr="003C1371" w:rsidRDefault="00E73544" w:rsidP="003C1371">
            <w:pPr>
              <w:spacing w:after="0" w:line="240" w:lineRule="auto"/>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Хувь</w:t>
            </w:r>
          </w:p>
        </w:tc>
      </w:tr>
      <w:tr w:rsidR="00E73544" w:rsidRPr="003C1371" w14:paraId="558B4E18" w14:textId="77777777" w:rsidTr="00092D0D">
        <w:trPr>
          <w:trHeight w:val="188"/>
          <w:jc w:val="center"/>
        </w:trPr>
        <w:tc>
          <w:tcPr>
            <w:tcW w:w="562" w:type="dxa"/>
            <w:shd w:val="clear" w:color="auto" w:fill="ED7D31" w:themeFill="accent2"/>
            <w:vAlign w:val="center"/>
            <w:hideMark/>
          </w:tcPr>
          <w:p w14:paraId="76FCF924" w14:textId="1CB4DFE6" w:rsidR="00E73544" w:rsidRPr="003C1371" w:rsidRDefault="00E73544" w:rsidP="003C1371">
            <w:pPr>
              <w:spacing w:after="0" w:line="240" w:lineRule="auto"/>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1</w:t>
            </w:r>
          </w:p>
        </w:tc>
        <w:tc>
          <w:tcPr>
            <w:tcW w:w="6663" w:type="dxa"/>
            <w:shd w:val="clear" w:color="auto" w:fill="F7CAAC" w:themeFill="accent2" w:themeFillTint="66"/>
            <w:vAlign w:val="center"/>
            <w:hideMark/>
          </w:tcPr>
          <w:p w14:paraId="61EEC48D" w14:textId="77777777" w:rsidR="00E73544" w:rsidRPr="003C1371" w:rsidRDefault="00E73544" w:rsidP="003C1371">
            <w:pPr>
              <w:spacing w:after="0" w:line="240" w:lineRule="auto"/>
              <w:rPr>
                <w:rFonts w:ascii="Arial" w:hAnsi="Arial" w:cs="Arial"/>
                <w:sz w:val="20"/>
                <w:szCs w:val="20"/>
                <w:lang w:val="mn-MN"/>
              </w:rPr>
            </w:pPr>
            <w:r w:rsidRPr="003C1371">
              <w:rPr>
                <w:rFonts w:ascii="Arial" w:hAnsi="Arial" w:cs="Arial"/>
                <w:sz w:val="20"/>
                <w:szCs w:val="20"/>
                <w:lang w:val="mn-MN"/>
              </w:rPr>
              <w:t>Бие махбодын хүчирхийлэл (зодож, цохих, юм авч шидэх, сур ташуураар ороолгох гэх мэт)</w:t>
            </w:r>
          </w:p>
        </w:tc>
        <w:tc>
          <w:tcPr>
            <w:tcW w:w="1134" w:type="dxa"/>
            <w:shd w:val="clear" w:color="auto" w:fill="F7CAAC" w:themeFill="accent2" w:themeFillTint="66"/>
            <w:vAlign w:val="center"/>
            <w:hideMark/>
          </w:tcPr>
          <w:p w14:paraId="1FF73369" w14:textId="77777777" w:rsidR="00E73544" w:rsidRPr="003C1371" w:rsidRDefault="00E73544" w:rsidP="003C1371">
            <w:pPr>
              <w:spacing w:after="0" w:line="240" w:lineRule="auto"/>
              <w:jc w:val="center"/>
              <w:rPr>
                <w:rFonts w:ascii="Arial" w:hAnsi="Arial" w:cs="Arial"/>
                <w:sz w:val="20"/>
                <w:szCs w:val="20"/>
                <w:lang w:val="mn-MN"/>
              </w:rPr>
            </w:pPr>
            <w:r w:rsidRPr="003C1371">
              <w:rPr>
                <w:rFonts w:ascii="Arial" w:hAnsi="Arial" w:cs="Arial"/>
                <w:sz w:val="20"/>
                <w:szCs w:val="20"/>
                <w:lang w:val="mn-MN"/>
              </w:rPr>
              <w:t>53</w:t>
            </w:r>
          </w:p>
        </w:tc>
        <w:tc>
          <w:tcPr>
            <w:tcW w:w="992" w:type="dxa"/>
            <w:shd w:val="clear" w:color="auto" w:fill="F7CAAC" w:themeFill="accent2" w:themeFillTint="66"/>
            <w:vAlign w:val="center"/>
            <w:hideMark/>
          </w:tcPr>
          <w:p w14:paraId="697C02FB" w14:textId="77777777" w:rsidR="00E73544" w:rsidRPr="003C1371" w:rsidRDefault="00E73544" w:rsidP="003C1371">
            <w:pPr>
              <w:spacing w:after="0" w:line="240" w:lineRule="auto"/>
              <w:jc w:val="center"/>
              <w:rPr>
                <w:rFonts w:ascii="Arial" w:hAnsi="Arial" w:cs="Arial"/>
                <w:sz w:val="20"/>
                <w:szCs w:val="20"/>
              </w:rPr>
            </w:pPr>
            <w:r w:rsidRPr="003C1371">
              <w:rPr>
                <w:rFonts w:ascii="Arial" w:hAnsi="Arial" w:cs="Arial"/>
                <w:sz w:val="20"/>
                <w:szCs w:val="20"/>
              </w:rPr>
              <w:t>34.2</w:t>
            </w:r>
          </w:p>
        </w:tc>
      </w:tr>
      <w:tr w:rsidR="00E73544" w:rsidRPr="003C1371" w14:paraId="5A4A2755" w14:textId="77777777" w:rsidTr="00092D0D">
        <w:trPr>
          <w:trHeight w:val="404"/>
          <w:jc w:val="center"/>
        </w:trPr>
        <w:tc>
          <w:tcPr>
            <w:tcW w:w="562" w:type="dxa"/>
            <w:shd w:val="clear" w:color="auto" w:fill="ED7D31" w:themeFill="accent2"/>
            <w:vAlign w:val="center"/>
            <w:hideMark/>
          </w:tcPr>
          <w:p w14:paraId="5C3FD2AC" w14:textId="61FE3346" w:rsidR="00E73544" w:rsidRPr="003C1371" w:rsidRDefault="00E73544" w:rsidP="003C1371">
            <w:pPr>
              <w:spacing w:after="0" w:line="240" w:lineRule="auto"/>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2</w:t>
            </w:r>
          </w:p>
        </w:tc>
        <w:tc>
          <w:tcPr>
            <w:tcW w:w="6663" w:type="dxa"/>
            <w:shd w:val="clear" w:color="auto" w:fill="FBE4D5" w:themeFill="accent2" w:themeFillTint="33"/>
            <w:vAlign w:val="center"/>
            <w:hideMark/>
          </w:tcPr>
          <w:p w14:paraId="1781F62A" w14:textId="77777777" w:rsidR="00E73544" w:rsidRPr="003C1371" w:rsidRDefault="00E73544" w:rsidP="003C1371">
            <w:pPr>
              <w:spacing w:after="0" w:line="240" w:lineRule="auto"/>
              <w:rPr>
                <w:rFonts w:ascii="Arial" w:hAnsi="Arial" w:cs="Arial"/>
                <w:sz w:val="20"/>
                <w:szCs w:val="20"/>
                <w:lang w:val="mn-MN"/>
              </w:rPr>
            </w:pPr>
            <w:r w:rsidRPr="003C1371">
              <w:rPr>
                <w:rFonts w:ascii="Arial" w:hAnsi="Arial" w:cs="Arial"/>
                <w:sz w:val="20"/>
                <w:szCs w:val="20"/>
                <w:lang w:val="mn-MN"/>
              </w:rPr>
              <w:t>Сэтгэл санааны хүчирхийлэл (хэл амаар доромжлох, айлган сүрдүүлэх, гэрээс хөөх гэх мэт)</w:t>
            </w:r>
          </w:p>
        </w:tc>
        <w:tc>
          <w:tcPr>
            <w:tcW w:w="1134" w:type="dxa"/>
            <w:shd w:val="clear" w:color="auto" w:fill="FBE4D5" w:themeFill="accent2" w:themeFillTint="33"/>
            <w:vAlign w:val="center"/>
            <w:hideMark/>
          </w:tcPr>
          <w:p w14:paraId="6FCD6F63" w14:textId="77777777" w:rsidR="00E73544" w:rsidRPr="003C1371" w:rsidRDefault="00E73544" w:rsidP="003C1371">
            <w:pPr>
              <w:spacing w:after="0" w:line="240" w:lineRule="auto"/>
              <w:jc w:val="center"/>
              <w:rPr>
                <w:rFonts w:ascii="Arial" w:hAnsi="Arial" w:cs="Arial"/>
                <w:sz w:val="20"/>
                <w:szCs w:val="20"/>
                <w:lang w:val="mn-MN"/>
              </w:rPr>
            </w:pPr>
            <w:r w:rsidRPr="003C1371">
              <w:rPr>
                <w:rFonts w:ascii="Arial" w:hAnsi="Arial" w:cs="Arial"/>
                <w:sz w:val="20"/>
                <w:szCs w:val="20"/>
                <w:lang w:val="mn-MN"/>
              </w:rPr>
              <w:t>72</w:t>
            </w:r>
          </w:p>
        </w:tc>
        <w:tc>
          <w:tcPr>
            <w:tcW w:w="992" w:type="dxa"/>
            <w:shd w:val="clear" w:color="auto" w:fill="FBE4D5" w:themeFill="accent2" w:themeFillTint="33"/>
            <w:vAlign w:val="center"/>
            <w:hideMark/>
          </w:tcPr>
          <w:p w14:paraId="373729C4" w14:textId="77777777" w:rsidR="00E73544" w:rsidRPr="003C1371" w:rsidRDefault="00E73544" w:rsidP="003C1371">
            <w:pPr>
              <w:spacing w:after="0" w:line="240" w:lineRule="auto"/>
              <w:jc w:val="center"/>
              <w:rPr>
                <w:rFonts w:ascii="Arial" w:hAnsi="Arial" w:cs="Arial"/>
                <w:sz w:val="20"/>
                <w:szCs w:val="20"/>
              </w:rPr>
            </w:pPr>
            <w:r w:rsidRPr="003C1371">
              <w:rPr>
                <w:rFonts w:ascii="Arial" w:hAnsi="Arial" w:cs="Arial"/>
                <w:sz w:val="20"/>
                <w:szCs w:val="20"/>
              </w:rPr>
              <w:t>46.4</w:t>
            </w:r>
          </w:p>
        </w:tc>
      </w:tr>
      <w:tr w:rsidR="00E73544" w:rsidRPr="003C1371" w14:paraId="2A0C4197" w14:textId="77777777" w:rsidTr="00092D0D">
        <w:trPr>
          <w:trHeight w:val="521"/>
          <w:jc w:val="center"/>
        </w:trPr>
        <w:tc>
          <w:tcPr>
            <w:tcW w:w="562" w:type="dxa"/>
            <w:shd w:val="clear" w:color="auto" w:fill="ED7D31" w:themeFill="accent2"/>
            <w:vAlign w:val="center"/>
            <w:hideMark/>
          </w:tcPr>
          <w:p w14:paraId="69D3CDA1" w14:textId="7001F186" w:rsidR="00E73544" w:rsidRPr="003C1371" w:rsidRDefault="00E73544" w:rsidP="003C1371">
            <w:pPr>
              <w:spacing w:after="0" w:line="240" w:lineRule="auto"/>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3</w:t>
            </w:r>
          </w:p>
        </w:tc>
        <w:tc>
          <w:tcPr>
            <w:tcW w:w="6663" w:type="dxa"/>
            <w:shd w:val="clear" w:color="auto" w:fill="F7CAAC" w:themeFill="accent2" w:themeFillTint="66"/>
            <w:vAlign w:val="center"/>
            <w:hideMark/>
          </w:tcPr>
          <w:p w14:paraId="7D848CF3" w14:textId="77777777" w:rsidR="00E73544" w:rsidRPr="003C1371" w:rsidRDefault="00E73544" w:rsidP="003C1371">
            <w:pPr>
              <w:spacing w:after="0" w:line="240" w:lineRule="auto"/>
              <w:rPr>
                <w:rFonts w:ascii="Arial" w:hAnsi="Arial" w:cs="Arial"/>
                <w:sz w:val="20"/>
                <w:szCs w:val="20"/>
                <w:lang w:val="mn-MN"/>
              </w:rPr>
            </w:pPr>
            <w:r w:rsidRPr="003C1371">
              <w:rPr>
                <w:rFonts w:ascii="Arial" w:hAnsi="Arial" w:cs="Arial"/>
                <w:sz w:val="20"/>
                <w:szCs w:val="20"/>
                <w:lang w:val="mn-MN"/>
              </w:rPr>
              <w:t>Эдийн засгийн хүчирхийлэл (мөнгө төгрөг өгдөггүй, хоол ундаар гачигдуулдаг, цалин, тэтгэвэр, тэтгэмжийг өөрт өгөхгүй хурааж авах гэх мэт)</w:t>
            </w:r>
          </w:p>
        </w:tc>
        <w:tc>
          <w:tcPr>
            <w:tcW w:w="1134" w:type="dxa"/>
            <w:shd w:val="clear" w:color="auto" w:fill="F7CAAC" w:themeFill="accent2" w:themeFillTint="66"/>
            <w:vAlign w:val="center"/>
            <w:hideMark/>
          </w:tcPr>
          <w:p w14:paraId="612042F5" w14:textId="77777777" w:rsidR="00E73544" w:rsidRPr="003C1371" w:rsidRDefault="00E73544" w:rsidP="003C1371">
            <w:pPr>
              <w:spacing w:after="0" w:line="240" w:lineRule="auto"/>
              <w:jc w:val="center"/>
              <w:rPr>
                <w:rFonts w:ascii="Arial" w:hAnsi="Arial" w:cs="Arial"/>
                <w:sz w:val="20"/>
                <w:szCs w:val="20"/>
                <w:lang w:val="mn-MN"/>
              </w:rPr>
            </w:pPr>
            <w:r w:rsidRPr="003C1371">
              <w:rPr>
                <w:rFonts w:ascii="Arial" w:hAnsi="Arial" w:cs="Arial"/>
                <w:sz w:val="20"/>
                <w:szCs w:val="20"/>
                <w:lang w:val="mn-MN"/>
              </w:rPr>
              <w:t>15</w:t>
            </w:r>
          </w:p>
        </w:tc>
        <w:tc>
          <w:tcPr>
            <w:tcW w:w="992" w:type="dxa"/>
            <w:shd w:val="clear" w:color="auto" w:fill="F7CAAC" w:themeFill="accent2" w:themeFillTint="66"/>
            <w:vAlign w:val="center"/>
            <w:hideMark/>
          </w:tcPr>
          <w:p w14:paraId="2DB5946F" w14:textId="77777777" w:rsidR="00E73544" w:rsidRPr="003C1371" w:rsidRDefault="00E73544" w:rsidP="003C1371">
            <w:pPr>
              <w:spacing w:after="0" w:line="240" w:lineRule="auto"/>
              <w:jc w:val="center"/>
              <w:rPr>
                <w:rFonts w:ascii="Arial" w:hAnsi="Arial" w:cs="Arial"/>
                <w:sz w:val="20"/>
                <w:szCs w:val="20"/>
              </w:rPr>
            </w:pPr>
            <w:r w:rsidRPr="003C1371">
              <w:rPr>
                <w:rFonts w:ascii="Arial" w:hAnsi="Arial" w:cs="Arial"/>
                <w:sz w:val="20"/>
                <w:szCs w:val="20"/>
              </w:rPr>
              <w:t>9.7</w:t>
            </w:r>
          </w:p>
        </w:tc>
      </w:tr>
      <w:tr w:rsidR="00E73544" w:rsidRPr="003C1371" w14:paraId="6FF52B1B" w14:textId="77777777" w:rsidTr="00092D0D">
        <w:trPr>
          <w:trHeight w:val="458"/>
          <w:jc w:val="center"/>
        </w:trPr>
        <w:tc>
          <w:tcPr>
            <w:tcW w:w="562" w:type="dxa"/>
            <w:shd w:val="clear" w:color="auto" w:fill="ED7D31" w:themeFill="accent2"/>
            <w:vAlign w:val="center"/>
            <w:hideMark/>
          </w:tcPr>
          <w:p w14:paraId="333CFA79" w14:textId="159B8D81" w:rsidR="00E73544" w:rsidRPr="003C1371" w:rsidRDefault="00E73544" w:rsidP="003C1371">
            <w:pPr>
              <w:spacing w:after="0" w:line="240" w:lineRule="auto"/>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4</w:t>
            </w:r>
          </w:p>
        </w:tc>
        <w:tc>
          <w:tcPr>
            <w:tcW w:w="6663" w:type="dxa"/>
            <w:shd w:val="clear" w:color="auto" w:fill="FBE4D5" w:themeFill="accent2" w:themeFillTint="33"/>
            <w:vAlign w:val="center"/>
            <w:hideMark/>
          </w:tcPr>
          <w:p w14:paraId="4561CBC6" w14:textId="781A08E2" w:rsidR="00E73544" w:rsidRPr="003C1371" w:rsidRDefault="00E73544" w:rsidP="003C1371">
            <w:pPr>
              <w:spacing w:after="0" w:line="240" w:lineRule="auto"/>
              <w:rPr>
                <w:rFonts w:ascii="Arial" w:hAnsi="Arial" w:cs="Arial"/>
                <w:sz w:val="20"/>
                <w:szCs w:val="20"/>
                <w:lang w:val="mn-MN"/>
              </w:rPr>
            </w:pPr>
            <w:r w:rsidRPr="003C1371">
              <w:rPr>
                <w:rFonts w:ascii="Arial" w:hAnsi="Arial" w:cs="Arial"/>
                <w:sz w:val="20"/>
                <w:szCs w:val="20"/>
                <w:lang w:val="mn-MN"/>
              </w:rPr>
              <w:t>Бэлгийн хүчирхийлэл (хүсээгүй байхад биеийн эмзэг хэсэгт хүрэх, бэлгийн харилцаанд орохыг шаардах, хүчээр бэлгийн харилцаанд орох гэх мэт)</w:t>
            </w:r>
          </w:p>
        </w:tc>
        <w:tc>
          <w:tcPr>
            <w:tcW w:w="1134" w:type="dxa"/>
            <w:shd w:val="clear" w:color="auto" w:fill="FBE4D5" w:themeFill="accent2" w:themeFillTint="33"/>
            <w:vAlign w:val="center"/>
            <w:hideMark/>
          </w:tcPr>
          <w:p w14:paraId="53D34046" w14:textId="77777777" w:rsidR="00E73544" w:rsidRPr="003C1371" w:rsidRDefault="00E73544" w:rsidP="003C1371">
            <w:pPr>
              <w:spacing w:after="0" w:line="240" w:lineRule="auto"/>
              <w:jc w:val="center"/>
              <w:rPr>
                <w:rFonts w:ascii="Arial" w:hAnsi="Arial" w:cs="Arial"/>
                <w:sz w:val="20"/>
                <w:szCs w:val="20"/>
                <w:lang w:val="mn-MN"/>
              </w:rPr>
            </w:pPr>
            <w:r w:rsidRPr="003C1371">
              <w:rPr>
                <w:rFonts w:ascii="Arial" w:hAnsi="Arial" w:cs="Arial"/>
                <w:sz w:val="20"/>
                <w:szCs w:val="20"/>
                <w:lang w:val="mn-MN"/>
              </w:rPr>
              <w:t>15</w:t>
            </w:r>
          </w:p>
        </w:tc>
        <w:tc>
          <w:tcPr>
            <w:tcW w:w="992" w:type="dxa"/>
            <w:shd w:val="clear" w:color="auto" w:fill="FBE4D5" w:themeFill="accent2" w:themeFillTint="33"/>
            <w:vAlign w:val="center"/>
            <w:hideMark/>
          </w:tcPr>
          <w:p w14:paraId="6A5592FF" w14:textId="77777777" w:rsidR="00E73544" w:rsidRPr="003C1371" w:rsidRDefault="00E73544" w:rsidP="003C1371">
            <w:pPr>
              <w:spacing w:after="0" w:line="240" w:lineRule="auto"/>
              <w:jc w:val="center"/>
              <w:rPr>
                <w:rFonts w:ascii="Arial" w:hAnsi="Arial" w:cs="Arial"/>
                <w:sz w:val="20"/>
                <w:szCs w:val="20"/>
              </w:rPr>
            </w:pPr>
            <w:r w:rsidRPr="003C1371">
              <w:rPr>
                <w:rFonts w:ascii="Arial" w:hAnsi="Arial" w:cs="Arial"/>
                <w:sz w:val="20"/>
                <w:szCs w:val="20"/>
              </w:rPr>
              <w:t>9.7</w:t>
            </w:r>
          </w:p>
        </w:tc>
      </w:tr>
      <w:tr w:rsidR="00E73544" w:rsidRPr="003C1371" w14:paraId="60D0C65D" w14:textId="77777777" w:rsidTr="00092D0D">
        <w:trPr>
          <w:trHeight w:val="70"/>
          <w:jc w:val="center"/>
        </w:trPr>
        <w:tc>
          <w:tcPr>
            <w:tcW w:w="7225" w:type="dxa"/>
            <w:gridSpan w:val="2"/>
            <w:shd w:val="clear" w:color="auto" w:fill="ED7D31" w:themeFill="accent2"/>
            <w:vAlign w:val="center"/>
            <w:hideMark/>
          </w:tcPr>
          <w:p w14:paraId="2B83AF49" w14:textId="77777777" w:rsidR="00E73544" w:rsidRPr="003C1371" w:rsidRDefault="00E73544" w:rsidP="003C1371">
            <w:pPr>
              <w:spacing w:after="0" w:line="240" w:lineRule="auto"/>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Нийт</w:t>
            </w:r>
          </w:p>
        </w:tc>
        <w:tc>
          <w:tcPr>
            <w:tcW w:w="1134" w:type="dxa"/>
            <w:shd w:val="clear" w:color="auto" w:fill="F7CAAC" w:themeFill="accent2" w:themeFillTint="66"/>
            <w:vAlign w:val="center"/>
            <w:hideMark/>
          </w:tcPr>
          <w:p w14:paraId="75E83C63" w14:textId="77777777" w:rsidR="00E73544" w:rsidRPr="003C1371" w:rsidRDefault="00E73544" w:rsidP="003C1371">
            <w:pPr>
              <w:spacing w:after="0" w:line="240" w:lineRule="auto"/>
              <w:jc w:val="center"/>
              <w:rPr>
                <w:rFonts w:ascii="Arial" w:hAnsi="Arial" w:cs="Arial"/>
                <w:b/>
                <w:bCs/>
                <w:sz w:val="20"/>
                <w:szCs w:val="20"/>
              </w:rPr>
            </w:pPr>
            <w:r w:rsidRPr="003C1371">
              <w:rPr>
                <w:rFonts w:ascii="Arial" w:hAnsi="Arial" w:cs="Arial"/>
                <w:b/>
                <w:bCs/>
                <w:sz w:val="20"/>
                <w:szCs w:val="20"/>
              </w:rPr>
              <w:t>155</w:t>
            </w:r>
          </w:p>
        </w:tc>
        <w:tc>
          <w:tcPr>
            <w:tcW w:w="992" w:type="dxa"/>
            <w:shd w:val="clear" w:color="auto" w:fill="F7CAAC" w:themeFill="accent2" w:themeFillTint="66"/>
            <w:vAlign w:val="center"/>
            <w:hideMark/>
          </w:tcPr>
          <w:p w14:paraId="69619CFF" w14:textId="77777777" w:rsidR="00E73544" w:rsidRPr="003C1371" w:rsidRDefault="00E73544" w:rsidP="003C1371">
            <w:pPr>
              <w:spacing w:after="0" w:line="240" w:lineRule="auto"/>
              <w:jc w:val="center"/>
              <w:rPr>
                <w:rFonts w:ascii="Arial" w:hAnsi="Arial" w:cs="Arial"/>
                <w:b/>
                <w:bCs/>
                <w:sz w:val="20"/>
                <w:szCs w:val="20"/>
                <w:lang w:val="mn-MN"/>
              </w:rPr>
            </w:pPr>
            <w:r w:rsidRPr="003C1371">
              <w:rPr>
                <w:rFonts w:ascii="Arial" w:hAnsi="Arial" w:cs="Arial"/>
                <w:b/>
                <w:bCs/>
                <w:sz w:val="20"/>
                <w:szCs w:val="20"/>
                <w:lang w:val="mn-MN"/>
              </w:rPr>
              <w:t>100</w:t>
            </w:r>
          </w:p>
        </w:tc>
      </w:tr>
    </w:tbl>
    <w:p w14:paraId="4456D4EC" w14:textId="77777777" w:rsidR="00E73544" w:rsidRPr="003C1371" w:rsidRDefault="00E73544" w:rsidP="00E73544">
      <w:pPr>
        <w:spacing w:after="0" w:line="240" w:lineRule="auto"/>
        <w:jc w:val="both"/>
        <w:rPr>
          <w:rFonts w:ascii="Arial" w:hAnsi="Arial" w:cs="Arial"/>
          <w:lang w:val="mn-MN"/>
        </w:rPr>
      </w:pPr>
      <w:r>
        <w:rPr>
          <w:rFonts w:ascii="Arial" w:hAnsi="Arial" w:cs="Arial"/>
          <w:sz w:val="24"/>
          <w:szCs w:val="24"/>
          <w:lang w:val="mn-MN"/>
        </w:rPr>
        <w:tab/>
      </w:r>
    </w:p>
    <w:p w14:paraId="5233343B" w14:textId="56C299F0" w:rsidR="00E73544" w:rsidRDefault="00E73544" w:rsidP="00667DBD">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Хүчирхийлэлд өртсөн малчин эмэгтэйчүүдийн 70 хувь нь хүчирхийллийг </w:t>
      </w:r>
      <w:r w:rsidR="007B232E">
        <w:rPr>
          <w:rFonts w:ascii="Arial" w:hAnsi="Arial" w:cs="Arial"/>
          <w:sz w:val="24"/>
          <w:szCs w:val="24"/>
          <w:lang w:val="mn-MN"/>
        </w:rPr>
        <w:t>“</w:t>
      </w:r>
      <w:r>
        <w:rPr>
          <w:rFonts w:ascii="Arial" w:hAnsi="Arial" w:cs="Arial"/>
          <w:sz w:val="24"/>
          <w:szCs w:val="24"/>
          <w:lang w:val="mn-MN"/>
        </w:rPr>
        <w:t>нөхөр/хамтран амьдрагч нь үйлдсэн</w:t>
      </w:r>
      <w:r w:rsidR="007B232E">
        <w:rPr>
          <w:rFonts w:ascii="Arial" w:hAnsi="Arial" w:cs="Arial"/>
          <w:sz w:val="24"/>
          <w:szCs w:val="24"/>
          <w:lang w:val="mn-MN"/>
        </w:rPr>
        <w:t>”</w:t>
      </w:r>
      <w:r>
        <w:rPr>
          <w:rFonts w:ascii="Arial" w:hAnsi="Arial" w:cs="Arial"/>
          <w:sz w:val="24"/>
          <w:szCs w:val="24"/>
          <w:lang w:val="mn-MN"/>
        </w:rPr>
        <w:t xml:space="preserve"> гэсэн бол 6.3 хувь нь </w:t>
      </w:r>
      <w:r w:rsidR="007B232E">
        <w:rPr>
          <w:rFonts w:ascii="Arial" w:hAnsi="Arial" w:cs="Arial"/>
          <w:sz w:val="24"/>
          <w:szCs w:val="24"/>
          <w:lang w:val="mn-MN"/>
        </w:rPr>
        <w:t>“</w:t>
      </w:r>
      <w:r>
        <w:rPr>
          <w:rFonts w:ascii="Arial" w:hAnsi="Arial" w:cs="Arial"/>
          <w:sz w:val="24"/>
          <w:szCs w:val="24"/>
          <w:lang w:val="mn-MN"/>
        </w:rPr>
        <w:t>найз залуу</w:t>
      </w:r>
      <w:r w:rsidR="007B232E">
        <w:rPr>
          <w:rFonts w:ascii="Arial" w:hAnsi="Arial" w:cs="Arial"/>
          <w:sz w:val="24"/>
          <w:szCs w:val="24"/>
          <w:lang w:val="mn-MN"/>
        </w:rPr>
        <w:t>”</w:t>
      </w:r>
      <w:r>
        <w:rPr>
          <w:rFonts w:ascii="Arial" w:hAnsi="Arial" w:cs="Arial"/>
          <w:sz w:val="24"/>
          <w:szCs w:val="24"/>
          <w:lang w:val="mn-MN"/>
        </w:rPr>
        <w:t xml:space="preserve">, 12 хувь нь </w:t>
      </w:r>
      <w:r w:rsidR="007B232E">
        <w:rPr>
          <w:rFonts w:ascii="Arial" w:hAnsi="Arial" w:cs="Arial"/>
          <w:sz w:val="24"/>
          <w:szCs w:val="24"/>
          <w:lang w:val="mn-MN"/>
        </w:rPr>
        <w:t>“</w:t>
      </w:r>
      <w:r>
        <w:rPr>
          <w:rFonts w:ascii="Arial" w:hAnsi="Arial" w:cs="Arial"/>
          <w:sz w:val="24"/>
          <w:szCs w:val="24"/>
          <w:lang w:val="mn-MN"/>
        </w:rPr>
        <w:t>хамаатан садан</w:t>
      </w:r>
      <w:r w:rsidR="007B232E">
        <w:rPr>
          <w:rFonts w:ascii="Arial" w:hAnsi="Arial" w:cs="Arial"/>
          <w:sz w:val="24"/>
          <w:szCs w:val="24"/>
          <w:lang w:val="mn-MN"/>
        </w:rPr>
        <w:t>”</w:t>
      </w:r>
      <w:r>
        <w:rPr>
          <w:rFonts w:ascii="Arial" w:hAnsi="Arial" w:cs="Arial"/>
          <w:sz w:val="24"/>
          <w:szCs w:val="24"/>
          <w:lang w:val="mn-MN"/>
        </w:rPr>
        <w:t xml:space="preserve">, 6.2 хувь нь </w:t>
      </w:r>
      <w:r w:rsidR="007B232E">
        <w:rPr>
          <w:rFonts w:ascii="Arial" w:hAnsi="Arial" w:cs="Arial"/>
          <w:sz w:val="24"/>
          <w:szCs w:val="24"/>
          <w:lang w:val="mn-MN"/>
        </w:rPr>
        <w:t>“</w:t>
      </w:r>
      <w:r>
        <w:rPr>
          <w:rFonts w:ascii="Arial" w:hAnsi="Arial" w:cs="Arial"/>
          <w:sz w:val="24"/>
          <w:szCs w:val="24"/>
          <w:lang w:val="mn-MN"/>
        </w:rPr>
        <w:t>таньдаг хүн</w:t>
      </w:r>
      <w:r w:rsidR="007B232E">
        <w:rPr>
          <w:rFonts w:ascii="Arial" w:hAnsi="Arial" w:cs="Arial"/>
          <w:sz w:val="24"/>
          <w:szCs w:val="24"/>
          <w:lang w:val="mn-MN"/>
        </w:rPr>
        <w:t>”</w:t>
      </w:r>
      <w:r>
        <w:rPr>
          <w:rFonts w:ascii="Arial" w:hAnsi="Arial" w:cs="Arial"/>
          <w:sz w:val="24"/>
          <w:szCs w:val="24"/>
          <w:lang w:val="mn-MN"/>
        </w:rPr>
        <w:t xml:space="preserve">, 5.5 хувь нь </w:t>
      </w:r>
      <w:r w:rsidR="007B232E">
        <w:rPr>
          <w:rFonts w:ascii="Arial" w:hAnsi="Arial" w:cs="Arial"/>
          <w:sz w:val="24"/>
          <w:szCs w:val="24"/>
          <w:lang w:val="mn-MN"/>
        </w:rPr>
        <w:t>“</w:t>
      </w:r>
      <w:r>
        <w:rPr>
          <w:rFonts w:ascii="Arial" w:hAnsi="Arial" w:cs="Arial"/>
          <w:sz w:val="24"/>
          <w:szCs w:val="24"/>
          <w:lang w:val="mn-MN"/>
        </w:rPr>
        <w:t>танихгүй хүн</w:t>
      </w:r>
      <w:r w:rsidR="007B232E">
        <w:rPr>
          <w:rFonts w:ascii="Arial" w:hAnsi="Arial" w:cs="Arial"/>
          <w:sz w:val="24"/>
          <w:szCs w:val="24"/>
          <w:lang w:val="mn-MN"/>
        </w:rPr>
        <w:t xml:space="preserve"> </w:t>
      </w:r>
      <w:r>
        <w:rPr>
          <w:rFonts w:ascii="Arial" w:hAnsi="Arial" w:cs="Arial"/>
          <w:sz w:val="24"/>
          <w:szCs w:val="24"/>
          <w:lang w:val="mn-MN"/>
        </w:rPr>
        <w:t>үйлдсэн</w:t>
      </w:r>
      <w:r w:rsidR="007B232E">
        <w:rPr>
          <w:rFonts w:ascii="Arial" w:hAnsi="Arial" w:cs="Arial"/>
          <w:sz w:val="24"/>
          <w:szCs w:val="24"/>
          <w:lang w:val="mn-MN"/>
        </w:rPr>
        <w:t>” гэжээ</w:t>
      </w:r>
      <w:r>
        <w:rPr>
          <w:rFonts w:ascii="Arial" w:hAnsi="Arial" w:cs="Arial"/>
          <w:sz w:val="24"/>
          <w:szCs w:val="24"/>
          <w:lang w:val="mn-MN"/>
        </w:rPr>
        <w:t xml:space="preserve">. Хүчирхийлэл үйлдсэн шалтгаан, нөхцөлийг тодруулахад дараах хариултыг өгчээ. </w:t>
      </w:r>
    </w:p>
    <w:p w14:paraId="116794C0" w14:textId="77777777" w:rsidR="00E73544" w:rsidRDefault="00E73544" w:rsidP="00E73544">
      <w:pPr>
        <w:spacing w:after="0" w:line="240" w:lineRule="auto"/>
        <w:jc w:val="both"/>
        <w:rPr>
          <w:rFonts w:ascii="Arial" w:hAnsi="Arial" w:cs="Arial"/>
          <w:sz w:val="24"/>
          <w:szCs w:val="24"/>
          <w:lang w:val="mn-MN"/>
        </w:rPr>
      </w:pPr>
    </w:p>
    <w:p w14:paraId="4DC25102" w14:textId="5D7C94DD" w:rsidR="00E73544" w:rsidRPr="00147179" w:rsidRDefault="00E73544" w:rsidP="00E73544">
      <w:pPr>
        <w:spacing w:after="0" w:line="240" w:lineRule="auto"/>
        <w:jc w:val="both"/>
        <w:rPr>
          <w:rFonts w:ascii="Arial" w:hAnsi="Arial" w:cs="Arial"/>
          <w:b/>
          <w:bCs/>
          <w:i/>
          <w:iCs/>
          <w:sz w:val="24"/>
          <w:szCs w:val="24"/>
          <w:lang w:val="mn-MN"/>
        </w:rPr>
      </w:pPr>
      <w:r w:rsidRPr="00147179">
        <w:rPr>
          <w:rFonts w:ascii="Arial" w:hAnsi="Arial" w:cs="Arial"/>
          <w:b/>
          <w:bCs/>
          <w:i/>
          <w:iCs/>
          <w:sz w:val="24"/>
          <w:szCs w:val="24"/>
          <w:lang w:val="mn-MN"/>
        </w:rPr>
        <w:t>Хүснэгт 1.1</w:t>
      </w:r>
      <w:r w:rsidR="009C2268">
        <w:rPr>
          <w:rFonts w:ascii="Arial" w:hAnsi="Arial" w:cs="Arial"/>
          <w:b/>
          <w:bCs/>
          <w:i/>
          <w:iCs/>
          <w:sz w:val="24"/>
          <w:szCs w:val="24"/>
          <w:lang w:val="mn-MN"/>
        </w:rPr>
        <w:t>5</w:t>
      </w:r>
      <w:r w:rsidR="007F6278">
        <w:rPr>
          <w:rFonts w:ascii="Arial" w:hAnsi="Arial" w:cs="Arial"/>
          <w:b/>
          <w:bCs/>
          <w:i/>
          <w:iCs/>
          <w:sz w:val="24"/>
          <w:szCs w:val="24"/>
        </w:rPr>
        <w:t xml:space="preserve"> </w:t>
      </w:r>
      <w:r w:rsidR="007F6278">
        <w:rPr>
          <w:rFonts w:ascii="Arial" w:hAnsi="Arial" w:cs="Arial"/>
          <w:b/>
          <w:bCs/>
          <w:i/>
          <w:iCs/>
          <w:sz w:val="24"/>
          <w:szCs w:val="24"/>
          <w:lang w:val="mn-MN"/>
        </w:rPr>
        <w:t>Х</w:t>
      </w:r>
      <w:r w:rsidRPr="00147179">
        <w:rPr>
          <w:rFonts w:ascii="Arial" w:hAnsi="Arial" w:cs="Arial"/>
          <w:b/>
          <w:bCs/>
          <w:i/>
          <w:iCs/>
          <w:sz w:val="24"/>
          <w:szCs w:val="24"/>
          <w:lang w:val="mn-MN"/>
        </w:rPr>
        <w:t xml:space="preserve">үчирхийлэлд өртөж буй шалтгаан, нөхцөл </w:t>
      </w:r>
    </w:p>
    <w:p w14:paraId="32AA899A" w14:textId="77777777" w:rsidR="00E73544" w:rsidRDefault="00E73544" w:rsidP="00E73544">
      <w:pPr>
        <w:spacing w:after="0" w:line="240" w:lineRule="auto"/>
        <w:jc w:val="both"/>
        <w:rPr>
          <w:rFonts w:ascii="Arial" w:hAnsi="Arial" w:cs="Arial"/>
          <w:sz w:val="24"/>
          <w:szCs w:val="24"/>
          <w:lang w:val="mn-MN"/>
        </w:rPr>
      </w:pPr>
    </w:p>
    <w:tbl>
      <w:tblPr>
        <w:tblW w:w="9351" w:type="dxa"/>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628"/>
        <w:gridCol w:w="6315"/>
        <w:gridCol w:w="1276"/>
        <w:gridCol w:w="1132"/>
      </w:tblGrid>
      <w:tr w:rsidR="00E73544" w:rsidRPr="003C1371" w14:paraId="0A124BB1" w14:textId="77777777" w:rsidTr="00C47572">
        <w:trPr>
          <w:trHeight w:val="433"/>
          <w:jc w:val="center"/>
        </w:trPr>
        <w:tc>
          <w:tcPr>
            <w:tcW w:w="628" w:type="dxa"/>
            <w:shd w:val="clear" w:color="auto" w:fill="ED7D31" w:themeFill="accent2"/>
            <w:vAlign w:val="center"/>
            <w:hideMark/>
          </w:tcPr>
          <w:p w14:paraId="536DA48C" w14:textId="77777777" w:rsidR="00E73544" w:rsidRPr="003C1371" w:rsidRDefault="00E73544" w:rsidP="00C47572">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w:t>
            </w:r>
          </w:p>
        </w:tc>
        <w:tc>
          <w:tcPr>
            <w:tcW w:w="6315" w:type="dxa"/>
            <w:shd w:val="clear" w:color="auto" w:fill="ED7D31" w:themeFill="accent2"/>
            <w:vAlign w:val="center"/>
            <w:hideMark/>
          </w:tcPr>
          <w:p w14:paraId="304E7344" w14:textId="77777777" w:rsidR="00E73544" w:rsidRPr="003C1371" w:rsidRDefault="00E73544" w:rsidP="00C47572">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Хүчирхийлэл үйлдсэн шалтгаан, нөхцөл</w:t>
            </w:r>
          </w:p>
        </w:tc>
        <w:tc>
          <w:tcPr>
            <w:tcW w:w="1276" w:type="dxa"/>
            <w:shd w:val="clear" w:color="auto" w:fill="ED7D31" w:themeFill="accent2"/>
            <w:vAlign w:val="center"/>
            <w:hideMark/>
          </w:tcPr>
          <w:p w14:paraId="4CA8BA77" w14:textId="77777777" w:rsidR="00E73544" w:rsidRPr="003C1371" w:rsidRDefault="00E73544" w:rsidP="00C47572">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Хариулт</w:t>
            </w:r>
          </w:p>
        </w:tc>
        <w:tc>
          <w:tcPr>
            <w:tcW w:w="1132" w:type="dxa"/>
            <w:shd w:val="clear" w:color="auto" w:fill="ED7D31" w:themeFill="accent2"/>
            <w:vAlign w:val="center"/>
            <w:hideMark/>
          </w:tcPr>
          <w:p w14:paraId="00063B01" w14:textId="77777777" w:rsidR="00E73544" w:rsidRPr="003C1371" w:rsidRDefault="00E73544" w:rsidP="00C47572">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Хувь</w:t>
            </w:r>
          </w:p>
        </w:tc>
      </w:tr>
      <w:tr w:rsidR="00E73544" w:rsidRPr="003C1371" w14:paraId="302688C2" w14:textId="77777777" w:rsidTr="00C47572">
        <w:trPr>
          <w:trHeight w:val="269"/>
          <w:jc w:val="center"/>
        </w:trPr>
        <w:tc>
          <w:tcPr>
            <w:tcW w:w="628" w:type="dxa"/>
            <w:shd w:val="clear" w:color="auto" w:fill="ED7D31" w:themeFill="accent2"/>
            <w:vAlign w:val="center"/>
            <w:hideMark/>
          </w:tcPr>
          <w:p w14:paraId="7AEE6CDC" w14:textId="77777777" w:rsidR="00E73544" w:rsidRPr="003C1371" w:rsidRDefault="00E73544" w:rsidP="00FF23EF">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1</w:t>
            </w:r>
          </w:p>
        </w:tc>
        <w:tc>
          <w:tcPr>
            <w:tcW w:w="6315" w:type="dxa"/>
            <w:shd w:val="clear" w:color="auto" w:fill="F7CAAC" w:themeFill="accent2" w:themeFillTint="66"/>
            <w:hideMark/>
          </w:tcPr>
          <w:p w14:paraId="27D33E2F" w14:textId="77777777" w:rsidR="00E73544" w:rsidRPr="003C1371" w:rsidRDefault="00E73544" w:rsidP="008C7B90">
            <w:pPr>
              <w:pStyle w:val="ListParagraph"/>
              <w:spacing w:after="0" w:line="240" w:lineRule="auto"/>
              <w:ind w:left="0"/>
              <w:rPr>
                <w:rFonts w:ascii="Arial" w:hAnsi="Arial" w:cs="Arial"/>
                <w:sz w:val="20"/>
                <w:szCs w:val="20"/>
                <w:lang w:val="mn-MN"/>
              </w:rPr>
            </w:pPr>
            <w:r w:rsidRPr="003C1371">
              <w:rPr>
                <w:rFonts w:ascii="Arial" w:hAnsi="Arial" w:cs="Arial"/>
                <w:sz w:val="20"/>
                <w:szCs w:val="20"/>
                <w:lang w:val="mn-MN"/>
              </w:rPr>
              <w:t>Архидан, согтуурсан үедээ</w:t>
            </w:r>
          </w:p>
        </w:tc>
        <w:tc>
          <w:tcPr>
            <w:tcW w:w="1276" w:type="dxa"/>
            <w:shd w:val="clear" w:color="auto" w:fill="F7CAAC" w:themeFill="accent2" w:themeFillTint="66"/>
            <w:vAlign w:val="center"/>
            <w:hideMark/>
          </w:tcPr>
          <w:p w14:paraId="6E056810"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186</w:t>
            </w:r>
          </w:p>
        </w:tc>
        <w:tc>
          <w:tcPr>
            <w:tcW w:w="1132" w:type="dxa"/>
            <w:shd w:val="clear" w:color="auto" w:fill="F7CAAC" w:themeFill="accent2" w:themeFillTint="66"/>
            <w:vAlign w:val="center"/>
            <w:hideMark/>
          </w:tcPr>
          <w:p w14:paraId="60762998"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45.6</w:t>
            </w:r>
          </w:p>
        </w:tc>
      </w:tr>
      <w:tr w:rsidR="00E73544" w:rsidRPr="003C1371" w14:paraId="570C7D86" w14:textId="77777777" w:rsidTr="00092D0D">
        <w:trPr>
          <w:jc w:val="center"/>
        </w:trPr>
        <w:tc>
          <w:tcPr>
            <w:tcW w:w="628" w:type="dxa"/>
            <w:shd w:val="clear" w:color="auto" w:fill="ED7D31" w:themeFill="accent2"/>
            <w:vAlign w:val="center"/>
            <w:hideMark/>
          </w:tcPr>
          <w:p w14:paraId="51593A77" w14:textId="77777777" w:rsidR="00E73544" w:rsidRPr="003C1371" w:rsidRDefault="00E73544" w:rsidP="00FF23EF">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2</w:t>
            </w:r>
          </w:p>
        </w:tc>
        <w:tc>
          <w:tcPr>
            <w:tcW w:w="6315" w:type="dxa"/>
            <w:shd w:val="clear" w:color="auto" w:fill="FBE4D5" w:themeFill="accent2" w:themeFillTint="33"/>
            <w:hideMark/>
          </w:tcPr>
          <w:p w14:paraId="6724C5B7" w14:textId="77777777" w:rsidR="00E73544" w:rsidRPr="003C1371" w:rsidRDefault="00E73544" w:rsidP="008C7B90">
            <w:pPr>
              <w:pStyle w:val="ListParagraph"/>
              <w:spacing w:after="0" w:line="240" w:lineRule="auto"/>
              <w:ind w:left="0"/>
              <w:rPr>
                <w:rFonts w:ascii="Arial" w:hAnsi="Arial" w:cs="Arial"/>
                <w:sz w:val="20"/>
                <w:szCs w:val="20"/>
                <w:lang w:val="mn-MN"/>
              </w:rPr>
            </w:pPr>
            <w:r w:rsidRPr="003C1371">
              <w:rPr>
                <w:rFonts w:ascii="Arial" w:hAnsi="Arial" w:cs="Arial"/>
                <w:sz w:val="20"/>
                <w:szCs w:val="20"/>
                <w:lang w:val="mn-MN"/>
              </w:rPr>
              <w:t>Хардалтын улмаас</w:t>
            </w:r>
          </w:p>
        </w:tc>
        <w:tc>
          <w:tcPr>
            <w:tcW w:w="1276" w:type="dxa"/>
            <w:shd w:val="clear" w:color="auto" w:fill="FBE4D5" w:themeFill="accent2" w:themeFillTint="33"/>
            <w:vAlign w:val="center"/>
            <w:hideMark/>
          </w:tcPr>
          <w:p w14:paraId="08C1D932"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73</w:t>
            </w:r>
          </w:p>
        </w:tc>
        <w:tc>
          <w:tcPr>
            <w:tcW w:w="1132" w:type="dxa"/>
            <w:shd w:val="clear" w:color="auto" w:fill="FBE4D5" w:themeFill="accent2" w:themeFillTint="33"/>
            <w:vAlign w:val="center"/>
            <w:hideMark/>
          </w:tcPr>
          <w:p w14:paraId="0FB6133B" w14:textId="14A92FBC"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18</w:t>
            </w:r>
          </w:p>
        </w:tc>
      </w:tr>
      <w:tr w:rsidR="00E73544" w:rsidRPr="003C1371" w14:paraId="02D10837" w14:textId="77777777" w:rsidTr="00092D0D">
        <w:trPr>
          <w:jc w:val="center"/>
        </w:trPr>
        <w:tc>
          <w:tcPr>
            <w:tcW w:w="628" w:type="dxa"/>
            <w:shd w:val="clear" w:color="auto" w:fill="ED7D31" w:themeFill="accent2"/>
            <w:vAlign w:val="center"/>
            <w:hideMark/>
          </w:tcPr>
          <w:p w14:paraId="15385546" w14:textId="77777777" w:rsidR="00E73544" w:rsidRPr="003C1371" w:rsidRDefault="00E73544" w:rsidP="00FF23EF">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3</w:t>
            </w:r>
          </w:p>
        </w:tc>
        <w:tc>
          <w:tcPr>
            <w:tcW w:w="6315" w:type="dxa"/>
            <w:shd w:val="clear" w:color="auto" w:fill="F7CAAC" w:themeFill="accent2" w:themeFillTint="66"/>
            <w:hideMark/>
          </w:tcPr>
          <w:p w14:paraId="2D2C1EDF" w14:textId="77777777" w:rsidR="00E73544" w:rsidRPr="003C1371" w:rsidRDefault="00E73544" w:rsidP="008C7B90">
            <w:pPr>
              <w:pStyle w:val="ListParagraph"/>
              <w:spacing w:after="0" w:line="240" w:lineRule="auto"/>
              <w:ind w:left="0"/>
              <w:rPr>
                <w:rFonts w:ascii="Arial" w:hAnsi="Arial" w:cs="Arial"/>
                <w:sz w:val="20"/>
                <w:szCs w:val="20"/>
                <w:lang w:val="mn-MN"/>
              </w:rPr>
            </w:pPr>
            <w:r w:rsidRPr="003C1371">
              <w:rPr>
                <w:rFonts w:ascii="Arial" w:hAnsi="Arial" w:cs="Arial"/>
                <w:sz w:val="20"/>
                <w:szCs w:val="20"/>
                <w:lang w:val="mn-MN"/>
              </w:rPr>
              <w:t>Мөнгө, санхүүгийн гачигдлаас</w:t>
            </w:r>
          </w:p>
        </w:tc>
        <w:tc>
          <w:tcPr>
            <w:tcW w:w="1276" w:type="dxa"/>
            <w:shd w:val="clear" w:color="auto" w:fill="F7CAAC" w:themeFill="accent2" w:themeFillTint="66"/>
            <w:vAlign w:val="center"/>
            <w:hideMark/>
          </w:tcPr>
          <w:p w14:paraId="10A90C95"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44</w:t>
            </w:r>
          </w:p>
        </w:tc>
        <w:tc>
          <w:tcPr>
            <w:tcW w:w="1132" w:type="dxa"/>
            <w:shd w:val="clear" w:color="auto" w:fill="F7CAAC" w:themeFill="accent2" w:themeFillTint="66"/>
            <w:vAlign w:val="center"/>
            <w:hideMark/>
          </w:tcPr>
          <w:p w14:paraId="4054731D"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10.8</w:t>
            </w:r>
          </w:p>
        </w:tc>
      </w:tr>
      <w:tr w:rsidR="00E73544" w:rsidRPr="003C1371" w14:paraId="0CBE0ECB" w14:textId="77777777" w:rsidTr="00092D0D">
        <w:trPr>
          <w:jc w:val="center"/>
        </w:trPr>
        <w:tc>
          <w:tcPr>
            <w:tcW w:w="628" w:type="dxa"/>
            <w:shd w:val="clear" w:color="auto" w:fill="ED7D31" w:themeFill="accent2"/>
            <w:vAlign w:val="center"/>
            <w:hideMark/>
          </w:tcPr>
          <w:p w14:paraId="2834CFF1" w14:textId="77777777" w:rsidR="00E73544" w:rsidRPr="003C1371" w:rsidRDefault="00E73544" w:rsidP="00FF23EF">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4</w:t>
            </w:r>
          </w:p>
        </w:tc>
        <w:tc>
          <w:tcPr>
            <w:tcW w:w="6315" w:type="dxa"/>
            <w:shd w:val="clear" w:color="auto" w:fill="FBE4D5" w:themeFill="accent2" w:themeFillTint="33"/>
            <w:hideMark/>
          </w:tcPr>
          <w:p w14:paraId="0D1A1F9B" w14:textId="77777777" w:rsidR="00E73544" w:rsidRPr="003C1371" w:rsidRDefault="00E73544" w:rsidP="008C7B90">
            <w:pPr>
              <w:pStyle w:val="ListParagraph"/>
              <w:spacing w:after="0" w:line="240" w:lineRule="auto"/>
              <w:ind w:left="0"/>
              <w:rPr>
                <w:rFonts w:ascii="Arial" w:hAnsi="Arial" w:cs="Arial"/>
                <w:sz w:val="20"/>
                <w:szCs w:val="20"/>
                <w:lang w:val="mn-MN"/>
              </w:rPr>
            </w:pPr>
            <w:r w:rsidRPr="003C1371">
              <w:rPr>
                <w:rFonts w:ascii="Arial" w:hAnsi="Arial" w:cs="Arial"/>
                <w:sz w:val="20"/>
                <w:szCs w:val="20"/>
                <w:lang w:val="mn-MN"/>
              </w:rPr>
              <w:t>Үгэнд орсонгүй, зөрлөө гэж</w:t>
            </w:r>
          </w:p>
        </w:tc>
        <w:tc>
          <w:tcPr>
            <w:tcW w:w="1276" w:type="dxa"/>
            <w:shd w:val="clear" w:color="auto" w:fill="FBE4D5" w:themeFill="accent2" w:themeFillTint="33"/>
            <w:vAlign w:val="center"/>
            <w:hideMark/>
          </w:tcPr>
          <w:p w14:paraId="3E3B39A0"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25</w:t>
            </w:r>
          </w:p>
        </w:tc>
        <w:tc>
          <w:tcPr>
            <w:tcW w:w="1132" w:type="dxa"/>
            <w:shd w:val="clear" w:color="auto" w:fill="FBE4D5" w:themeFill="accent2" w:themeFillTint="33"/>
            <w:vAlign w:val="center"/>
            <w:hideMark/>
          </w:tcPr>
          <w:p w14:paraId="011E916F"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6.1</w:t>
            </w:r>
          </w:p>
        </w:tc>
      </w:tr>
      <w:tr w:rsidR="00E73544" w:rsidRPr="003C1371" w14:paraId="473E9FC8" w14:textId="77777777" w:rsidTr="00092D0D">
        <w:trPr>
          <w:jc w:val="center"/>
        </w:trPr>
        <w:tc>
          <w:tcPr>
            <w:tcW w:w="628" w:type="dxa"/>
            <w:shd w:val="clear" w:color="auto" w:fill="ED7D31" w:themeFill="accent2"/>
            <w:vAlign w:val="center"/>
            <w:hideMark/>
          </w:tcPr>
          <w:p w14:paraId="724A2F73" w14:textId="77777777" w:rsidR="00E73544" w:rsidRPr="003C1371" w:rsidRDefault="00E73544" w:rsidP="00FF23EF">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5</w:t>
            </w:r>
          </w:p>
        </w:tc>
        <w:tc>
          <w:tcPr>
            <w:tcW w:w="6315" w:type="dxa"/>
            <w:shd w:val="clear" w:color="auto" w:fill="F7CAAC" w:themeFill="accent2" w:themeFillTint="66"/>
            <w:hideMark/>
          </w:tcPr>
          <w:p w14:paraId="230B52D7" w14:textId="77777777" w:rsidR="00E73544" w:rsidRPr="003C1371" w:rsidRDefault="00E73544" w:rsidP="008C7B90">
            <w:pPr>
              <w:pStyle w:val="ListParagraph"/>
              <w:spacing w:after="0" w:line="240" w:lineRule="auto"/>
              <w:ind w:left="0"/>
              <w:rPr>
                <w:rFonts w:ascii="Arial" w:hAnsi="Arial" w:cs="Arial"/>
                <w:sz w:val="20"/>
                <w:szCs w:val="20"/>
                <w:lang w:val="mn-MN"/>
              </w:rPr>
            </w:pPr>
            <w:r w:rsidRPr="003C1371">
              <w:rPr>
                <w:rFonts w:ascii="Arial" w:hAnsi="Arial" w:cs="Arial"/>
                <w:sz w:val="20"/>
                <w:szCs w:val="20"/>
                <w:lang w:val="mn-MN"/>
              </w:rPr>
              <w:t>Боловсролгүйгээс</w:t>
            </w:r>
          </w:p>
        </w:tc>
        <w:tc>
          <w:tcPr>
            <w:tcW w:w="1276" w:type="dxa"/>
            <w:shd w:val="clear" w:color="auto" w:fill="F7CAAC" w:themeFill="accent2" w:themeFillTint="66"/>
            <w:vAlign w:val="center"/>
            <w:hideMark/>
          </w:tcPr>
          <w:p w14:paraId="0475CE50"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31</w:t>
            </w:r>
          </w:p>
        </w:tc>
        <w:tc>
          <w:tcPr>
            <w:tcW w:w="1132" w:type="dxa"/>
            <w:shd w:val="clear" w:color="auto" w:fill="F7CAAC" w:themeFill="accent2" w:themeFillTint="66"/>
            <w:vAlign w:val="center"/>
            <w:hideMark/>
          </w:tcPr>
          <w:p w14:paraId="36787C20"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7.6</w:t>
            </w:r>
          </w:p>
        </w:tc>
      </w:tr>
      <w:tr w:rsidR="00E73544" w:rsidRPr="003C1371" w14:paraId="7455F640" w14:textId="77777777" w:rsidTr="00092D0D">
        <w:trPr>
          <w:jc w:val="center"/>
        </w:trPr>
        <w:tc>
          <w:tcPr>
            <w:tcW w:w="628" w:type="dxa"/>
            <w:shd w:val="clear" w:color="auto" w:fill="ED7D31" w:themeFill="accent2"/>
            <w:vAlign w:val="center"/>
            <w:hideMark/>
          </w:tcPr>
          <w:p w14:paraId="4884926C" w14:textId="77777777" w:rsidR="00E73544" w:rsidRPr="003C1371" w:rsidRDefault="00E73544" w:rsidP="00FF23EF">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6</w:t>
            </w:r>
          </w:p>
        </w:tc>
        <w:tc>
          <w:tcPr>
            <w:tcW w:w="6315" w:type="dxa"/>
            <w:shd w:val="clear" w:color="auto" w:fill="FBE4D5" w:themeFill="accent2" w:themeFillTint="33"/>
            <w:hideMark/>
          </w:tcPr>
          <w:p w14:paraId="20F2201D" w14:textId="77777777" w:rsidR="00E73544" w:rsidRPr="003C1371" w:rsidRDefault="00E73544" w:rsidP="008C7B90">
            <w:pPr>
              <w:pStyle w:val="ListParagraph"/>
              <w:spacing w:after="0" w:line="240" w:lineRule="auto"/>
              <w:ind w:left="0"/>
              <w:rPr>
                <w:rFonts w:ascii="Arial" w:hAnsi="Arial" w:cs="Arial"/>
                <w:sz w:val="20"/>
                <w:szCs w:val="20"/>
                <w:lang w:val="mn-MN"/>
              </w:rPr>
            </w:pPr>
            <w:r w:rsidRPr="003C1371">
              <w:rPr>
                <w:rFonts w:ascii="Arial" w:hAnsi="Arial" w:cs="Arial"/>
                <w:sz w:val="20"/>
                <w:szCs w:val="20"/>
                <w:lang w:val="mn-MN"/>
              </w:rPr>
              <w:t>Өөрийн болон өргөмөл, дагавар хүүхдийн асуудлаас</w:t>
            </w:r>
          </w:p>
        </w:tc>
        <w:tc>
          <w:tcPr>
            <w:tcW w:w="1276" w:type="dxa"/>
            <w:shd w:val="clear" w:color="auto" w:fill="FBE4D5" w:themeFill="accent2" w:themeFillTint="33"/>
            <w:vAlign w:val="center"/>
            <w:hideMark/>
          </w:tcPr>
          <w:p w14:paraId="03C6BB13"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20</w:t>
            </w:r>
          </w:p>
        </w:tc>
        <w:tc>
          <w:tcPr>
            <w:tcW w:w="1132" w:type="dxa"/>
            <w:shd w:val="clear" w:color="auto" w:fill="FBE4D5" w:themeFill="accent2" w:themeFillTint="33"/>
            <w:vAlign w:val="center"/>
            <w:hideMark/>
          </w:tcPr>
          <w:p w14:paraId="7A0386C4" w14:textId="3FB418EA"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5</w:t>
            </w:r>
          </w:p>
        </w:tc>
      </w:tr>
      <w:tr w:rsidR="00E73544" w:rsidRPr="003C1371" w14:paraId="74ADFB22" w14:textId="77777777" w:rsidTr="00092D0D">
        <w:trPr>
          <w:jc w:val="center"/>
        </w:trPr>
        <w:tc>
          <w:tcPr>
            <w:tcW w:w="628" w:type="dxa"/>
            <w:shd w:val="clear" w:color="auto" w:fill="ED7D31" w:themeFill="accent2"/>
            <w:vAlign w:val="center"/>
            <w:hideMark/>
          </w:tcPr>
          <w:p w14:paraId="20D4E891" w14:textId="77777777" w:rsidR="00E73544" w:rsidRPr="003C1371" w:rsidRDefault="00E73544" w:rsidP="00FF23EF">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7</w:t>
            </w:r>
          </w:p>
        </w:tc>
        <w:tc>
          <w:tcPr>
            <w:tcW w:w="6315" w:type="dxa"/>
            <w:shd w:val="clear" w:color="auto" w:fill="F7CAAC" w:themeFill="accent2" w:themeFillTint="66"/>
            <w:hideMark/>
          </w:tcPr>
          <w:p w14:paraId="22EACB22" w14:textId="77777777" w:rsidR="00E73544" w:rsidRPr="003C1371" w:rsidRDefault="00E73544" w:rsidP="008C7B90">
            <w:pPr>
              <w:pStyle w:val="ListParagraph"/>
              <w:spacing w:after="0" w:line="240" w:lineRule="auto"/>
              <w:ind w:left="0"/>
              <w:rPr>
                <w:rFonts w:ascii="Arial" w:hAnsi="Arial" w:cs="Arial"/>
                <w:sz w:val="20"/>
                <w:szCs w:val="20"/>
                <w:lang w:val="mn-MN"/>
              </w:rPr>
            </w:pPr>
            <w:r w:rsidRPr="003C1371">
              <w:rPr>
                <w:rFonts w:ascii="Arial" w:hAnsi="Arial" w:cs="Arial"/>
                <w:sz w:val="20"/>
                <w:szCs w:val="20"/>
                <w:lang w:val="mn-MN"/>
              </w:rPr>
              <w:t>Дарамтлах, хүчирхийлэх нь байдаг л зүйл хэмээн хүлээн зөвшөөрсөн хандлага байдаг учраас</w:t>
            </w:r>
          </w:p>
        </w:tc>
        <w:tc>
          <w:tcPr>
            <w:tcW w:w="1276" w:type="dxa"/>
            <w:shd w:val="clear" w:color="auto" w:fill="F7CAAC" w:themeFill="accent2" w:themeFillTint="66"/>
            <w:vAlign w:val="center"/>
            <w:hideMark/>
          </w:tcPr>
          <w:p w14:paraId="247FA3A1"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11</w:t>
            </w:r>
          </w:p>
        </w:tc>
        <w:tc>
          <w:tcPr>
            <w:tcW w:w="1132" w:type="dxa"/>
            <w:shd w:val="clear" w:color="auto" w:fill="F7CAAC" w:themeFill="accent2" w:themeFillTint="66"/>
            <w:vAlign w:val="center"/>
            <w:hideMark/>
          </w:tcPr>
          <w:p w14:paraId="4FB52DE1"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2.6</w:t>
            </w:r>
          </w:p>
        </w:tc>
      </w:tr>
      <w:tr w:rsidR="00E73544" w:rsidRPr="003C1371" w14:paraId="22D4A24A" w14:textId="77777777" w:rsidTr="00092D0D">
        <w:trPr>
          <w:jc w:val="center"/>
        </w:trPr>
        <w:tc>
          <w:tcPr>
            <w:tcW w:w="628" w:type="dxa"/>
            <w:shd w:val="clear" w:color="auto" w:fill="ED7D31" w:themeFill="accent2"/>
            <w:vAlign w:val="center"/>
            <w:hideMark/>
          </w:tcPr>
          <w:p w14:paraId="518844DB" w14:textId="77777777" w:rsidR="00E73544" w:rsidRPr="003C1371" w:rsidRDefault="00E73544" w:rsidP="00FF23EF">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8</w:t>
            </w:r>
          </w:p>
        </w:tc>
        <w:tc>
          <w:tcPr>
            <w:tcW w:w="6315" w:type="dxa"/>
            <w:shd w:val="clear" w:color="auto" w:fill="FBE4D5" w:themeFill="accent2" w:themeFillTint="33"/>
            <w:hideMark/>
          </w:tcPr>
          <w:p w14:paraId="73C668FC" w14:textId="77777777" w:rsidR="00E73544" w:rsidRPr="003C1371" w:rsidRDefault="00E73544" w:rsidP="008C7B90">
            <w:pPr>
              <w:pStyle w:val="ListParagraph"/>
              <w:spacing w:after="0" w:line="240" w:lineRule="auto"/>
              <w:ind w:left="0"/>
              <w:rPr>
                <w:rFonts w:ascii="Arial" w:hAnsi="Arial" w:cs="Arial"/>
                <w:sz w:val="20"/>
                <w:szCs w:val="20"/>
                <w:lang w:val="mn-MN"/>
              </w:rPr>
            </w:pPr>
            <w:r w:rsidRPr="003C1371">
              <w:rPr>
                <w:rFonts w:ascii="Arial" w:hAnsi="Arial" w:cs="Arial"/>
                <w:sz w:val="20"/>
                <w:szCs w:val="20"/>
                <w:lang w:val="mn-MN"/>
              </w:rPr>
              <w:t>Мал аж ахуй, гэрийн ажлаа зэрэг амжуулсангүй гэж</w:t>
            </w:r>
          </w:p>
        </w:tc>
        <w:tc>
          <w:tcPr>
            <w:tcW w:w="1276" w:type="dxa"/>
            <w:shd w:val="clear" w:color="auto" w:fill="FBE4D5" w:themeFill="accent2" w:themeFillTint="33"/>
            <w:vAlign w:val="center"/>
            <w:hideMark/>
          </w:tcPr>
          <w:p w14:paraId="1DB68D2D"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10</w:t>
            </w:r>
          </w:p>
        </w:tc>
        <w:tc>
          <w:tcPr>
            <w:tcW w:w="1132" w:type="dxa"/>
            <w:shd w:val="clear" w:color="auto" w:fill="FBE4D5" w:themeFill="accent2" w:themeFillTint="33"/>
            <w:vAlign w:val="center"/>
            <w:hideMark/>
          </w:tcPr>
          <w:p w14:paraId="7F52B41C"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2.4</w:t>
            </w:r>
          </w:p>
        </w:tc>
      </w:tr>
      <w:tr w:rsidR="00E73544" w:rsidRPr="003C1371" w14:paraId="549EE8BE" w14:textId="77777777" w:rsidTr="00092D0D">
        <w:trPr>
          <w:jc w:val="center"/>
        </w:trPr>
        <w:tc>
          <w:tcPr>
            <w:tcW w:w="628" w:type="dxa"/>
            <w:shd w:val="clear" w:color="auto" w:fill="ED7D31" w:themeFill="accent2"/>
            <w:vAlign w:val="center"/>
            <w:hideMark/>
          </w:tcPr>
          <w:p w14:paraId="5262BE22" w14:textId="77777777" w:rsidR="00E73544" w:rsidRPr="003C1371" w:rsidRDefault="00E73544" w:rsidP="00FF23EF">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9</w:t>
            </w:r>
          </w:p>
        </w:tc>
        <w:tc>
          <w:tcPr>
            <w:tcW w:w="6315" w:type="dxa"/>
            <w:shd w:val="clear" w:color="auto" w:fill="F7CAAC" w:themeFill="accent2" w:themeFillTint="66"/>
            <w:hideMark/>
          </w:tcPr>
          <w:p w14:paraId="3125029B" w14:textId="77777777" w:rsidR="00E73544" w:rsidRPr="003C1371" w:rsidRDefault="00E73544" w:rsidP="008C7B90">
            <w:pPr>
              <w:pStyle w:val="ListParagraph"/>
              <w:spacing w:after="0" w:line="240" w:lineRule="auto"/>
              <w:ind w:left="0"/>
              <w:rPr>
                <w:rFonts w:ascii="Arial" w:hAnsi="Arial" w:cs="Arial"/>
                <w:sz w:val="20"/>
                <w:szCs w:val="20"/>
                <w:lang w:val="mn-MN"/>
              </w:rPr>
            </w:pPr>
            <w:r w:rsidRPr="003C1371">
              <w:rPr>
                <w:rFonts w:ascii="Arial" w:hAnsi="Arial" w:cs="Arial"/>
                <w:sz w:val="20"/>
                <w:szCs w:val="20"/>
                <w:lang w:val="mn-MN"/>
              </w:rPr>
              <w:t>Бэлгийн харилцаанд орохоос татгалзсанаас</w:t>
            </w:r>
          </w:p>
        </w:tc>
        <w:tc>
          <w:tcPr>
            <w:tcW w:w="1276" w:type="dxa"/>
            <w:shd w:val="clear" w:color="auto" w:fill="F7CAAC" w:themeFill="accent2" w:themeFillTint="66"/>
            <w:vAlign w:val="center"/>
            <w:hideMark/>
          </w:tcPr>
          <w:p w14:paraId="73E1CF7E"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5</w:t>
            </w:r>
          </w:p>
        </w:tc>
        <w:tc>
          <w:tcPr>
            <w:tcW w:w="1132" w:type="dxa"/>
            <w:shd w:val="clear" w:color="auto" w:fill="F7CAAC" w:themeFill="accent2" w:themeFillTint="66"/>
            <w:vAlign w:val="center"/>
            <w:hideMark/>
          </w:tcPr>
          <w:p w14:paraId="38E21726"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1.2</w:t>
            </w:r>
          </w:p>
        </w:tc>
      </w:tr>
      <w:tr w:rsidR="00E73544" w:rsidRPr="003C1371" w14:paraId="687742E6" w14:textId="77777777" w:rsidTr="00092D0D">
        <w:trPr>
          <w:jc w:val="center"/>
        </w:trPr>
        <w:tc>
          <w:tcPr>
            <w:tcW w:w="628" w:type="dxa"/>
            <w:shd w:val="clear" w:color="auto" w:fill="ED7D31" w:themeFill="accent2"/>
            <w:vAlign w:val="center"/>
            <w:hideMark/>
          </w:tcPr>
          <w:p w14:paraId="6F5395FD" w14:textId="77777777" w:rsidR="00E73544" w:rsidRPr="003C1371" w:rsidRDefault="00E73544" w:rsidP="00FF23EF">
            <w:pPr>
              <w:pStyle w:val="ListParagraph"/>
              <w:spacing w:after="0" w:line="240" w:lineRule="auto"/>
              <w:ind w:left="0"/>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lastRenderedPageBreak/>
              <w:t>10</w:t>
            </w:r>
          </w:p>
        </w:tc>
        <w:tc>
          <w:tcPr>
            <w:tcW w:w="6315" w:type="dxa"/>
            <w:shd w:val="clear" w:color="auto" w:fill="FBE4D5" w:themeFill="accent2" w:themeFillTint="33"/>
            <w:hideMark/>
          </w:tcPr>
          <w:p w14:paraId="74AE0A5C" w14:textId="77777777" w:rsidR="00E73544" w:rsidRPr="003C1371" w:rsidRDefault="00E73544" w:rsidP="008C7B90">
            <w:pPr>
              <w:pStyle w:val="ListParagraph"/>
              <w:spacing w:after="0" w:line="240" w:lineRule="auto"/>
              <w:ind w:left="0"/>
              <w:rPr>
                <w:rFonts w:ascii="Arial" w:hAnsi="Arial" w:cs="Arial"/>
                <w:sz w:val="20"/>
                <w:szCs w:val="20"/>
                <w:lang w:val="mn-MN"/>
              </w:rPr>
            </w:pPr>
            <w:r w:rsidRPr="003C1371">
              <w:rPr>
                <w:rFonts w:ascii="Arial" w:hAnsi="Arial" w:cs="Arial"/>
                <w:sz w:val="20"/>
                <w:szCs w:val="20"/>
                <w:lang w:val="mn-MN"/>
              </w:rPr>
              <w:t>Хадам, хамаатан садны хов живээс</w:t>
            </w:r>
          </w:p>
        </w:tc>
        <w:tc>
          <w:tcPr>
            <w:tcW w:w="1276" w:type="dxa"/>
            <w:shd w:val="clear" w:color="auto" w:fill="FBE4D5" w:themeFill="accent2" w:themeFillTint="33"/>
            <w:vAlign w:val="center"/>
            <w:hideMark/>
          </w:tcPr>
          <w:p w14:paraId="53D06A93"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2</w:t>
            </w:r>
          </w:p>
        </w:tc>
        <w:tc>
          <w:tcPr>
            <w:tcW w:w="1132" w:type="dxa"/>
            <w:shd w:val="clear" w:color="auto" w:fill="FBE4D5" w:themeFill="accent2" w:themeFillTint="33"/>
            <w:vAlign w:val="center"/>
            <w:hideMark/>
          </w:tcPr>
          <w:p w14:paraId="7D956CAE"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0.5</w:t>
            </w:r>
          </w:p>
        </w:tc>
      </w:tr>
      <w:tr w:rsidR="00E73544" w:rsidRPr="003C1371" w14:paraId="5B78ACC3" w14:textId="77777777" w:rsidTr="00092D0D">
        <w:trPr>
          <w:jc w:val="center"/>
        </w:trPr>
        <w:tc>
          <w:tcPr>
            <w:tcW w:w="628" w:type="dxa"/>
            <w:shd w:val="clear" w:color="auto" w:fill="ED7D31" w:themeFill="accent2"/>
            <w:vAlign w:val="center"/>
            <w:hideMark/>
          </w:tcPr>
          <w:p w14:paraId="424E5CC7" w14:textId="77777777" w:rsidR="00E73544" w:rsidRPr="003C1371" w:rsidRDefault="00E73544" w:rsidP="00FF23EF">
            <w:pPr>
              <w:spacing w:after="0" w:line="240" w:lineRule="auto"/>
              <w:jc w:val="center"/>
              <w:rPr>
                <w:rFonts w:ascii="Arial" w:hAnsi="Arial" w:cs="Arial"/>
                <w:color w:val="FFFFFF" w:themeColor="background1"/>
                <w:sz w:val="20"/>
                <w:szCs w:val="20"/>
                <w:lang w:val="mn-MN"/>
              </w:rPr>
            </w:pPr>
            <w:r w:rsidRPr="003C1371">
              <w:rPr>
                <w:rFonts w:ascii="Arial" w:hAnsi="Arial" w:cs="Arial"/>
                <w:color w:val="FFFFFF" w:themeColor="background1"/>
                <w:sz w:val="20"/>
                <w:szCs w:val="20"/>
                <w:lang w:val="mn-MN"/>
              </w:rPr>
              <w:t>11</w:t>
            </w:r>
          </w:p>
        </w:tc>
        <w:tc>
          <w:tcPr>
            <w:tcW w:w="6315" w:type="dxa"/>
            <w:shd w:val="clear" w:color="auto" w:fill="F7CAAC" w:themeFill="accent2" w:themeFillTint="66"/>
            <w:hideMark/>
          </w:tcPr>
          <w:p w14:paraId="534A155C" w14:textId="77777777" w:rsidR="00E73544" w:rsidRPr="003C1371" w:rsidRDefault="00E73544" w:rsidP="005123AD">
            <w:pPr>
              <w:spacing w:after="0" w:line="240" w:lineRule="auto"/>
              <w:rPr>
                <w:rFonts w:ascii="Arial" w:hAnsi="Arial" w:cs="Arial"/>
                <w:sz w:val="20"/>
                <w:szCs w:val="20"/>
                <w:lang w:val="mn-MN"/>
              </w:rPr>
            </w:pPr>
            <w:r w:rsidRPr="003C1371">
              <w:rPr>
                <w:rFonts w:ascii="Arial" w:hAnsi="Arial" w:cs="Arial"/>
                <w:sz w:val="20"/>
                <w:szCs w:val="20"/>
                <w:lang w:val="mn-MN"/>
              </w:rPr>
              <w:t>Нөхөр/хамтран амьдрагч гэр бүлээс гадуур харилцаатай болсноос</w:t>
            </w:r>
          </w:p>
        </w:tc>
        <w:tc>
          <w:tcPr>
            <w:tcW w:w="1276" w:type="dxa"/>
            <w:shd w:val="clear" w:color="auto" w:fill="F7CAAC" w:themeFill="accent2" w:themeFillTint="66"/>
            <w:vAlign w:val="center"/>
            <w:hideMark/>
          </w:tcPr>
          <w:p w14:paraId="5C2246CF"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1</w:t>
            </w:r>
          </w:p>
        </w:tc>
        <w:tc>
          <w:tcPr>
            <w:tcW w:w="1132" w:type="dxa"/>
            <w:shd w:val="clear" w:color="auto" w:fill="F7CAAC" w:themeFill="accent2" w:themeFillTint="66"/>
            <w:vAlign w:val="center"/>
            <w:hideMark/>
          </w:tcPr>
          <w:p w14:paraId="2A034B9E" w14:textId="77777777" w:rsidR="00E73544" w:rsidRPr="003C1371" w:rsidRDefault="00E73544" w:rsidP="007F6278">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0.2</w:t>
            </w:r>
          </w:p>
        </w:tc>
      </w:tr>
      <w:tr w:rsidR="00092D0D" w:rsidRPr="003C1371" w14:paraId="01642D3B" w14:textId="77777777" w:rsidTr="00092D0D">
        <w:trPr>
          <w:jc w:val="center"/>
        </w:trPr>
        <w:tc>
          <w:tcPr>
            <w:tcW w:w="628" w:type="dxa"/>
            <w:shd w:val="clear" w:color="auto" w:fill="ED7D31" w:themeFill="accent2"/>
            <w:vAlign w:val="center"/>
          </w:tcPr>
          <w:p w14:paraId="2B2D1883" w14:textId="77777777" w:rsidR="00092D0D" w:rsidRPr="003C1371" w:rsidRDefault="00092D0D" w:rsidP="00092D0D">
            <w:pPr>
              <w:spacing w:after="0" w:line="240" w:lineRule="auto"/>
              <w:jc w:val="center"/>
              <w:rPr>
                <w:rFonts w:ascii="Arial" w:hAnsi="Arial" w:cs="Arial"/>
                <w:color w:val="FFFFFF" w:themeColor="background1"/>
                <w:sz w:val="20"/>
                <w:szCs w:val="20"/>
                <w:lang w:val="mn-MN"/>
              </w:rPr>
            </w:pPr>
          </w:p>
        </w:tc>
        <w:tc>
          <w:tcPr>
            <w:tcW w:w="6315" w:type="dxa"/>
            <w:shd w:val="clear" w:color="auto" w:fill="ED7D31" w:themeFill="accent2"/>
          </w:tcPr>
          <w:p w14:paraId="7C121C0C" w14:textId="0F93D64A" w:rsidR="00092D0D" w:rsidRPr="003C1371" w:rsidRDefault="00092D0D" w:rsidP="00092D0D">
            <w:pPr>
              <w:spacing w:after="0" w:line="240" w:lineRule="auto"/>
              <w:jc w:val="center"/>
              <w:rPr>
                <w:rFonts w:ascii="Arial" w:hAnsi="Arial" w:cs="Arial"/>
                <w:sz w:val="20"/>
                <w:szCs w:val="20"/>
                <w:lang w:val="mn-MN"/>
              </w:rPr>
            </w:pPr>
            <w:r w:rsidRPr="009C2268">
              <w:rPr>
                <w:rFonts w:ascii="Arial" w:hAnsi="Arial" w:cs="Arial"/>
                <w:color w:val="FFFFFF" w:themeColor="background1"/>
                <w:sz w:val="20"/>
                <w:szCs w:val="20"/>
                <w:lang w:val="mn-MN"/>
              </w:rPr>
              <w:t>Нийт</w:t>
            </w:r>
          </w:p>
        </w:tc>
        <w:tc>
          <w:tcPr>
            <w:tcW w:w="1276" w:type="dxa"/>
            <w:shd w:val="clear" w:color="auto" w:fill="F7CAAC" w:themeFill="accent2" w:themeFillTint="66"/>
          </w:tcPr>
          <w:p w14:paraId="5DCAFCFB" w14:textId="35909B8B" w:rsidR="00092D0D" w:rsidRPr="003C1371" w:rsidRDefault="00092D0D" w:rsidP="00092D0D">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408</w:t>
            </w:r>
          </w:p>
        </w:tc>
        <w:tc>
          <w:tcPr>
            <w:tcW w:w="1132" w:type="dxa"/>
            <w:shd w:val="clear" w:color="auto" w:fill="F7CAAC" w:themeFill="accent2" w:themeFillTint="66"/>
          </w:tcPr>
          <w:p w14:paraId="4F581681" w14:textId="07ABE1FD" w:rsidR="00092D0D" w:rsidRPr="003C1371" w:rsidRDefault="00092D0D" w:rsidP="00092D0D">
            <w:pPr>
              <w:pStyle w:val="ListParagraph"/>
              <w:spacing w:after="0" w:line="240" w:lineRule="auto"/>
              <w:ind w:left="0"/>
              <w:jc w:val="center"/>
              <w:rPr>
                <w:rFonts w:ascii="Arial" w:hAnsi="Arial" w:cs="Arial"/>
                <w:sz w:val="20"/>
                <w:szCs w:val="20"/>
                <w:lang w:val="mn-MN"/>
              </w:rPr>
            </w:pPr>
            <w:r w:rsidRPr="003C1371">
              <w:rPr>
                <w:rFonts w:ascii="Arial" w:hAnsi="Arial" w:cs="Arial"/>
                <w:sz w:val="20"/>
                <w:szCs w:val="20"/>
                <w:lang w:val="mn-MN"/>
              </w:rPr>
              <w:t>100</w:t>
            </w:r>
          </w:p>
        </w:tc>
      </w:tr>
    </w:tbl>
    <w:p w14:paraId="5316019A" w14:textId="672A530A" w:rsidR="00E73544" w:rsidRDefault="00E73544" w:rsidP="00E73544">
      <w:pPr>
        <w:spacing w:after="0" w:line="240" w:lineRule="auto"/>
        <w:jc w:val="both"/>
        <w:rPr>
          <w:rFonts w:ascii="Arial" w:eastAsia="Times New Roman" w:hAnsi="Arial" w:cs="Arial"/>
          <w:sz w:val="24"/>
          <w:szCs w:val="24"/>
          <w:lang w:val="mn-MN"/>
        </w:rPr>
      </w:pPr>
    </w:p>
    <w:tbl>
      <w:tblPr>
        <w:tblStyle w:val="TableGrid"/>
        <w:tblW w:w="0" w:type="auto"/>
        <w:tblLook w:val="04A0" w:firstRow="1" w:lastRow="0" w:firstColumn="1" w:lastColumn="0" w:noHBand="0" w:noVBand="1"/>
      </w:tblPr>
      <w:tblGrid>
        <w:gridCol w:w="9347"/>
      </w:tblGrid>
      <w:tr w:rsidR="00092D0D" w14:paraId="7FB105E7" w14:textId="77777777" w:rsidTr="00092D0D">
        <w:tc>
          <w:tcPr>
            <w:tcW w:w="9347" w:type="dxa"/>
            <w:shd w:val="clear" w:color="auto" w:fill="0070C0"/>
          </w:tcPr>
          <w:p w14:paraId="1269CB82" w14:textId="258FC816" w:rsidR="00092D0D" w:rsidRDefault="00092D0D" w:rsidP="00E73544">
            <w:pPr>
              <w:jc w:val="both"/>
              <w:rPr>
                <w:rFonts w:ascii="Arial" w:hAnsi="Arial" w:cs="Arial"/>
                <w:sz w:val="24"/>
                <w:szCs w:val="24"/>
                <w:lang w:val="mn-MN"/>
              </w:rPr>
            </w:pPr>
            <w:r w:rsidRPr="00FA24E0">
              <w:rPr>
                <w:rFonts w:ascii="Arial" w:hAnsi="Arial" w:cs="Arial"/>
                <w:b/>
                <w:bCs/>
                <w:color w:val="FFFFFF" w:themeColor="background1"/>
                <w:lang w:val="mn-MN"/>
              </w:rPr>
              <w:t>Тохиолдол 1.</w:t>
            </w:r>
            <w:r>
              <w:rPr>
                <w:rFonts w:ascii="Arial" w:hAnsi="Arial" w:cs="Arial"/>
                <w:b/>
                <w:bCs/>
                <w:color w:val="FFFFFF" w:themeColor="background1"/>
                <w:lang w:val="mn-MN"/>
              </w:rPr>
              <w:t>22</w:t>
            </w:r>
          </w:p>
        </w:tc>
      </w:tr>
      <w:tr w:rsidR="00092D0D" w:rsidRPr="004C0C12" w14:paraId="3760ADF6" w14:textId="77777777" w:rsidTr="00092D0D">
        <w:tc>
          <w:tcPr>
            <w:tcW w:w="9347" w:type="dxa"/>
          </w:tcPr>
          <w:p w14:paraId="09C665AD" w14:textId="77777777" w:rsidR="00092D0D" w:rsidRPr="004C0C12" w:rsidRDefault="00092D0D" w:rsidP="00092D0D">
            <w:pPr>
              <w:jc w:val="both"/>
              <w:rPr>
                <w:rFonts w:ascii="Arial" w:hAnsi="Arial" w:cs="Arial"/>
                <w:i/>
                <w:iCs/>
                <w:sz w:val="22"/>
                <w:szCs w:val="22"/>
                <w:lang w:val="mn-MN"/>
              </w:rPr>
            </w:pPr>
            <w:r w:rsidRPr="004C0C12">
              <w:rPr>
                <w:rFonts w:ascii="Arial" w:hAnsi="Arial" w:cs="Arial"/>
                <w:i/>
                <w:iCs/>
                <w:sz w:val="22"/>
                <w:szCs w:val="22"/>
              </w:rPr>
              <w:t xml:space="preserve">2009 оноос </w:t>
            </w:r>
            <w:r w:rsidRPr="004C0C12">
              <w:rPr>
                <w:rFonts w:ascii="Arial" w:hAnsi="Arial" w:cs="Arial"/>
                <w:i/>
                <w:iCs/>
                <w:sz w:val="22"/>
                <w:szCs w:val="22"/>
                <w:lang w:val="mn-MN"/>
              </w:rPr>
              <w:t xml:space="preserve">нөхөртэйгээ хамт амьдарч, 3 хүүхэдтэй болсон. Анх нэг гэрт орохдоо өөрийн өмчийн 20 бог малтай очиж байсан. Өнгөрсөн хугацаанд малын ашиг шимийг хүртэж санхүүгээ өөрөө захиран зарцуулах эрх мэдэлгүй амьдарч ирлээ. Тэр ч бүү хэл хүүхдийн мөнгө, амаржихын өмнөх болон дараа өгдөг мөнгө зэргийг зарцуулж үзээгүй. Хоол унд, угаалгын нунтаг, саван гэх мэт зүйлс дэлгүүрээс зээлээр авахаар бөөн хэрүүл маргаан болдог байв. </w:t>
            </w:r>
          </w:p>
          <w:p w14:paraId="1B376063" w14:textId="77777777" w:rsidR="00092D0D" w:rsidRPr="004C0C12" w:rsidRDefault="00092D0D" w:rsidP="00092D0D">
            <w:pPr>
              <w:jc w:val="both"/>
              <w:rPr>
                <w:rFonts w:ascii="Arial" w:hAnsi="Arial" w:cs="Arial"/>
                <w:i/>
                <w:iCs/>
                <w:sz w:val="22"/>
                <w:szCs w:val="22"/>
                <w:lang w:val="mn-MN"/>
              </w:rPr>
            </w:pPr>
          </w:p>
          <w:p w14:paraId="367974D5" w14:textId="77777777" w:rsidR="00092D0D" w:rsidRPr="004C0C12" w:rsidRDefault="00092D0D" w:rsidP="00092D0D">
            <w:pPr>
              <w:jc w:val="both"/>
              <w:rPr>
                <w:rFonts w:ascii="Arial" w:hAnsi="Arial" w:cs="Arial"/>
                <w:i/>
                <w:iCs/>
                <w:sz w:val="22"/>
                <w:szCs w:val="22"/>
                <w:lang w:val="mn-MN"/>
              </w:rPr>
            </w:pPr>
            <w:r w:rsidRPr="004C0C12">
              <w:rPr>
                <w:rFonts w:ascii="Arial" w:hAnsi="Arial" w:cs="Arial"/>
                <w:i/>
                <w:iCs/>
                <w:sz w:val="22"/>
                <w:szCs w:val="22"/>
                <w:lang w:val="mn-MN"/>
              </w:rPr>
              <w:t xml:space="preserve">Хүүхдүүдээ ойрхон төрүүлсэн болохоор багийн эмч дээр очиж жирэмслэлтээс сэргийлэх хамгаалалт тавиулах гэтэл “Хадам ээж чинь битгий тавьж өгөөрэй гэсэн, хадам ээжид чинь загнуулна” гээд тавьж өгөөгүй. Хамтын амьдралын 8 жилийн хугацаанд би энэ айлд мал маллаж, өөрийн болон хадмынхаа гэр барааг нь янзалж тусалж ирсэн. Нөхөр намайг байнга хэл үгээр доромжилж хардаж сэрддэг. Ээж нь “Гар л битгий хүрээрэй. Хууль нь чанга юм билээ” гэдэг болохоор зоддоггүй, гэхдээ үг хэлээр доромжилж, сэтгэл санааны болон эдийн засгийн байнгын хараат байдалд байлгах төдийгүй гадагш хүнтэй харилцуулахгүй, өөрсдийнхөө эрхшээлд байлгаснаас энэ бүгдийг тэсэх аргагүй болсон. Бага хүүхдээ аваад замын унаанд дайгдаж, Улаанбаатар хотод ирсэн... Хүүхдүүдээ өөр дээрээ авч, гэр бүлээ цуцлуулмаар байна... </w:t>
            </w:r>
          </w:p>
          <w:p w14:paraId="6C83D210" w14:textId="77777777" w:rsidR="00092D0D" w:rsidRPr="004C0C12" w:rsidRDefault="00092D0D" w:rsidP="00092D0D">
            <w:pPr>
              <w:jc w:val="both"/>
              <w:rPr>
                <w:rFonts w:ascii="Arial" w:hAnsi="Arial" w:cs="Arial"/>
                <w:i/>
                <w:iCs/>
                <w:sz w:val="22"/>
                <w:szCs w:val="22"/>
                <w:lang w:val="mn-MN"/>
              </w:rPr>
            </w:pPr>
          </w:p>
          <w:p w14:paraId="181EA2FB" w14:textId="77777777" w:rsidR="00092D0D" w:rsidRPr="004C0C12" w:rsidRDefault="00092D0D" w:rsidP="00092D0D">
            <w:pPr>
              <w:jc w:val="right"/>
              <w:rPr>
                <w:rFonts w:ascii="Arial" w:hAnsi="Arial" w:cs="Arial"/>
                <w:i/>
                <w:iCs/>
                <w:sz w:val="22"/>
                <w:szCs w:val="22"/>
                <w:lang w:val="mn-MN"/>
              </w:rPr>
            </w:pPr>
            <w:r w:rsidRPr="004C0C12">
              <w:rPr>
                <w:rFonts w:ascii="Arial" w:hAnsi="Arial" w:cs="Arial"/>
                <w:i/>
                <w:iCs/>
                <w:sz w:val="22"/>
                <w:szCs w:val="22"/>
                <w:lang w:val="mn-MN"/>
              </w:rPr>
              <w:t>(Баянхонгор аймгийн Жинст сумын малчин эмэгтэйтэй хийсэн ярилцлагаас)</w:t>
            </w:r>
          </w:p>
          <w:p w14:paraId="453C5A4A" w14:textId="6A5F31B3" w:rsidR="00092D0D" w:rsidRPr="004C0C12" w:rsidRDefault="00092D0D" w:rsidP="00092D0D">
            <w:pPr>
              <w:jc w:val="both"/>
              <w:rPr>
                <w:rFonts w:ascii="Arial" w:hAnsi="Arial" w:cs="Arial"/>
                <w:sz w:val="22"/>
                <w:szCs w:val="22"/>
                <w:lang w:val="mn-MN"/>
              </w:rPr>
            </w:pPr>
            <w:r w:rsidRPr="004C0C12">
              <w:rPr>
                <w:rFonts w:ascii="Arial" w:hAnsi="Arial" w:cs="Arial"/>
                <w:b/>
                <w:bCs/>
                <w:i/>
                <w:iCs/>
                <w:sz w:val="22"/>
                <w:szCs w:val="22"/>
                <w:lang w:val="mn-MN"/>
              </w:rPr>
              <w:t xml:space="preserve"> </w:t>
            </w:r>
          </w:p>
        </w:tc>
      </w:tr>
    </w:tbl>
    <w:p w14:paraId="642DBB13" w14:textId="77777777" w:rsidR="00092D0D" w:rsidRDefault="00092D0D" w:rsidP="00481E3A">
      <w:pPr>
        <w:spacing w:after="0" w:line="240" w:lineRule="auto"/>
        <w:ind w:firstLine="567"/>
        <w:jc w:val="both"/>
        <w:rPr>
          <w:rFonts w:ascii="Arial" w:eastAsia="Times New Roman" w:hAnsi="Arial" w:cs="Arial"/>
          <w:sz w:val="24"/>
          <w:szCs w:val="24"/>
          <w:lang w:val="mn-MN"/>
        </w:rPr>
      </w:pPr>
    </w:p>
    <w:p w14:paraId="0E486191" w14:textId="6C7C5BD9" w:rsidR="00E73544" w:rsidRDefault="00E73544" w:rsidP="00481E3A">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 xml:space="preserve">Хүчирхийлэлд өртсөн гэж хариулсан малчин эмэгтэйчүүдээс жилд дунджаар хэдэн удаа хүчирхийлэлд өртдөг талаар тодруулахад 25.4 хувь нь </w:t>
      </w:r>
      <w:r w:rsidR="007B232E">
        <w:rPr>
          <w:rFonts w:ascii="Arial" w:eastAsia="Times New Roman" w:hAnsi="Arial" w:cs="Arial"/>
          <w:sz w:val="24"/>
          <w:szCs w:val="24"/>
          <w:lang w:val="mn-MN"/>
        </w:rPr>
        <w:t>“</w:t>
      </w:r>
      <w:r>
        <w:rPr>
          <w:rFonts w:ascii="Arial" w:eastAsia="Times New Roman" w:hAnsi="Arial" w:cs="Arial"/>
          <w:sz w:val="24"/>
          <w:szCs w:val="24"/>
          <w:lang w:val="mn-MN"/>
        </w:rPr>
        <w:t>1-2 удаа</w:t>
      </w:r>
      <w:r w:rsidR="007B232E">
        <w:rPr>
          <w:rFonts w:ascii="Arial" w:eastAsia="Times New Roman" w:hAnsi="Arial" w:cs="Arial"/>
          <w:sz w:val="24"/>
          <w:szCs w:val="24"/>
          <w:lang w:val="mn-MN"/>
        </w:rPr>
        <w:t>”</w:t>
      </w:r>
      <w:r>
        <w:rPr>
          <w:rFonts w:ascii="Arial" w:eastAsia="Times New Roman" w:hAnsi="Arial" w:cs="Arial"/>
          <w:sz w:val="24"/>
          <w:szCs w:val="24"/>
          <w:lang w:val="mn-MN"/>
        </w:rPr>
        <w:t xml:space="preserve">, 27.1 хувь </w:t>
      </w:r>
      <w:r w:rsidR="007B232E">
        <w:rPr>
          <w:rFonts w:ascii="Arial" w:eastAsia="Times New Roman" w:hAnsi="Arial" w:cs="Arial"/>
          <w:sz w:val="24"/>
          <w:szCs w:val="24"/>
          <w:lang w:val="mn-MN"/>
        </w:rPr>
        <w:t>“</w:t>
      </w:r>
      <w:r>
        <w:rPr>
          <w:rFonts w:ascii="Arial" w:eastAsia="Times New Roman" w:hAnsi="Arial" w:cs="Arial"/>
          <w:sz w:val="24"/>
          <w:szCs w:val="24"/>
          <w:lang w:val="mn-MN"/>
        </w:rPr>
        <w:t>3-5 удаа</w:t>
      </w:r>
      <w:r w:rsidR="007B232E">
        <w:rPr>
          <w:rFonts w:ascii="Arial" w:eastAsia="Times New Roman" w:hAnsi="Arial" w:cs="Arial"/>
          <w:sz w:val="24"/>
          <w:szCs w:val="24"/>
          <w:lang w:val="mn-MN"/>
        </w:rPr>
        <w:t>”</w:t>
      </w:r>
      <w:r>
        <w:rPr>
          <w:rFonts w:ascii="Arial" w:eastAsia="Times New Roman" w:hAnsi="Arial" w:cs="Arial"/>
          <w:sz w:val="24"/>
          <w:szCs w:val="24"/>
          <w:lang w:val="mn-MN"/>
        </w:rPr>
        <w:t xml:space="preserve">, 33.9 хувь </w:t>
      </w:r>
      <w:r w:rsidR="007B232E">
        <w:rPr>
          <w:rFonts w:ascii="Arial" w:eastAsia="Times New Roman" w:hAnsi="Arial" w:cs="Arial"/>
          <w:sz w:val="24"/>
          <w:szCs w:val="24"/>
          <w:lang w:val="mn-MN"/>
        </w:rPr>
        <w:t>нь “</w:t>
      </w:r>
      <w:r>
        <w:rPr>
          <w:rFonts w:ascii="Arial" w:eastAsia="Times New Roman" w:hAnsi="Arial" w:cs="Arial"/>
          <w:sz w:val="24"/>
          <w:szCs w:val="24"/>
          <w:lang w:val="mn-MN"/>
        </w:rPr>
        <w:t>байнга</w:t>
      </w:r>
      <w:r w:rsidR="007B232E">
        <w:rPr>
          <w:rFonts w:ascii="Arial" w:eastAsia="Times New Roman" w:hAnsi="Arial" w:cs="Arial"/>
          <w:sz w:val="24"/>
          <w:szCs w:val="24"/>
          <w:lang w:val="mn-MN"/>
        </w:rPr>
        <w:t>”</w:t>
      </w:r>
      <w:r>
        <w:rPr>
          <w:rFonts w:ascii="Arial" w:eastAsia="Times New Roman" w:hAnsi="Arial" w:cs="Arial"/>
          <w:sz w:val="24"/>
          <w:szCs w:val="24"/>
          <w:lang w:val="mn-MN"/>
        </w:rPr>
        <w:t xml:space="preserve"> гэж хариулжээ. </w:t>
      </w:r>
      <w:r>
        <w:rPr>
          <w:rFonts w:ascii="Arial" w:hAnsi="Arial" w:cs="Arial"/>
          <w:sz w:val="24"/>
          <w:szCs w:val="24"/>
          <w:lang w:val="mn-MN"/>
        </w:rPr>
        <w:t xml:space="preserve">Хүчирхийлэлд өртсөн малчин эмэгтэйчүүд дахин хүчирхийлэлд өртсөн тохиолдолд аль болох гэрээсээ дайжин зугтахыг хичээдэг бөгөөд хэрвээ зугатсан бол хөдөө хээр хонох, эсхүл танил айлаар хоног төөрүүлдэг талаараа ганцаарчилсан болон бүлгийн ярилцлагын үед хэлж байв. </w:t>
      </w:r>
    </w:p>
    <w:p w14:paraId="09D3AB61" w14:textId="77777777" w:rsidR="00E73544" w:rsidRDefault="00E73544" w:rsidP="00E73544">
      <w:pPr>
        <w:spacing w:after="0" w:line="240" w:lineRule="auto"/>
        <w:jc w:val="both"/>
        <w:rPr>
          <w:rFonts w:ascii="Arial" w:hAnsi="Arial" w:cs="Arial"/>
          <w:sz w:val="24"/>
          <w:szCs w:val="24"/>
          <w:lang w:val="mn-MN"/>
        </w:rPr>
      </w:pPr>
    </w:p>
    <w:p w14:paraId="18626874" w14:textId="28119A68" w:rsidR="00E73544" w:rsidRDefault="00E73544" w:rsidP="00481E3A">
      <w:pPr>
        <w:spacing w:after="0" w:line="240" w:lineRule="auto"/>
        <w:ind w:firstLine="567"/>
        <w:jc w:val="both"/>
        <w:rPr>
          <w:rFonts w:ascii="Arial" w:hAnsi="Arial" w:cs="Arial"/>
          <w:sz w:val="24"/>
          <w:lang w:val="mn-MN"/>
        </w:rPr>
      </w:pPr>
      <w:r>
        <w:rPr>
          <w:rFonts w:ascii="Arial" w:hAnsi="Arial" w:cs="Arial"/>
          <w:sz w:val="24"/>
          <w:lang w:val="mn-MN"/>
        </w:rPr>
        <w:t xml:space="preserve">Гэр бүлийн хүчирхийлэлтэй тэмцэх тухай хуульд хүчирхийлэлд өртсөн, эсхүл </w:t>
      </w:r>
      <w:r w:rsidR="007B232E">
        <w:rPr>
          <w:rFonts w:ascii="Arial" w:hAnsi="Arial" w:cs="Arial"/>
          <w:sz w:val="24"/>
          <w:lang w:val="mn-MN"/>
        </w:rPr>
        <w:t xml:space="preserve">өртөж </w:t>
      </w:r>
      <w:r>
        <w:rPr>
          <w:rFonts w:ascii="Arial" w:hAnsi="Arial" w:cs="Arial"/>
          <w:sz w:val="24"/>
          <w:lang w:val="mn-MN"/>
        </w:rPr>
        <w:t xml:space="preserve">болзошгүй хохирогчийн амь нас, эрүүл мэнд, аюулгүй байдлыг хангах зорилгоор түр хамгаалан байрлуулах, эсхүл эмнэлгийн тусламж, сэтгэл зүй, нийгмийн халамж, хүүхэд хамгаалал, эрх зүйн туслалцаа, холбон зуучлах үйлчилгээг нэг цэгээс үзүүлэхээр хуульчилжээ. 2019 оны байдлаар улсын хэмжээнд түр хамгаалах байр 14, нэг цэгийн үйлчилгээний төв 15 тус тус ажиллаж байна. Үүнээс төрийн харьяаны 13 түр хамгаалах байр, </w:t>
      </w:r>
      <w:r>
        <w:rPr>
          <w:rFonts w:ascii="Arial" w:hAnsi="Arial" w:cs="Arial"/>
          <w:sz w:val="24"/>
        </w:rPr>
        <w:t xml:space="preserve">14 </w:t>
      </w:r>
      <w:r>
        <w:rPr>
          <w:rFonts w:ascii="Arial" w:hAnsi="Arial" w:cs="Arial"/>
          <w:sz w:val="24"/>
          <w:lang w:val="mn-MN"/>
        </w:rPr>
        <w:t>нэг цэгийн үйлчилгээний төв</w:t>
      </w:r>
      <w:r>
        <w:rPr>
          <w:rFonts w:ascii="Arial" w:hAnsi="Arial" w:cs="Arial"/>
          <w:sz w:val="24"/>
        </w:rPr>
        <w:t>,</w:t>
      </w:r>
      <w:r>
        <w:rPr>
          <w:rFonts w:ascii="Arial" w:hAnsi="Arial" w:cs="Arial"/>
          <w:sz w:val="24"/>
          <w:lang w:val="mn-MN"/>
        </w:rPr>
        <w:t xml:space="preserve"> төрийн бус байгууллагын харьяаны түр хамгаалах байр, нэг цэгийн үйлчилгээний төв тус бүр </w:t>
      </w:r>
      <w:r>
        <w:rPr>
          <w:rFonts w:ascii="Arial" w:hAnsi="Arial" w:cs="Arial"/>
          <w:sz w:val="24"/>
        </w:rPr>
        <w:t>1</w:t>
      </w:r>
      <w:r>
        <w:rPr>
          <w:rFonts w:ascii="Arial" w:hAnsi="Arial" w:cs="Arial"/>
          <w:sz w:val="24"/>
          <w:lang w:val="mn-MN"/>
        </w:rPr>
        <w:t xml:space="preserve"> байна</w:t>
      </w:r>
      <w:r w:rsidR="009E7621">
        <w:rPr>
          <w:rFonts w:ascii="ZWAdobeF" w:hAnsi="ZWAdobeF" w:cs="ZWAdobeF"/>
          <w:sz w:val="2"/>
          <w:szCs w:val="2"/>
          <w:lang w:val="mn-MN"/>
        </w:rPr>
        <w:t>20F</w:t>
      </w:r>
      <w:r w:rsidR="004C0C12">
        <w:rPr>
          <w:rFonts w:ascii="ZWAdobeF" w:hAnsi="ZWAdobeF" w:cs="ZWAdobeF"/>
          <w:sz w:val="2"/>
          <w:szCs w:val="2"/>
          <w:lang w:val="mn-MN"/>
        </w:rPr>
        <w:t>20F</w:t>
      </w:r>
      <w:r>
        <w:rPr>
          <w:rStyle w:val="FootnoteReference"/>
          <w:rFonts w:ascii="Arial" w:hAnsi="Arial" w:cs="Arial"/>
          <w:sz w:val="24"/>
          <w:lang w:val="mn-MN"/>
        </w:rPr>
        <w:footnoteReference w:id="21"/>
      </w:r>
      <w:r>
        <w:rPr>
          <w:rFonts w:ascii="Arial" w:hAnsi="Arial" w:cs="Arial"/>
          <w:sz w:val="24"/>
          <w:lang w:val="mn-MN"/>
        </w:rPr>
        <w:t>. Улсын хэмжээнд 2018</w:t>
      </w:r>
      <w:r w:rsidR="007F6278">
        <w:rPr>
          <w:rFonts w:ascii="Arial" w:hAnsi="Arial" w:cs="Arial"/>
          <w:sz w:val="24"/>
          <w:lang w:val="mn-MN"/>
        </w:rPr>
        <w:t xml:space="preserve">, </w:t>
      </w:r>
      <w:r>
        <w:rPr>
          <w:rFonts w:ascii="Arial" w:hAnsi="Arial" w:cs="Arial"/>
          <w:sz w:val="24"/>
          <w:lang w:val="mn-MN"/>
        </w:rPr>
        <w:t>2019 онд түр хамгаалах байр, нэг цэгийн үйлчилгээний төвөөр үйлчлүүлсэн иргэдийн статистик мэдээлэлтэй танилцахад дараах байдалтай байна</w:t>
      </w:r>
      <w:r w:rsidR="009E7621">
        <w:rPr>
          <w:rFonts w:ascii="ZWAdobeF" w:hAnsi="ZWAdobeF" w:cs="ZWAdobeF"/>
          <w:sz w:val="2"/>
          <w:szCs w:val="2"/>
          <w:lang w:val="mn-MN"/>
        </w:rPr>
        <w:t>21F</w:t>
      </w:r>
      <w:r w:rsidR="004C0C12">
        <w:rPr>
          <w:rFonts w:ascii="ZWAdobeF" w:hAnsi="ZWAdobeF" w:cs="ZWAdobeF"/>
          <w:sz w:val="2"/>
          <w:szCs w:val="2"/>
          <w:lang w:val="mn-MN"/>
        </w:rPr>
        <w:t>21F</w:t>
      </w:r>
      <w:r>
        <w:rPr>
          <w:rStyle w:val="FootnoteReference"/>
          <w:rFonts w:ascii="Arial" w:hAnsi="Arial" w:cs="Arial"/>
          <w:sz w:val="24"/>
          <w:lang w:val="mn-MN"/>
        </w:rPr>
        <w:footnoteReference w:id="22"/>
      </w:r>
      <w:r>
        <w:rPr>
          <w:rFonts w:ascii="Arial" w:hAnsi="Arial" w:cs="Arial"/>
          <w:sz w:val="24"/>
          <w:lang w:val="mn-MN"/>
        </w:rPr>
        <w:t>.</w:t>
      </w:r>
    </w:p>
    <w:p w14:paraId="465D3E7B" w14:textId="0232BF17" w:rsidR="004C0C12" w:rsidRDefault="004C0C12" w:rsidP="00481E3A">
      <w:pPr>
        <w:spacing w:after="0" w:line="240" w:lineRule="auto"/>
        <w:ind w:firstLine="567"/>
        <w:jc w:val="both"/>
        <w:rPr>
          <w:rFonts w:ascii="Arial" w:hAnsi="Arial" w:cs="Arial"/>
          <w:sz w:val="24"/>
          <w:lang w:val="mn-MN"/>
        </w:rPr>
      </w:pPr>
    </w:p>
    <w:p w14:paraId="6FD996FD" w14:textId="09826C9D" w:rsidR="004C0C12" w:rsidRDefault="004C0C12" w:rsidP="00481E3A">
      <w:pPr>
        <w:spacing w:after="0" w:line="240" w:lineRule="auto"/>
        <w:ind w:firstLine="567"/>
        <w:jc w:val="both"/>
        <w:rPr>
          <w:rFonts w:ascii="Arial" w:hAnsi="Arial" w:cs="Arial"/>
          <w:sz w:val="24"/>
          <w:lang w:val="mn-MN"/>
        </w:rPr>
      </w:pPr>
    </w:p>
    <w:p w14:paraId="6B8D8173" w14:textId="77777777" w:rsidR="004C0C12" w:rsidRDefault="004C0C12" w:rsidP="00481E3A">
      <w:pPr>
        <w:spacing w:after="0" w:line="240" w:lineRule="auto"/>
        <w:ind w:firstLine="567"/>
        <w:jc w:val="both"/>
        <w:rPr>
          <w:rFonts w:ascii="Arial" w:hAnsi="Arial" w:cs="Arial"/>
          <w:sz w:val="24"/>
          <w:lang w:val="mn-MN"/>
        </w:rPr>
      </w:pPr>
    </w:p>
    <w:p w14:paraId="124DF72C" w14:textId="77777777" w:rsidR="00E73544" w:rsidRPr="00C47572" w:rsidRDefault="00E73544" w:rsidP="00E73544">
      <w:pPr>
        <w:spacing w:after="0" w:line="240" w:lineRule="auto"/>
        <w:jc w:val="both"/>
        <w:rPr>
          <w:rFonts w:ascii="Arial" w:hAnsi="Arial" w:cs="Arial"/>
          <w:sz w:val="20"/>
          <w:szCs w:val="18"/>
          <w:lang w:val="mn-MN"/>
        </w:rPr>
      </w:pPr>
    </w:p>
    <w:p w14:paraId="540FFBF8" w14:textId="19D4075C" w:rsidR="00E73544" w:rsidRPr="00481E3A" w:rsidRDefault="00E73544" w:rsidP="00E73544">
      <w:pPr>
        <w:spacing w:after="0" w:line="240" w:lineRule="auto"/>
        <w:jc w:val="both"/>
        <w:rPr>
          <w:rFonts w:ascii="Arial" w:hAnsi="Arial" w:cs="Arial"/>
          <w:b/>
          <w:bCs/>
          <w:i/>
          <w:iCs/>
          <w:sz w:val="24"/>
        </w:rPr>
      </w:pPr>
      <w:r w:rsidRPr="00481E3A">
        <w:rPr>
          <w:rFonts w:ascii="Arial" w:hAnsi="Arial" w:cs="Arial"/>
          <w:b/>
          <w:bCs/>
          <w:i/>
          <w:iCs/>
          <w:sz w:val="24"/>
          <w:lang w:val="mn-MN"/>
        </w:rPr>
        <w:lastRenderedPageBreak/>
        <w:t>Хүснэгт 1.1</w:t>
      </w:r>
      <w:r w:rsidR="009C2268">
        <w:rPr>
          <w:rFonts w:ascii="Arial" w:hAnsi="Arial" w:cs="Arial"/>
          <w:b/>
          <w:bCs/>
          <w:i/>
          <w:iCs/>
          <w:sz w:val="24"/>
          <w:lang w:val="mn-MN"/>
        </w:rPr>
        <w:t>6</w:t>
      </w:r>
      <w:r w:rsidRPr="00481E3A">
        <w:rPr>
          <w:rFonts w:ascii="Arial" w:hAnsi="Arial" w:cs="Arial"/>
          <w:b/>
          <w:bCs/>
          <w:i/>
          <w:iCs/>
          <w:sz w:val="24"/>
          <w:lang w:val="mn-MN"/>
        </w:rPr>
        <w:t xml:space="preserve"> Түр хамгаалах байр, нэг цэгийн үйлчилгээний төвөөр үйлчлүүлэгчдийн статистик мэдээлэл </w:t>
      </w:r>
      <w:r w:rsidRPr="00481E3A">
        <w:rPr>
          <w:rFonts w:ascii="Arial" w:hAnsi="Arial" w:cs="Arial"/>
          <w:b/>
          <w:bCs/>
          <w:i/>
          <w:iCs/>
          <w:sz w:val="24"/>
        </w:rPr>
        <w:t>(2018</w:t>
      </w:r>
      <w:r w:rsidR="007F6278">
        <w:rPr>
          <w:rFonts w:ascii="Arial" w:hAnsi="Arial" w:cs="Arial"/>
          <w:b/>
          <w:bCs/>
          <w:i/>
          <w:iCs/>
          <w:sz w:val="24"/>
          <w:lang w:val="mn-MN"/>
        </w:rPr>
        <w:t xml:space="preserve">, </w:t>
      </w:r>
      <w:r w:rsidRPr="00481E3A">
        <w:rPr>
          <w:rFonts w:ascii="Arial" w:hAnsi="Arial" w:cs="Arial"/>
          <w:b/>
          <w:bCs/>
          <w:i/>
          <w:iCs/>
          <w:sz w:val="24"/>
        </w:rPr>
        <w:t xml:space="preserve">2019 </w:t>
      </w:r>
      <w:r w:rsidRPr="00481E3A">
        <w:rPr>
          <w:rFonts w:ascii="Arial" w:hAnsi="Arial" w:cs="Arial"/>
          <w:b/>
          <w:bCs/>
          <w:i/>
          <w:iCs/>
          <w:sz w:val="24"/>
          <w:lang w:val="mn-MN"/>
        </w:rPr>
        <w:t>он</w:t>
      </w:r>
      <w:r w:rsidRPr="00481E3A">
        <w:rPr>
          <w:rFonts w:ascii="Arial" w:hAnsi="Arial" w:cs="Arial"/>
          <w:b/>
          <w:bCs/>
          <w:i/>
          <w:iCs/>
          <w:sz w:val="24"/>
        </w:rPr>
        <w:t>)</w:t>
      </w:r>
    </w:p>
    <w:p w14:paraId="044240A6" w14:textId="77777777" w:rsidR="00E73544" w:rsidRPr="00C47572" w:rsidRDefault="00E73544" w:rsidP="00E73544">
      <w:pPr>
        <w:spacing w:after="0" w:line="240" w:lineRule="auto"/>
        <w:jc w:val="both"/>
        <w:rPr>
          <w:rFonts w:ascii="Arial" w:hAnsi="Arial" w:cs="Arial"/>
          <w:i/>
          <w:iCs/>
          <w:szCs w:val="20"/>
        </w:rPr>
      </w:pPr>
    </w:p>
    <w:tbl>
      <w:tblPr>
        <w:tblStyle w:val="GridTable4-Accent21"/>
        <w:tblW w:w="9351" w:type="dxa"/>
        <w:tblLook w:val="04A0" w:firstRow="1" w:lastRow="0" w:firstColumn="1" w:lastColumn="0" w:noHBand="0" w:noVBand="1"/>
      </w:tblPr>
      <w:tblGrid>
        <w:gridCol w:w="562"/>
        <w:gridCol w:w="3402"/>
        <w:gridCol w:w="1276"/>
        <w:gridCol w:w="851"/>
        <w:gridCol w:w="1134"/>
        <w:gridCol w:w="2126"/>
      </w:tblGrid>
      <w:tr w:rsidR="00E73544" w:rsidRPr="003C1371" w14:paraId="7A987424" w14:textId="77777777" w:rsidTr="00C47572">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vAlign w:val="center"/>
            <w:hideMark/>
          </w:tcPr>
          <w:p w14:paraId="7CB6D4D3" w14:textId="77777777" w:rsidR="00E73544" w:rsidRPr="003C1371" w:rsidRDefault="00E73544" w:rsidP="003C1371">
            <w:pPr>
              <w:jc w:val="center"/>
              <w:rPr>
                <w:rFonts w:ascii="Arial" w:hAnsi="Arial" w:cs="Arial"/>
                <w:b w:val="0"/>
                <w:bCs w:val="0"/>
                <w:sz w:val="20"/>
                <w:szCs w:val="20"/>
                <w:lang w:val="mn-MN"/>
              </w:rPr>
            </w:pPr>
            <w:r w:rsidRPr="003C1371">
              <w:rPr>
                <w:rFonts w:ascii="Arial" w:hAnsi="Arial" w:cs="Arial"/>
                <w:b w:val="0"/>
                <w:bCs w:val="0"/>
                <w:sz w:val="20"/>
                <w:szCs w:val="20"/>
                <w:lang w:val="mn-MN"/>
              </w:rPr>
              <w:t>№</w:t>
            </w:r>
          </w:p>
        </w:tc>
        <w:tc>
          <w:tcPr>
            <w:tcW w:w="3402" w:type="dxa"/>
            <w:tcBorders>
              <w:top w:val="none" w:sz="0" w:space="0" w:color="auto"/>
              <w:left w:val="none" w:sz="0" w:space="0" w:color="auto"/>
              <w:bottom w:val="none" w:sz="0" w:space="0" w:color="auto"/>
              <w:right w:val="none" w:sz="0" w:space="0" w:color="auto"/>
            </w:tcBorders>
            <w:vAlign w:val="center"/>
          </w:tcPr>
          <w:p w14:paraId="0D0FAF85" w14:textId="77777777" w:rsidR="00E73544" w:rsidRPr="003C1371"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p>
        </w:tc>
        <w:tc>
          <w:tcPr>
            <w:tcW w:w="2127" w:type="dxa"/>
            <w:gridSpan w:val="2"/>
            <w:tcBorders>
              <w:top w:val="none" w:sz="0" w:space="0" w:color="auto"/>
              <w:left w:val="none" w:sz="0" w:space="0" w:color="auto"/>
              <w:bottom w:val="none" w:sz="0" w:space="0" w:color="auto"/>
              <w:right w:val="none" w:sz="0" w:space="0" w:color="auto"/>
            </w:tcBorders>
            <w:vAlign w:val="center"/>
            <w:hideMark/>
          </w:tcPr>
          <w:p w14:paraId="2DCD4760" w14:textId="77777777" w:rsidR="00E73544" w:rsidRPr="003C1371"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3C1371">
              <w:rPr>
                <w:rFonts w:ascii="Arial" w:hAnsi="Arial" w:cs="Arial"/>
                <w:b w:val="0"/>
                <w:bCs w:val="0"/>
                <w:sz w:val="20"/>
                <w:szCs w:val="20"/>
                <w:lang w:val="mn-MN"/>
              </w:rPr>
              <w:t>Иргэн</w:t>
            </w:r>
          </w:p>
        </w:tc>
        <w:tc>
          <w:tcPr>
            <w:tcW w:w="3260" w:type="dxa"/>
            <w:gridSpan w:val="2"/>
            <w:tcBorders>
              <w:top w:val="none" w:sz="0" w:space="0" w:color="auto"/>
              <w:left w:val="none" w:sz="0" w:space="0" w:color="auto"/>
              <w:bottom w:val="none" w:sz="0" w:space="0" w:color="auto"/>
              <w:right w:val="none" w:sz="0" w:space="0" w:color="auto"/>
            </w:tcBorders>
            <w:vAlign w:val="center"/>
            <w:hideMark/>
          </w:tcPr>
          <w:p w14:paraId="37380159" w14:textId="3A951CEF" w:rsidR="00E73544" w:rsidRPr="003C1371"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3C1371">
              <w:rPr>
                <w:rFonts w:ascii="Arial" w:hAnsi="Arial" w:cs="Arial"/>
                <w:b w:val="0"/>
                <w:bCs w:val="0"/>
                <w:sz w:val="20"/>
                <w:szCs w:val="20"/>
                <w:lang w:val="mn-MN"/>
              </w:rPr>
              <w:t>Үүнээс малчин</w:t>
            </w:r>
          </w:p>
        </w:tc>
      </w:tr>
      <w:tr w:rsidR="00E73544" w:rsidRPr="003C1371" w14:paraId="138C9C60" w14:textId="77777777" w:rsidTr="003C137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ED7D31" w:themeFill="accent2"/>
            <w:vAlign w:val="center"/>
          </w:tcPr>
          <w:p w14:paraId="07CAB8F1" w14:textId="062543C5" w:rsidR="00E73544" w:rsidRPr="003C1371" w:rsidRDefault="00E73544" w:rsidP="003C1371">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1</w:t>
            </w:r>
          </w:p>
        </w:tc>
        <w:tc>
          <w:tcPr>
            <w:tcW w:w="3402" w:type="dxa"/>
            <w:vMerge w:val="restart"/>
            <w:vAlign w:val="center"/>
          </w:tcPr>
          <w:p w14:paraId="4D534660" w14:textId="77777777" w:rsidR="00E73544" w:rsidRPr="003C1371" w:rsidRDefault="00E73544" w:rsidP="003C13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Түр хамгаалах байр</w:t>
            </w:r>
          </w:p>
        </w:tc>
        <w:tc>
          <w:tcPr>
            <w:tcW w:w="1276" w:type="dxa"/>
            <w:vAlign w:val="center"/>
            <w:hideMark/>
          </w:tcPr>
          <w:p w14:paraId="0EBFABFE"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2018</w:t>
            </w:r>
          </w:p>
        </w:tc>
        <w:tc>
          <w:tcPr>
            <w:tcW w:w="851" w:type="dxa"/>
            <w:vAlign w:val="center"/>
            <w:hideMark/>
          </w:tcPr>
          <w:p w14:paraId="6A35DDF4"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2019</w:t>
            </w:r>
          </w:p>
        </w:tc>
        <w:tc>
          <w:tcPr>
            <w:tcW w:w="1134" w:type="dxa"/>
            <w:vAlign w:val="center"/>
            <w:hideMark/>
          </w:tcPr>
          <w:p w14:paraId="2F90B9B3"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2018</w:t>
            </w:r>
          </w:p>
        </w:tc>
        <w:tc>
          <w:tcPr>
            <w:tcW w:w="2126" w:type="dxa"/>
            <w:vAlign w:val="center"/>
            <w:hideMark/>
          </w:tcPr>
          <w:p w14:paraId="5E30DC9F"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2019</w:t>
            </w:r>
          </w:p>
        </w:tc>
      </w:tr>
      <w:tr w:rsidR="00E73544" w:rsidRPr="003C1371" w14:paraId="28234B32" w14:textId="77777777" w:rsidTr="003C1371">
        <w:tc>
          <w:tcPr>
            <w:cnfStyle w:val="001000000000" w:firstRow="0" w:lastRow="0" w:firstColumn="1" w:lastColumn="0" w:oddVBand="0" w:evenVBand="0" w:oddHBand="0" w:evenHBand="0" w:firstRowFirstColumn="0" w:firstRowLastColumn="0" w:lastRowFirstColumn="0" w:lastRowLastColumn="0"/>
            <w:tcW w:w="562" w:type="dxa"/>
            <w:vMerge/>
            <w:shd w:val="clear" w:color="auto" w:fill="ED7D31" w:themeFill="accent2"/>
            <w:vAlign w:val="center"/>
            <w:hideMark/>
          </w:tcPr>
          <w:p w14:paraId="1457D5D6" w14:textId="77777777" w:rsidR="00E73544" w:rsidRPr="003C1371" w:rsidRDefault="00E73544" w:rsidP="003C1371">
            <w:pPr>
              <w:jc w:val="center"/>
              <w:rPr>
                <w:rFonts w:ascii="Arial" w:hAnsi="Arial" w:cs="Arial"/>
                <w:b w:val="0"/>
                <w:bCs w:val="0"/>
                <w:color w:val="FFFFFF" w:themeColor="background1"/>
                <w:sz w:val="20"/>
                <w:szCs w:val="20"/>
                <w:lang w:val="mn-MN"/>
              </w:rPr>
            </w:pPr>
          </w:p>
        </w:tc>
        <w:tc>
          <w:tcPr>
            <w:tcW w:w="3402" w:type="dxa"/>
            <w:vMerge/>
            <w:vAlign w:val="center"/>
            <w:hideMark/>
          </w:tcPr>
          <w:p w14:paraId="08B326BF" w14:textId="77777777" w:rsidR="00E73544" w:rsidRPr="003C1371" w:rsidRDefault="00E73544" w:rsidP="003C137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tc>
        <w:tc>
          <w:tcPr>
            <w:tcW w:w="1276" w:type="dxa"/>
            <w:vAlign w:val="center"/>
            <w:hideMark/>
          </w:tcPr>
          <w:p w14:paraId="5BE2231C"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529</w:t>
            </w:r>
          </w:p>
        </w:tc>
        <w:tc>
          <w:tcPr>
            <w:tcW w:w="851" w:type="dxa"/>
            <w:vAlign w:val="center"/>
            <w:hideMark/>
          </w:tcPr>
          <w:p w14:paraId="0D69CC15"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596</w:t>
            </w:r>
          </w:p>
        </w:tc>
        <w:tc>
          <w:tcPr>
            <w:tcW w:w="1134" w:type="dxa"/>
            <w:vAlign w:val="center"/>
            <w:hideMark/>
          </w:tcPr>
          <w:p w14:paraId="2EC6EC1D" w14:textId="3D67C92F"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23</w:t>
            </w:r>
          </w:p>
        </w:tc>
        <w:tc>
          <w:tcPr>
            <w:tcW w:w="2126" w:type="dxa"/>
            <w:vAlign w:val="center"/>
            <w:hideMark/>
          </w:tcPr>
          <w:p w14:paraId="205CEE00"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45</w:t>
            </w:r>
          </w:p>
        </w:tc>
      </w:tr>
      <w:tr w:rsidR="00E73544" w:rsidRPr="003C1371" w14:paraId="411A5962" w14:textId="77777777" w:rsidTr="003C1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ED7D31" w:themeFill="accent2"/>
            <w:vAlign w:val="center"/>
            <w:hideMark/>
          </w:tcPr>
          <w:p w14:paraId="6D0884CB" w14:textId="5EA58A6C" w:rsidR="00E73544" w:rsidRPr="003C1371" w:rsidRDefault="00E73544" w:rsidP="003C1371">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2</w:t>
            </w:r>
          </w:p>
        </w:tc>
        <w:tc>
          <w:tcPr>
            <w:tcW w:w="3402" w:type="dxa"/>
            <w:vAlign w:val="center"/>
            <w:hideMark/>
          </w:tcPr>
          <w:p w14:paraId="7ADB5275" w14:textId="77777777" w:rsidR="00E73544" w:rsidRPr="003C1371" w:rsidRDefault="00E73544" w:rsidP="003C13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Нэг цэгийн үйлчилгээний төв</w:t>
            </w:r>
          </w:p>
        </w:tc>
        <w:tc>
          <w:tcPr>
            <w:tcW w:w="1276" w:type="dxa"/>
            <w:vAlign w:val="center"/>
            <w:hideMark/>
          </w:tcPr>
          <w:p w14:paraId="4AF7564D" w14:textId="2A14C4FC"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1</w:t>
            </w:r>
            <w:r w:rsidR="007F6278" w:rsidRPr="003C1371">
              <w:rPr>
                <w:rFonts w:ascii="Arial" w:hAnsi="Arial" w:cs="Arial"/>
                <w:sz w:val="20"/>
                <w:szCs w:val="20"/>
                <w:lang w:val="mn-MN"/>
              </w:rPr>
              <w:t>,</w:t>
            </w:r>
            <w:r w:rsidRPr="003C1371">
              <w:rPr>
                <w:rFonts w:ascii="Arial" w:hAnsi="Arial" w:cs="Arial"/>
                <w:sz w:val="20"/>
                <w:szCs w:val="20"/>
                <w:lang w:val="mn-MN"/>
              </w:rPr>
              <w:t>210</w:t>
            </w:r>
          </w:p>
        </w:tc>
        <w:tc>
          <w:tcPr>
            <w:tcW w:w="851" w:type="dxa"/>
            <w:vAlign w:val="center"/>
            <w:hideMark/>
          </w:tcPr>
          <w:p w14:paraId="0DB6B54C" w14:textId="79D5B79B"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1</w:t>
            </w:r>
            <w:r w:rsidR="007F6278" w:rsidRPr="003C1371">
              <w:rPr>
                <w:rFonts w:ascii="Arial" w:hAnsi="Arial" w:cs="Arial"/>
                <w:sz w:val="20"/>
                <w:szCs w:val="20"/>
                <w:lang w:val="mn-MN"/>
              </w:rPr>
              <w:t>,</w:t>
            </w:r>
            <w:r w:rsidRPr="003C1371">
              <w:rPr>
                <w:rFonts w:ascii="Arial" w:hAnsi="Arial" w:cs="Arial"/>
                <w:sz w:val="20"/>
                <w:szCs w:val="20"/>
                <w:lang w:val="mn-MN"/>
              </w:rPr>
              <w:t>821</w:t>
            </w:r>
          </w:p>
        </w:tc>
        <w:tc>
          <w:tcPr>
            <w:tcW w:w="1134" w:type="dxa"/>
            <w:vAlign w:val="center"/>
            <w:hideMark/>
          </w:tcPr>
          <w:p w14:paraId="3555D89C"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6</w:t>
            </w:r>
          </w:p>
        </w:tc>
        <w:tc>
          <w:tcPr>
            <w:tcW w:w="2126" w:type="dxa"/>
            <w:vAlign w:val="center"/>
            <w:hideMark/>
          </w:tcPr>
          <w:p w14:paraId="3963B4C2" w14:textId="50747BBF" w:rsidR="00CB4CF8"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6</w:t>
            </w:r>
          </w:p>
        </w:tc>
      </w:tr>
    </w:tbl>
    <w:p w14:paraId="41792D20" w14:textId="77777777" w:rsidR="00C8716A" w:rsidRDefault="00C8716A" w:rsidP="007B5774">
      <w:pPr>
        <w:spacing w:after="0" w:line="240" w:lineRule="auto"/>
        <w:ind w:firstLine="567"/>
        <w:jc w:val="both"/>
        <w:rPr>
          <w:rFonts w:ascii="Arial" w:hAnsi="Arial" w:cs="Arial"/>
          <w:sz w:val="24"/>
          <w:szCs w:val="24"/>
          <w:lang w:val="mn-MN"/>
        </w:rPr>
      </w:pPr>
    </w:p>
    <w:p w14:paraId="0180763F" w14:textId="67018C88" w:rsidR="00E73544" w:rsidRDefault="00E73544" w:rsidP="007B5774">
      <w:pPr>
        <w:spacing w:after="0" w:line="240" w:lineRule="auto"/>
        <w:ind w:firstLine="567"/>
        <w:jc w:val="both"/>
        <w:rPr>
          <w:rFonts w:ascii="Arial" w:hAnsi="Arial" w:cs="Arial"/>
          <w:sz w:val="24"/>
          <w:lang w:val="mn-MN"/>
        </w:rPr>
      </w:pPr>
      <w:r>
        <w:rPr>
          <w:rFonts w:ascii="Arial" w:hAnsi="Arial" w:cs="Arial"/>
          <w:sz w:val="24"/>
          <w:szCs w:val="24"/>
          <w:lang w:val="mn-MN"/>
        </w:rPr>
        <w:t xml:space="preserve">Гэвч </w:t>
      </w:r>
      <w:r>
        <w:rPr>
          <w:rFonts w:ascii="Arial" w:hAnsi="Arial" w:cs="Arial"/>
          <w:sz w:val="24"/>
          <w:lang w:val="mn-MN"/>
        </w:rPr>
        <w:t xml:space="preserve">судалгаанд хамрагдсан 6 аймагт түр хамгаалах байр, Сүхбаатар аймагт нэг цэгийн үйлчилгээний төв алга байна. </w:t>
      </w:r>
    </w:p>
    <w:p w14:paraId="70519035" w14:textId="77777777" w:rsidR="00F30345" w:rsidRDefault="00F30345" w:rsidP="007B5774">
      <w:pPr>
        <w:spacing w:after="0" w:line="240" w:lineRule="auto"/>
        <w:ind w:firstLine="567"/>
        <w:jc w:val="both"/>
        <w:rPr>
          <w:rFonts w:ascii="Arial" w:hAnsi="Arial" w:cs="Arial"/>
          <w:sz w:val="24"/>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6"/>
      </w:tblGrid>
      <w:tr w:rsidR="00E73544" w14:paraId="56177723" w14:textId="77777777" w:rsidTr="00481E3A">
        <w:tc>
          <w:tcPr>
            <w:tcW w:w="9306" w:type="dxa"/>
            <w:shd w:val="clear" w:color="auto" w:fill="0070C0"/>
            <w:hideMark/>
          </w:tcPr>
          <w:p w14:paraId="49C6437A" w14:textId="1E9B1114" w:rsidR="00E73544" w:rsidRPr="00481E3A" w:rsidRDefault="00E73544">
            <w:pPr>
              <w:spacing w:after="0" w:line="240" w:lineRule="auto"/>
              <w:jc w:val="both"/>
              <w:rPr>
                <w:rFonts w:ascii="Arial" w:hAnsi="Arial" w:cs="Arial"/>
                <w:b/>
                <w:bCs/>
                <w:lang w:val="mn-MN"/>
              </w:rPr>
            </w:pPr>
            <w:bookmarkStart w:id="11" w:name="_Hlk26453398"/>
            <w:r w:rsidRPr="00481E3A">
              <w:rPr>
                <w:rFonts w:ascii="Arial" w:hAnsi="Arial" w:cs="Arial"/>
                <w:b/>
                <w:bCs/>
                <w:color w:val="FFFFFF" w:themeColor="background1"/>
                <w:lang w:val="mn-MN"/>
              </w:rPr>
              <w:t>Тохиолдол 1.2</w:t>
            </w:r>
            <w:r w:rsidR="007B232E">
              <w:rPr>
                <w:rFonts w:ascii="Arial" w:hAnsi="Arial" w:cs="Arial"/>
                <w:b/>
                <w:bCs/>
                <w:color w:val="FFFFFF" w:themeColor="background1"/>
                <w:lang w:val="mn-MN"/>
              </w:rPr>
              <w:t>3</w:t>
            </w:r>
          </w:p>
        </w:tc>
      </w:tr>
      <w:tr w:rsidR="00E73544" w14:paraId="65831268" w14:textId="77777777" w:rsidTr="00481E3A">
        <w:tc>
          <w:tcPr>
            <w:tcW w:w="9306" w:type="dxa"/>
            <w:shd w:val="clear" w:color="auto" w:fill="FFFFFF" w:themeFill="background1"/>
          </w:tcPr>
          <w:p w14:paraId="5D424F0F" w14:textId="379D796B" w:rsidR="00E73544" w:rsidRDefault="00E73544">
            <w:pPr>
              <w:spacing w:after="0" w:line="240" w:lineRule="auto"/>
              <w:jc w:val="both"/>
              <w:rPr>
                <w:rFonts w:ascii="Arial" w:hAnsi="Arial" w:cs="Arial"/>
                <w:i/>
                <w:iCs/>
                <w:lang w:val="mn-MN"/>
              </w:rPr>
            </w:pPr>
            <w:r>
              <w:rPr>
                <w:rFonts w:ascii="Arial" w:hAnsi="Arial" w:cs="Arial"/>
                <w:i/>
                <w:iCs/>
                <w:lang w:val="mn-MN"/>
              </w:rPr>
              <w:t xml:space="preserve">Нөхөртэйгөө амьдраад 27 жил болсон, хоёр хүүхэдтэй, гэрлэлтээ батлуулаагүй болохоор гэрлэлтийн гэрчилгээ байхгүй. Нөхөртөө олон удаа зодуулж, ах дүү нарт нь хэлэх хэлэхгүйгээр доромжлуулж, зодуулж, дарамтлуулж байна. Нөхөртөө зодуулаад харааны бэрхшээлтэй болсон. Хараа 70 хувийн алдагдалтай. Миний нүдийг униар хатгаж ийм болгосон. Тухайн үед айсандаа мориноос унаад нүдээ гэмтээчихлээ гэж эмчид худлаа хэлсэн. Энэ хүнийг хэрэг төвөгт оруулаад яахав гээд уучлаад өнгөрөөдөг байсан. Нөхөр бид хоёр хамт амьдарсан цагаасаа 1993-2012 </w:t>
            </w:r>
            <w:r w:rsidR="000B2E5A">
              <w:rPr>
                <w:rFonts w:ascii="Arial" w:hAnsi="Arial" w:cs="Arial"/>
                <w:i/>
                <w:iCs/>
                <w:lang w:val="mn-MN"/>
              </w:rPr>
              <w:t xml:space="preserve">он </w:t>
            </w:r>
            <w:r>
              <w:rPr>
                <w:rFonts w:ascii="Arial" w:hAnsi="Arial" w:cs="Arial"/>
                <w:i/>
                <w:iCs/>
                <w:lang w:val="mn-MN"/>
              </w:rPr>
              <w:t>хүртэл ахынх нь малыг ямар ч хөлсгүй маллаж ирсэн. Ах нь хүртэл намайг зодож, үг хэлээр доромжил</w:t>
            </w:r>
            <w:r w:rsidR="000B2E5A">
              <w:rPr>
                <w:rFonts w:ascii="Arial" w:hAnsi="Arial" w:cs="Arial"/>
                <w:i/>
                <w:iCs/>
                <w:lang w:val="mn-MN"/>
              </w:rPr>
              <w:t>дог</w:t>
            </w:r>
            <w:r>
              <w:rPr>
                <w:rFonts w:ascii="Arial" w:hAnsi="Arial" w:cs="Arial"/>
                <w:i/>
                <w:iCs/>
                <w:lang w:val="mn-MN"/>
              </w:rPr>
              <w:t xml:space="preserve">. </w:t>
            </w:r>
            <w:r w:rsidR="000B2E5A">
              <w:rPr>
                <w:rFonts w:ascii="Arial" w:hAnsi="Arial" w:cs="Arial"/>
                <w:i/>
                <w:iCs/>
                <w:lang w:val="mn-MN"/>
              </w:rPr>
              <w:t>Хадам</w:t>
            </w:r>
            <w:r>
              <w:rPr>
                <w:rFonts w:ascii="Arial" w:hAnsi="Arial" w:cs="Arial"/>
                <w:i/>
                <w:iCs/>
                <w:lang w:val="mn-MN"/>
              </w:rPr>
              <w:t xml:space="preserve"> ах нь бид</w:t>
            </w:r>
            <w:r w:rsidR="000B2E5A">
              <w:rPr>
                <w:rFonts w:ascii="Arial" w:hAnsi="Arial" w:cs="Arial"/>
                <w:i/>
                <w:iCs/>
                <w:lang w:val="mn-MN"/>
              </w:rPr>
              <w:t>ний</w:t>
            </w:r>
            <w:r>
              <w:rPr>
                <w:rFonts w:ascii="Arial" w:hAnsi="Arial" w:cs="Arial"/>
                <w:i/>
                <w:iCs/>
                <w:lang w:val="mn-MN"/>
              </w:rPr>
              <w:t xml:space="preserve"> талаар ярих юм бол гишгэх газаргүй болгоно, чамайг нөхөртэй чинь 27 жил тэжээсэн, чамд юу ч өгөхгүй гэж дарамталж гэрээс минь хөөсөн. Үнэндээ хөлсөлж байгаа байрныхаа түрээсийг ч төлж чадахгүй тийм л нөхцөл байдалтай байна. Группын мөнгөөрөө зээл авчихсан. Надад ах, дүү хамаатан садан гэж байхгүй. Би аргаа бараад танай байгууллагад эрхээ хамгаалуулахаар хандаж байна...</w:t>
            </w:r>
          </w:p>
          <w:p w14:paraId="53DFC804" w14:textId="77777777" w:rsidR="00E73544" w:rsidRDefault="00E73544">
            <w:pPr>
              <w:spacing w:after="0" w:line="240" w:lineRule="auto"/>
              <w:jc w:val="both"/>
              <w:rPr>
                <w:rFonts w:ascii="Arial" w:hAnsi="Arial" w:cs="Arial"/>
                <w:i/>
                <w:iCs/>
                <w:lang w:val="mn-MN"/>
              </w:rPr>
            </w:pPr>
          </w:p>
          <w:p w14:paraId="4B092BED" w14:textId="2F47C26F" w:rsidR="00E73544" w:rsidRDefault="00E73544" w:rsidP="00481E3A">
            <w:pPr>
              <w:spacing w:after="0" w:line="240" w:lineRule="auto"/>
              <w:jc w:val="right"/>
              <w:rPr>
                <w:rFonts w:ascii="Arial" w:hAnsi="Arial" w:cs="Arial"/>
                <w:i/>
                <w:iCs/>
                <w:lang w:val="mn-MN"/>
              </w:rPr>
            </w:pPr>
            <w:r>
              <w:rPr>
                <w:rFonts w:ascii="Arial" w:hAnsi="Arial" w:cs="Arial"/>
                <w:i/>
                <w:iCs/>
                <w:lang w:val="mn-MN"/>
              </w:rPr>
              <w:t>(Хүчирхийлэлд өртсөн малчин</w:t>
            </w:r>
            <w:r>
              <w:rPr>
                <w:rFonts w:ascii="Arial" w:hAnsi="Arial" w:cs="Arial"/>
                <w:b/>
                <w:bCs/>
                <w:i/>
                <w:iCs/>
                <w:lang w:val="mn-MN"/>
              </w:rPr>
              <w:t xml:space="preserve"> </w:t>
            </w:r>
            <w:r>
              <w:rPr>
                <w:rFonts w:ascii="Arial" w:hAnsi="Arial" w:cs="Arial"/>
                <w:i/>
                <w:iCs/>
                <w:lang w:val="mn-MN"/>
              </w:rPr>
              <w:t>эмэгтэйд хамтарсан баг эрсд</w:t>
            </w:r>
            <w:r w:rsidR="000B2E5A">
              <w:rPr>
                <w:rFonts w:ascii="Arial" w:hAnsi="Arial" w:cs="Arial"/>
                <w:i/>
                <w:iCs/>
                <w:lang w:val="mn-MN"/>
              </w:rPr>
              <w:t>э</w:t>
            </w:r>
            <w:r>
              <w:rPr>
                <w:rFonts w:ascii="Arial" w:hAnsi="Arial" w:cs="Arial"/>
                <w:i/>
                <w:iCs/>
                <w:lang w:val="mn-MN"/>
              </w:rPr>
              <w:t>лийн зэргийн үнэлгээ хийх явцад эмэгтэй дахин зодуулсан байна.)</w:t>
            </w:r>
          </w:p>
          <w:p w14:paraId="39E70135" w14:textId="77777777" w:rsidR="00E73544" w:rsidRDefault="00E73544">
            <w:pPr>
              <w:spacing w:after="0" w:line="240" w:lineRule="auto"/>
              <w:jc w:val="both"/>
              <w:rPr>
                <w:rFonts w:ascii="Arial" w:hAnsi="Arial" w:cs="Arial"/>
                <w:i/>
                <w:iCs/>
                <w:lang w:val="mn-MN"/>
              </w:rPr>
            </w:pPr>
          </w:p>
          <w:p w14:paraId="6E262D7C" w14:textId="52D760A4" w:rsidR="00E73544" w:rsidRDefault="00E73544">
            <w:pPr>
              <w:spacing w:after="0" w:line="240" w:lineRule="auto"/>
              <w:jc w:val="both"/>
              <w:rPr>
                <w:rFonts w:ascii="Arial" w:hAnsi="Arial" w:cs="Arial"/>
                <w:i/>
                <w:iCs/>
                <w:lang w:val="mn-MN"/>
              </w:rPr>
            </w:pPr>
            <w:r>
              <w:rPr>
                <w:rFonts w:ascii="Arial" w:hAnsi="Arial" w:cs="Arial"/>
                <w:i/>
                <w:iCs/>
                <w:lang w:val="mn-MN"/>
              </w:rPr>
              <w:t>Сүхбаатар аймагт гэр бүлийн хүчирхийлэлд өртсөн хохирогчийг хамгаалах байр, нэг цэгийн үйлчилгээний төв байхгүй</w:t>
            </w:r>
            <w:r w:rsidR="000B2E5A">
              <w:rPr>
                <w:rFonts w:ascii="Arial" w:hAnsi="Arial" w:cs="Arial"/>
                <w:i/>
                <w:iCs/>
                <w:lang w:val="mn-MN"/>
              </w:rPr>
              <w:t xml:space="preserve"> учраас</w:t>
            </w:r>
            <w:r>
              <w:rPr>
                <w:rFonts w:ascii="Arial" w:hAnsi="Arial" w:cs="Arial"/>
                <w:i/>
                <w:iCs/>
                <w:lang w:val="mn-MN"/>
              </w:rPr>
              <w:t xml:space="preserve"> дахин хүчирхийлэлд өртөх шалтгаан болсон... </w:t>
            </w:r>
          </w:p>
          <w:p w14:paraId="49ABE914" w14:textId="77777777" w:rsidR="00E73544" w:rsidRDefault="00E73544">
            <w:pPr>
              <w:spacing w:after="0" w:line="240" w:lineRule="auto"/>
              <w:jc w:val="both"/>
              <w:rPr>
                <w:rFonts w:ascii="Arial" w:hAnsi="Arial" w:cs="Arial"/>
                <w:i/>
                <w:iCs/>
                <w:lang w:val="mn-MN"/>
              </w:rPr>
            </w:pPr>
          </w:p>
          <w:p w14:paraId="25B9C871" w14:textId="4919C136" w:rsidR="00FE4A05" w:rsidRDefault="00E73544" w:rsidP="00481E3A">
            <w:pPr>
              <w:spacing w:after="0" w:line="240" w:lineRule="auto"/>
              <w:jc w:val="right"/>
              <w:rPr>
                <w:rFonts w:ascii="Arial" w:hAnsi="Arial" w:cs="Arial"/>
                <w:i/>
                <w:iCs/>
                <w:lang w:val="mn-MN"/>
              </w:rPr>
            </w:pPr>
            <w:r>
              <w:rPr>
                <w:rFonts w:ascii="Arial" w:hAnsi="Arial" w:cs="Arial"/>
                <w:i/>
                <w:iCs/>
                <w:lang w:val="mn-MN"/>
              </w:rPr>
              <w:t>(Сүхбаатар аймгийн Баруун-Урт сумын малчин эмэгтэй</w:t>
            </w:r>
            <w:r w:rsidR="002133D5">
              <w:rPr>
                <w:rFonts w:ascii="Arial" w:hAnsi="Arial" w:cs="Arial"/>
                <w:i/>
                <w:iCs/>
                <w:lang w:val="mn-MN"/>
              </w:rPr>
              <w:t>д</w:t>
            </w:r>
            <w:r>
              <w:rPr>
                <w:rFonts w:ascii="Arial" w:hAnsi="Arial" w:cs="Arial"/>
                <w:i/>
                <w:iCs/>
                <w:lang w:val="mn-MN"/>
              </w:rPr>
              <w:t xml:space="preserve"> Комис</w:t>
            </w:r>
            <w:r w:rsidR="002133D5">
              <w:rPr>
                <w:rFonts w:ascii="Arial" w:hAnsi="Arial" w:cs="Arial"/>
                <w:i/>
                <w:iCs/>
                <w:lang w:val="mn-MN"/>
              </w:rPr>
              <w:t>соос өгсөн</w:t>
            </w:r>
            <w:r>
              <w:rPr>
                <w:rFonts w:ascii="Arial" w:hAnsi="Arial" w:cs="Arial"/>
                <w:i/>
                <w:iCs/>
                <w:lang w:val="mn-MN"/>
              </w:rPr>
              <w:t xml:space="preserve"> хууль зүйн зөвлөгөөний тэмдэглэлээс)</w:t>
            </w:r>
          </w:p>
          <w:p w14:paraId="631987FE" w14:textId="5601FFA9" w:rsidR="00E73544" w:rsidRDefault="00E73544" w:rsidP="00481E3A">
            <w:pPr>
              <w:spacing w:after="0" w:line="240" w:lineRule="auto"/>
              <w:jc w:val="right"/>
              <w:rPr>
                <w:rFonts w:ascii="Arial" w:hAnsi="Arial" w:cs="Arial"/>
                <w:b/>
                <w:bCs/>
                <w:i/>
                <w:iCs/>
                <w:lang w:val="mn-MN"/>
              </w:rPr>
            </w:pPr>
            <w:r>
              <w:rPr>
                <w:rFonts w:ascii="Arial" w:hAnsi="Arial" w:cs="Arial"/>
                <w:i/>
                <w:iCs/>
                <w:lang w:val="mn-MN"/>
              </w:rPr>
              <w:t xml:space="preserve"> </w:t>
            </w:r>
          </w:p>
        </w:tc>
      </w:tr>
      <w:bookmarkEnd w:id="11"/>
    </w:tbl>
    <w:p w14:paraId="706618A3" w14:textId="77777777" w:rsidR="00E73544" w:rsidRDefault="00E73544" w:rsidP="00E73544">
      <w:pPr>
        <w:spacing w:after="0" w:line="240" w:lineRule="auto"/>
        <w:jc w:val="both"/>
        <w:rPr>
          <w:rFonts w:ascii="Arial" w:eastAsia="Times New Roman" w:hAnsi="Arial" w:cs="Arial"/>
          <w:sz w:val="24"/>
          <w:szCs w:val="24"/>
          <w:lang w:val="mn-MN"/>
        </w:rPr>
      </w:pPr>
    </w:p>
    <w:p w14:paraId="17CC24E5" w14:textId="2501727A" w:rsidR="00E73544" w:rsidRDefault="00E73544" w:rsidP="00EB5D2C">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 xml:space="preserve">Сүхбаатар аймгийн </w:t>
      </w:r>
      <w:r w:rsidR="00C47572">
        <w:rPr>
          <w:rFonts w:ascii="Arial" w:eastAsia="Times New Roman" w:hAnsi="Arial" w:cs="Arial"/>
          <w:sz w:val="24"/>
          <w:szCs w:val="24"/>
          <w:lang w:val="mn-MN"/>
        </w:rPr>
        <w:t>Ц</w:t>
      </w:r>
      <w:r>
        <w:rPr>
          <w:rFonts w:ascii="Arial" w:eastAsia="Times New Roman" w:hAnsi="Arial" w:cs="Arial"/>
          <w:sz w:val="24"/>
          <w:szCs w:val="24"/>
          <w:lang w:val="mn-MN"/>
        </w:rPr>
        <w:t xml:space="preserve">агдаагийн газар Баруун-Урт сумын Засаг даргын </w:t>
      </w:r>
      <w:r w:rsidR="00371DF6">
        <w:rPr>
          <w:rFonts w:ascii="Arial" w:eastAsia="Times New Roman" w:hAnsi="Arial" w:cs="Arial"/>
          <w:sz w:val="24"/>
          <w:szCs w:val="24"/>
          <w:lang w:val="mn-MN"/>
        </w:rPr>
        <w:t>т</w:t>
      </w:r>
      <w:r>
        <w:rPr>
          <w:rFonts w:ascii="Arial" w:eastAsia="Times New Roman" w:hAnsi="Arial" w:cs="Arial"/>
          <w:sz w:val="24"/>
          <w:szCs w:val="24"/>
          <w:lang w:val="mn-MN"/>
        </w:rPr>
        <w:t xml:space="preserve">амгын газартай хамтран түр хамгаалах байрын зураг төслийг хийж, Хууль зүй, дотоод хэргийн яаманд хүргүүлсэн байна. Мөн 13 сумын цагдаагийн хэсэгт эрүүлжүүлэх, саатуулах байр байхгүйгээс гэр бүлийн хүчирхийлэл үйлдсэн, согтууруулах ундааны зүйл хэтрүүлэн хэрэглэсэн иргэдийг хохирогчоос тусгаарлах боломж хомс, </w:t>
      </w:r>
      <w:r w:rsidR="002133D5">
        <w:rPr>
          <w:rFonts w:ascii="Arial" w:eastAsia="Times New Roman" w:hAnsi="Arial" w:cs="Arial"/>
          <w:sz w:val="24"/>
          <w:szCs w:val="24"/>
          <w:lang w:val="mn-MN"/>
        </w:rPr>
        <w:t xml:space="preserve">тэднийг </w:t>
      </w:r>
      <w:r>
        <w:rPr>
          <w:rFonts w:ascii="Arial" w:eastAsia="Times New Roman" w:hAnsi="Arial" w:cs="Arial"/>
          <w:sz w:val="24"/>
          <w:szCs w:val="24"/>
          <w:lang w:val="mn-MN"/>
        </w:rPr>
        <w:t>гол төлөв цагдаагийн к</w:t>
      </w:r>
      <w:r w:rsidR="002133D5">
        <w:rPr>
          <w:rFonts w:ascii="Arial" w:eastAsia="Times New Roman" w:hAnsi="Arial" w:cs="Arial"/>
          <w:sz w:val="24"/>
          <w:szCs w:val="24"/>
          <w:lang w:val="mn-MN"/>
        </w:rPr>
        <w:t>у</w:t>
      </w:r>
      <w:r>
        <w:rPr>
          <w:rFonts w:ascii="Arial" w:eastAsia="Times New Roman" w:hAnsi="Arial" w:cs="Arial"/>
          <w:sz w:val="24"/>
          <w:szCs w:val="24"/>
          <w:lang w:val="mn-MN"/>
        </w:rPr>
        <w:t>б</w:t>
      </w:r>
      <w:r w:rsidR="002133D5">
        <w:rPr>
          <w:rFonts w:ascii="Arial" w:eastAsia="Times New Roman" w:hAnsi="Arial" w:cs="Arial"/>
          <w:sz w:val="24"/>
          <w:szCs w:val="24"/>
          <w:lang w:val="mn-MN"/>
        </w:rPr>
        <w:t>а</w:t>
      </w:r>
      <w:r>
        <w:rPr>
          <w:rFonts w:ascii="Arial" w:eastAsia="Times New Roman" w:hAnsi="Arial" w:cs="Arial"/>
          <w:sz w:val="24"/>
          <w:szCs w:val="24"/>
          <w:lang w:val="mn-MN"/>
        </w:rPr>
        <w:t>ны байранд байлгадаг байна. Жишээлбэл</w:t>
      </w:r>
      <w:r w:rsidR="002133D5">
        <w:rPr>
          <w:rFonts w:ascii="Arial" w:eastAsia="Times New Roman" w:hAnsi="Arial" w:cs="Arial"/>
          <w:sz w:val="24"/>
          <w:szCs w:val="24"/>
          <w:lang w:val="mn-MN"/>
        </w:rPr>
        <w:t>,</w:t>
      </w:r>
      <w:r>
        <w:rPr>
          <w:rFonts w:ascii="Arial" w:eastAsia="Times New Roman" w:hAnsi="Arial" w:cs="Arial"/>
          <w:sz w:val="24"/>
          <w:szCs w:val="24"/>
          <w:lang w:val="mn-MN"/>
        </w:rPr>
        <w:t xml:space="preserve"> Сүхбаатар аймагт аймгийн төвөөс алслагдсан 200 гаруй километр зайтай Эрдэнэцагаан, Наран, Дарьганга сумдад гэр бүлийн хүчирхийлэл үйлдсэн этгээдийг аймгийн цагдаагийн газрын эрүүлжүүлэх байранд хүргэх машин, шатахууны зардал хүрэлцдэггүй зэрэг хүндрэл бэрхшээлтэй байна</w:t>
      </w:r>
      <w:r w:rsidR="009E7621">
        <w:rPr>
          <w:rFonts w:ascii="ZWAdobeF" w:eastAsia="Times New Roman" w:hAnsi="ZWAdobeF" w:cs="ZWAdobeF"/>
          <w:sz w:val="2"/>
          <w:szCs w:val="2"/>
          <w:lang w:val="mn-MN"/>
        </w:rPr>
        <w:t>22F</w:t>
      </w:r>
      <w:r w:rsidR="004C0C12">
        <w:rPr>
          <w:rFonts w:ascii="ZWAdobeF" w:eastAsia="Times New Roman" w:hAnsi="ZWAdobeF" w:cs="ZWAdobeF"/>
          <w:sz w:val="2"/>
          <w:szCs w:val="2"/>
          <w:lang w:val="mn-MN"/>
        </w:rPr>
        <w:t>22F</w:t>
      </w:r>
      <w:r>
        <w:rPr>
          <w:rStyle w:val="FootnoteReference"/>
          <w:rFonts w:ascii="Arial" w:eastAsia="Times New Roman" w:hAnsi="Arial" w:cs="Arial"/>
          <w:sz w:val="24"/>
          <w:szCs w:val="24"/>
          <w:lang w:val="mn-MN"/>
        </w:rPr>
        <w:footnoteReference w:id="23"/>
      </w:r>
      <w:r>
        <w:rPr>
          <w:rFonts w:ascii="Arial" w:eastAsia="Times New Roman" w:hAnsi="Arial" w:cs="Arial"/>
          <w:sz w:val="24"/>
          <w:szCs w:val="24"/>
          <w:lang w:val="mn-MN"/>
        </w:rPr>
        <w:t xml:space="preserve">. </w:t>
      </w:r>
    </w:p>
    <w:p w14:paraId="5F9E535A" w14:textId="77777777" w:rsidR="00FE4A05" w:rsidRDefault="00FE4A05" w:rsidP="00E73544">
      <w:pPr>
        <w:spacing w:after="0" w:line="240" w:lineRule="auto"/>
        <w:jc w:val="both"/>
        <w:rPr>
          <w:rFonts w:ascii="Arial" w:eastAsia="Times New Roman" w:hAnsi="Arial" w:cs="Arial"/>
          <w:sz w:val="24"/>
          <w:szCs w:val="24"/>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E73544" w14:paraId="0E805D46" w14:textId="77777777" w:rsidTr="00FE4A05">
        <w:tc>
          <w:tcPr>
            <w:tcW w:w="9414" w:type="dxa"/>
            <w:shd w:val="clear" w:color="auto" w:fill="0070C0"/>
            <w:hideMark/>
          </w:tcPr>
          <w:p w14:paraId="3AA607A7" w14:textId="71B2B3FC" w:rsidR="00E73544" w:rsidRPr="00FE4A05" w:rsidRDefault="00E73544">
            <w:pPr>
              <w:spacing w:after="0" w:line="240" w:lineRule="auto"/>
              <w:jc w:val="both"/>
              <w:rPr>
                <w:rFonts w:ascii="Arial" w:hAnsi="Arial" w:cs="Arial"/>
                <w:b/>
                <w:bCs/>
                <w:lang w:val="mn-MN"/>
              </w:rPr>
            </w:pPr>
            <w:r w:rsidRPr="00FE4A05">
              <w:rPr>
                <w:rFonts w:ascii="Arial" w:hAnsi="Arial" w:cs="Arial"/>
                <w:b/>
                <w:bCs/>
                <w:color w:val="FFFFFF" w:themeColor="background1"/>
                <w:lang w:val="mn-MN"/>
              </w:rPr>
              <w:t>Тохиолдол 1.2</w:t>
            </w:r>
            <w:r w:rsidR="002133D5">
              <w:rPr>
                <w:rFonts w:ascii="Arial" w:hAnsi="Arial" w:cs="Arial"/>
                <w:b/>
                <w:bCs/>
                <w:color w:val="FFFFFF" w:themeColor="background1"/>
                <w:lang w:val="mn-MN"/>
              </w:rPr>
              <w:t>4</w:t>
            </w:r>
          </w:p>
        </w:tc>
      </w:tr>
      <w:tr w:rsidR="00E73544" w14:paraId="3FCA9DDF" w14:textId="77777777" w:rsidTr="00FE4A05">
        <w:tc>
          <w:tcPr>
            <w:tcW w:w="9414" w:type="dxa"/>
            <w:shd w:val="clear" w:color="auto" w:fill="FFFFFF" w:themeFill="background1"/>
          </w:tcPr>
          <w:p w14:paraId="6D870478" w14:textId="77777777" w:rsidR="00E73544" w:rsidRPr="00FE4A05" w:rsidRDefault="00E73544">
            <w:pPr>
              <w:spacing w:after="0" w:line="240" w:lineRule="auto"/>
              <w:jc w:val="both"/>
              <w:rPr>
                <w:rFonts w:ascii="Arial" w:hAnsi="Arial" w:cs="Arial"/>
                <w:i/>
                <w:color w:val="FFFFFF" w:themeColor="background1"/>
                <w:lang w:val="mn-MN"/>
              </w:rPr>
            </w:pPr>
            <w:r>
              <w:rPr>
                <w:rFonts w:ascii="Arial" w:hAnsi="Arial" w:cs="Arial"/>
                <w:i/>
                <w:color w:val="000000"/>
                <w:lang w:val="mn-MN"/>
              </w:rPr>
              <w:t xml:space="preserve">Миний бие </w:t>
            </w:r>
            <w:r>
              <w:rPr>
                <w:rFonts w:ascii="Arial" w:hAnsi="Arial" w:cs="Arial"/>
                <w:i/>
                <w:color w:val="000000"/>
              </w:rPr>
              <w:t>хөдөө нөхөр</w:t>
            </w:r>
            <w:r>
              <w:rPr>
                <w:rFonts w:ascii="Arial" w:hAnsi="Arial" w:cs="Arial"/>
                <w:i/>
                <w:color w:val="000000"/>
                <w:lang w:val="mn-MN"/>
              </w:rPr>
              <w:t>,</w:t>
            </w:r>
            <w:r>
              <w:rPr>
                <w:rFonts w:ascii="Arial" w:hAnsi="Arial" w:cs="Arial"/>
                <w:i/>
                <w:color w:val="000000"/>
              </w:rPr>
              <w:t xml:space="preserve"> 4 хүүхдийн хамт мал маллаж амьдардаг. Богтлогдож айлын эхнэр бол</w:t>
            </w:r>
            <w:r>
              <w:rPr>
                <w:rFonts w:ascii="Arial" w:hAnsi="Arial" w:cs="Arial"/>
                <w:i/>
                <w:color w:val="000000"/>
                <w:lang w:val="mn-MN"/>
              </w:rPr>
              <w:t xml:space="preserve">охоос өмнө нөхрөө нэг л удаа харсан. Тэр үед би дээд сургуулиа төгсөөд аймагтаа ирчихсэн, мэргэжлээрээ ажил олоогүй учраас хувийн компанид худалдагчаар </w:t>
            </w:r>
            <w:r>
              <w:rPr>
                <w:rFonts w:ascii="Arial" w:hAnsi="Arial" w:cs="Arial"/>
                <w:i/>
                <w:color w:val="000000"/>
                <w:lang w:val="mn-MN"/>
              </w:rPr>
              <w:lastRenderedPageBreak/>
              <w:t xml:space="preserve">ажиллаж байсан. Тэгээд орой ажлаа тараад явж байтал нэг машинтай хүн дэргэд ирж зогсоод хаана хүрэх вэ, гадаа хүйтэн байна, гэрт чинь дөхүүлээд өгье гэж хэлсэн. Би машинд суусан, хэсэг явж байтал ард нь сууж явсан залуу буюу манай нөхөр намайг хүчээр авч явсан. </w:t>
            </w:r>
          </w:p>
          <w:p w14:paraId="6FC358B7" w14:textId="77777777" w:rsidR="00E73544" w:rsidRDefault="00E73544">
            <w:pPr>
              <w:spacing w:after="0" w:line="240" w:lineRule="auto"/>
              <w:jc w:val="both"/>
              <w:rPr>
                <w:rFonts w:ascii="Arial" w:hAnsi="Arial" w:cs="Arial"/>
                <w:i/>
                <w:color w:val="000000"/>
                <w:lang w:val="mn-MN"/>
              </w:rPr>
            </w:pPr>
          </w:p>
          <w:p w14:paraId="342F5EB1" w14:textId="77777777" w:rsidR="00E73544" w:rsidRDefault="00E73544">
            <w:pPr>
              <w:spacing w:after="0" w:line="240" w:lineRule="auto"/>
              <w:jc w:val="both"/>
              <w:rPr>
                <w:rFonts w:ascii="Arial" w:hAnsi="Arial" w:cs="Arial"/>
                <w:i/>
                <w:color w:val="000000"/>
                <w:lang w:val="mn-MN"/>
              </w:rPr>
            </w:pPr>
            <w:r>
              <w:rPr>
                <w:rFonts w:ascii="Arial" w:hAnsi="Arial" w:cs="Arial"/>
                <w:i/>
                <w:color w:val="000000"/>
                <w:lang w:val="mn-MN"/>
              </w:rPr>
              <w:t xml:space="preserve">Аймгийн төвөөс 190 гаруй км зайтай Бөхмөрөн сумын нутагт нөхрийн аав ээжийн гэрт хүчээр авчирч, аавынхаа болон өөрийнхөө гэрийн галд мөргүүлсэн. Яах ийхийн зуургүй шинэ дээл, хувцас өмсгөж, “Эмэгтэй хүн цагаан зээр хоёр нутаггүй байдаг юм, манай хүүтэй амьдралын замаа холбо, манай хүү муу хүн биш, бид маргааш танай аав ээжид хадаг сүү барьж очно” гэсэн. Хэдийгээр хүсээгүй ч, хэрэв татгалзсан тохиолдолд насаараа жаргал үзэхгүй, ганц бие явдаг гэж урьд нь сонсож байсан учраас уйлан байж эхнэр нь болсон. Шөнө нь манай нөхөр хүчээр бэлгийн харьцаанд орж, удалгүй жирэмсэн болсон. Нэгэнт хүний эхнэр болсон учраас янз бүрийн ааш зан гаргах бүрт тэвчээд амьдарч ирсэн. Гэтэл тэр цагаас хойш байнга зодож, дарамталдаг болсон. </w:t>
            </w:r>
          </w:p>
          <w:p w14:paraId="185069AB" w14:textId="77777777" w:rsidR="00E73544" w:rsidRDefault="00E73544">
            <w:pPr>
              <w:spacing w:after="0" w:line="240" w:lineRule="auto"/>
              <w:jc w:val="both"/>
              <w:rPr>
                <w:rFonts w:ascii="Arial" w:hAnsi="Arial" w:cs="Arial"/>
                <w:b/>
                <w:i/>
                <w:color w:val="000000"/>
                <w:lang w:val="mn-MN"/>
              </w:rPr>
            </w:pPr>
          </w:p>
          <w:p w14:paraId="5FF295E4" w14:textId="61D0BD1C" w:rsidR="00E73544" w:rsidRDefault="00E73544">
            <w:pPr>
              <w:spacing w:after="0" w:line="240" w:lineRule="auto"/>
              <w:jc w:val="both"/>
              <w:rPr>
                <w:rFonts w:ascii="Arial" w:hAnsi="Arial" w:cs="Arial"/>
                <w:i/>
                <w:color w:val="000000"/>
                <w:lang w:val="mn-MN"/>
              </w:rPr>
            </w:pPr>
            <w:r>
              <w:rPr>
                <w:rFonts w:ascii="Arial" w:hAnsi="Arial" w:cs="Arial"/>
                <w:i/>
                <w:color w:val="000000"/>
                <w:lang w:val="mn-MN"/>
              </w:rPr>
              <w:t>Олон удаа цагдаад гомдол гаргаж</w:t>
            </w:r>
            <w:r w:rsidR="002133D5">
              <w:rPr>
                <w:rFonts w:ascii="Arial" w:hAnsi="Arial" w:cs="Arial"/>
                <w:i/>
                <w:color w:val="000000"/>
                <w:lang w:val="mn-MN"/>
              </w:rPr>
              <w:t>,</w:t>
            </w:r>
            <w:r>
              <w:rPr>
                <w:rFonts w:ascii="Arial" w:hAnsi="Arial" w:cs="Arial"/>
                <w:i/>
                <w:color w:val="000000"/>
                <w:lang w:val="mn-MN"/>
              </w:rPr>
              <w:t xml:space="preserve"> эрүүгийн болон зөрчлийн хэргээр арга хэмжээ авахуулж байсан. Нөхөр хоёр ч удаа намайг зодож</w:t>
            </w:r>
            <w:r w:rsidR="002133D5">
              <w:rPr>
                <w:rFonts w:ascii="Arial" w:hAnsi="Arial" w:cs="Arial"/>
                <w:i/>
                <w:color w:val="000000"/>
                <w:lang w:val="mn-MN"/>
              </w:rPr>
              <w:t>,</w:t>
            </w:r>
            <w:r>
              <w:rPr>
                <w:rFonts w:ascii="Arial" w:hAnsi="Arial" w:cs="Arial"/>
                <w:i/>
                <w:color w:val="000000"/>
                <w:lang w:val="mn-MN"/>
              </w:rPr>
              <w:t xml:space="preserve"> хүнд гэмтэл учруулсан учраас аймгийн Цагдаагийн газраас эрүүгийн хэрэг үүсгэн яллагдагчаар татаж, прокуророос яллах дүгнэлт үйлдэн шүүхэд шилжүүлсэн ч, шүүхээс хэргийг хэрэгсэхгүй болгосон. Тухайн үед гомдолгүй гэсэн бичиг хийж өгсөн маань буруу байжээ. Би нөхөртэйгээ байнга хэрүүлтэй байж ирсэн. Гэрлэлтээ цуцлуулж 4 хүүхдээ болон мал, гэр зэргээ өөртөө авмаар байна...</w:t>
            </w:r>
          </w:p>
          <w:p w14:paraId="786D44AF" w14:textId="77777777" w:rsidR="00E73544" w:rsidRDefault="00E73544">
            <w:pPr>
              <w:spacing w:after="0" w:line="240" w:lineRule="auto"/>
              <w:jc w:val="both"/>
              <w:rPr>
                <w:rFonts w:ascii="Arial" w:hAnsi="Arial" w:cs="Arial"/>
                <w:i/>
                <w:color w:val="000000"/>
                <w:lang w:val="mn-MN"/>
              </w:rPr>
            </w:pPr>
          </w:p>
          <w:p w14:paraId="5691F8BF" w14:textId="7EF0517F" w:rsidR="00FE4A05" w:rsidRDefault="00E73544" w:rsidP="00FE4A05">
            <w:pPr>
              <w:spacing w:after="0" w:line="240" w:lineRule="auto"/>
              <w:jc w:val="right"/>
              <w:rPr>
                <w:rFonts w:ascii="Arial" w:hAnsi="Arial" w:cs="Arial"/>
                <w:i/>
                <w:iCs/>
                <w:lang w:val="ru-RU"/>
              </w:rPr>
            </w:pPr>
            <w:r>
              <w:rPr>
                <w:rFonts w:ascii="Arial" w:hAnsi="Arial" w:cs="Arial"/>
                <w:i/>
                <w:color w:val="000000"/>
                <w:lang w:val="ru-RU"/>
              </w:rPr>
              <w:t xml:space="preserve">(Увс </w:t>
            </w:r>
            <w:r>
              <w:rPr>
                <w:rFonts w:ascii="Arial" w:hAnsi="Arial" w:cs="Arial"/>
                <w:i/>
                <w:color w:val="000000"/>
                <w:lang w:val="mn-MN"/>
              </w:rPr>
              <w:t>аймгийн Улаангом сумын малчин эмэгтэй</w:t>
            </w:r>
            <w:r w:rsidR="002133D5">
              <w:rPr>
                <w:rFonts w:ascii="Arial" w:hAnsi="Arial" w:cs="Arial"/>
                <w:i/>
                <w:color w:val="000000"/>
                <w:lang w:val="mn-MN"/>
              </w:rPr>
              <w:t>д</w:t>
            </w:r>
            <w:r>
              <w:rPr>
                <w:rFonts w:ascii="Arial" w:hAnsi="Arial" w:cs="Arial"/>
                <w:i/>
                <w:color w:val="000000"/>
                <w:lang w:val="ru-RU"/>
              </w:rPr>
              <w:t xml:space="preserve"> </w:t>
            </w:r>
            <w:r>
              <w:rPr>
                <w:rFonts w:ascii="Arial" w:hAnsi="Arial" w:cs="Arial"/>
                <w:i/>
                <w:iCs/>
                <w:lang w:val="mn-MN"/>
              </w:rPr>
              <w:t>Комис</w:t>
            </w:r>
            <w:r w:rsidR="002133D5">
              <w:rPr>
                <w:rFonts w:ascii="Arial" w:hAnsi="Arial" w:cs="Arial"/>
                <w:i/>
                <w:iCs/>
                <w:lang w:val="mn-MN"/>
              </w:rPr>
              <w:t xml:space="preserve">соос өгсөн </w:t>
            </w:r>
            <w:r>
              <w:rPr>
                <w:rFonts w:ascii="Arial" w:hAnsi="Arial" w:cs="Arial"/>
                <w:i/>
                <w:iCs/>
                <w:lang w:val="mn-MN"/>
              </w:rPr>
              <w:t>хууль зүйн зөвлөгөөний тэмдэглэлээс</w:t>
            </w:r>
            <w:r>
              <w:rPr>
                <w:rFonts w:ascii="Arial" w:hAnsi="Arial" w:cs="Arial"/>
                <w:i/>
                <w:iCs/>
                <w:lang w:val="ru-RU"/>
              </w:rPr>
              <w:t>)</w:t>
            </w:r>
          </w:p>
          <w:p w14:paraId="12F0ED41" w14:textId="47F67FCF" w:rsidR="00E73544" w:rsidRDefault="00E73544" w:rsidP="00FE4A05">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26942712" w14:textId="77777777" w:rsidR="00E73544" w:rsidRDefault="00E73544" w:rsidP="00E73544">
      <w:pPr>
        <w:spacing w:after="0" w:line="240" w:lineRule="auto"/>
        <w:jc w:val="both"/>
        <w:rPr>
          <w:rFonts w:ascii="Arial" w:eastAsia="Times New Roman" w:hAnsi="Arial" w:cs="Arial"/>
          <w:sz w:val="24"/>
          <w:szCs w:val="24"/>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E73544" w14:paraId="7E7C65E3" w14:textId="77777777" w:rsidTr="005E0ACB">
        <w:tc>
          <w:tcPr>
            <w:tcW w:w="9414" w:type="dxa"/>
            <w:shd w:val="clear" w:color="auto" w:fill="0070C0"/>
            <w:hideMark/>
          </w:tcPr>
          <w:p w14:paraId="1CAB9B95" w14:textId="3BA86915" w:rsidR="00E73544" w:rsidRPr="005E0ACB" w:rsidRDefault="00E73544">
            <w:pPr>
              <w:spacing w:after="0" w:line="240" w:lineRule="auto"/>
              <w:jc w:val="both"/>
              <w:rPr>
                <w:rFonts w:ascii="Arial" w:hAnsi="Arial" w:cs="Arial"/>
                <w:b/>
                <w:bCs/>
                <w:lang w:val="mn-MN"/>
              </w:rPr>
            </w:pPr>
            <w:r w:rsidRPr="005E0ACB">
              <w:rPr>
                <w:rFonts w:ascii="Arial" w:hAnsi="Arial" w:cs="Arial"/>
                <w:b/>
                <w:bCs/>
                <w:color w:val="FFFFFF" w:themeColor="background1"/>
                <w:lang w:val="mn-MN"/>
              </w:rPr>
              <w:t>Тохиолдол 1.2</w:t>
            </w:r>
            <w:r w:rsidR="002133D5">
              <w:rPr>
                <w:rFonts w:ascii="Arial" w:hAnsi="Arial" w:cs="Arial"/>
                <w:b/>
                <w:bCs/>
                <w:color w:val="FFFFFF" w:themeColor="background1"/>
                <w:lang w:val="mn-MN"/>
              </w:rPr>
              <w:t>5</w:t>
            </w:r>
          </w:p>
        </w:tc>
      </w:tr>
      <w:tr w:rsidR="00E73544" w14:paraId="3847D373" w14:textId="77777777" w:rsidTr="005E0ACB">
        <w:tc>
          <w:tcPr>
            <w:tcW w:w="9414" w:type="dxa"/>
            <w:shd w:val="clear" w:color="auto" w:fill="FFFFFF" w:themeFill="background1"/>
          </w:tcPr>
          <w:p w14:paraId="055DAF9A" w14:textId="509F62C3" w:rsidR="00E73544" w:rsidRDefault="00E73544">
            <w:pPr>
              <w:spacing w:after="0" w:line="240" w:lineRule="auto"/>
              <w:jc w:val="both"/>
              <w:rPr>
                <w:rFonts w:ascii="Arial" w:hAnsi="Arial" w:cs="Arial"/>
                <w:i/>
                <w:iCs/>
                <w:lang w:val="mn-MN"/>
              </w:rPr>
            </w:pPr>
            <w:r>
              <w:rPr>
                <w:rFonts w:ascii="Arial" w:hAnsi="Arial" w:cs="Arial"/>
                <w:i/>
                <w:iCs/>
                <w:lang w:val="mn-MN"/>
              </w:rPr>
              <w:t>Өмнөх нөхрөөсөө хоёр хүүхэдтэй бэлэвсэн хоцорсон. Сүүлд суусан нөхрөөсөө гурван хүүхэдтэй, нийт таван хүүхэдтэй. 2009 оноос хойш нөхөртэйгээ хамт айлд туслах малчнаар ажиллаж байна. Суусан цагаас хойш нөхрийн ааш авир танигдаж эхэлсэн, эрүүлдээ ч элдэв янзын ааш гаргадаг ч хүүхдүүдээ бодоод тэвчдэг. Ямар ч шалтгаангүй уурладаг, уурлахаараа биед хүрнэ, хутга шөвөг барина, төмөр авч цохино. Нэг орой намайг буруу зөрүү ярьснаас болж уурлаж, орны төмөр авч чулуудсан, гэрээс гараад зугтсан чинь араас мотоцикл</w:t>
            </w:r>
            <w:r w:rsidR="002133D5">
              <w:rPr>
                <w:rFonts w:ascii="Arial" w:hAnsi="Arial" w:cs="Arial"/>
                <w:i/>
                <w:iCs/>
                <w:lang w:val="mn-MN"/>
              </w:rPr>
              <w:t>ь</w:t>
            </w:r>
            <w:r>
              <w:rPr>
                <w:rFonts w:ascii="Arial" w:hAnsi="Arial" w:cs="Arial"/>
                <w:i/>
                <w:iCs/>
                <w:lang w:val="mn-MN"/>
              </w:rPr>
              <w:t>той хөөсөн. Энэ талаар цагдаад хэлье гэхээр хүүхдүүдээ бодоод, нөхрөө өрөвдөөд чаддаггүй. Нэг шөнө ууртай залгахаар нь айсандаа хүүхдүүдээ аваад машиндаа хоносон, тэгтэл эргүүлийн цагдаатай таарч, бичиг баримт шалгатал, бичиг баримтаа яарсандаа авч гараагүй байсан. Цагдаа сэжиг аваад надаас учир байдлыг асууж, миний нөхцөл байдлыг мэдсэн. Ингэж арав гаруй жил цагдаад хэлэлгүй тэвчсэний дараа сая нэг цагдаад мэдүүлэг өгч</w:t>
            </w:r>
            <w:r w:rsidR="002133D5">
              <w:rPr>
                <w:rFonts w:ascii="Arial" w:hAnsi="Arial" w:cs="Arial"/>
                <w:i/>
                <w:iCs/>
                <w:lang w:val="mn-MN"/>
              </w:rPr>
              <w:t>,</w:t>
            </w:r>
            <w:r>
              <w:rPr>
                <w:rFonts w:ascii="Arial" w:hAnsi="Arial" w:cs="Arial"/>
                <w:i/>
                <w:iCs/>
                <w:lang w:val="mn-MN"/>
              </w:rPr>
              <w:t xml:space="preserve"> нөхрөө долоо хоног баривчилгаанд явуулсан. Өмнөх арав гаруй жилийн хугацаанд гаргасан зан авир, үйлдлийн талаар хэлээгүй, зөвхөн тухайн үед болсон хэргээр л баривчлуулсан. Нөхрөөсөө байнга айдаг, зүрх өвддөг болсон...</w:t>
            </w:r>
          </w:p>
          <w:p w14:paraId="76265D6A" w14:textId="77777777" w:rsidR="00E73544" w:rsidRDefault="00E73544">
            <w:pPr>
              <w:spacing w:after="0" w:line="240" w:lineRule="auto"/>
              <w:jc w:val="both"/>
              <w:rPr>
                <w:rFonts w:ascii="Arial" w:hAnsi="Arial" w:cs="Arial"/>
                <w:i/>
                <w:iCs/>
                <w:lang w:val="mn-MN"/>
              </w:rPr>
            </w:pPr>
          </w:p>
          <w:p w14:paraId="04FB835A" w14:textId="77777777" w:rsidR="005E0ACB" w:rsidRDefault="00E73544" w:rsidP="005E0ACB">
            <w:pPr>
              <w:spacing w:after="0" w:line="240" w:lineRule="auto"/>
              <w:jc w:val="right"/>
              <w:rPr>
                <w:rFonts w:ascii="Arial" w:hAnsi="Arial" w:cs="Arial"/>
                <w:i/>
                <w:iCs/>
                <w:lang w:val="mn-MN"/>
              </w:rPr>
            </w:pPr>
            <w:r>
              <w:rPr>
                <w:rFonts w:ascii="Arial" w:hAnsi="Arial" w:cs="Arial"/>
                <w:i/>
                <w:iCs/>
                <w:lang w:val="mn-MN"/>
              </w:rPr>
              <w:t xml:space="preserve"> (Сүхбаатар аймгийн Баруун-Урт сумын малчин эмэгтэйтэй хийсэн ярилцлагаас)</w:t>
            </w:r>
          </w:p>
          <w:p w14:paraId="38DAADBC" w14:textId="02AEBFAA" w:rsidR="00E73544" w:rsidRDefault="00E73544" w:rsidP="005E0ACB">
            <w:pPr>
              <w:spacing w:after="0" w:line="240" w:lineRule="auto"/>
              <w:jc w:val="right"/>
              <w:rPr>
                <w:rFonts w:ascii="Arial" w:hAnsi="Arial" w:cs="Arial"/>
                <w:i/>
                <w:iCs/>
                <w:lang w:val="mn-MN"/>
              </w:rPr>
            </w:pPr>
            <w:r>
              <w:rPr>
                <w:rFonts w:ascii="Arial" w:hAnsi="Arial" w:cs="Arial"/>
                <w:b/>
                <w:bCs/>
                <w:i/>
                <w:iCs/>
                <w:lang w:val="mn-MN"/>
              </w:rPr>
              <w:t xml:space="preserve"> </w:t>
            </w:r>
          </w:p>
        </w:tc>
      </w:tr>
    </w:tbl>
    <w:p w14:paraId="3687A790" w14:textId="77777777" w:rsidR="00E73544" w:rsidRDefault="00E73544" w:rsidP="00E73544">
      <w:pPr>
        <w:spacing w:after="0" w:line="240" w:lineRule="auto"/>
        <w:jc w:val="both"/>
        <w:rPr>
          <w:rFonts w:ascii="Arial" w:eastAsia="Times New Roman" w:hAnsi="Arial" w:cs="Arial"/>
          <w:sz w:val="24"/>
          <w:szCs w:val="24"/>
          <w:lang w:val="mn-MN"/>
        </w:rPr>
      </w:pPr>
    </w:p>
    <w:p w14:paraId="0D340F6A" w14:textId="4D828D6D" w:rsidR="00E73544" w:rsidRDefault="00E73544" w:rsidP="005E0ACB">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Гэр бүлийн хүчирхийлэлтэй тэмцэх тухай хууль 2017 оны 2 дугаар сарын 1-ний өдрөөс хэрэгжиж эхлээд 3 жил өнгөрч байна. Тус хуулийн шинэчлэлд зарчмын томоохон өөрчлөлт оруулж,</w:t>
      </w:r>
      <w:r w:rsidR="002133D5">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гэр бүлийн хүчирхийлэлтэй тэмцэх, урьдчилан сэргийлэх, хамгаалах, үйлчилгээ үзүүлэх байгууллагуудын чиг үүрэг, хэрэгжүүлэх үйл ажиллагааг тодорхойлж өгснөөрөө онцлог юм. Гэвч цагдаа болон шүүхийн шийдвэр гүйцэтгэх байгууллага, нутгийн өөрөө удирдах ёсны болон бүх шатны Засаг дарга нарын хуулиар хүлээсэн чиг үүргээ хэрэгжүүлэхэд бүтэц, тогтолцоо </w:t>
      </w:r>
      <w:r>
        <w:rPr>
          <w:rFonts w:ascii="Arial" w:eastAsia="Times New Roman" w:hAnsi="Arial" w:cs="Arial"/>
          <w:sz w:val="24"/>
          <w:szCs w:val="24"/>
          <w:lang w:val="mn-MN"/>
        </w:rPr>
        <w:lastRenderedPageBreak/>
        <w:t xml:space="preserve">төсөв хөрөнгийн хувьд тулгамдсан, шийдвэрлэх шаардлагатай зарим асуудал байна. </w:t>
      </w:r>
    </w:p>
    <w:p w14:paraId="21400FA8" w14:textId="77777777" w:rsidR="00E73544" w:rsidRDefault="00E73544" w:rsidP="00E73544">
      <w:pPr>
        <w:spacing w:after="0" w:line="240" w:lineRule="auto"/>
        <w:jc w:val="both"/>
        <w:rPr>
          <w:rFonts w:ascii="Arial" w:eastAsia="Times New Roman" w:hAnsi="Arial" w:cs="Arial"/>
          <w:sz w:val="24"/>
          <w:szCs w:val="24"/>
          <w:lang w:val="mn-MN"/>
        </w:rPr>
      </w:pPr>
    </w:p>
    <w:p w14:paraId="31A551B6" w14:textId="43918497" w:rsidR="00E73544" w:rsidRDefault="00E73544" w:rsidP="005E0ACB">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Тухайлбал, Гэр бүлийн хүчирхийлэлтэй тэмцэх тухай хуульд тухайн орон нутгийн хүн амын тоо, эрүүгийн болон нийгмийн хэв журмын нөхцөл байдлыг харгалзан цагдаагийн байгууллагын бүтцэд цагдаагийн мэргэшсэн алба хаагчдаас бүрдсэн нэгжтэй байж, </w:t>
      </w:r>
      <w:r w:rsidR="002133D5">
        <w:rPr>
          <w:rFonts w:ascii="Arial" w:eastAsia="Times New Roman" w:hAnsi="Arial" w:cs="Arial"/>
          <w:sz w:val="24"/>
          <w:szCs w:val="24"/>
          <w:lang w:val="mn-MN"/>
        </w:rPr>
        <w:t>уг</w:t>
      </w:r>
      <w:r>
        <w:rPr>
          <w:rFonts w:ascii="Arial" w:eastAsia="Times New Roman" w:hAnsi="Arial" w:cs="Arial"/>
          <w:sz w:val="24"/>
          <w:szCs w:val="24"/>
          <w:lang w:val="mn-MN"/>
        </w:rPr>
        <w:t xml:space="preserve"> нэгжийн ажилд сэтгэл зүйч, нийгмийн ажилтан, хүүхдийн эрхийн ажилтныг оролцуулахаар заажээ</w:t>
      </w:r>
      <w:r w:rsidR="009E7621">
        <w:rPr>
          <w:rFonts w:ascii="ZWAdobeF" w:eastAsia="Times New Roman" w:hAnsi="ZWAdobeF" w:cs="ZWAdobeF"/>
          <w:sz w:val="2"/>
          <w:szCs w:val="2"/>
          <w:lang w:val="mn-MN"/>
        </w:rPr>
        <w:t>23F</w:t>
      </w:r>
      <w:r w:rsidR="004C0C12">
        <w:rPr>
          <w:rFonts w:ascii="ZWAdobeF" w:eastAsia="Times New Roman" w:hAnsi="ZWAdobeF" w:cs="ZWAdobeF"/>
          <w:sz w:val="2"/>
          <w:szCs w:val="2"/>
          <w:lang w:val="mn-MN"/>
        </w:rPr>
        <w:t>23F</w:t>
      </w:r>
      <w:r>
        <w:rPr>
          <w:rStyle w:val="FootnoteReference"/>
          <w:rFonts w:ascii="Arial" w:eastAsia="Times New Roman" w:hAnsi="Arial" w:cs="Arial"/>
          <w:sz w:val="24"/>
          <w:szCs w:val="24"/>
          <w:lang w:val="mn-MN"/>
        </w:rPr>
        <w:footnoteReference w:id="24"/>
      </w:r>
      <w:r>
        <w:rPr>
          <w:rFonts w:ascii="Arial" w:eastAsia="Times New Roman" w:hAnsi="Arial" w:cs="Arial"/>
          <w:sz w:val="24"/>
          <w:szCs w:val="24"/>
          <w:lang w:val="mn-MN"/>
        </w:rPr>
        <w:t>. Одоогоор Цагдаагийн ерөнхий газрын бүтцэд гэр бүлийн хүчирхийлэлтэй тэмцэх бие даасан нэгжтэй болсон байна. Энэ нэгж нь нутаг дэвсгэр хариуцсан цагдаагийн газар, хэлтэс</w:t>
      </w:r>
      <w:r w:rsidR="002133D5">
        <w:rPr>
          <w:rFonts w:ascii="Arial" w:eastAsia="Times New Roman" w:hAnsi="Arial" w:cs="Arial"/>
          <w:sz w:val="24"/>
          <w:szCs w:val="24"/>
          <w:lang w:val="mn-MN"/>
        </w:rPr>
        <w:t xml:space="preserve"> </w:t>
      </w:r>
      <w:r>
        <w:rPr>
          <w:rFonts w:ascii="Arial" w:eastAsia="Times New Roman" w:hAnsi="Arial" w:cs="Arial"/>
          <w:sz w:val="24"/>
          <w:szCs w:val="24"/>
          <w:lang w:val="mn-MN"/>
        </w:rPr>
        <w:t>тус бүр</w:t>
      </w:r>
      <w:r w:rsidR="002133D5">
        <w:rPr>
          <w:rFonts w:ascii="Arial" w:eastAsia="Times New Roman" w:hAnsi="Arial" w:cs="Arial"/>
          <w:sz w:val="24"/>
          <w:szCs w:val="24"/>
          <w:lang w:val="mn-MN"/>
        </w:rPr>
        <w:t>д</w:t>
      </w:r>
      <w:r>
        <w:rPr>
          <w:rFonts w:ascii="Arial" w:eastAsia="Times New Roman" w:hAnsi="Arial" w:cs="Arial"/>
          <w:sz w:val="24"/>
          <w:szCs w:val="24"/>
          <w:lang w:val="mn-MN"/>
        </w:rPr>
        <w:t xml:space="preserve"> 1-2 алба хаагчийн албан тушаалын тодорхойлолт, ажил үүргийн хуваарийг батлан, тэдэнд мэргэжил, арга зүйн дэмжлэг үзүүлэн ажиллаж байна. Иймээс энэ бүтцийг нутаг дэвсгэр хариуцсан цагдаагийн газар</w:t>
      </w:r>
      <w:r w:rsidR="002133D5">
        <w:rPr>
          <w:rFonts w:ascii="Arial" w:eastAsia="Times New Roman" w:hAnsi="Arial" w:cs="Arial"/>
          <w:sz w:val="24"/>
          <w:szCs w:val="24"/>
          <w:lang w:val="mn-MN"/>
        </w:rPr>
        <w:t>,</w:t>
      </w:r>
      <w:r>
        <w:rPr>
          <w:rFonts w:ascii="Arial" w:eastAsia="Times New Roman" w:hAnsi="Arial" w:cs="Arial"/>
          <w:sz w:val="24"/>
          <w:szCs w:val="24"/>
          <w:lang w:val="mn-MN"/>
        </w:rPr>
        <w:t xml:space="preserve"> хэлтэст бий болгох шаардлагатай байна. </w:t>
      </w:r>
    </w:p>
    <w:p w14:paraId="2E3C7701" w14:textId="77777777" w:rsidR="00E73544" w:rsidRDefault="00E73544" w:rsidP="00E73544">
      <w:pPr>
        <w:spacing w:after="0" w:line="240" w:lineRule="auto"/>
        <w:jc w:val="both"/>
        <w:rPr>
          <w:rFonts w:ascii="Arial" w:eastAsia="Times New Roman" w:hAnsi="Arial" w:cs="Arial"/>
          <w:sz w:val="24"/>
          <w:szCs w:val="24"/>
          <w:lang w:val="mn-MN"/>
        </w:rPr>
      </w:pPr>
    </w:p>
    <w:p w14:paraId="60AE2A91" w14:textId="5927E264" w:rsidR="00E73544" w:rsidRDefault="00E73544" w:rsidP="005E0ACB">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Түүнчлэн Монгол Улсын Засгийн газрын 2011 оны</w:t>
      </w:r>
      <w:r w:rsidR="000E6E49">
        <w:rPr>
          <w:rFonts w:ascii="Arial" w:eastAsia="Times New Roman" w:hAnsi="Arial" w:cs="Arial"/>
          <w:sz w:val="24"/>
          <w:szCs w:val="24"/>
          <w:lang w:val="mn-MN"/>
        </w:rPr>
        <w:t xml:space="preserve"> 5 дугаар сарын 11-ний өдрийн</w:t>
      </w:r>
      <w:r>
        <w:rPr>
          <w:rFonts w:ascii="Arial" w:eastAsia="Times New Roman" w:hAnsi="Arial" w:cs="Arial"/>
          <w:sz w:val="24"/>
          <w:szCs w:val="24"/>
          <w:lang w:val="mn-MN"/>
        </w:rPr>
        <w:t xml:space="preserve"> 153 дугаар тогтоолоор</w:t>
      </w:r>
      <w:r>
        <w:rPr>
          <w:rFonts w:ascii="Arial" w:hAnsi="Arial" w:cs="Arial"/>
          <w:sz w:val="24"/>
          <w:szCs w:val="24"/>
          <w:shd w:val="clear" w:color="auto" w:fill="FFFFFF"/>
        </w:rPr>
        <w:t> “Цагдаагийн байгууллагын зарим ажил, үйлчилгээ, хангалтын жишиг норматив”-</w:t>
      </w:r>
      <w:r>
        <w:rPr>
          <w:rFonts w:ascii="Arial" w:eastAsia="Times New Roman" w:hAnsi="Arial" w:cs="Arial"/>
          <w:sz w:val="24"/>
          <w:szCs w:val="24"/>
          <w:lang w:val="mn-MN"/>
        </w:rPr>
        <w:t xml:space="preserve">ыг гэмт хэрэг, зөрчлийн нөхцөл байдал, хүн ам, тээврийн хэрэгслийн нягтрал, газар зүйн байршил, дэд бүтэц, зам харилцааны нөхцөл, бусад онцлогийг харгалзан баталсан ч өнөөгийн эдийн засгийн байдлаас шалтгаалан цагдаагийн байгууллагын бүтэц, орон тоо, ашиглаж буй тээврийн хэрэгслийн тоо энэхүү жишиг нормативт хүрдэггүй байна. </w:t>
      </w:r>
    </w:p>
    <w:p w14:paraId="14A3E847" w14:textId="77777777" w:rsidR="00E73544" w:rsidRDefault="00E73544" w:rsidP="00E73544">
      <w:pPr>
        <w:spacing w:after="0" w:line="240" w:lineRule="auto"/>
        <w:jc w:val="both"/>
        <w:rPr>
          <w:rFonts w:ascii="Arial" w:eastAsia="Times New Roman" w:hAnsi="Arial" w:cs="Arial"/>
          <w:sz w:val="24"/>
          <w:szCs w:val="24"/>
          <w:lang w:val="mn-MN"/>
        </w:rPr>
      </w:pPr>
    </w:p>
    <w:p w14:paraId="6F1298F9" w14:textId="6FCE4F4F" w:rsidR="00E73544" w:rsidRDefault="00E73544" w:rsidP="005E0ACB">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Цагдаагийн байгууллага нь гэр бүлийн хүчирхийлэлтэй тэмцэх, урьдчилан сэргийлэх, хохирогчийг хамгаалах тогтолцоонд голлох үүргийг хэрэгжүүлж, хэрэг, зөрчлийг шийдвэрлэгдэж дуусах хүртэлх бүх үе шата</w:t>
      </w:r>
      <w:r w:rsidR="002133D5">
        <w:rPr>
          <w:rFonts w:ascii="Arial" w:eastAsia="Times New Roman" w:hAnsi="Arial" w:cs="Arial"/>
          <w:sz w:val="24"/>
          <w:szCs w:val="24"/>
          <w:lang w:val="mn-MN"/>
        </w:rPr>
        <w:t>н</w:t>
      </w:r>
      <w:r>
        <w:rPr>
          <w:rFonts w:ascii="Arial" w:eastAsia="Times New Roman" w:hAnsi="Arial" w:cs="Arial"/>
          <w:sz w:val="24"/>
          <w:szCs w:val="24"/>
          <w:lang w:val="mn-MN"/>
        </w:rPr>
        <w:t>д оролцож байна. Иймээс цагдаагийн алба хаагч үүргээ хэрэгжүүлэхэд дан ганц өөрөөс нь бус мэргэжил арга зүй, техникийн хангалт болон хамтран ажиллах бусад салбарын мэргэжилтнүүдийн хамтын ажиллагаанаас хамаарч байх тул цагдаагийн алба хаагчид ялангуяа хэсгийн төлөөлөгч, хэсгийн байцаагчий</w:t>
      </w:r>
      <w:r w:rsidR="002133D5">
        <w:rPr>
          <w:rFonts w:ascii="Arial" w:eastAsia="Times New Roman" w:hAnsi="Arial" w:cs="Arial"/>
          <w:sz w:val="24"/>
          <w:szCs w:val="24"/>
          <w:lang w:val="mn-MN"/>
        </w:rPr>
        <w:t>г</w:t>
      </w:r>
      <w:r>
        <w:rPr>
          <w:rFonts w:ascii="Arial" w:eastAsia="Times New Roman" w:hAnsi="Arial" w:cs="Arial"/>
          <w:sz w:val="24"/>
          <w:szCs w:val="24"/>
          <w:lang w:val="mn-MN"/>
        </w:rPr>
        <w:t xml:space="preserve"> хамтарсан багийн гишүүнээр ажилл</w:t>
      </w:r>
      <w:r w:rsidR="002133D5">
        <w:rPr>
          <w:rFonts w:ascii="Arial" w:eastAsia="Times New Roman" w:hAnsi="Arial" w:cs="Arial"/>
          <w:sz w:val="24"/>
          <w:szCs w:val="24"/>
          <w:lang w:val="mn-MN"/>
        </w:rPr>
        <w:t>уул</w:t>
      </w:r>
      <w:r>
        <w:rPr>
          <w:rFonts w:ascii="Arial" w:eastAsia="Times New Roman" w:hAnsi="Arial" w:cs="Arial"/>
          <w:sz w:val="24"/>
          <w:szCs w:val="24"/>
          <w:lang w:val="mn-MN"/>
        </w:rPr>
        <w:t>ах нөхцөл, боломжийг бүрдүүлэх, сэтгэл зүйч, нийгмийн ажилтан, хүүхдийн эрхийн ажилтныг хамтран ажиллах тодорхой дэмжлэг, арга зүй, аргачлалаар хангах ажлыг эрчимжүүлэх хэрэгтэй байна.</w:t>
      </w:r>
    </w:p>
    <w:p w14:paraId="3783769A" w14:textId="77777777" w:rsidR="00E73544" w:rsidRDefault="00E73544" w:rsidP="00E73544">
      <w:pPr>
        <w:spacing w:after="0" w:line="240" w:lineRule="auto"/>
        <w:jc w:val="both"/>
        <w:rPr>
          <w:rFonts w:ascii="Arial" w:eastAsia="Times New Roman" w:hAnsi="Arial" w:cs="Arial"/>
          <w:sz w:val="24"/>
          <w:szCs w:val="24"/>
          <w:lang w:val="mn-MN"/>
        </w:rPr>
      </w:pPr>
    </w:p>
    <w:p w14:paraId="4969CC62" w14:textId="08C79902" w:rsidR="00E73544" w:rsidRDefault="00E73544" w:rsidP="005E0ACB">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Хүчирхийлэл ихэнх тохиолдолд гэр бүлийн орчинд үйлдэгддэг, улмаар гэр бүлийн нэр төрөө бодож хэн нэгэнд мэдэгдэлгүй өнгөрдөг талаар хүчирхийлэлд өртсөн гэх малчин эмэгтэйчүүдийн </w:t>
      </w:r>
      <w:r w:rsidR="002133D5">
        <w:rPr>
          <w:rFonts w:ascii="Arial" w:hAnsi="Arial" w:cs="Arial"/>
          <w:sz w:val="24"/>
          <w:szCs w:val="24"/>
          <w:lang w:val="mn-MN"/>
        </w:rPr>
        <w:t xml:space="preserve">олонх </w:t>
      </w:r>
      <w:r>
        <w:rPr>
          <w:rFonts w:ascii="Arial" w:hAnsi="Arial" w:cs="Arial"/>
          <w:sz w:val="24"/>
          <w:szCs w:val="24"/>
          <w:lang w:val="mn-MN"/>
        </w:rPr>
        <w:t xml:space="preserve">хариулжээ. Тэд хүчирхийлэгчийг засрал авна гэж найддаг, дахин зодуулахаас айдаг зэргээс </w:t>
      </w:r>
      <w:r w:rsidR="002133D5">
        <w:rPr>
          <w:rFonts w:ascii="Arial" w:hAnsi="Arial" w:cs="Arial"/>
          <w:sz w:val="24"/>
          <w:szCs w:val="24"/>
          <w:lang w:val="mn-MN"/>
        </w:rPr>
        <w:t>шалтгаалан</w:t>
      </w:r>
      <w:r>
        <w:rPr>
          <w:rFonts w:ascii="Arial" w:hAnsi="Arial" w:cs="Arial"/>
          <w:sz w:val="24"/>
          <w:szCs w:val="24"/>
          <w:lang w:val="mn-MN"/>
        </w:rPr>
        <w:t xml:space="preserve"> холбогдох газарт ханддаггүй байна. Хүчирхийлэлд өртсөн т</w:t>
      </w:r>
      <w:r w:rsidR="00F21607">
        <w:rPr>
          <w:rFonts w:ascii="Arial" w:hAnsi="Arial" w:cs="Arial"/>
          <w:sz w:val="24"/>
          <w:szCs w:val="24"/>
          <w:lang w:val="mn-MN"/>
        </w:rPr>
        <w:t>ухайгаа</w:t>
      </w:r>
      <w:r>
        <w:rPr>
          <w:rFonts w:ascii="Arial" w:hAnsi="Arial" w:cs="Arial"/>
          <w:sz w:val="24"/>
          <w:szCs w:val="24"/>
          <w:lang w:val="mn-MN"/>
        </w:rPr>
        <w:t xml:space="preserve"> цагдаагийн байгууллага гэхээс илүү эхлээд төрөл садан, найз нөхдөдөө хэлдэг байна. </w:t>
      </w:r>
    </w:p>
    <w:p w14:paraId="7AD2AEA7" w14:textId="77777777" w:rsidR="00E73544" w:rsidRDefault="00E73544" w:rsidP="00E73544">
      <w:pPr>
        <w:spacing w:after="0" w:line="240" w:lineRule="auto"/>
        <w:jc w:val="both"/>
        <w:rPr>
          <w:rFonts w:ascii="Arial" w:hAnsi="Arial" w:cs="Arial"/>
          <w:sz w:val="24"/>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73544" w14:paraId="6980C039" w14:textId="77777777" w:rsidTr="005E0ACB">
        <w:tc>
          <w:tcPr>
            <w:tcW w:w="9306" w:type="dxa"/>
            <w:shd w:val="clear" w:color="auto" w:fill="0070C0"/>
            <w:hideMark/>
          </w:tcPr>
          <w:p w14:paraId="7F8341D0" w14:textId="42D61072" w:rsidR="00E73544" w:rsidRPr="005E0ACB" w:rsidRDefault="00E73544">
            <w:pPr>
              <w:spacing w:after="0" w:line="240" w:lineRule="auto"/>
              <w:jc w:val="both"/>
              <w:rPr>
                <w:rFonts w:ascii="Arial" w:hAnsi="Arial" w:cs="Arial"/>
                <w:b/>
                <w:bCs/>
                <w:lang w:val="mn-MN"/>
              </w:rPr>
            </w:pPr>
            <w:r w:rsidRPr="005E0ACB">
              <w:rPr>
                <w:rFonts w:ascii="Arial" w:hAnsi="Arial" w:cs="Arial"/>
                <w:b/>
                <w:bCs/>
                <w:color w:val="FFFFFF" w:themeColor="background1"/>
                <w:lang w:val="mn-MN"/>
              </w:rPr>
              <w:t>Тохиолдол 1.2</w:t>
            </w:r>
            <w:r w:rsidR="00F21607">
              <w:rPr>
                <w:rFonts w:ascii="Arial" w:hAnsi="Arial" w:cs="Arial"/>
                <w:b/>
                <w:bCs/>
                <w:color w:val="FFFFFF" w:themeColor="background1"/>
                <w:lang w:val="mn-MN"/>
              </w:rPr>
              <w:t>6</w:t>
            </w:r>
          </w:p>
        </w:tc>
      </w:tr>
      <w:tr w:rsidR="00E73544" w14:paraId="7D6B7AD9" w14:textId="77777777" w:rsidTr="005E0ACB">
        <w:tc>
          <w:tcPr>
            <w:tcW w:w="9306" w:type="dxa"/>
            <w:shd w:val="clear" w:color="auto" w:fill="FFFFFF" w:themeFill="background1"/>
          </w:tcPr>
          <w:p w14:paraId="0B5B27B2" w14:textId="62B6E35C" w:rsidR="00E73544" w:rsidRDefault="00E73544">
            <w:pPr>
              <w:spacing w:after="0" w:line="240" w:lineRule="auto"/>
              <w:jc w:val="both"/>
              <w:rPr>
                <w:rFonts w:ascii="Arial" w:hAnsi="Arial" w:cs="Arial"/>
                <w:i/>
                <w:iCs/>
                <w:lang w:val="mn-MN"/>
              </w:rPr>
            </w:pPr>
            <w:r>
              <w:rPr>
                <w:rFonts w:ascii="Arial" w:hAnsi="Arial" w:cs="Arial"/>
                <w:i/>
                <w:lang w:val="mn-MN"/>
              </w:rPr>
              <w:t>Манай нутгийн бэр болж ирсэн 30 настай эмэгтэй нөхөр, гурван хүүхдийн хамт амьдардаг. Нөхөр нь архи ууж элдвээр харааж, доромжлон зоддог. Өмнө нь тэр бүсгүй нөхөртөө зодуулаад харанхуй шөнө хүүхдүүдээ дагуулаад гүйж ирэхэд нь орон гэртээ оруулж, хоол унд хийж өгч хонуулж байсан. Үүнээс хойш нөхөр нь намайг үзэхээ байсан. Тус эмэгтэйг нөхөр нь байнга зодож дарамталдаг болохоор сүүлдээ амиа хорлох</w:t>
            </w:r>
            <w:r w:rsidR="00F21607">
              <w:rPr>
                <w:rFonts w:ascii="Arial" w:hAnsi="Arial" w:cs="Arial"/>
                <w:i/>
                <w:lang w:val="mn-MN"/>
              </w:rPr>
              <w:t xml:space="preserve">ыг завдаж, </w:t>
            </w:r>
            <w:r>
              <w:rPr>
                <w:rFonts w:ascii="Arial" w:hAnsi="Arial" w:cs="Arial"/>
                <w:i/>
                <w:lang w:val="mn-MN"/>
              </w:rPr>
              <w:t xml:space="preserve">өөрийгөө хутгалж байсан. Энэ асуудлаар цагдаагийн байгууллагад хандаж байгаагүй. Учир нь хадмууд нь </w:t>
            </w:r>
            <w:r w:rsidR="00F21607">
              <w:rPr>
                <w:rFonts w:ascii="Arial" w:hAnsi="Arial" w:cs="Arial"/>
                <w:i/>
                <w:lang w:val="mn-MN"/>
              </w:rPr>
              <w:t>“Ч</w:t>
            </w:r>
            <w:r>
              <w:rPr>
                <w:rFonts w:ascii="Arial" w:hAnsi="Arial" w:cs="Arial"/>
                <w:i/>
                <w:lang w:val="mn-MN"/>
              </w:rPr>
              <w:t xml:space="preserve">и өөрийгөө хутгалсан, бүх </w:t>
            </w:r>
            <w:r w:rsidR="00F21607">
              <w:rPr>
                <w:rFonts w:ascii="Arial" w:hAnsi="Arial" w:cs="Arial"/>
                <w:i/>
                <w:lang w:val="mn-MN"/>
              </w:rPr>
              <w:t>зүйл</w:t>
            </w:r>
            <w:r>
              <w:rPr>
                <w:rFonts w:ascii="Arial" w:hAnsi="Arial" w:cs="Arial"/>
                <w:i/>
                <w:lang w:val="mn-MN"/>
              </w:rPr>
              <w:t xml:space="preserve"> чамаас болдог биз дээ</w:t>
            </w:r>
            <w:r w:rsidR="00F21607">
              <w:rPr>
                <w:rFonts w:ascii="Arial" w:hAnsi="Arial" w:cs="Arial"/>
                <w:i/>
                <w:lang w:val="mn-MN"/>
              </w:rPr>
              <w:t>”</w:t>
            </w:r>
            <w:r>
              <w:rPr>
                <w:rFonts w:ascii="Arial" w:hAnsi="Arial" w:cs="Arial"/>
                <w:i/>
                <w:lang w:val="mn-MN"/>
              </w:rPr>
              <w:t xml:space="preserve"> гэх мэтээр дарамталдаг болсон.</w:t>
            </w:r>
            <w:r>
              <w:rPr>
                <w:rFonts w:ascii="Arial" w:hAnsi="Arial" w:cs="Arial"/>
                <w:i/>
                <w:iCs/>
                <w:lang w:val="mn-MN"/>
              </w:rPr>
              <w:t xml:space="preserve">... </w:t>
            </w:r>
          </w:p>
          <w:p w14:paraId="430E9B1A" w14:textId="77777777" w:rsidR="00E73544" w:rsidRDefault="00E73544">
            <w:pPr>
              <w:spacing w:after="0" w:line="240" w:lineRule="auto"/>
              <w:jc w:val="both"/>
              <w:rPr>
                <w:rFonts w:ascii="Arial" w:hAnsi="Arial" w:cs="Arial"/>
                <w:lang w:val="mn-MN"/>
              </w:rPr>
            </w:pPr>
          </w:p>
          <w:p w14:paraId="2260FA35" w14:textId="2EABFE62" w:rsidR="00E73544" w:rsidRPr="004C0C12" w:rsidRDefault="00E73544" w:rsidP="004C0C12">
            <w:pPr>
              <w:spacing w:after="0" w:line="240" w:lineRule="auto"/>
              <w:jc w:val="right"/>
              <w:rPr>
                <w:rFonts w:ascii="Arial" w:hAnsi="Arial" w:cs="Arial"/>
                <w:i/>
                <w:iCs/>
                <w:lang w:val="mn-MN"/>
              </w:rPr>
            </w:pPr>
            <w:r>
              <w:rPr>
                <w:rFonts w:ascii="Arial" w:hAnsi="Arial" w:cs="Arial"/>
                <w:lang w:val="mn-MN"/>
              </w:rPr>
              <w:t xml:space="preserve"> </w:t>
            </w:r>
            <w:r>
              <w:rPr>
                <w:rFonts w:ascii="Arial" w:hAnsi="Arial" w:cs="Arial"/>
                <w:i/>
                <w:iCs/>
                <w:lang w:val="mn-MN"/>
              </w:rPr>
              <w:t>(Хөвсгөл аймгийн Цагаан-Уул сумын малчин эмэгтэйтэй хийсэн ярилцлагаас)</w:t>
            </w:r>
            <w:r>
              <w:rPr>
                <w:rFonts w:ascii="Arial" w:hAnsi="Arial" w:cs="Arial"/>
                <w:b/>
                <w:bCs/>
                <w:i/>
                <w:iCs/>
                <w:lang w:val="mn-MN"/>
              </w:rPr>
              <w:t xml:space="preserve"> </w:t>
            </w:r>
          </w:p>
        </w:tc>
      </w:tr>
    </w:tbl>
    <w:p w14:paraId="138294C3" w14:textId="3CB5AE72" w:rsidR="00E73544" w:rsidRDefault="00E73544" w:rsidP="005E0ACB">
      <w:pPr>
        <w:autoSpaceDE w:val="0"/>
        <w:autoSpaceDN w:val="0"/>
        <w:adjustRightInd w:val="0"/>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 xml:space="preserve">Түүнчлэн малчин эмэгтэйчүүд хүчирхийлэлд өртсөн тохиолдолд эмнэлгийн анхан шатны тусламж үйлчилгээг цаг тухайд авч чадахгүй байгаа нь хүчирхийлэлд өртөж, гэмтэж бэртсэнээ нуух, </w:t>
      </w:r>
      <w:r w:rsidR="00060A70">
        <w:rPr>
          <w:rFonts w:ascii="Arial" w:hAnsi="Arial" w:cs="Arial"/>
          <w:sz w:val="24"/>
          <w:szCs w:val="24"/>
          <w:lang w:val="mn-MN"/>
        </w:rPr>
        <w:t xml:space="preserve">орон нутагт </w:t>
      </w:r>
      <w:r>
        <w:rPr>
          <w:rFonts w:ascii="Arial" w:hAnsi="Arial" w:cs="Arial"/>
          <w:sz w:val="24"/>
          <w:szCs w:val="24"/>
          <w:lang w:val="mn-MN"/>
        </w:rPr>
        <w:t xml:space="preserve">нарийн мэргэжлийн эмч байхгүй, бартаат зам ихтэй зэрэгтэй холбоотой байна. Мөн зарим үед цагдаад дуудлага, мэдээллийг хожимдож өгөх, хүчирхийлэл ихэвчлэн шөнийн цаг, сумаас алс хол үйлдэгддэг, ахуйн хүрээний архидан согтуурах явдал түгээмэл, малчдын өөрийгөө хамгаалах болон хүчирхийллийн талаарх мэдлэг ойлголт, мэдээлэл дутмаг, гэр бүлийнхээ дарамт шахалтаас </w:t>
      </w:r>
      <w:r w:rsidR="00060A70">
        <w:rPr>
          <w:rFonts w:ascii="Arial" w:hAnsi="Arial" w:cs="Arial"/>
          <w:sz w:val="24"/>
          <w:szCs w:val="24"/>
          <w:lang w:val="mn-MN"/>
        </w:rPr>
        <w:t xml:space="preserve">үүдэн </w:t>
      </w:r>
      <w:r>
        <w:rPr>
          <w:rFonts w:ascii="Arial" w:hAnsi="Arial" w:cs="Arial"/>
          <w:sz w:val="24"/>
          <w:szCs w:val="24"/>
          <w:lang w:val="mn-MN"/>
        </w:rPr>
        <w:t xml:space="preserve">цагдаад мэдэгдэхийг хүсдэггүй, эдийн засгийн боломж </w:t>
      </w:r>
      <w:r w:rsidR="00060A70">
        <w:rPr>
          <w:rFonts w:ascii="Arial" w:hAnsi="Arial" w:cs="Arial"/>
          <w:sz w:val="24"/>
          <w:szCs w:val="24"/>
          <w:lang w:val="mn-MN"/>
        </w:rPr>
        <w:t>муутай</w:t>
      </w:r>
      <w:r>
        <w:rPr>
          <w:rFonts w:ascii="Arial" w:hAnsi="Arial" w:cs="Arial"/>
          <w:sz w:val="24"/>
          <w:szCs w:val="24"/>
          <w:lang w:val="mn-MN"/>
        </w:rPr>
        <w:t xml:space="preserve"> зэрэг нь нөлөөлдөг байна. </w:t>
      </w:r>
    </w:p>
    <w:p w14:paraId="1391C047" w14:textId="77777777" w:rsidR="00E73544" w:rsidRDefault="00E73544" w:rsidP="00E73544">
      <w:pPr>
        <w:spacing w:after="0" w:line="240" w:lineRule="auto"/>
        <w:jc w:val="both"/>
        <w:rPr>
          <w:rFonts w:ascii="Arial" w:eastAsia="Times New Roman" w:hAnsi="Arial" w:cs="Arial"/>
          <w:sz w:val="24"/>
          <w:szCs w:val="24"/>
          <w:lang w:val="mn-MN"/>
        </w:rPr>
      </w:pPr>
    </w:p>
    <w:p w14:paraId="598A298D" w14:textId="504F97D2" w:rsidR="00E73544" w:rsidRDefault="00E73544" w:rsidP="005E0ACB">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Гэмт хэргээс урьдчилан сэргийлэх ажлыг зохицуулах зөвлөл нь гэр бүлийн хүчирхийлэлтэй тэмцэхэд салбар хоорондын хамтын ажиллагааг уялдуулан зохицуулах, хяналт тавих чиг үүргийнхээ хүрээнд Са</w:t>
      </w:r>
      <w:r>
        <w:rPr>
          <w:rFonts w:ascii="Arial" w:hAnsi="Arial" w:cs="Arial"/>
          <w:sz w:val="24"/>
          <w:szCs w:val="24"/>
          <w:lang w:val="mn-MN"/>
        </w:rPr>
        <w:t>лбар зөвлөл, хамтарсан багийн үйл ажиллагаанд тогтмол хяналт тавьж ажиллах, хамтарсан багийн гишүүдийг чадавхжуулах, хорооны цагдаагийн алба хаагч, нийгмийн ажилтны орон тоог нэмэгдүүлэх, мэргэжлийн нийгмийн ажилтныг ажиллуулах зэрэгт анхаар</w:t>
      </w:r>
      <w:r w:rsidR="006520BF">
        <w:rPr>
          <w:rFonts w:ascii="Arial" w:hAnsi="Arial" w:cs="Arial"/>
          <w:sz w:val="24"/>
          <w:szCs w:val="24"/>
          <w:lang w:val="mn-MN"/>
        </w:rPr>
        <w:t xml:space="preserve">ах </w:t>
      </w:r>
      <w:r>
        <w:rPr>
          <w:rFonts w:ascii="Arial" w:hAnsi="Arial" w:cs="Arial"/>
          <w:sz w:val="24"/>
          <w:szCs w:val="24"/>
          <w:lang w:val="mn-MN"/>
        </w:rPr>
        <w:t xml:space="preserve"> шаардлагатай байна. </w:t>
      </w:r>
    </w:p>
    <w:p w14:paraId="2468E42F" w14:textId="77777777" w:rsidR="00E73544" w:rsidRDefault="00E73544" w:rsidP="00E73544">
      <w:pPr>
        <w:spacing w:after="0" w:line="240" w:lineRule="auto"/>
        <w:jc w:val="both"/>
        <w:rPr>
          <w:rFonts w:ascii="Arial" w:hAnsi="Arial" w:cs="Arial"/>
          <w:sz w:val="24"/>
          <w:szCs w:val="24"/>
          <w:lang w:val="mn-MN"/>
        </w:rPr>
      </w:pPr>
    </w:p>
    <w:p w14:paraId="6706B05F" w14:textId="6A0F02B7" w:rsidR="00E73544" w:rsidRDefault="00E73544" w:rsidP="005E0ACB">
      <w:pPr>
        <w:spacing w:after="0" w:line="240" w:lineRule="auto"/>
        <w:ind w:firstLine="567"/>
        <w:jc w:val="both"/>
        <w:rPr>
          <w:rFonts w:ascii="Arial" w:hAnsi="Arial" w:cs="Arial"/>
          <w:sz w:val="24"/>
          <w:szCs w:val="24"/>
          <w:lang w:val="mn-MN"/>
        </w:rPr>
      </w:pPr>
      <w:r>
        <w:rPr>
          <w:rFonts w:ascii="Arial" w:hAnsi="Arial" w:cs="Arial"/>
          <w:sz w:val="24"/>
          <w:szCs w:val="24"/>
          <w:lang w:val="mn-MN"/>
        </w:rPr>
        <w:t>Түүнчлэн гэр бүлийн хүчирхийллээс урьдчилан сэргийлэх, хохирогчийг хамгаалах, хүчирхийлэл дахин давтагдах эрсдлийг буруулах, алслагдмал хөдөө</w:t>
      </w:r>
      <w:r w:rsidR="006520BF">
        <w:rPr>
          <w:rFonts w:ascii="Arial" w:hAnsi="Arial" w:cs="Arial"/>
          <w:sz w:val="24"/>
          <w:szCs w:val="24"/>
          <w:lang w:val="mn-MN"/>
        </w:rPr>
        <w:t>,</w:t>
      </w:r>
      <w:r>
        <w:rPr>
          <w:rFonts w:ascii="Arial" w:hAnsi="Arial" w:cs="Arial"/>
          <w:sz w:val="24"/>
          <w:szCs w:val="24"/>
          <w:lang w:val="mn-MN"/>
        </w:rPr>
        <w:t xml:space="preserve"> орон нутагт амьдарч байгаа болон мэдээлэл авах боломжгүй, бичиг, үсэг мэдэхгүй </w:t>
      </w:r>
      <w:r w:rsidR="006520BF">
        <w:rPr>
          <w:rFonts w:ascii="Arial" w:hAnsi="Arial" w:cs="Arial"/>
          <w:sz w:val="24"/>
          <w:szCs w:val="24"/>
          <w:lang w:val="mn-MN"/>
        </w:rPr>
        <w:t>мөн</w:t>
      </w:r>
      <w:r>
        <w:rPr>
          <w:rFonts w:ascii="Arial" w:hAnsi="Arial" w:cs="Arial"/>
          <w:sz w:val="24"/>
          <w:szCs w:val="24"/>
          <w:lang w:val="mn-MN"/>
        </w:rPr>
        <w:t xml:space="preserve"> хөгжлийн бэрхшээлтэй иргэд, малчдад Гэр бүлийн хүчирхийлэлтэй тэмцэх </w:t>
      </w:r>
      <w:r w:rsidR="006520BF">
        <w:rPr>
          <w:rFonts w:ascii="Arial" w:hAnsi="Arial" w:cs="Arial"/>
          <w:sz w:val="24"/>
          <w:szCs w:val="24"/>
          <w:lang w:val="mn-MN"/>
        </w:rPr>
        <w:t xml:space="preserve">тухай </w:t>
      </w:r>
      <w:r>
        <w:rPr>
          <w:rFonts w:ascii="Arial" w:hAnsi="Arial" w:cs="Arial"/>
          <w:sz w:val="24"/>
          <w:szCs w:val="24"/>
          <w:lang w:val="mn-MN"/>
        </w:rPr>
        <w:t>хуулийг сурталчлан таниулах ажлын цар хүрээг нэмэгдүүлэх чиглэлээр сургалт</w:t>
      </w:r>
      <w:r w:rsidR="005232F3">
        <w:rPr>
          <w:rFonts w:ascii="Arial" w:hAnsi="Arial" w:cs="Arial"/>
          <w:sz w:val="24"/>
          <w:szCs w:val="24"/>
          <w:lang w:val="mn-MN"/>
        </w:rPr>
        <w:t>,</w:t>
      </w:r>
      <w:r>
        <w:rPr>
          <w:rFonts w:ascii="Arial" w:hAnsi="Arial" w:cs="Arial"/>
          <w:sz w:val="24"/>
          <w:szCs w:val="24"/>
          <w:lang w:val="mn-MN"/>
        </w:rPr>
        <w:t xml:space="preserve"> сурталчилгааны тодорхой ажлыг зохион байгуулах хэрэгтэй байна. </w:t>
      </w:r>
    </w:p>
    <w:p w14:paraId="06A9096D" w14:textId="77777777" w:rsidR="00E73544" w:rsidRDefault="00E73544" w:rsidP="00E73544">
      <w:pPr>
        <w:spacing w:after="0" w:line="240" w:lineRule="auto"/>
        <w:jc w:val="both"/>
        <w:rPr>
          <w:rFonts w:ascii="Arial" w:hAnsi="Arial" w:cs="Arial"/>
          <w:sz w:val="24"/>
          <w:szCs w:val="24"/>
          <w:lang w:val="mn-MN"/>
        </w:rPr>
      </w:pPr>
    </w:p>
    <w:p w14:paraId="1DDB5711" w14:textId="270AF2BD" w:rsidR="00E73544" w:rsidRDefault="00E73544" w:rsidP="005E0ACB">
      <w:pPr>
        <w:spacing w:after="0" w:line="240" w:lineRule="auto"/>
        <w:ind w:firstLine="567"/>
        <w:jc w:val="both"/>
        <w:rPr>
          <w:rFonts w:ascii="Arial" w:hAnsi="Arial" w:cs="Arial"/>
          <w:sz w:val="24"/>
          <w:szCs w:val="24"/>
          <w:lang w:val="mn-MN"/>
        </w:rPr>
      </w:pPr>
      <w:r>
        <w:rPr>
          <w:rFonts w:ascii="Arial" w:hAnsi="Arial" w:cs="Arial"/>
          <w:sz w:val="24"/>
          <w:szCs w:val="24"/>
          <w:lang w:val="mn-MN"/>
        </w:rPr>
        <w:t>Бүх шатны Засаг дарга нутаг дэвсгэрийн</w:t>
      </w:r>
      <w:r w:rsidR="005232F3">
        <w:rPr>
          <w:rFonts w:ascii="Arial" w:hAnsi="Arial" w:cs="Arial"/>
          <w:sz w:val="24"/>
          <w:szCs w:val="24"/>
          <w:lang w:val="mn-MN"/>
        </w:rPr>
        <w:t>хээ</w:t>
      </w:r>
      <w:r>
        <w:rPr>
          <w:rFonts w:ascii="Arial" w:hAnsi="Arial" w:cs="Arial"/>
          <w:sz w:val="24"/>
          <w:szCs w:val="24"/>
          <w:lang w:val="mn-MN"/>
        </w:rPr>
        <w:t xml:space="preserve"> хэмжээнд гэр бүлийн хүчирхийлэлтэй тэмцэх, хүүхдийн эрхийг хамгаалах чиглэлээр </w:t>
      </w:r>
      <w:r>
        <w:rPr>
          <w:rFonts w:ascii="Arial" w:hAnsi="Arial" w:cs="Arial"/>
          <w:sz w:val="24"/>
          <w:szCs w:val="24"/>
          <w:shd w:val="clear" w:color="auto" w:fill="FFFFFF"/>
        </w:rPr>
        <w:t xml:space="preserve">гэр бүлийн хүчирхийлэлтэй тэмцэх үйл ажиллагааны зардлыг тухайн орон нутгийн төсөвт </w:t>
      </w:r>
      <w:r>
        <w:rPr>
          <w:rFonts w:ascii="Arial" w:hAnsi="Arial" w:cs="Arial"/>
          <w:sz w:val="24"/>
          <w:szCs w:val="24"/>
          <w:shd w:val="clear" w:color="auto" w:fill="FFFFFF"/>
          <w:lang w:val="mn-MN"/>
        </w:rPr>
        <w:t xml:space="preserve">цогцоор нь </w:t>
      </w:r>
      <w:r>
        <w:rPr>
          <w:rFonts w:ascii="Arial" w:hAnsi="Arial" w:cs="Arial"/>
          <w:sz w:val="24"/>
          <w:szCs w:val="24"/>
          <w:shd w:val="clear" w:color="auto" w:fill="FFFFFF"/>
        </w:rPr>
        <w:t>тусг</w:t>
      </w:r>
      <w:r>
        <w:rPr>
          <w:rFonts w:ascii="Arial" w:hAnsi="Arial" w:cs="Arial"/>
          <w:sz w:val="24"/>
          <w:szCs w:val="24"/>
          <w:shd w:val="clear" w:color="auto" w:fill="FFFFFF"/>
          <w:lang w:val="mn-MN"/>
        </w:rPr>
        <w:t xml:space="preserve">уулах саналыг </w:t>
      </w:r>
      <w:r w:rsidR="008C4454">
        <w:rPr>
          <w:rFonts w:ascii="Arial" w:hAnsi="Arial" w:cs="Arial"/>
          <w:sz w:val="24"/>
          <w:szCs w:val="24"/>
          <w:lang w:val="mn-MN"/>
        </w:rPr>
        <w:t>и</w:t>
      </w:r>
      <w:r>
        <w:rPr>
          <w:rFonts w:ascii="Arial" w:hAnsi="Arial" w:cs="Arial"/>
          <w:sz w:val="24"/>
          <w:szCs w:val="24"/>
          <w:lang w:val="mn-MN"/>
        </w:rPr>
        <w:t>ргэдийн Төлөөлөгчдийн Хурлаар шийдвэрлүүлэхэд онцгойлон анхаарах шаардлагатай байна.</w:t>
      </w:r>
    </w:p>
    <w:p w14:paraId="02A7F10F" w14:textId="77777777" w:rsidR="00E73544" w:rsidRDefault="00E73544" w:rsidP="00E73544">
      <w:pPr>
        <w:spacing w:after="0" w:line="240" w:lineRule="auto"/>
        <w:jc w:val="both"/>
        <w:rPr>
          <w:rFonts w:ascii="Arial" w:hAnsi="Arial" w:cs="Arial"/>
          <w:sz w:val="24"/>
          <w:szCs w:val="24"/>
          <w:lang w:val="mn-MN"/>
        </w:rPr>
      </w:pPr>
    </w:p>
    <w:p w14:paraId="7FD783AB" w14:textId="02345BED" w:rsidR="00E73544" w:rsidRDefault="00E73544" w:rsidP="005E0ACB">
      <w:pPr>
        <w:spacing w:after="0" w:line="240" w:lineRule="auto"/>
        <w:ind w:firstLine="567"/>
        <w:jc w:val="both"/>
        <w:rPr>
          <w:rFonts w:ascii="Arial" w:hAnsi="Arial" w:cs="Arial"/>
          <w:sz w:val="24"/>
          <w:szCs w:val="24"/>
          <w:lang w:val="mn-MN"/>
        </w:rPr>
      </w:pPr>
      <w:r>
        <w:rPr>
          <w:rFonts w:ascii="Arial" w:hAnsi="Arial" w:cs="Arial"/>
          <w:sz w:val="24"/>
          <w:szCs w:val="24"/>
          <w:lang w:val="mn-MN"/>
        </w:rPr>
        <w:t>Зөрчлийн тухай хуульд гэр бүлийн хүчирхийллийн зөрчил үйлдсэн этгээдийг баривчлахаас гадна албадан сургалтад хамруулахаар</w:t>
      </w:r>
      <w:r w:rsidR="009E7621">
        <w:rPr>
          <w:rFonts w:ascii="ZWAdobeF" w:hAnsi="ZWAdobeF" w:cs="ZWAdobeF"/>
          <w:sz w:val="2"/>
          <w:szCs w:val="2"/>
          <w:lang w:val="mn-MN"/>
        </w:rPr>
        <w:t>24F</w:t>
      </w:r>
      <w:r w:rsidR="004C0C12">
        <w:rPr>
          <w:rFonts w:ascii="ZWAdobeF" w:hAnsi="ZWAdobeF" w:cs="ZWAdobeF"/>
          <w:sz w:val="2"/>
          <w:szCs w:val="2"/>
          <w:lang w:val="mn-MN"/>
        </w:rPr>
        <w:t>24F</w:t>
      </w:r>
      <w:r>
        <w:rPr>
          <w:rStyle w:val="FootnoteReference"/>
          <w:rFonts w:ascii="Arial" w:hAnsi="Arial" w:cs="Arial"/>
          <w:sz w:val="24"/>
          <w:szCs w:val="24"/>
          <w:lang w:val="mn-MN"/>
        </w:rPr>
        <w:footnoteReference w:id="25"/>
      </w:r>
      <w:r>
        <w:rPr>
          <w:rFonts w:ascii="Arial" w:hAnsi="Arial" w:cs="Arial"/>
          <w:sz w:val="24"/>
          <w:szCs w:val="24"/>
          <w:lang w:val="mn-MN"/>
        </w:rPr>
        <w:t xml:space="preserve"> заасан бол Эрүүгийн хуульд гэмт хэрэг үйлдсэн этгээдэд ял оногдуулахгүйгээр, эсхүл ял дээр нэмж</w:t>
      </w:r>
      <w:r w:rsidR="005232F3">
        <w:rPr>
          <w:rFonts w:ascii="Arial" w:hAnsi="Arial" w:cs="Arial"/>
          <w:sz w:val="24"/>
          <w:szCs w:val="24"/>
          <w:lang w:val="mn-MN"/>
        </w:rPr>
        <w:t>,</w:t>
      </w:r>
      <w:r>
        <w:rPr>
          <w:rFonts w:ascii="Arial" w:hAnsi="Arial" w:cs="Arial"/>
          <w:sz w:val="24"/>
          <w:szCs w:val="24"/>
          <w:lang w:val="mn-MN"/>
        </w:rPr>
        <w:t xml:space="preserve"> зан үйлээ засах сургалтад хамрагдах үүрэг хүлээлгэх албадлагын арга хэмжээг шүүхээс оногдуулахаар</w:t>
      </w:r>
      <w:r w:rsidR="009E7621">
        <w:rPr>
          <w:rFonts w:ascii="ZWAdobeF" w:hAnsi="ZWAdobeF" w:cs="ZWAdobeF"/>
          <w:sz w:val="2"/>
          <w:szCs w:val="2"/>
          <w:lang w:val="mn-MN"/>
        </w:rPr>
        <w:t>25F</w:t>
      </w:r>
      <w:r w:rsidR="004C0C12">
        <w:rPr>
          <w:rFonts w:ascii="ZWAdobeF" w:hAnsi="ZWAdobeF" w:cs="ZWAdobeF"/>
          <w:sz w:val="2"/>
          <w:szCs w:val="2"/>
          <w:lang w:val="mn-MN"/>
        </w:rPr>
        <w:t>25F</w:t>
      </w:r>
      <w:r>
        <w:rPr>
          <w:rStyle w:val="FootnoteReference"/>
          <w:rFonts w:ascii="Arial" w:hAnsi="Arial" w:cs="Arial"/>
          <w:sz w:val="24"/>
          <w:szCs w:val="24"/>
          <w:lang w:val="mn-MN"/>
        </w:rPr>
        <w:footnoteReference w:id="26"/>
      </w:r>
      <w:r>
        <w:rPr>
          <w:rFonts w:ascii="Arial" w:hAnsi="Arial" w:cs="Arial"/>
          <w:sz w:val="24"/>
          <w:szCs w:val="24"/>
          <w:lang w:val="mn-MN"/>
        </w:rPr>
        <w:t xml:space="preserve"> заажээ. Гэр бүлийн хүчирхийлэлтэй тэмцэх тухай хуульд</w:t>
      </w:r>
      <w:r w:rsidR="009E7621">
        <w:rPr>
          <w:rFonts w:ascii="ZWAdobeF" w:hAnsi="ZWAdobeF" w:cs="ZWAdobeF"/>
          <w:sz w:val="2"/>
          <w:szCs w:val="2"/>
          <w:lang w:val="mn-MN"/>
        </w:rPr>
        <w:t>26F</w:t>
      </w:r>
      <w:r w:rsidR="004C0C12">
        <w:rPr>
          <w:rFonts w:ascii="ZWAdobeF" w:hAnsi="ZWAdobeF" w:cs="ZWAdobeF"/>
          <w:sz w:val="2"/>
          <w:szCs w:val="2"/>
          <w:lang w:val="mn-MN"/>
        </w:rPr>
        <w:t>26F</w:t>
      </w:r>
      <w:r>
        <w:rPr>
          <w:rStyle w:val="FootnoteReference"/>
          <w:rFonts w:ascii="Arial" w:hAnsi="Arial" w:cs="Arial"/>
          <w:sz w:val="24"/>
          <w:szCs w:val="24"/>
          <w:lang w:val="mn-MN"/>
        </w:rPr>
        <w:footnoteReference w:id="27"/>
      </w:r>
      <w:r>
        <w:rPr>
          <w:rFonts w:ascii="Arial" w:hAnsi="Arial" w:cs="Arial"/>
          <w:sz w:val="24"/>
          <w:szCs w:val="24"/>
          <w:lang w:val="mn-MN"/>
        </w:rPr>
        <w:t xml:space="preserve"> заасны дагуу шүүхийн шийдвэр гүйцэтгэх байгууллага хорих ял шийтгүүлсэн этгээдэд, шүүхийн шийдвэр гүйцэтгэх болон цагдаагийн байгууллага нь баривчлах, албадан сургалтад хамруулах</w:t>
      </w:r>
      <w:r w:rsidR="005232F3">
        <w:rPr>
          <w:rFonts w:ascii="Arial" w:hAnsi="Arial" w:cs="Arial"/>
          <w:sz w:val="24"/>
          <w:szCs w:val="24"/>
          <w:lang w:val="mn-MN"/>
        </w:rPr>
        <w:t>,</w:t>
      </w:r>
      <w:r>
        <w:rPr>
          <w:rFonts w:ascii="Arial" w:hAnsi="Arial" w:cs="Arial"/>
          <w:sz w:val="24"/>
          <w:szCs w:val="24"/>
          <w:lang w:val="mn-MN"/>
        </w:rPr>
        <w:t xml:space="preserve"> шийтгэл хүлээсэн этгээд</w:t>
      </w:r>
      <w:r w:rsidR="005232F3">
        <w:rPr>
          <w:rFonts w:ascii="Arial" w:hAnsi="Arial" w:cs="Arial"/>
          <w:sz w:val="24"/>
          <w:szCs w:val="24"/>
          <w:lang w:val="mn-MN"/>
        </w:rPr>
        <w:t>ийн</w:t>
      </w:r>
      <w:r>
        <w:rPr>
          <w:rFonts w:ascii="Arial" w:hAnsi="Arial" w:cs="Arial"/>
          <w:sz w:val="24"/>
          <w:szCs w:val="24"/>
          <w:lang w:val="mn-MN"/>
        </w:rPr>
        <w:t xml:space="preserve"> зан үйлд нөлөөлөх албадан сургалтыг тус тус зохион байгуулахаар байна.</w:t>
      </w:r>
    </w:p>
    <w:p w14:paraId="09E3324F" w14:textId="77777777" w:rsidR="00E73544" w:rsidRDefault="00E73544" w:rsidP="00E73544">
      <w:pPr>
        <w:spacing w:after="0" w:line="240" w:lineRule="auto"/>
        <w:jc w:val="both"/>
        <w:rPr>
          <w:rFonts w:ascii="Arial" w:hAnsi="Arial" w:cs="Arial"/>
          <w:sz w:val="24"/>
          <w:szCs w:val="24"/>
          <w:lang w:val="mn-MN"/>
        </w:rPr>
      </w:pPr>
    </w:p>
    <w:p w14:paraId="6C0DBC91" w14:textId="2DB742E7" w:rsidR="00E73544" w:rsidRDefault="00E73544" w:rsidP="005E0ACB">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Хууль зүй, дотоод хэргийн сайдын 2017 оны 4 дүгээр сарын 4-ний өдрийн А/73 дугаар тушаалаар </w:t>
      </w:r>
      <w:r w:rsidR="005232F3">
        <w:rPr>
          <w:rFonts w:ascii="Arial" w:hAnsi="Arial" w:cs="Arial"/>
          <w:sz w:val="24"/>
          <w:szCs w:val="24"/>
          <w:lang w:val="mn-MN"/>
        </w:rPr>
        <w:t>“</w:t>
      </w:r>
      <w:r>
        <w:rPr>
          <w:rFonts w:ascii="Arial" w:hAnsi="Arial" w:cs="Arial"/>
          <w:sz w:val="24"/>
          <w:szCs w:val="24"/>
          <w:lang w:val="mn-MN"/>
        </w:rPr>
        <w:t>Зан үйлд нөлөөлөх албадан сургалтын хөтөлбөр, жур</w:t>
      </w:r>
      <w:r w:rsidR="005232F3">
        <w:rPr>
          <w:rFonts w:ascii="Arial" w:hAnsi="Arial" w:cs="Arial"/>
          <w:sz w:val="24"/>
          <w:szCs w:val="24"/>
          <w:lang w:val="mn-MN"/>
        </w:rPr>
        <w:t>а</w:t>
      </w:r>
      <w:r>
        <w:rPr>
          <w:rFonts w:ascii="Arial" w:hAnsi="Arial" w:cs="Arial"/>
          <w:sz w:val="24"/>
          <w:szCs w:val="24"/>
          <w:lang w:val="mn-MN"/>
        </w:rPr>
        <w:t>м</w:t>
      </w:r>
      <w:r w:rsidR="005232F3">
        <w:rPr>
          <w:rFonts w:ascii="Arial" w:hAnsi="Arial" w:cs="Arial"/>
          <w:sz w:val="24"/>
          <w:szCs w:val="24"/>
          <w:lang w:val="mn-MN"/>
        </w:rPr>
        <w:t>”-</w:t>
      </w:r>
      <w:r>
        <w:rPr>
          <w:rFonts w:ascii="Arial" w:hAnsi="Arial" w:cs="Arial"/>
          <w:sz w:val="24"/>
          <w:szCs w:val="24"/>
          <w:lang w:val="mn-MN"/>
        </w:rPr>
        <w:t>ыг баталснаар зан үйлд нөлөөлөх сургалтын загвар хөтөлбөр, сургалтын гарын авлагатай болж, багш нарыг бэлтгэж байгаа ч бодит байдалд багш нар болон сургалтын байр, танхим, хэрэглэгдэхүүний хүртээмж хангалтгүй байна</w:t>
      </w:r>
      <w:r w:rsidR="009E7621">
        <w:rPr>
          <w:rFonts w:ascii="ZWAdobeF" w:hAnsi="ZWAdobeF" w:cs="ZWAdobeF"/>
          <w:sz w:val="2"/>
          <w:szCs w:val="2"/>
          <w:lang w:val="mn-MN"/>
        </w:rPr>
        <w:t>27F</w:t>
      </w:r>
      <w:r w:rsidR="004C0C12">
        <w:rPr>
          <w:rFonts w:ascii="ZWAdobeF" w:hAnsi="ZWAdobeF" w:cs="ZWAdobeF"/>
          <w:sz w:val="2"/>
          <w:szCs w:val="2"/>
          <w:lang w:val="mn-MN"/>
        </w:rPr>
        <w:t>27F</w:t>
      </w:r>
      <w:r>
        <w:rPr>
          <w:rStyle w:val="FootnoteReference"/>
          <w:rFonts w:ascii="Arial" w:hAnsi="Arial" w:cs="Arial"/>
          <w:sz w:val="24"/>
          <w:szCs w:val="24"/>
          <w:lang w:val="mn-MN"/>
        </w:rPr>
        <w:footnoteReference w:id="28"/>
      </w:r>
      <w:r>
        <w:rPr>
          <w:rFonts w:ascii="Arial" w:hAnsi="Arial" w:cs="Arial"/>
          <w:sz w:val="24"/>
          <w:szCs w:val="24"/>
          <w:lang w:val="mn-MN"/>
        </w:rPr>
        <w:t xml:space="preserve">. </w:t>
      </w:r>
    </w:p>
    <w:p w14:paraId="57FD911C" w14:textId="6A8E6D69" w:rsidR="00E73544" w:rsidRDefault="00E73544" w:rsidP="005E0ACB">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Гэр бүлийн хүчирхийлэл үйлдэж, шүүхээс баривчлах шийтгэл хүлээсэн этгээдэд зан үйлд нөлөөлөх албадан сургалтыг цагдаа болон шүүхийн шийдвэр гүйцэтгэх байгууллагууд</w:t>
      </w:r>
      <w:r w:rsidR="009E7621">
        <w:rPr>
          <w:rFonts w:ascii="ZWAdobeF" w:hAnsi="ZWAdobeF" w:cs="ZWAdobeF"/>
          <w:sz w:val="2"/>
          <w:szCs w:val="2"/>
          <w:lang w:val="mn-MN"/>
        </w:rPr>
        <w:t>28F</w:t>
      </w:r>
      <w:r w:rsidR="004C0C12">
        <w:rPr>
          <w:rFonts w:ascii="ZWAdobeF" w:hAnsi="ZWAdobeF" w:cs="ZWAdobeF"/>
          <w:sz w:val="2"/>
          <w:szCs w:val="2"/>
          <w:lang w:val="mn-MN"/>
        </w:rPr>
        <w:t>28F</w:t>
      </w:r>
      <w:r>
        <w:rPr>
          <w:rStyle w:val="FootnoteReference"/>
          <w:rFonts w:ascii="Arial" w:hAnsi="Arial" w:cs="Arial"/>
          <w:sz w:val="24"/>
          <w:szCs w:val="24"/>
          <w:lang w:val="mn-MN"/>
        </w:rPr>
        <w:footnoteReference w:id="29"/>
      </w:r>
      <w:r>
        <w:rPr>
          <w:rFonts w:ascii="Arial" w:hAnsi="Arial" w:cs="Arial"/>
          <w:sz w:val="24"/>
          <w:szCs w:val="24"/>
          <w:lang w:val="mn-MN"/>
        </w:rPr>
        <w:t xml:space="preserve"> хариуцан хэрэгжүүлэхэд багш, боловсон хүчин бэлтгээгүй, нөөц дутмаг, сургалт явуулах байр, танхим, гарын авлага сургалтын хэрэглэгдэхүүн, гэрээгээр ажиллах багш нарт олгох зардал шийдвэрлэгдээгүй байна. </w:t>
      </w:r>
    </w:p>
    <w:p w14:paraId="35B4BEEE" w14:textId="77777777" w:rsidR="00E73544" w:rsidRDefault="00E73544" w:rsidP="00E73544">
      <w:pPr>
        <w:spacing w:after="0" w:line="240" w:lineRule="auto"/>
        <w:jc w:val="both"/>
        <w:rPr>
          <w:rFonts w:ascii="Arial" w:hAnsi="Arial" w:cs="Arial"/>
          <w:sz w:val="24"/>
          <w:szCs w:val="24"/>
          <w:lang w:val="mn-MN"/>
        </w:rPr>
      </w:pPr>
    </w:p>
    <w:p w14:paraId="720D8F8B" w14:textId="75084FA6" w:rsidR="00E73544" w:rsidRDefault="00E73544" w:rsidP="005E0ACB">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Тухайлбал, </w:t>
      </w:r>
      <w:r w:rsidR="005232F3">
        <w:rPr>
          <w:rFonts w:ascii="Arial" w:hAnsi="Arial" w:cs="Arial"/>
          <w:sz w:val="24"/>
          <w:szCs w:val="24"/>
          <w:lang w:val="mn-MN"/>
        </w:rPr>
        <w:t>ш</w:t>
      </w:r>
      <w:r>
        <w:rPr>
          <w:rFonts w:ascii="Arial" w:hAnsi="Arial" w:cs="Arial"/>
          <w:sz w:val="24"/>
          <w:szCs w:val="24"/>
          <w:lang w:val="mn-MN"/>
        </w:rPr>
        <w:t>үүхийн шийдвэр гүйцэтгэх байгууллаг</w:t>
      </w:r>
      <w:r w:rsidR="005232F3">
        <w:rPr>
          <w:rFonts w:ascii="Arial" w:hAnsi="Arial" w:cs="Arial"/>
          <w:sz w:val="24"/>
          <w:szCs w:val="24"/>
          <w:lang w:val="mn-MN"/>
        </w:rPr>
        <w:t>а улсын</w:t>
      </w:r>
      <w:r>
        <w:rPr>
          <w:rFonts w:ascii="Arial" w:hAnsi="Arial" w:cs="Arial"/>
          <w:sz w:val="24"/>
          <w:szCs w:val="24"/>
          <w:lang w:val="mn-MN"/>
        </w:rPr>
        <w:t xml:space="preserve"> хэмжээнд 27 сэтгэл зүйчтэй бөгөөд Хөвсгөл аймгийн шүүхийн шийдвэр гүйцэтгэх газраас бусад аймагт сэтгэл зүйчийн орон тоогүй байна. Зан үйлд нөлөөлөх албадан сургалтыг хорих ангитай газруудад нийгмийн ажилтан, сэтгэл зүйч, харин хорих ангигүй газар, хэлтсүүдэд эрүүгийн шийдвэр гүйцэтгэгч </w:t>
      </w:r>
      <w:r w:rsidR="005232F3">
        <w:rPr>
          <w:rFonts w:ascii="Arial" w:hAnsi="Arial" w:cs="Arial"/>
          <w:sz w:val="24"/>
          <w:szCs w:val="24"/>
          <w:lang w:val="mn-MN"/>
        </w:rPr>
        <w:t>явуул</w:t>
      </w:r>
      <w:r>
        <w:rPr>
          <w:rFonts w:ascii="Arial" w:hAnsi="Arial" w:cs="Arial"/>
          <w:sz w:val="24"/>
          <w:szCs w:val="24"/>
          <w:lang w:val="mn-MN"/>
        </w:rPr>
        <w:t>даг байна</w:t>
      </w:r>
      <w:r w:rsidR="009E7621">
        <w:rPr>
          <w:rFonts w:ascii="ZWAdobeF" w:hAnsi="ZWAdobeF" w:cs="ZWAdobeF"/>
          <w:sz w:val="2"/>
          <w:szCs w:val="2"/>
          <w:lang w:val="mn-MN"/>
        </w:rPr>
        <w:t>29F</w:t>
      </w:r>
      <w:r w:rsidR="004C0C12">
        <w:rPr>
          <w:rFonts w:ascii="ZWAdobeF" w:hAnsi="ZWAdobeF" w:cs="ZWAdobeF"/>
          <w:sz w:val="2"/>
          <w:szCs w:val="2"/>
          <w:lang w:val="mn-MN"/>
        </w:rPr>
        <w:t>29F</w:t>
      </w:r>
      <w:r>
        <w:rPr>
          <w:rStyle w:val="FootnoteReference"/>
          <w:rFonts w:ascii="Arial" w:hAnsi="Arial" w:cs="Arial"/>
          <w:sz w:val="24"/>
          <w:szCs w:val="24"/>
          <w:lang w:val="mn-MN"/>
        </w:rPr>
        <w:footnoteReference w:id="30"/>
      </w:r>
      <w:r>
        <w:rPr>
          <w:rFonts w:ascii="Arial" w:hAnsi="Arial" w:cs="Arial"/>
          <w:sz w:val="24"/>
          <w:szCs w:val="24"/>
          <w:lang w:val="mn-MN"/>
        </w:rPr>
        <w:t>.</w:t>
      </w:r>
    </w:p>
    <w:p w14:paraId="0D48B498" w14:textId="77777777" w:rsidR="00E73544" w:rsidRDefault="00E73544" w:rsidP="00E73544">
      <w:pPr>
        <w:spacing w:after="0" w:line="240" w:lineRule="auto"/>
        <w:jc w:val="both"/>
        <w:rPr>
          <w:rFonts w:ascii="Arial" w:hAnsi="Arial" w:cs="Arial"/>
          <w:sz w:val="24"/>
          <w:szCs w:val="24"/>
          <w:lang w:val="mn-MN"/>
        </w:rPr>
      </w:pPr>
    </w:p>
    <w:p w14:paraId="3944F0AE" w14:textId="71F091AB" w:rsidR="00E73544" w:rsidRDefault="00E73544" w:rsidP="005E0ACB">
      <w:pPr>
        <w:spacing w:after="0" w:line="240" w:lineRule="auto"/>
        <w:ind w:firstLine="567"/>
        <w:jc w:val="both"/>
        <w:rPr>
          <w:rFonts w:ascii="Arial" w:hAnsi="Arial" w:cs="Arial"/>
          <w:sz w:val="24"/>
          <w:szCs w:val="24"/>
          <w:lang w:val="mn-MN"/>
        </w:rPr>
      </w:pPr>
      <w:r>
        <w:rPr>
          <w:rFonts w:ascii="Arial" w:hAnsi="Arial" w:cs="Arial"/>
          <w:sz w:val="24"/>
          <w:szCs w:val="24"/>
          <w:lang w:val="mn-MN"/>
        </w:rPr>
        <w:t>Хууль зүй, дотоод хэргийн сайд, Хөдөлмөр, нийгмийн хамгааллын сайд, Сангийн сайдын 2017 оны 9 дүгээр сарын 29-ний өдрийн А/247, А/167, 303 хамтарсан тушаалаар баталсан “Шүүхийн шийдвэр гүйцэтгэх байгууллагын алба хаагчийн ажлын ачааллын жишиг нормативыг тогтоох тухай журам”-д хорихоос өөр төрлийн ял, албадлагын арга хэмжээг хэрэгжүүлэх 120 гүйцэтгэх баримт бичиг тутам</w:t>
      </w:r>
      <w:r w:rsidR="005232F3">
        <w:rPr>
          <w:rFonts w:ascii="Arial" w:hAnsi="Arial" w:cs="Arial"/>
          <w:sz w:val="24"/>
          <w:szCs w:val="24"/>
          <w:lang w:val="mn-MN"/>
        </w:rPr>
        <w:t>д</w:t>
      </w:r>
      <w:r>
        <w:rPr>
          <w:rFonts w:ascii="Arial" w:hAnsi="Arial" w:cs="Arial"/>
          <w:sz w:val="24"/>
          <w:szCs w:val="24"/>
          <w:lang w:val="mn-MN"/>
        </w:rPr>
        <w:t xml:space="preserve"> нэг шийдвэр гүйцэтгэгч ажиллах ёстой ажээ. Гэвч бодит байдалд </w:t>
      </w:r>
      <w:r w:rsidR="005232F3">
        <w:rPr>
          <w:rFonts w:ascii="Arial" w:hAnsi="Arial" w:cs="Arial"/>
          <w:sz w:val="24"/>
          <w:szCs w:val="24"/>
          <w:lang w:val="mn-MN"/>
        </w:rPr>
        <w:t xml:space="preserve">тэд </w:t>
      </w:r>
      <w:r>
        <w:rPr>
          <w:rFonts w:ascii="Arial" w:hAnsi="Arial" w:cs="Arial"/>
          <w:sz w:val="24"/>
          <w:szCs w:val="24"/>
          <w:lang w:val="mn-MN"/>
        </w:rPr>
        <w:t xml:space="preserve">тогтоосон </w:t>
      </w:r>
      <w:r w:rsidR="005232F3">
        <w:rPr>
          <w:rFonts w:ascii="Arial" w:hAnsi="Arial" w:cs="Arial"/>
          <w:sz w:val="24"/>
          <w:szCs w:val="24"/>
          <w:lang w:val="mn-MN"/>
        </w:rPr>
        <w:t xml:space="preserve">хэмжээнээс </w:t>
      </w:r>
      <w:r>
        <w:rPr>
          <w:rFonts w:ascii="Arial" w:hAnsi="Arial" w:cs="Arial"/>
          <w:sz w:val="24"/>
          <w:szCs w:val="24"/>
          <w:lang w:val="mn-MN"/>
        </w:rPr>
        <w:t>2 дахин их ачаалалтай, 250-300 гүйцэтгэх баримт бичигт ажиллагаа явуулж ажиллахын зэрэгцээ зан үйлд нөлөөлөх албадан сургалтыг давхар хариуцан зохион байгуулдаг байна.</w:t>
      </w:r>
    </w:p>
    <w:p w14:paraId="24D2054D" w14:textId="77777777" w:rsidR="00E73544" w:rsidRDefault="00E73544" w:rsidP="00E73544">
      <w:pPr>
        <w:spacing w:after="0" w:line="240" w:lineRule="auto"/>
        <w:jc w:val="both"/>
        <w:rPr>
          <w:rFonts w:ascii="Arial" w:hAnsi="Arial" w:cs="Arial"/>
          <w:sz w:val="24"/>
          <w:szCs w:val="24"/>
          <w:lang w:val="mn-MN"/>
        </w:rPr>
      </w:pPr>
    </w:p>
    <w:p w14:paraId="28221664" w14:textId="6670503F" w:rsidR="00E73544" w:rsidRDefault="00E73544" w:rsidP="005E0ACB">
      <w:pPr>
        <w:spacing w:after="0" w:line="240" w:lineRule="auto"/>
        <w:ind w:firstLine="567"/>
        <w:jc w:val="both"/>
        <w:rPr>
          <w:rFonts w:ascii="Arial" w:hAnsi="Arial" w:cs="Arial"/>
          <w:sz w:val="24"/>
          <w:szCs w:val="24"/>
          <w:lang w:val="mn-MN"/>
        </w:rPr>
      </w:pPr>
      <w:r>
        <w:rPr>
          <w:rFonts w:ascii="Arial" w:hAnsi="Arial" w:cs="Arial"/>
          <w:sz w:val="24"/>
          <w:szCs w:val="24"/>
          <w:lang w:val="mn-MN"/>
        </w:rPr>
        <w:t>Иймд цагдаа болон шүүхийн шийдвэр гүйцэтгэх байгууллагад албадан сургалтыг үр дүнтэй зохион байгуулан ажиллахад мэргэжлийн боловсон хүчний орон тоог нэмэгдүүлэх, сургалт зохион явуулах байр, танхимаар хангах, сургагч багш бэлтгэх, сургалтын хөтөлбөр, гарын авлага зэрэг сургалтын хэрэглэгдэхүүнийг шинэчлэхэд шаардлагатай зардлыг төсөвт суулгах нь зүйтэй юм.</w:t>
      </w:r>
    </w:p>
    <w:p w14:paraId="7DC35DA5" w14:textId="4AEC7E33" w:rsidR="00CB4CF8" w:rsidRDefault="00CB4CF8" w:rsidP="005E0ACB">
      <w:pPr>
        <w:spacing w:after="0" w:line="240" w:lineRule="auto"/>
        <w:ind w:firstLine="567"/>
        <w:jc w:val="both"/>
        <w:rPr>
          <w:rFonts w:ascii="Arial" w:hAnsi="Arial" w:cs="Arial"/>
          <w:sz w:val="24"/>
          <w:szCs w:val="24"/>
          <w:lang w:val="mn-MN"/>
        </w:rPr>
      </w:pPr>
    </w:p>
    <w:p w14:paraId="2D31A494" w14:textId="2A690FD0" w:rsidR="00E73544" w:rsidRDefault="005E0ACB" w:rsidP="00E73544">
      <w:pPr>
        <w:spacing w:after="0" w:line="240" w:lineRule="auto"/>
        <w:jc w:val="both"/>
        <w:rPr>
          <w:rFonts w:ascii="Arial" w:hAnsi="Arial" w:cs="Arial"/>
          <w:b/>
          <w:bCs/>
          <w:sz w:val="24"/>
          <w:szCs w:val="24"/>
          <w:lang w:val="mn-MN"/>
        </w:rPr>
      </w:pPr>
      <w:bookmarkStart w:id="12" w:name="_Hlk34659026"/>
      <w:r>
        <w:rPr>
          <w:rFonts w:ascii="Arial" w:hAnsi="Arial" w:cs="Arial"/>
          <w:b/>
          <w:bCs/>
          <w:sz w:val="24"/>
          <w:szCs w:val="24"/>
        </w:rPr>
        <w:t>1.3</w:t>
      </w:r>
      <w:r w:rsidR="00E73544">
        <w:rPr>
          <w:rFonts w:ascii="Arial" w:hAnsi="Arial" w:cs="Arial"/>
          <w:b/>
          <w:bCs/>
          <w:sz w:val="24"/>
          <w:szCs w:val="24"/>
          <w:lang w:val="mn-MN"/>
        </w:rPr>
        <w:t xml:space="preserve"> Малчин эмэгтэйчүүдийн бэлгийн болон нөхөн үржихүйн эрүүл мэнд, эрхийн асуудал</w:t>
      </w:r>
    </w:p>
    <w:p w14:paraId="64839156" w14:textId="77777777" w:rsidR="00E73544" w:rsidRDefault="00E73544" w:rsidP="00E73544">
      <w:pPr>
        <w:spacing w:after="0" w:line="240" w:lineRule="auto"/>
        <w:jc w:val="both"/>
        <w:rPr>
          <w:rFonts w:ascii="Arial" w:hAnsi="Arial" w:cs="Arial"/>
          <w:sz w:val="24"/>
          <w:szCs w:val="24"/>
          <w:lang w:val="mn-MN"/>
        </w:rPr>
      </w:pPr>
    </w:p>
    <w:p w14:paraId="266B8CB3" w14:textId="2BBD5EAC" w:rsidR="00E73544" w:rsidRDefault="00E73544" w:rsidP="005E0ACB">
      <w:pPr>
        <w:spacing w:after="0" w:line="240" w:lineRule="auto"/>
        <w:ind w:firstLine="567"/>
        <w:jc w:val="both"/>
        <w:rPr>
          <w:rFonts w:ascii="Arial" w:hAnsi="Arial" w:cs="Arial"/>
          <w:sz w:val="24"/>
          <w:szCs w:val="24"/>
          <w:lang w:val="mn-MN"/>
        </w:rPr>
      </w:pPr>
      <w:bookmarkStart w:id="13" w:name="_Hlk34316776"/>
      <w:r>
        <w:rPr>
          <w:rFonts w:ascii="Arial" w:hAnsi="Arial" w:cs="Arial"/>
          <w:sz w:val="24"/>
          <w:szCs w:val="24"/>
          <w:lang w:val="mn-MN"/>
        </w:rPr>
        <w:t>Хүний эрүүл мэндээ хамгаалуулах үндсэн эрхэд бэлгийн болон нөхөн үржихүйн эрүүл мэнд, эрхийн асуудал хамаардаг бөгөөд бусад эрхүүдтэй нягт уялддаг</w:t>
      </w:r>
      <w:bookmarkEnd w:id="13"/>
      <w:r>
        <w:rPr>
          <w:rFonts w:ascii="Arial" w:hAnsi="Arial" w:cs="Arial"/>
          <w:sz w:val="24"/>
          <w:szCs w:val="24"/>
          <w:lang w:val="mn-MN"/>
        </w:rPr>
        <w:t xml:space="preserve"> юм</w:t>
      </w:r>
      <w:r w:rsidR="009E7621">
        <w:rPr>
          <w:rFonts w:ascii="ZWAdobeF" w:hAnsi="ZWAdobeF" w:cs="ZWAdobeF"/>
          <w:sz w:val="2"/>
          <w:szCs w:val="2"/>
          <w:lang w:val="mn-MN"/>
        </w:rPr>
        <w:t>30F</w:t>
      </w:r>
      <w:r w:rsidR="004C0C12">
        <w:rPr>
          <w:rFonts w:ascii="ZWAdobeF" w:hAnsi="ZWAdobeF" w:cs="ZWAdobeF"/>
          <w:sz w:val="2"/>
          <w:szCs w:val="2"/>
          <w:lang w:val="mn-MN"/>
        </w:rPr>
        <w:t>30F</w:t>
      </w:r>
      <w:r>
        <w:rPr>
          <w:rStyle w:val="FootnoteReference"/>
          <w:rFonts w:ascii="Arial" w:hAnsi="Arial" w:cs="Arial"/>
          <w:sz w:val="24"/>
          <w:szCs w:val="24"/>
          <w:lang w:val="mn-MN"/>
        </w:rPr>
        <w:footnoteReference w:id="31"/>
      </w:r>
      <w:r>
        <w:rPr>
          <w:rFonts w:ascii="Arial" w:hAnsi="Arial" w:cs="Arial"/>
          <w:sz w:val="24"/>
          <w:szCs w:val="24"/>
          <w:lang w:val="mn-MN"/>
        </w:rPr>
        <w:t>. Бэлгийн болон нөхөн үржихүйн эрхэд хосууд болон хувь хүн гэр бүлээ чөлөөтэй, хариуцлагатайгаар төлөвлөх, энэ талаар мэдээлэлтэй байх, мэдээлэл олж авах аргыг эзэмших, мөн ялгаварлан гадуурхалт, дарамт шахалт, хүчирхийллээс ангид байж шийдвэр гаргах зэрэг өргөн хүрээний эрхүүд хамаарна</w:t>
      </w:r>
      <w:r w:rsidR="009E7621">
        <w:rPr>
          <w:rFonts w:ascii="ZWAdobeF" w:hAnsi="ZWAdobeF" w:cs="ZWAdobeF"/>
          <w:sz w:val="2"/>
          <w:szCs w:val="2"/>
          <w:lang w:val="mn-MN"/>
        </w:rPr>
        <w:t>31F</w:t>
      </w:r>
      <w:r w:rsidR="004C0C12">
        <w:rPr>
          <w:rFonts w:ascii="ZWAdobeF" w:hAnsi="ZWAdobeF" w:cs="ZWAdobeF"/>
          <w:sz w:val="2"/>
          <w:szCs w:val="2"/>
          <w:lang w:val="mn-MN"/>
        </w:rPr>
        <w:t>31F</w:t>
      </w:r>
      <w:r>
        <w:rPr>
          <w:rStyle w:val="FootnoteReference"/>
          <w:rFonts w:ascii="Arial" w:hAnsi="Arial" w:cs="Arial"/>
          <w:sz w:val="24"/>
          <w:szCs w:val="24"/>
          <w:lang w:val="mn-MN"/>
        </w:rPr>
        <w:footnoteReference w:id="32"/>
      </w:r>
      <w:r>
        <w:rPr>
          <w:rFonts w:ascii="Arial" w:hAnsi="Arial" w:cs="Arial"/>
          <w:sz w:val="24"/>
          <w:szCs w:val="24"/>
          <w:lang w:val="mn-MN"/>
        </w:rPr>
        <w:t xml:space="preserve">. Бэлгийн болон нөхөн үржихүйн эрүүл мэнд, эрх нь эмэгтэйчүүдийн эрүүл мэндэд түлхүү хамааралтай учраас </w:t>
      </w:r>
      <w:r>
        <w:rPr>
          <w:rFonts w:ascii="Arial" w:hAnsi="Arial" w:cs="Arial"/>
          <w:sz w:val="24"/>
          <w:szCs w:val="24"/>
          <w:lang w:val="mn-MN" w:eastAsia="mn-MN"/>
        </w:rPr>
        <w:t xml:space="preserve">тэдэнд учирч болзошгүй эрүүл мэндийн эрсдэл тэр дундаа эх, хүүхдийн эндэгдлийг багасгах, гэр бүлийн хүчирхийллээс хамгаалах, тэдний бэлгийн болон нөхөн үржихүйн эрүүл мэнд, эрхийг үгүйсгэдэг хортой ёс </w:t>
      </w:r>
      <w:r>
        <w:rPr>
          <w:rFonts w:ascii="Arial" w:hAnsi="Arial" w:cs="Arial"/>
          <w:sz w:val="24"/>
          <w:szCs w:val="24"/>
          <w:lang w:val="mn-MN" w:eastAsia="mn-MN"/>
        </w:rPr>
        <w:lastRenderedPageBreak/>
        <w:t>заншил, арга барил болон эрүүл мэндийн үйлчилгээнд саад учруулж буй бүх бэрхшээлийг арилгах нь чухал гэж үздэг</w:t>
      </w:r>
      <w:r w:rsidR="009E7621">
        <w:rPr>
          <w:rFonts w:ascii="ZWAdobeF" w:hAnsi="ZWAdobeF" w:cs="ZWAdobeF"/>
          <w:sz w:val="2"/>
          <w:szCs w:val="2"/>
          <w:lang w:val="mn-MN" w:eastAsia="mn-MN"/>
        </w:rPr>
        <w:t>32F</w:t>
      </w:r>
      <w:r w:rsidR="004C0C12">
        <w:rPr>
          <w:rFonts w:ascii="ZWAdobeF" w:hAnsi="ZWAdobeF" w:cs="ZWAdobeF"/>
          <w:sz w:val="2"/>
          <w:szCs w:val="2"/>
          <w:lang w:val="mn-MN" w:eastAsia="mn-MN"/>
        </w:rPr>
        <w:t>32F</w:t>
      </w:r>
      <w:r>
        <w:rPr>
          <w:rStyle w:val="FootnoteReference"/>
          <w:rFonts w:ascii="Arial" w:hAnsi="Arial" w:cs="Arial"/>
          <w:sz w:val="24"/>
          <w:szCs w:val="24"/>
          <w:lang w:val="mn-MN" w:eastAsia="mn-MN"/>
        </w:rPr>
        <w:footnoteReference w:id="33"/>
      </w:r>
      <w:r>
        <w:rPr>
          <w:rFonts w:ascii="Arial" w:hAnsi="Arial" w:cs="Arial"/>
          <w:sz w:val="24"/>
          <w:szCs w:val="24"/>
          <w:lang w:val="mn-MN" w:eastAsia="mn-MN"/>
        </w:rPr>
        <w:t xml:space="preserve">. </w:t>
      </w:r>
    </w:p>
    <w:p w14:paraId="07017D8E" w14:textId="77777777" w:rsidR="00E73544" w:rsidRDefault="00E73544" w:rsidP="00E73544">
      <w:pPr>
        <w:spacing w:after="0" w:line="240" w:lineRule="auto"/>
        <w:jc w:val="both"/>
        <w:rPr>
          <w:rFonts w:ascii="Arial" w:hAnsi="Arial" w:cs="Arial"/>
          <w:sz w:val="24"/>
          <w:szCs w:val="24"/>
          <w:lang w:val="mn-MN"/>
        </w:rPr>
      </w:pPr>
    </w:p>
    <w:p w14:paraId="71190951" w14:textId="1AE5AF19" w:rsidR="00E73544" w:rsidRDefault="00E73544" w:rsidP="001E291A">
      <w:pPr>
        <w:spacing w:after="0" w:line="240" w:lineRule="auto"/>
        <w:ind w:firstLine="567"/>
        <w:jc w:val="both"/>
        <w:rPr>
          <w:rFonts w:ascii="Arial" w:hAnsi="Arial" w:cs="Arial"/>
          <w:sz w:val="24"/>
          <w:szCs w:val="24"/>
          <w:lang w:val="mn-MN"/>
        </w:rPr>
      </w:pPr>
      <w:r>
        <w:rPr>
          <w:rFonts w:ascii="Arial" w:hAnsi="Arial" w:cs="Arial"/>
          <w:sz w:val="24"/>
          <w:szCs w:val="24"/>
          <w:lang w:val="mn-MN"/>
        </w:rPr>
        <w:t>Тэгвэл хөгжиж буй орнуудын эмэгтэйчүүд бэлгийн болон нөхөн үржихүйн өвчин эмгэгээр өвчлөх, өсвөр насандаа хүүхэд төрүүлэх, хүсээгүй жирэмслэлт, үр хөндөлтийн золиос болох, дахин хүүхэд төрүүлэх боломжгүй болох, улмаар амь нас, эрүүл мэндээрээ хохирох эрсдэл өнөөг хүртэл оршсоор байна. Түүнчлэн олон улсын түвшинд бэлгийн болон нөхөн үржихүйн эрүүл мэндийн тусламж үйлчилгээний чанар хүртээмжийн асуудал дотоодын эрх зүйн зохицуулалт, хэрэгжилтээс ихээхэн шалтгаалдаг гэж үздэг. Олон улсын хэм хэмжээнд алслагдсан бүс нутагт амьдарч буй иргэдэд зориулсан бэлгийн болон нөхөн үржихүйн эрүүл мэнд, эрхийн талаарх мэдээллийг тэдний хэрэгцээ, шаардлага, онцлогт нь тохируулан, хүртээмжтэй хүргэхэд онцгойлон анхаарахыг заажээ</w:t>
      </w:r>
      <w:r w:rsidR="009E7621">
        <w:rPr>
          <w:rFonts w:ascii="ZWAdobeF" w:hAnsi="ZWAdobeF" w:cs="ZWAdobeF"/>
          <w:sz w:val="2"/>
          <w:szCs w:val="2"/>
          <w:lang w:val="mn-MN"/>
        </w:rPr>
        <w:t>33F</w:t>
      </w:r>
      <w:r w:rsidR="004C0C12">
        <w:rPr>
          <w:rFonts w:ascii="ZWAdobeF" w:hAnsi="ZWAdobeF" w:cs="ZWAdobeF"/>
          <w:sz w:val="2"/>
          <w:szCs w:val="2"/>
          <w:lang w:val="mn-MN"/>
        </w:rPr>
        <w:t>33F</w:t>
      </w:r>
      <w:r>
        <w:rPr>
          <w:rStyle w:val="FootnoteReference"/>
          <w:rFonts w:ascii="Arial" w:hAnsi="Arial" w:cs="Arial"/>
          <w:sz w:val="24"/>
          <w:szCs w:val="24"/>
          <w:lang w:val="mn-MN"/>
        </w:rPr>
        <w:footnoteReference w:id="34"/>
      </w:r>
      <w:r>
        <w:rPr>
          <w:rFonts w:ascii="Arial" w:hAnsi="Arial" w:cs="Arial"/>
          <w:sz w:val="24"/>
          <w:szCs w:val="24"/>
          <w:lang w:val="mn-MN"/>
        </w:rPr>
        <w:t>.</w:t>
      </w:r>
    </w:p>
    <w:p w14:paraId="68875538" w14:textId="77777777" w:rsidR="00E73544" w:rsidRDefault="00E73544" w:rsidP="00E73544">
      <w:pPr>
        <w:pStyle w:val="ListParagraph"/>
        <w:spacing w:after="0" w:line="240" w:lineRule="auto"/>
        <w:ind w:left="0"/>
        <w:jc w:val="both"/>
        <w:rPr>
          <w:rFonts w:ascii="Arial" w:hAnsi="Arial" w:cs="Arial"/>
          <w:sz w:val="24"/>
          <w:szCs w:val="24"/>
          <w:lang w:val="mn-MN"/>
        </w:rPr>
      </w:pPr>
    </w:p>
    <w:p w14:paraId="2ADD3BA8" w14:textId="1F51C615" w:rsidR="00E73544" w:rsidRDefault="001D65C3" w:rsidP="001E291A">
      <w:pPr>
        <w:spacing w:after="0" w:line="240" w:lineRule="auto"/>
        <w:ind w:firstLine="567"/>
        <w:jc w:val="both"/>
        <w:rPr>
          <w:rFonts w:ascii="Arial" w:hAnsi="Arial" w:cs="Arial"/>
          <w:sz w:val="24"/>
          <w:szCs w:val="24"/>
          <w:lang w:val="mn-MN"/>
        </w:rPr>
      </w:pPr>
      <w:r>
        <w:rPr>
          <w:rFonts w:ascii="Arial" w:hAnsi="Arial" w:cs="Arial"/>
          <w:sz w:val="24"/>
          <w:szCs w:val="24"/>
          <w:lang w:val="mn-MN"/>
        </w:rPr>
        <w:t>Комиссын с</w:t>
      </w:r>
      <w:r w:rsidR="00E73544">
        <w:rPr>
          <w:rFonts w:ascii="Arial" w:hAnsi="Arial" w:cs="Arial"/>
          <w:sz w:val="24"/>
          <w:szCs w:val="24"/>
          <w:lang w:val="mn-MN"/>
        </w:rPr>
        <w:t xml:space="preserve">удалгаанд оролцогчдоос бэлгийн болон нөхөн үржихүйн эрүүл мэнд, эрхтэй холбоотой мэдээллийг хаанаас авдаг талаар тодруулахад 32.2 хувь нь </w:t>
      </w:r>
      <w:r w:rsidR="00367AEB">
        <w:rPr>
          <w:rFonts w:ascii="Arial" w:hAnsi="Arial" w:cs="Arial"/>
          <w:sz w:val="24"/>
          <w:szCs w:val="24"/>
          <w:lang w:val="mn-MN"/>
        </w:rPr>
        <w:t>“</w:t>
      </w:r>
      <w:r w:rsidR="00E73544">
        <w:rPr>
          <w:rFonts w:ascii="Arial" w:hAnsi="Arial" w:cs="Arial"/>
          <w:sz w:val="24"/>
          <w:szCs w:val="24"/>
          <w:lang w:val="mn-MN"/>
        </w:rPr>
        <w:t>мэргэшсэн эмчээс</w:t>
      </w:r>
      <w:r w:rsidR="00367AEB">
        <w:rPr>
          <w:rFonts w:ascii="Arial" w:hAnsi="Arial" w:cs="Arial"/>
          <w:sz w:val="24"/>
          <w:szCs w:val="24"/>
          <w:lang w:val="mn-MN"/>
        </w:rPr>
        <w:t>”</w:t>
      </w:r>
      <w:r w:rsidR="00E73544">
        <w:rPr>
          <w:rFonts w:ascii="Arial" w:hAnsi="Arial" w:cs="Arial"/>
          <w:sz w:val="24"/>
          <w:szCs w:val="24"/>
          <w:lang w:val="mn-MN"/>
        </w:rPr>
        <w:t xml:space="preserve">, 32.8 хувь нь </w:t>
      </w:r>
      <w:r w:rsidR="00367AEB">
        <w:rPr>
          <w:rFonts w:ascii="Arial" w:hAnsi="Arial" w:cs="Arial"/>
          <w:sz w:val="24"/>
          <w:szCs w:val="24"/>
          <w:lang w:val="mn-MN"/>
        </w:rPr>
        <w:t>“</w:t>
      </w:r>
      <w:r w:rsidR="00E73544">
        <w:rPr>
          <w:rFonts w:ascii="Arial" w:hAnsi="Arial" w:cs="Arial"/>
          <w:sz w:val="24"/>
          <w:szCs w:val="24"/>
          <w:lang w:val="mn-MN"/>
        </w:rPr>
        <w:t>телевиз, радиогоос</w:t>
      </w:r>
      <w:r w:rsidR="00367AEB">
        <w:rPr>
          <w:rFonts w:ascii="Arial" w:hAnsi="Arial" w:cs="Arial"/>
          <w:sz w:val="24"/>
          <w:szCs w:val="24"/>
          <w:lang w:val="mn-MN"/>
        </w:rPr>
        <w:t>”</w:t>
      </w:r>
      <w:r w:rsidR="00E73544">
        <w:rPr>
          <w:rFonts w:ascii="Arial" w:hAnsi="Arial" w:cs="Arial"/>
          <w:sz w:val="24"/>
          <w:szCs w:val="24"/>
          <w:lang w:val="mn-MN"/>
        </w:rPr>
        <w:t xml:space="preserve">, 14.5 хувь нь </w:t>
      </w:r>
      <w:r w:rsidR="00367AEB">
        <w:rPr>
          <w:rFonts w:ascii="Arial" w:hAnsi="Arial" w:cs="Arial"/>
          <w:sz w:val="24"/>
          <w:szCs w:val="24"/>
          <w:lang w:val="mn-MN"/>
        </w:rPr>
        <w:t>“</w:t>
      </w:r>
      <w:r w:rsidR="00E73544">
        <w:rPr>
          <w:rFonts w:ascii="Arial" w:hAnsi="Arial" w:cs="Arial"/>
          <w:sz w:val="24"/>
          <w:szCs w:val="24"/>
          <w:lang w:val="mn-MN"/>
        </w:rPr>
        <w:t>гэр бүл, найз нөхдөөсөө</w:t>
      </w:r>
      <w:r w:rsidR="00367AEB">
        <w:rPr>
          <w:rFonts w:ascii="Arial" w:hAnsi="Arial" w:cs="Arial"/>
          <w:sz w:val="24"/>
          <w:szCs w:val="24"/>
          <w:lang w:val="mn-MN"/>
        </w:rPr>
        <w:t>”</w:t>
      </w:r>
      <w:r w:rsidR="00E73544">
        <w:rPr>
          <w:rFonts w:ascii="Arial" w:hAnsi="Arial" w:cs="Arial"/>
          <w:sz w:val="24"/>
          <w:szCs w:val="24"/>
          <w:lang w:val="mn-MN"/>
        </w:rPr>
        <w:t xml:space="preserve">, 7.8 хувь нь </w:t>
      </w:r>
      <w:r w:rsidR="00367AEB">
        <w:rPr>
          <w:rFonts w:ascii="Arial" w:hAnsi="Arial" w:cs="Arial"/>
          <w:sz w:val="24"/>
          <w:szCs w:val="24"/>
          <w:lang w:val="mn-MN"/>
        </w:rPr>
        <w:t>“</w:t>
      </w:r>
      <w:r w:rsidR="00E73544">
        <w:rPr>
          <w:rFonts w:ascii="Arial" w:hAnsi="Arial" w:cs="Arial"/>
          <w:sz w:val="24"/>
          <w:szCs w:val="24"/>
          <w:lang w:val="mn-MN"/>
        </w:rPr>
        <w:t>сонин, цахим хуудаснаас авдаг</w:t>
      </w:r>
      <w:r w:rsidR="00367AEB">
        <w:rPr>
          <w:rFonts w:ascii="Arial" w:hAnsi="Arial" w:cs="Arial"/>
          <w:sz w:val="24"/>
          <w:szCs w:val="24"/>
          <w:lang w:val="mn-MN"/>
        </w:rPr>
        <w:t>”</w:t>
      </w:r>
      <w:r w:rsidR="00E73544">
        <w:rPr>
          <w:rFonts w:ascii="Arial" w:hAnsi="Arial" w:cs="Arial"/>
          <w:sz w:val="24"/>
          <w:szCs w:val="24"/>
          <w:lang w:val="mn-MN"/>
        </w:rPr>
        <w:t xml:space="preserve"> гэсэн бол 13.4 хувь нь </w:t>
      </w:r>
      <w:r w:rsidR="00367AEB">
        <w:rPr>
          <w:rFonts w:ascii="Arial" w:hAnsi="Arial" w:cs="Arial"/>
          <w:sz w:val="24"/>
          <w:szCs w:val="24"/>
          <w:lang w:val="mn-MN"/>
        </w:rPr>
        <w:t>“</w:t>
      </w:r>
      <w:r w:rsidR="00E73544">
        <w:rPr>
          <w:rFonts w:ascii="Arial" w:hAnsi="Arial" w:cs="Arial"/>
          <w:sz w:val="24"/>
          <w:szCs w:val="24"/>
          <w:lang w:val="mn-MN"/>
        </w:rPr>
        <w:t>энэ төрлийн мэдээллийг огт авч чаддаггүй</w:t>
      </w:r>
      <w:r w:rsidR="00367AEB">
        <w:rPr>
          <w:rFonts w:ascii="Arial" w:hAnsi="Arial" w:cs="Arial"/>
          <w:sz w:val="24"/>
          <w:szCs w:val="24"/>
          <w:lang w:val="mn-MN"/>
        </w:rPr>
        <w:t>”</w:t>
      </w:r>
      <w:r w:rsidR="00E73544">
        <w:rPr>
          <w:rFonts w:ascii="Arial" w:hAnsi="Arial" w:cs="Arial"/>
          <w:sz w:val="24"/>
          <w:szCs w:val="24"/>
          <w:lang w:val="mn-MN"/>
        </w:rPr>
        <w:t xml:space="preserve">, 34.6 хувь нь </w:t>
      </w:r>
      <w:r w:rsidR="00367AEB">
        <w:rPr>
          <w:rFonts w:ascii="Arial" w:hAnsi="Arial" w:cs="Arial"/>
          <w:sz w:val="24"/>
          <w:szCs w:val="24"/>
          <w:lang w:val="mn-MN"/>
        </w:rPr>
        <w:t>“</w:t>
      </w:r>
      <w:r w:rsidR="00E73544">
        <w:rPr>
          <w:rFonts w:ascii="Arial" w:hAnsi="Arial" w:cs="Arial"/>
          <w:sz w:val="24"/>
          <w:szCs w:val="24"/>
          <w:lang w:val="mn-MN"/>
        </w:rPr>
        <w:t>маш бага хэмжээнд авдаг</w:t>
      </w:r>
      <w:r w:rsidR="00367AEB">
        <w:rPr>
          <w:rFonts w:ascii="Arial" w:hAnsi="Arial" w:cs="Arial"/>
          <w:sz w:val="24"/>
          <w:szCs w:val="24"/>
          <w:lang w:val="mn-MN"/>
        </w:rPr>
        <w:t>”</w:t>
      </w:r>
      <w:r w:rsidR="00E73544">
        <w:rPr>
          <w:rFonts w:ascii="Arial" w:hAnsi="Arial" w:cs="Arial"/>
          <w:sz w:val="24"/>
          <w:szCs w:val="24"/>
          <w:lang w:val="mn-MN"/>
        </w:rPr>
        <w:t xml:space="preserve">, 40.8 хувь нь </w:t>
      </w:r>
      <w:r w:rsidR="00367AEB">
        <w:rPr>
          <w:rFonts w:ascii="Arial" w:hAnsi="Arial" w:cs="Arial"/>
          <w:sz w:val="24"/>
          <w:szCs w:val="24"/>
          <w:lang w:val="mn-MN"/>
        </w:rPr>
        <w:t>“</w:t>
      </w:r>
      <w:r w:rsidR="00E73544">
        <w:rPr>
          <w:rFonts w:ascii="Arial" w:hAnsi="Arial" w:cs="Arial"/>
          <w:sz w:val="24"/>
          <w:szCs w:val="24"/>
          <w:lang w:val="mn-MN"/>
        </w:rPr>
        <w:t>боломжийн хэмжээнд авдаг</w:t>
      </w:r>
      <w:r w:rsidR="00367AEB">
        <w:rPr>
          <w:rFonts w:ascii="Arial" w:hAnsi="Arial" w:cs="Arial"/>
          <w:sz w:val="24"/>
          <w:szCs w:val="24"/>
          <w:lang w:val="mn-MN"/>
        </w:rPr>
        <w:t>”</w:t>
      </w:r>
      <w:r w:rsidR="00E73544">
        <w:rPr>
          <w:rFonts w:ascii="Arial" w:hAnsi="Arial" w:cs="Arial"/>
          <w:sz w:val="24"/>
          <w:szCs w:val="24"/>
          <w:lang w:val="mn-MN"/>
        </w:rPr>
        <w:t xml:space="preserve">, 11.2 хувь нь </w:t>
      </w:r>
      <w:r w:rsidR="00367AEB">
        <w:rPr>
          <w:rFonts w:ascii="Arial" w:hAnsi="Arial" w:cs="Arial"/>
          <w:sz w:val="24"/>
          <w:szCs w:val="24"/>
          <w:lang w:val="mn-MN"/>
        </w:rPr>
        <w:t>“</w:t>
      </w:r>
      <w:r w:rsidR="00E73544">
        <w:rPr>
          <w:rFonts w:ascii="Arial" w:hAnsi="Arial" w:cs="Arial"/>
          <w:sz w:val="24"/>
          <w:szCs w:val="24"/>
          <w:lang w:val="mn-MN"/>
        </w:rPr>
        <w:t>хангалттай мэдээлэл авдаг</w:t>
      </w:r>
      <w:r w:rsidR="00367AEB">
        <w:rPr>
          <w:rFonts w:ascii="Arial" w:hAnsi="Arial" w:cs="Arial"/>
          <w:sz w:val="24"/>
          <w:szCs w:val="24"/>
          <w:lang w:val="mn-MN"/>
        </w:rPr>
        <w:t>”</w:t>
      </w:r>
      <w:r w:rsidR="00E73544">
        <w:rPr>
          <w:rFonts w:ascii="Arial" w:hAnsi="Arial" w:cs="Arial"/>
          <w:sz w:val="24"/>
          <w:szCs w:val="24"/>
          <w:lang w:val="mn-MN"/>
        </w:rPr>
        <w:t xml:space="preserve"> гэжээ. Тэдний бэлгийн болон нөхөн үржихүйн эрүүл мэнд, эрхийн талаарх мэдлэг, боловсролыг нь өөрсдөөр нь үнэлүүлэхэд 6.9 хувь нь </w:t>
      </w:r>
      <w:r w:rsidR="00367AEB">
        <w:rPr>
          <w:rFonts w:ascii="Arial" w:hAnsi="Arial" w:cs="Arial"/>
          <w:sz w:val="24"/>
          <w:szCs w:val="24"/>
          <w:lang w:val="mn-MN"/>
        </w:rPr>
        <w:t>“</w:t>
      </w:r>
      <w:r w:rsidR="00E73544">
        <w:rPr>
          <w:rFonts w:ascii="Arial" w:hAnsi="Arial" w:cs="Arial"/>
          <w:sz w:val="24"/>
          <w:szCs w:val="24"/>
          <w:lang w:val="mn-MN"/>
        </w:rPr>
        <w:t>маш сайн</w:t>
      </w:r>
      <w:r w:rsidR="00367AEB">
        <w:rPr>
          <w:rFonts w:ascii="Arial" w:hAnsi="Arial" w:cs="Arial"/>
          <w:sz w:val="24"/>
          <w:szCs w:val="24"/>
          <w:lang w:val="mn-MN"/>
        </w:rPr>
        <w:t>”</w:t>
      </w:r>
      <w:r w:rsidR="00E73544">
        <w:rPr>
          <w:rFonts w:ascii="Arial" w:hAnsi="Arial" w:cs="Arial"/>
          <w:sz w:val="24"/>
          <w:szCs w:val="24"/>
          <w:lang w:val="mn-MN"/>
        </w:rPr>
        <w:t xml:space="preserve">, 38.7 хувь нь </w:t>
      </w:r>
      <w:r w:rsidR="00367AEB">
        <w:rPr>
          <w:rFonts w:ascii="Arial" w:hAnsi="Arial" w:cs="Arial"/>
          <w:sz w:val="24"/>
          <w:szCs w:val="24"/>
          <w:lang w:val="mn-MN"/>
        </w:rPr>
        <w:t>“</w:t>
      </w:r>
      <w:r w:rsidR="00E73544">
        <w:rPr>
          <w:rFonts w:ascii="Arial" w:hAnsi="Arial" w:cs="Arial"/>
          <w:sz w:val="24"/>
          <w:szCs w:val="24"/>
          <w:lang w:val="mn-MN"/>
        </w:rPr>
        <w:t>сайн</w:t>
      </w:r>
      <w:r w:rsidR="00367AEB">
        <w:rPr>
          <w:rFonts w:ascii="Arial" w:hAnsi="Arial" w:cs="Arial"/>
          <w:sz w:val="24"/>
          <w:szCs w:val="24"/>
          <w:lang w:val="mn-MN"/>
        </w:rPr>
        <w:t>”</w:t>
      </w:r>
      <w:r w:rsidR="00E73544">
        <w:rPr>
          <w:rFonts w:ascii="Arial" w:hAnsi="Arial" w:cs="Arial"/>
          <w:sz w:val="24"/>
          <w:szCs w:val="24"/>
          <w:lang w:val="mn-MN"/>
        </w:rPr>
        <w:t xml:space="preserve">, 47.4 хувь нь </w:t>
      </w:r>
      <w:r w:rsidR="00367AEB">
        <w:rPr>
          <w:rFonts w:ascii="Arial" w:hAnsi="Arial" w:cs="Arial"/>
          <w:sz w:val="24"/>
          <w:szCs w:val="24"/>
          <w:lang w:val="mn-MN"/>
        </w:rPr>
        <w:t>“</w:t>
      </w:r>
      <w:r w:rsidR="00E73544">
        <w:rPr>
          <w:rFonts w:ascii="Arial" w:hAnsi="Arial" w:cs="Arial"/>
          <w:sz w:val="24"/>
          <w:szCs w:val="24"/>
          <w:lang w:val="mn-MN"/>
        </w:rPr>
        <w:t>дунд</w:t>
      </w:r>
      <w:r w:rsidR="00367AEB">
        <w:rPr>
          <w:rFonts w:ascii="Arial" w:hAnsi="Arial" w:cs="Arial"/>
          <w:sz w:val="24"/>
          <w:szCs w:val="24"/>
          <w:lang w:val="mn-MN"/>
        </w:rPr>
        <w:t>”</w:t>
      </w:r>
      <w:r w:rsidR="00E73544">
        <w:rPr>
          <w:rFonts w:ascii="Arial" w:hAnsi="Arial" w:cs="Arial"/>
          <w:sz w:val="24"/>
          <w:szCs w:val="24"/>
          <w:lang w:val="mn-MN"/>
        </w:rPr>
        <w:t xml:space="preserve">, 5.8 хувь нь </w:t>
      </w:r>
      <w:r w:rsidR="00367AEB">
        <w:rPr>
          <w:rFonts w:ascii="Arial" w:hAnsi="Arial" w:cs="Arial"/>
          <w:sz w:val="24"/>
          <w:szCs w:val="24"/>
          <w:lang w:val="mn-MN"/>
        </w:rPr>
        <w:t>“</w:t>
      </w:r>
      <w:r w:rsidR="00E73544">
        <w:rPr>
          <w:rFonts w:ascii="Arial" w:hAnsi="Arial" w:cs="Arial"/>
          <w:sz w:val="24"/>
          <w:szCs w:val="24"/>
          <w:lang w:val="mn-MN"/>
        </w:rPr>
        <w:t>муу</w:t>
      </w:r>
      <w:r w:rsidR="00367AEB">
        <w:rPr>
          <w:rFonts w:ascii="Arial" w:hAnsi="Arial" w:cs="Arial"/>
          <w:sz w:val="24"/>
          <w:szCs w:val="24"/>
          <w:lang w:val="mn-MN"/>
        </w:rPr>
        <w:t>”</w:t>
      </w:r>
      <w:r w:rsidR="00E73544">
        <w:rPr>
          <w:rFonts w:ascii="Arial" w:hAnsi="Arial" w:cs="Arial"/>
          <w:sz w:val="24"/>
          <w:szCs w:val="24"/>
          <w:lang w:val="mn-MN"/>
        </w:rPr>
        <w:t xml:space="preserve">, 1.2 хувь нь </w:t>
      </w:r>
      <w:r w:rsidR="00367AEB">
        <w:rPr>
          <w:rFonts w:ascii="Arial" w:hAnsi="Arial" w:cs="Arial"/>
          <w:sz w:val="24"/>
          <w:szCs w:val="24"/>
          <w:lang w:val="mn-MN"/>
        </w:rPr>
        <w:t>“</w:t>
      </w:r>
      <w:r w:rsidR="00E73544">
        <w:rPr>
          <w:rFonts w:ascii="Arial" w:hAnsi="Arial" w:cs="Arial"/>
          <w:sz w:val="24"/>
          <w:szCs w:val="24"/>
          <w:lang w:val="mn-MN"/>
        </w:rPr>
        <w:t>маш муу</w:t>
      </w:r>
      <w:r w:rsidR="00367AEB">
        <w:rPr>
          <w:rFonts w:ascii="Arial" w:hAnsi="Arial" w:cs="Arial"/>
          <w:sz w:val="24"/>
          <w:szCs w:val="24"/>
          <w:lang w:val="mn-MN"/>
        </w:rPr>
        <w:t>”</w:t>
      </w:r>
      <w:r w:rsidR="00E73544">
        <w:rPr>
          <w:rFonts w:ascii="Arial" w:hAnsi="Arial" w:cs="Arial"/>
          <w:sz w:val="24"/>
          <w:szCs w:val="24"/>
          <w:lang w:val="mn-MN"/>
        </w:rPr>
        <w:t xml:space="preserve"> гэжээ.</w:t>
      </w:r>
    </w:p>
    <w:p w14:paraId="04466E9B" w14:textId="77777777" w:rsidR="00E73544" w:rsidRDefault="00E73544" w:rsidP="00E73544">
      <w:pPr>
        <w:spacing w:after="0" w:line="240" w:lineRule="auto"/>
        <w:contextualSpacing/>
        <w:jc w:val="both"/>
        <w:rPr>
          <w:rFonts w:ascii="Arial" w:hAnsi="Arial" w:cs="Arial"/>
          <w:sz w:val="24"/>
          <w:szCs w:val="24"/>
          <w:lang w:val="mn-MN"/>
        </w:rPr>
      </w:pPr>
    </w:p>
    <w:p w14:paraId="22128874" w14:textId="221F1B30" w:rsidR="00367AEB" w:rsidRDefault="00E73544" w:rsidP="001E291A">
      <w:pPr>
        <w:spacing w:after="0" w:line="240" w:lineRule="auto"/>
        <w:ind w:firstLine="567"/>
        <w:contextualSpacing/>
        <w:jc w:val="both"/>
        <w:rPr>
          <w:rFonts w:ascii="Arial" w:eastAsiaTheme="minorEastAsia" w:hAnsi="Arial" w:cs="Arial"/>
          <w:sz w:val="24"/>
          <w:szCs w:val="24"/>
          <w:lang w:val="mn-MN"/>
        </w:rPr>
      </w:pPr>
      <w:bookmarkStart w:id="14" w:name="_Hlk34318093"/>
      <w:r>
        <w:rPr>
          <w:rFonts w:ascii="Arial" w:eastAsiaTheme="minorEastAsia" w:hAnsi="Arial" w:cs="Arial"/>
          <w:sz w:val="24"/>
          <w:szCs w:val="24"/>
          <w:lang w:val="mn-MN"/>
        </w:rPr>
        <w:t xml:space="preserve">Монгол Улсын Засгийн газрын 2017 оны </w:t>
      </w:r>
      <w:r w:rsidR="006D645F">
        <w:rPr>
          <w:rFonts w:ascii="Arial" w:eastAsiaTheme="minorEastAsia" w:hAnsi="Arial" w:cs="Arial"/>
          <w:sz w:val="24"/>
          <w:szCs w:val="24"/>
          <w:lang w:val="mn-MN"/>
        </w:rPr>
        <w:t xml:space="preserve">3 дугаар сарын 7-ны өдрийн </w:t>
      </w:r>
      <w:r>
        <w:rPr>
          <w:rFonts w:ascii="Arial" w:eastAsiaTheme="minorEastAsia" w:hAnsi="Arial" w:cs="Arial"/>
          <w:sz w:val="24"/>
          <w:szCs w:val="24"/>
          <w:lang w:val="mn-MN"/>
        </w:rPr>
        <w:t>78 дугаар тогтоолоор баталсан “Эх, хүүхэд, нөхөн үржихүйн үндэсний хөтөлбөр”-т “</w:t>
      </w:r>
      <w:r w:rsidR="00367AEB">
        <w:rPr>
          <w:rFonts w:ascii="Arial" w:eastAsiaTheme="minorEastAsia" w:hAnsi="Arial" w:cs="Arial"/>
          <w:sz w:val="24"/>
          <w:szCs w:val="24"/>
          <w:lang w:val="mn-MN"/>
        </w:rPr>
        <w:t>Н</w:t>
      </w:r>
      <w:r>
        <w:rPr>
          <w:rFonts w:ascii="Arial" w:eastAsiaTheme="minorEastAsia" w:hAnsi="Arial" w:cs="Arial"/>
          <w:sz w:val="24"/>
          <w:szCs w:val="24"/>
          <w:lang w:val="mn-MN"/>
        </w:rPr>
        <w:t xml:space="preserve">ийт хүн амд эх, хүүхэд, бэлгийн болон нөхөн үржихүйн эрүүл мэндийн мэдээлэл, мэдлэг олгох ажлыг төрийн бус байгууллагатай хамтран олон нийтийн мэдээллийн хэрэгслээр хүргэх төлөвлөгөө боловсруулж хэрэгжүүлэх; зорилтот бүлэгт чиглэсэн гэр бүл төлөвлөлт, эсэн мэнд амаржихуй, эмийн зохистой хэрэглээ, хүүхдийн асаргаа сувилгаа, амны хөндийн эрүүл мэнд, хатгалгаа, суулгалт, үр хөндөлт, бэлгийн замаар дамжих халдвар, осол гэмтэл, хүчирхийллээс сэргийлэх асуудлаар зан үйлийг өөрчлөх мэдээлэл, сургалт, сурталчилгааны ажлыг зохион байгуулах” талаар заасан байна. </w:t>
      </w:r>
    </w:p>
    <w:p w14:paraId="57E4D15D" w14:textId="77777777" w:rsidR="00367AEB" w:rsidRDefault="00367AEB" w:rsidP="001E291A">
      <w:pPr>
        <w:spacing w:after="0" w:line="240" w:lineRule="auto"/>
        <w:ind w:firstLine="567"/>
        <w:contextualSpacing/>
        <w:jc w:val="both"/>
        <w:rPr>
          <w:rFonts w:ascii="Arial" w:eastAsiaTheme="minorEastAsia" w:hAnsi="Arial" w:cs="Arial"/>
          <w:sz w:val="24"/>
          <w:szCs w:val="24"/>
          <w:lang w:val="mn-MN"/>
        </w:rPr>
      </w:pPr>
    </w:p>
    <w:p w14:paraId="5A8286CD" w14:textId="787B17E9" w:rsidR="00CB4CF8" w:rsidRDefault="00E73544" w:rsidP="00CB4CF8">
      <w:pPr>
        <w:spacing w:after="0" w:line="240" w:lineRule="auto"/>
        <w:ind w:firstLine="567"/>
        <w:contextualSpacing/>
        <w:jc w:val="both"/>
        <w:rPr>
          <w:rFonts w:ascii="Arial" w:eastAsiaTheme="minorEastAsia" w:hAnsi="Arial" w:cs="Arial"/>
          <w:sz w:val="24"/>
          <w:szCs w:val="24"/>
          <w:lang w:val="mn-MN"/>
        </w:rPr>
      </w:pPr>
      <w:r>
        <w:rPr>
          <w:rFonts w:ascii="Arial" w:eastAsiaTheme="minorEastAsia" w:hAnsi="Arial" w:cs="Arial"/>
          <w:sz w:val="24"/>
          <w:szCs w:val="24"/>
          <w:lang w:val="mn-MN"/>
        </w:rPr>
        <w:t>Гэтэл Нийгмийн үзүүлэлтийн түүвэр судалгааны дүнгээ</w:t>
      </w:r>
      <w:r w:rsidR="00367AEB">
        <w:rPr>
          <w:rFonts w:ascii="Arial" w:eastAsiaTheme="minorEastAsia" w:hAnsi="Arial" w:cs="Arial"/>
          <w:sz w:val="24"/>
          <w:szCs w:val="24"/>
          <w:lang w:val="mn-MN"/>
        </w:rPr>
        <w:t>с үзэхэд</w:t>
      </w:r>
      <w:r>
        <w:rPr>
          <w:rFonts w:ascii="Arial" w:eastAsiaTheme="minorEastAsia" w:hAnsi="Arial" w:cs="Arial"/>
          <w:sz w:val="24"/>
          <w:szCs w:val="24"/>
          <w:lang w:val="mn-MN"/>
        </w:rPr>
        <w:t xml:space="preserve"> эмэгтэйчүүдийн 3.7 хувь нь, хөдөөгийн охидын 6.1 хувь нь 18 наснаас өмнө хүүхэд төрүүлсэн байна. Харин тус судалгаанд охидын төрөлтийг 3 жилийн байдлаар хот, хөдөөгөөр харьцуулснаас үзэхэд хөдөө амьдарч буй өсвөр насны охидын төрөлт жилээс жилд өссөн үзүүлэлттэй байна. Энэ нь хөдөө дэх хүн ам, залуучуудын нөхөн үржихүйн эрүүл мэндийн мэдлэг, хандлага, дадалд дорвитой өөрчлөлт гарахгүй байгааг харуулж байна</w:t>
      </w:r>
      <w:r w:rsidR="009E7621">
        <w:rPr>
          <w:rFonts w:ascii="ZWAdobeF" w:eastAsiaTheme="minorEastAsia" w:hAnsi="ZWAdobeF" w:cs="ZWAdobeF"/>
          <w:sz w:val="2"/>
          <w:szCs w:val="2"/>
          <w:lang w:val="mn-MN"/>
        </w:rPr>
        <w:t>34F</w:t>
      </w:r>
      <w:r w:rsidR="004C0C12">
        <w:rPr>
          <w:rFonts w:ascii="ZWAdobeF" w:eastAsiaTheme="minorEastAsia" w:hAnsi="ZWAdobeF" w:cs="ZWAdobeF"/>
          <w:sz w:val="2"/>
          <w:szCs w:val="2"/>
          <w:lang w:val="mn-MN"/>
        </w:rPr>
        <w:t>34F</w:t>
      </w:r>
      <w:r>
        <w:rPr>
          <w:rStyle w:val="FootnoteReference"/>
          <w:rFonts w:ascii="Arial" w:eastAsiaTheme="minorEastAsia" w:hAnsi="Arial" w:cs="Arial"/>
          <w:sz w:val="24"/>
          <w:szCs w:val="24"/>
          <w:lang w:val="mn-MN"/>
        </w:rPr>
        <w:footnoteReference w:id="35"/>
      </w:r>
      <w:r>
        <w:rPr>
          <w:rFonts w:ascii="Arial" w:eastAsiaTheme="minorEastAsia" w:hAnsi="Arial" w:cs="Arial"/>
          <w:sz w:val="24"/>
          <w:szCs w:val="24"/>
          <w:lang w:val="mn-MN"/>
        </w:rPr>
        <w:t>.</w:t>
      </w:r>
    </w:p>
    <w:p w14:paraId="5A7D7DA9" w14:textId="77777777" w:rsidR="00CB4CF8" w:rsidRDefault="00CB4CF8" w:rsidP="00CB4CF8">
      <w:pPr>
        <w:spacing w:after="0" w:line="240" w:lineRule="auto"/>
        <w:ind w:firstLine="567"/>
        <w:contextualSpacing/>
        <w:jc w:val="both"/>
        <w:rPr>
          <w:rFonts w:ascii="Arial" w:eastAsiaTheme="minorEastAsia" w:hAnsi="Arial" w:cs="Arial"/>
          <w:sz w:val="24"/>
          <w:szCs w:val="24"/>
          <w:lang w:val="mn-MN"/>
        </w:rPr>
      </w:pPr>
    </w:p>
    <w:p w14:paraId="52865D49" w14:textId="20C4F31A" w:rsidR="00E73544" w:rsidRPr="001E291A" w:rsidRDefault="00E73544" w:rsidP="00CB4CF8">
      <w:pPr>
        <w:spacing w:after="0" w:line="240" w:lineRule="auto"/>
        <w:ind w:firstLine="567"/>
        <w:contextualSpacing/>
        <w:jc w:val="both"/>
        <w:rPr>
          <w:rFonts w:ascii="Arial" w:eastAsiaTheme="minorEastAsia" w:hAnsi="Arial" w:cs="Arial"/>
          <w:b/>
          <w:bCs/>
          <w:i/>
          <w:iCs/>
          <w:sz w:val="24"/>
          <w:szCs w:val="24"/>
        </w:rPr>
      </w:pPr>
      <w:r w:rsidRPr="001E291A">
        <w:rPr>
          <w:rFonts w:ascii="Arial" w:eastAsiaTheme="minorEastAsia" w:hAnsi="Arial" w:cs="Arial"/>
          <w:b/>
          <w:bCs/>
          <w:i/>
          <w:iCs/>
          <w:sz w:val="24"/>
          <w:szCs w:val="24"/>
          <w:lang w:val="mn-MN"/>
        </w:rPr>
        <w:lastRenderedPageBreak/>
        <w:t>Бүдүүвч 1.1</w:t>
      </w:r>
      <w:r w:rsidR="009C2268">
        <w:rPr>
          <w:rFonts w:ascii="Arial" w:eastAsiaTheme="minorEastAsia" w:hAnsi="Arial" w:cs="Arial"/>
          <w:b/>
          <w:bCs/>
          <w:i/>
          <w:iCs/>
          <w:sz w:val="24"/>
          <w:szCs w:val="24"/>
          <w:lang w:val="mn-MN"/>
        </w:rPr>
        <w:t>3</w:t>
      </w:r>
      <w:r w:rsidRPr="001E291A">
        <w:rPr>
          <w:rFonts w:ascii="Arial" w:eastAsiaTheme="minorEastAsia" w:hAnsi="Arial" w:cs="Arial"/>
          <w:b/>
          <w:bCs/>
          <w:i/>
          <w:iCs/>
          <w:sz w:val="24"/>
          <w:szCs w:val="24"/>
          <w:lang w:val="mn-MN"/>
        </w:rPr>
        <w:t xml:space="preserve"> Хот болон хөдөө амьдарч буй өсвөр насны охидын төрөлтийн түвшингийн харьцуулалт </w:t>
      </w:r>
      <w:r w:rsidRPr="001E291A">
        <w:rPr>
          <w:rFonts w:ascii="Arial" w:eastAsiaTheme="minorEastAsia" w:hAnsi="Arial" w:cs="Arial"/>
          <w:b/>
          <w:bCs/>
          <w:i/>
          <w:iCs/>
          <w:sz w:val="24"/>
          <w:szCs w:val="24"/>
        </w:rPr>
        <w:t xml:space="preserve">(2010, 2013, 2018 </w:t>
      </w:r>
      <w:r w:rsidRPr="001E291A">
        <w:rPr>
          <w:rFonts w:ascii="Arial" w:eastAsiaTheme="minorEastAsia" w:hAnsi="Arial" w:cs="Arial"/>
          <w:b/>
          <w:bCs/>
          <w:i/>
          <w:iCs/>
          <w:sz w:val="24"/>
          <w:szCs w:val="24"/>
          <w:lang w:val="mn-MN"/>
        </w:rPr>
        <w:t>он,</w:t>
      </w:r>
      <w:r w:rsidRPr="001E291A">
        <w:rPr>
          <w:b/>
          <w:bCs/>
          <w:lang w:val="mn-MN"/>
        </w:rPr>
        <w:t xml:space="preserve"> </w:t>
      </w:r>
      <w:r w:rsidRPr="001E291A">
        <w:rPr>
          <w:rFonts w:ascii="Arial" w:eastAsiaTheme="minorEastAsia" w:hAnsi="Arial" w:cs="Arial"/>
          <w:b/>
          <w:bCs/>
          <w:i/>
          <w:iCs/>
          <w:sz w:val="24"/>
          <w:szCs w:val="24"/>
          <w:lang w:val="mn-MN"/>
        </w:rPr>
        <w:t>коэффициентээр</w:t>
      </w:r>
      <w:r w:rsidRPr="001E291A">
        <w:rPr>
          <w:rFonts w:ascii="Arial" w:eastAsiaTheme="minorEastAsia" w:hAnsi="Arial" w:cs="Arial"/>
          <w:b/>
          <w:bCs/>
          <w:i/>
          <w:iCs/>
          <w:sz w:val="24"/>
          <w:szCs w:val="24"/>
        </w:rPr>
        <w:t>)</w:t>
      </w:r>
    </w:p>
    <w:p w14:paraId="07B5A7F8" w14:textId="77777777" w:rsidR="00E73544" w:rsidRDefault="00E73544" w:rsidP="00E73544">
      <w:pPr>
        <w:spacing w:after="0" w:line="240" w:lineRule="auto"/>
        <w:contextualSpacing/>
        <w:jc w:val="both"/>
        <w:rPr>
          <w:rFonts w:ascii="Arial" w:eastAsiaTheme="minorEastAsia" w:hAnsi="Arial" w:cs="Arial"/>
          <w:i/>
          <w:iCs/>
          <w:color w:val="FF0000"/>
          <w:sz w:val="24"/>
          <w:szCs w:val="24"/>
        </w:rPr>
      </w:pPr>
    </w:p>
    <w:p w14:paraId="5EF97E87" w14:textId="5BEA8834" w:rsidR="00E73544" w:rsidRDefault="00E73544" w:rsidP="00E73544">
      <w:pPr>
        <w:spacing w:after="0" w:line="240" w:lineRule="auto"/>
        <w:jc w:val="center"/>
        <w:rPr>
          <w:rFonts w:ascii="Arial" w:hAnsi="Arial" w:cs="Arial"/>
          <w:sz w:val="24"/>
          <w:szCs w:val="24"/>
          <w:lang w:val="mn-MN"/>
        </w:rPr>
      </w:pPr>
      <w:r w:rsidRPr="001E291A">
        <w:rPr>
          <w:rFonts w:ascii="Arial" w:hAnsi="Arial" w:cs="Arial"/>
          <w:noProof/>
        </w:rPr>
        <w:drawing>
          <wp:inline distT="0" distB="0" distL="0" distR="0" wp14:anchorId="6852AF3E" wp14:editId="693E2D0C">
            <wp:extent cx="5191125" cy="21050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477EC0B" w14:textId="77777777" w:rsidR="00E73544" w:rsidRDefault="00E73544" w:rsidP="00E73544">
      <w:pPr>
        <w:pStyle w:val="ListParagraph"/>
        <w:spacing w:after="0" w:line="240" w:lineRule="auto"/>
        <w:ind w:left="0"/>
        <w:jc w:val="both"/>
        <w:rPr>
          <w:rFonts w:ascii="Arial" w:hAnsi="Arial" w:cs="Arial"/>
          <w:sz w:val="24"/>
          <w:szCs w:val="24"/>
          <w:lang w:val="mn-MN"/>
        </w:rPr>
      </w:pPr>
    </w:p>
    <w:p w14:paraId="27A72429" w14:textId="77777777" w:rsidR="00E73544" w:rsidRDefault="00E73544" w:rsidP="00556577">
      <w:pPr>
        <w:spacing w:after="0" w:line="240" w:lineRule="auto"/>
        <w:ind w:firstLine="567"/>
        <w:contextualSpacing/>
        <w:jc w:val="both"/>
        <w:rPr>
          <w:rFonts w:ascii="Arial" w:eastAsiaTheme="minorEastAsia" w:hAnsi="Arial" w:cs="Arial"/>
          <w:sz w:val="24"/>
          <w:szCs w:val="24"/>
          <w:lang w:val="mn-MN"/>
        </w:rPr>
      </w:pPr>
      <w:r>
        <w:rPr>
          <w:rFonts w:ascii="Arial" w:eastAsiaTheme="minorEastAsia" w:hAnsi="Arial" w:cs="Arial"/>
          <w:sz w:val="24"/>
          <w:szCs w:val="24"/>
          <w:lang w:val="mn-MN"/>
        </w:rPr>
        <w:t xml:space="preserve">Хөдөө орон нутагт бэлгийн болон нөхөн үржихүйн эрүүл мэндийн чиглэлээр сургалт, мэдээлэл, цугларалт зохион байгуулдаг боловч эдгээр үйл ажиллагаанд ихэвчлэн эрэгтэйчүүд хамрагддаг талаар ганцаарчилсан болон бүлгийн ярилцлагын үеэр хэлж байв. </w:t>
      </w:r>
    </w:p>
    <w:bookmarkEnd w:id="14"/>
    <w:p w14:paraId="5222FB48" w14:textId="77777777" w:rsidR="00E73544" w:rsidRDefault="00E73544" w:rsidP="00E73544">
      <w:pPr>
        <w:spacing w:after="0" w:line="240" w:lineRule="auto"/>
        <w:jc w:val="both"/>
        <w:rPr>
          <w:rFonts w:ascii="Arial" w:hAnsi="Arial" w:cs="Arial"/>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73544" w14:paraId="0A5F96B6" w14:textId="77777777" w:rsidTr="001E291A">
        <w:tc>
          <w:tcPr>
            <w:tcW w:w="9352" w:type="dxa"/>
            <w:shd w:val="clear" w:color="auto" w:fill="0070C0"/>
            <w:hideMark/>
          </w:tcPr>
          <w:p w14:paraId="230ED073" w14:textId="3C224BC7" w:rsidR="00E73544" w:rsidRPr="001E291A" w:rsidRDefault="00E73544">
            <w:pPr>
              <w:spacing w:after="0" w:line="240" w:lineRule="auto"/>
              <w:jc w:val="both"/>
              <w:rPr>
                <w:rFonts w:ascii="Arial" w:hAnsi="Arial" w:cs="Arial"/>
                <w:b/>
                <w:bCs/>
                <w:lang w:val="mn-MN"/>
              </w:rPr>
            </w:pPr>
            <w:r w:rsidRPr="001E291A">
              <w:rPr>
                <w:rFonts w:ascii="Arial" w:hAnsi="Arial" w:cs="Arial"/>
                <w:b/>
                <w:bCs/>
                <w:color w:val="FFFFFF" w:themeColor="background1"/>
                <w:lang w:val="mn-MN"/>
              </w:rPr>
              <w:t>Тохиолдол 1.2</w:t>
            </w:r>
            <w:r w:rsidR="00367AEB">
              <w:rPr>
                <w:rFonts w:ascii="Arial" w:hAnsi="Arial" w:cs="Arial"/>
                <w:b/>
                <w:bCs/>
                <w:color w:val="FFFFFF" w:themeColor="background1"/>
                <w:lang w:val="mn-MN"/>
              </w:rPr>
              <w:t>7</w:t>
            </w:r>
          </w:p>
        </w:tc>
      </w:tr>
      <w:tr w:rsidR="00E73544" w14:paraId="3FC5AC43" w14:textId="77777777" w:rsidTr="001E291A">
        <w:tc>
          <w:tcPr>
            <w:tcW w:w="9352" w:type="dxa"/>
            <w:shd w:val="clear" w:color="auto" w:fill="FFFFFF" w:themeFill="background1"/>
          </w:tcPr>
          <w:p w14:paraId="102569CF" w14:textId="3A514C7D" w:rsidR="00E73544" w:rsidRDefault="00E73544">
            <w:pPr>
              <w:spacing w:after="0" w:line="240" w:lineRule="auto"/>
              <w:jc w:val="both"/>
              <w:rPr>
                <w:rFonts w:ascii="Arial" w:hAnsi="Arial" w:cs="Arial"/>
                <w:i/>
                <w:iCs/>
                <w:lang w:val="mn-MN"/>
              </w:rPr>
            </w:pPr>
            <w:r>
              <w:rPr>
                <w:rFonts w:ascii="Arial" w:hAnsi="Arial" w:cs="Arial"/>
                <w:i/>
                <w:lang w:val="mn-MN"/>
              </w:rPr>
              <w:t>Сумын иргэд гэр бүл төлөвлөлт, нөхөн үржихүйн эрүүл мэндийн асуудлаар суманд зохион байгуулагдаж байгаа хурал, зөвлөгөөнөөс мэдээлэл авдаг. Гэхдээ хурал, зөвлөгөөнд ихэвчлэн нөхрүүд нь ирдэг, харин эхнэрүүд нь мэдээлэл тогтмол авч чадахгүй байна. Гэр бүлийн хүчирхийллийн талаарх мэдээллийг нийгмийн ажилтан өгдөг ч айлд болж байгаа хүчирхийллийн талаар иргэд тэр бүр мэдээл</w:t>
            </w:r>
            <w:r w:rsidR="00367AEB">
              <w:rPr>
                <w:rFonts w:ascii="Arial" w:hAnsi="Arial" w:cs="Arial"/>
                <w:i/>
                <w:lang w:val="mn-MN"/>
              </w:rPr>
              <w:t>дэггүй</w:t>
            </w:r>
            <w:r>
              <w:rPr>
                <w:rFonts w:ascii="Arial" w:hAnsi="Arial" w:cs="Arial"/>
                <w:i/>
                <w:lang w:val="mn-MN"/>
              </w:rPr>
              <w:t>, хохирогч өөрөө л хэлэхгүй бол тэр бүр мэдэгддэггүй. Иймээс иргэдэд хүртээмжтэй мэдээлэл өгөх, мөн энэ талаар дуудлага мэдээлэл өгдөг, авдаг болгох зэргээр төрийн үйлчилгээг чанартай, шуурхай болгох шаардлагатай байна.</w:t>
            </w:r>
            <w:r>
              <w:rPr>
                <w:rFonts w:ascii="Arial" w:hAnsi="Arial" w:cs="Arial"/>
                <w:i/>
                <w:iCs/>
                <w:lang w:val="mn-MN"/>
              </w:rPr>
              <w:t xml:space="preserve">... </w:t>
            </w:r>
          </w:p>
          <w:p w14:paraId="0658EBB1" w14:textId="77777777" w:rsidR="00E73544" w:rsidRDefault="00E73544">
            <w:pPr>
              <w:spacing w:after="0" w:line="240" w:lineRule="auto"/>
              <w:jc w:val="both"/>
              <w:rPr>
                <w:rFonts w:ascii="Arial" w:hAnsi="Arial" w:cs="Arial"/>
                <w:lang w:val="mn-MN"/>
              </w:rPr>
            </w:pPr>
          </w:p>
          <w:p w14:paraId="6389C32A" w14:textId="77777777" w:rsidR="001A6CB6" w:rsidRDefault="00E73544" w:rsidP="00367AEB">
            <w:pPr>
              <w:spacing w:after="0" w:line="240" w:lineRule="auto"/>
              <w:jc w:val="right"/>
              <w:rPr>
                <w:rFonts w:ascii="Arial" w:hAnsi="Arial" w:cs="Arial"/>
                <w:i/>
                <w:iCs/>
                <w:lang w:val="mn-MN"/>
              </w:rPr>
            </w:pPr>
            <w:r>
              <w:rPr>
                <w:rFonts w:ascii="Arial" w:hAnsi="Arial" w:cs="Arial"/>
                <w:lang w:val="mn-MN"/>
              </w:rPr>
              <w:t xml:space="preserve"> </w:t>
            </w:r>
            <w:r>
              <w:rPr>
                <w:rFonts w:ascii="Arial" w:hAnsi="Arial" w:cs="Arial"/>
                <w:i/>
                <w:iCs/>
                <w:lang w:val="mn-MN"/>
              </w:rPr>
              <w:t>(Өмнөговь аймгийн Ханхонгор сумын малчин эмэгтэйчүүдтэй хийсэн ярилцлагаас)</w:t>
            </w:r>
          </w:p>
          <w:p w14:paraId="1C568F57" w14:textId="5F8DF200" w:rsidR="00E73544" w:rsidRPr="00367AEB" w:rsidRDefault="00E73544" w:rsidP="00367AEB">
            <w:pPr>
              <w:spacing w:after="0" w:line="240" w:lineRule="auto"/>
              <w:jc w:val="right"/>
              <w:rPr>
                <w:rFonts w:ascii="Arial" w:hAnsi="Arial" w:cs="Arial"/>
                <w:i/>
                <w:iCs/>
                <w:lang w:val="mn-MN"/>
              </w:rPr>
            </w:pPr>
            <w:r>
              <w:rPr>
                <w:rFonts w:ascii="Arial" w:hAnsi="Arial" w:cs="Arial"/>
                <w:i/>
                <w:iCs/>
                <w:lang w:val="mn-MN"/>
              </w:rPr>
              <w:t xml:space="preserve"> </w:t>
            </w:r>
          </w:p>
        </w:tc>
      </w:tr>
    </w:tbl>
    <w:p w14:paraId="1D6E4DE6" w14:textId="77777777" w:rsidR="00E73544" w:rsidRDefault="00E73544" w:rsidP="00E73544">
      <w:pPr>
        <w:spacing w:after="0" w:line="240" w:lineRule="auto"/>
        <w:jc w:val="both"/>
        <w:rPr>
          <w:rFonts w:ascii="Arial" w:hAnsi="Arial" w:cs="Arial"/>
          <w:sz w:val="24"/>
          <w:szCs w:val="24"/>
          <w:lang w:val="mn-MN"/>
        </w:rPr>
      </w:pPr>
    </w:p>
    <w:p w14:paraId="2BAF35F1" w14:textId="03BA2050" w:rsidR="00E73544" w:rsidRDefault="00E73544" w:rsidP="00A508E1">
      <w:pPr>
        <w:spacing w:after="0" w:line="240" w:lineRule="auto"/>
        <w:ind w:firstLine="567"/>
        <w:jc w:val="both"/>
        <w:rPr>
          <w:rFonts w:ascii="Arial" w:hAnsi="Arial" w:cs="Arial"/>
          <w:sz w:val="24"/>
          <w:szCs w:val="24"/>
          <w:lang w:val="mn-MN"/>
        </w:rPr>
      </w:pPr>
      <w:r>
        <w:rPr>
          <w:rFonts w:ascii="Arial" w:hAnsi="Arial" w:cs="Arial"/>
          <w:sz w:val="24"/>
          <w:szCs w:val="24"/>
          <w:lang w:val="mn-MN"/>
        </w:rPr>
        <w:t>Алслагдсан бүс нутагт амьдарч буй иргэдэд эрүүл мэндийн боловсрол олгох үйл ажиллагаа тогтмол биш, санхүүжилт хангалтгүй, малчдад чиглэсэн бэлгийн болон нөхөн үржихүйн эрүүл мэндийн сургалт, мэдээлэл нь тэдний өдөр тутмын амьдралын хэв маягт нийц</w:t>
      </w:r>
      <w:r w:rsidR="00367AEB">
        <w:rPr>
          <w:rFonts w:ascii="Arial" w:hAnsi="Arial" w:cs="Arial"/>
          <w:sz w:val="24"/>
          <w:szCs w:val="24"/>
          <w:lang w:val="mn-MN"/>
        </w:rPr>
        <w:t>тэй биш</w:t>
      </w:r>
      <w:r>
        <w:rPr>
          <w:rFonts w:ascii="Arial" w:hAnsi="Arial" w:cs="Arial"/>
          <w:sz w:val="24"/>
          <w:szCs w:val="24"/>
          <w:lang w:val="mn-MN"/>
        </w:rPr>
        <w:t xml:space="preserve">, хүртээмжгүй байна. Энэ нь тэдний эрүүл мэнд, сайн сайхан байдлыг хангахад чиглэсэн боловсрол, мэдээлэл, түүн дотор гэр бүл төлөвлөлтийн талаарх мэдээлэл, зөвлөгөө авах эрх зөрчигдөхөд хүргэж байна. </w:t>
      </w:r>
    </w:p>
    <w:p w14:paraId="7BB519AA" w14:textId="77777777" w:rsidR="00E73544" w:rsidRDefault="00E73544" w:rsidP="00E73544">
      <w:pPr>
        <w:spacing w:after="0" w:line="240" w:lineRule="auto"/>
        <w:jc w:val="both"/>
        <w:rPr>
          <w:rFonts w:ascii="Arial" w:hAnsi="Arial" w:cs="Arial"/>
          <w:sz w:val="24"/>
          <w:szCs w:val="24"/>
          <w:lang w:val="mn-MN"/>
        </w:rPr>
      </w:pPr>
    </w:p>
    <w:p w14:paraId="6DA69B05" w14:textId="6D13A31D" w:rsidR="00E73544" w:rsidRDefault="00E73544" w:rsidP="00A508E1">
      <w:pPr>
        <w:spacing w:after="0" w:line="240" w:lineRule="auto"/>
        <w:ind w:firstLine="567"/>
        <w:jc w:val="both"/>
        <w:rPr>
          <w:rFonts w:ascii="Arial" w:hAnsi="Arial" w:cs="Arial"/>
          <w:sz w:val="24"/>
          <w:szCs w:val="24"/>
          <w:lang w:val="mn-MN"/>
        </w:rPr>
      </w:pPr>
      <w:r>
        <w:rPr>
          <w:rFonts w:ascii="Arial" w:hAnsi="Arial" w:cs="Arial"/>
          <w:sz w:val="24"/>
          <w:szCs w:val="24"/>
          <w:lang w:val="mn-MN"/>
        </w:rPr>
        <w:t>Бэлгийн болон нөхөн үржихүйн эрүүл мэндийн үзлэг, онош</w:t>
      </w:r>
      <w:r w:rsidR="00D72FAB">
        <w:rPr>
          <w:rFonts w:ascii="Arial" w:hAnsi="Arial" w:cs="Arial"/>
          <w:sz w:val="24"/>
          <w:szCs w:val="24"/>
          <w:lang w:val="mn-MN"/>
        </w:rPr>
        <w:t>и</w:t>
      </w:r>
      <w:r>
        <w:rPr>
          <w:rFonts w:ascii="Arial" w:hAnsi="Arial" w:cs="Arial"/>
          <w:sz w:val="24"/>
          <w:szCs w:val="24"/>
          <w:lang w:val="mn-MN"/>
        </w:rPr>
        <w:t xml:space="preserve">лгоонд хэдий хугацаанд хамрагддагийг тодруулахад 44.2 хувь нь </w:t>
      </w:r>
      <w:r w:rsidR="00367AEB">
        <w:rPr>
          <w:rFonts w:ascii="Arial" w:hAnsi="Arial" w:cs="Arial"/>
          <w:sz w:val="24"/>
          <w:szCs w:val="24"/>
          <w:lang w:val="mn-MN"/>
        </w:rPr>
        <w:t>“</w:t>
      </w:r>
      <w:r>
        <w:rPr>
          <w:rFonts w:ascii="Arial" w:hAnsi="Arial" w:cs="Arial"/>
          <w:sz w:val="24"/>
          <w:szCs w:val="24"/>
          <w:lang w:val="mn-MN"/>
        </w:rPr>
        <w:t>жилд 1 удаа</w:t>
      </w:r>
      <w:r w:rsidR="00367AEB">
        <w:rPr>
          <w:rFonts w:ascii="Arial" w:hAnsi="Arial" w:cs="Arial"/>
          <w:sz w:val="24"/>
          <w:szCs w:val="24"/>
          <w:lang w:val="mn-MN"/>
        </w:rPr>
        <w:t>”</w:t>
      </w:r>
      <w:r>
        <w:rPr>
          <w:rFonts w:ascii="Arial" w:hAnsi="Arial" w:cs="Arial"/>
          <w:sz w:val="24"/>
          <w:szCs w:val="24"/>
          <w:lang w:val="mn-MN"/>
        </w:rPr>
        <w:t xml:space="preserve"> гэж хариулсан болно. Тэгвэл 16.6 хувь нь </w:t>
      </w:r>
      <w:r w:rsidR="00367AEB">
        <w:rPr>
          <w:rFonts w:ascii="Arial" w:hAnsi="Arial" w:cs="Arial"/>
          <w:sz w:val="24"/>
          <w:szCs w:val="24"/>
          <w:lang w:val="mn-MN"/>
        </w:rPr>
        <w:t>“</w:t>
      </w:r>
      <w:r>
        <w:rPr>
          <w:rFonts w:ascii="Arial" w:hAnsi="Arial" w:cs="Arial"/>
          <w:sz w:val="24"/>
          <w:szCs w:val="24"/>
          <w:lang w:val="mn-MN"/>
        </w:rPr>
        <w:t>жилд 2 удаа</w:t>
      </w:r>
      <w:r w:rsidR="00367AEB">
        <w:rPr>
          <w:rFonts w:ascii="Arial" w:hAnsi="Arial" w:cs="Arial"/>
          <w:sz w:val="24"/>
          <w:szCs w:val="24"/>
          <w:lang w:val="mn-MN"/>
        </w:rPr>
        <w:t>”</w:t>
      </w:r>
      <w:r>
        <w:rPr>
          <w:rFonts w:ascii="Arial" w:hAnsi="Arial" w:cs="Arial"/>
          <w:sz w:val="24"/>
          <w:szCs w:val="24"/>
          <w:lang w:val="mn-MN"/>
        </w:rPr>
        <w:t xml:space="preserve">, 11.5 хувь нь </w:t>
      </w:r>
      <w:r w:rsidR="00367AEB">
        <w:rPr>
          <w:rFonts w:ascii="Arial" w:hAnsi="Arial" w:cs="Arial"/>
          <w:sz w:val="24"/>
          <w:szCs w:val="24"/>
          <w:lang w:val="mn-MN"/>
        </w:rPr>
        <w:t>“</w:t>
      </w:r>
      <w:r>
        <w:rPr>
          <w:rFonts w:ascii="Arial" w:hAnsi="Arial" w:cs="Arial"/>
          <w:sz w:val="24"/>
          <w:szCs w:val="24"/>
          <w:lang w:val="mn-MN"/>
        </w:rPr>
        <w:t>2-3 жилд нэг удаа</w:t>
      </w:r>
      <w:r w:rsidR="00367AEB">
        <w:rPr>
          <w:rFonts w:ascii="Arial" w:hAnsi="Arial" w:cs="Arial"/>
          <w:sz w:val="24"/>
          <w:szCs w:val="24"/>
          <w:lang w:val="mn-MN"/>
        </w:rPr>
        <w:t>”</w:t>
      </w:r>
      <w:r>
        <w:rPr>
          <w:rFonts w:ascii="Arial" w:hAnsi="Arial" w:cs="Arial"/>
          <w:sz w:val="24"/>
          <w:szCs w:val="24"/>
          <w:lang w:val="mn-MN"/>
        </w:rPr>
        <w:t xml:space="preserve"> гэх зэргээр хариулжээ. Бэлгийн болон нөхөн үржихүйн эрүүл мэндтэй холбоотой үзлэг онош</w:t>
      </w:r>
      <w:r w:rsidR="00D72FAB">
        <w:rPr>
          <w:rFonts w:ascii="Arial" w:hAnsi="Arial" w:cs="Arial"/>
          <w:sz w:val="24"/>
          <w:szCs w:val="24"/>
          <w:lang w:val="mn-MN"/>
        </w:rPr>
        <w:t>и</w:t>
      </w:r>
      <w:r>
        <w:rPr>
          <w:rFonts w:ascii="Arial" w:hAnsi="Arial" w:cs="Arial"/>
          <w:sz w:val="24"/>
          <w:szCs w:val="24"/>
          <w:lang w:val="mn-MN"/>
        </w:rPr>
        <w:t xml:space="preserve">лгоонд хаана хамрагдаж байгааг тодруулахад дараах хариултыг өгчээ. </w:t>
      </w:r>
    </w:p>
    <w:p w14:paraId="5692829B" w14:textId="3B8C042C" w:rsidR="00C47572" w:rsidRDefault="00C47572">
      <w:pPr>
        <w:rPr>
          <w:rFonts w:ascii="Arial" w:hAnsi="Arial" w:cs="Arial"/>
          <w:b/>
          <w:bCs/>
          <w:i/>
          <w:iCs/>
          <w:sz w:val="24"/>
          <w:szCs w:val="24"/>
          <w:lang w:val="mn-MN"/>
        </w:rPr>
      </w:pPr>
      <w:r>
        <w:rPr>
          <w:rFonts w:ascii="Arial" w:hAnsi="Arial" w:cs="Arial"/>
          <w:b/>
          <w:bCs/>
          <w:i/>
          <w:iCs/>
          <w:sz w:val="24"/>
          <w:szCs w:val="24"/>
          <w:lang w:val="mn-MN"/>
        </w:rPr>
        <w:br w:type="page"/>
      </w:r>
    </w:p>
    <w:p w14:paraId="36F9027F" w14:textId="6E059B44" w:rsidR="00E73544" w:rsidRPr="00A508E1" w:rsidRDefault="00E73544" w:rsidP="00E73544">
      <w:pPr>
        <w:spacing w:after="0" w:line="240" w:lineRule="auto"/>
        <w:jc w:val="both"/>
        <w:rPr>
          <w:rFonts w:ascii="Arial" w:hAnsi="Arial" w:cs="Arial"/>
          <w:b/>
          <w:bCs/>
          <w:i/>
          <w:iCs/>
          <w:sz w:val="24"/>
          <w:szCs w:val="24"/>
          <w:lang w:val="mn-MN"/>
        </w:rPr>
      </w:pPr>
      <w:r w:rsidRPr="00A508E1">
        <w:rPr>
          <w:rFonts w:ascii="Arial" w:hAnsi="Arial" w:cs="Arial"/>
          <w:b/>
          <w:bCs/>
          <w:i/>
          <w:iCs/>
          <w:sz w:val="24"/>
          <w:szCs w:val="24"/>
          <w:lang w:val="mn-MN"/>
        </w:rPr>
        <w:lastRenderedPageBreak/>
        <w:t>Хүснэгт 1.1</w:t>
      </w:r>
      <w:r w:rsidR="009C2268">
        <w:rPr>
          <w:rFonts w:ascii="Arial" w:hAnsi="Arial" w:cs="Arial"/>
          <w:b/>
          <w:bCs/>
          <w:i/>
          <w:iCs/>
          <w:sz w:val="24"/>
          <w:szCs w:val="24"/>
          <w:lang w:val="mn-MN"/>
        </w:rPr>
        <w:t>7</w:t>
      </w:r>
      <w:r w:rsidRPr="00A508E1">
        <w:rPr>
          <w:rFonts w:ascii="Arial" w:hAnsi="Arial" w:cs="Arial"/>
          <w:b/>
          <w:bCs/>
          <w:i/>
          <w:iCs/>
          <w:sz w:val="24"/>
          <w:szCs w:val="24"/>
          <w:lang w:val="mn-MN"/>
        </w:rPr>
        <w:t xml:space="preserve"> </w:t>
      </w:r>
      <w:r w:rsidR="00F7100F">
        <w:rPr>
          <w:rFonts w:ascii="Arial" w:hAnsi="Arial" w:cs="Arial"/>
          <w:b/>
          <w:bCs/>
          <w:i/>
          <w:iCs/>
          <w:sz w:val="24"/>
          <w:szCs w:val="24"/>
          <w:lang w:val="mn-MN"/>
        </w:rPr>
        <w:t>Ү</w:t>
      </w:r>
      <w:r w:rsidRPr="00A508E1">
        <w:rPr>
          <w:rFonts w:ascii="Arial" w:hAnsi="Arial" w:cs="Arial"/>
          <w:b/>
          <w:bCs/>
          <w:i/>
          <w:iCs/>
          <w:sz w:val="24"/>
          <w:szCs w:val="24"/>
          <w:lang w:val="mn-MN"/>
        </w:rPr>
        <w:t>злэг, онош</w:t>
      </w:r>
      <w:r w:rsidR="0002760C">
        <w:rPr>
          <w:rFonts w:ascii="Arial" w:hAnsi="Arial" w:cs="Arial"/>
          <w:b/>
          <w:bCs/>
          <w:i/>
          <w:iCs/>
          <w:sz w:val="24"/>
          <w:szCs w:val="24"/>
          <w:lang w:val="mn-MN"/>
        </w:rPr>
        <w:t>и</w:t>
      </w:r>
      <w:r w:rsidRPr="00A508E1">
        <w:rPr>
          <w:rFonts w:ascii="Arial" w:hAnsi="Arial" w:cs="Arial"/>
          <w:b/>
          <w:bCs/>
          <w:i/>
          <w:iCs/>
          <w:sz w:val="24"/>
          <w:szCs w:val="24"/>
          <w:lang w:val="mn-MN"/>
        </w:rPr>
        <w:t>лгоонд хамрагдаж буй газар</w:t>
      </w:r>
    </w:p>
    <w:p w14:paraId="09E186ED" w14:textId="77777777" w:rsidR="00E73544" w:rsidRDefault="00E73544" w:rsidP="00E73544">
      <w:pPr>
        <w:spacing w:after="0" w:line="240" w:lineRule="auto"/>
        <w:jc w:val="both"/>
        <w:rPr>
          <w:rFonts w:ascii="Arial" w:hAnsi="Arial" w:cs="Arial"/>
          <w:sz w:val="24"/>
          <w:szCs w:val="24"/>
          <w:lang w:val="mn-MN"/>
        </w:rPr>
      </w:pPr>
    </w:p>
    <w:tbl>
      <w:tblPr>
        <w:tblStyle w:val="GridTable4-Accent2"/>
        <w:tblW w:w="0" w:type="auto"/>
        <w:tblLook w:val="04A0" w:firstRow="1" w:lastRow="0" w:firstColumn="1" w:lastColumn="0" w:noHBand="0" w:noVBand="1"/>
      </w:tblPr>
      <w:tblGrid>
        <w:gridCol w:w="704"/>
        <w:gridCol w:w="5954"/>
        <w:gridCol w:w="1527"/>
        <w:gridCol w:w="1134"/>
      </w:tblGrid>
      <w:tr w:rsidR="00E73544" w14:paraId="377182E4" w14:textId="77777777" w:rsidTr="00C47572">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hideMark/>
          </w:tcPr>
          <w:p w14:paraId="2C01DBD6" w14:textId="77777777" w:rsidR="00E73544" w:rsidRDefault="00E73544" w:rsidP="003C1371">
            <w:pPr>
              <w:jc w:val="center"/>
              <w:rPr>
                <w:rFonts w:ascii="Arial" w:hAnsi="Arial" w:cs="Arial"/>
                <w:bCs w:val="0"/>
                <w:sz w:val="20"/>
                <w:szCs w:val="20"/>
                <w:lang w:val="mn-MN"/>
              </w:rPr>
            </w:pPr>
            <w:r>
              <w:rPr>
                <w:rFonts w:ascii="Arial" w:hAnsi="Arial" w:cs="Arial"/>
                <w:b w:val="0"/>
                <w:bCs w:val="0"/>
                <w:sz w:val="20"/>
                <w:szCs w:val="20"/>
                <w:lang w:val="mn-MN"/>
              </w:rPr>
              <w:t>№</w:t>
            </w:r>
          </w:p>
        </w:tc>
        <w:tc>
          <w:tcPr>
            <w:tcW w:w="5954" w:type="dxa"/>
            <w:tcBorders>
              <w:top w:val="none" w:sz="0" w:space="0" w:color="auto"/>
              <w:left w:val="none" w:sz="0" w:space="0" w:color="auto"/>
              <w:bottom w:val="none" w:sz="0" w:space="0" w:color="auto"/>
              <w:right w:val="none" w:sz="0" w:space="0" w:color="auto"/>
            </w:tcBorders>
            <w:vAlign w:val="center"/>
            <w:hideMark/>
          </w:tcPr>
          <w:p w14:paraId="5E5B5AE3" w14:textId="0C06A56C" w:rsidR="00E73544"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mn-MN"/>
              </w:rPr>
            </w:pPr>
            <w:r>
              <w:rPr>
                <w:rFonts w:ascii="Arial" w:hAnsi="Arial" w:cs="Arial"/>
                <w:b w:val="0"/>
                <w:bCs w:val="0"/>
                <w:sz w:val="20"/>
                <w:szCs w:val="20"/>
                <w:lang w:val="mn-MN"/>
              </w:rPr>
              <w:t>Бэлгийн болон нөхөн үржихүйн эрүүл мэндийн үзлэг, онош</w:t>
            </w:r>
            <w:r w:rsidR="001B3890">
              <w:rPr>
                <w:rFonts w:ascii="Arial" w:hAnsi="Arial" w:cs="Arial"/>
                <w:b w:val="0"/>
                <w:bCs w:val="0"/>
                <w:sz w:val="20"/>
                <w:szCs w:val="20"/>
                <w:lang w:val="mn-MN"/>
              </w:rPr>
              <w:t>и</w:t>
            </w:r>
            <w:r>
              <w:rPr>
                <w:rFonts w:ascii="Arial" w:hAnsi="Arial" w:cs="Arial"/>
                <w:b w:val="0"/>
                <w:bCs w:val="0"/>
                <w:sz w:val="20"/>
                <w:szCs w:val="20"/>
                <w:lang w:val="mn-MN"/>
              </w:rPr>
              <w:t>лгоонд хамрагдаж буй газар</w:t>
            </w:r>
          </w:p>
        </w:tc>
        <w:tc>
          <w:tcPr>
            <w:tcW w:w="1527" w:type="dxa"/>
            <w:tcBorders>
              <w:top w:val="none" w:sz="0" w:space="0" w:color="auto"/>
              <w:left w:val="none" w:sz="0" w:space="0" w:color="auto"/>
              <w:bottom w:val="none" w:sz="0" w:space="0" w:color="auto"/>
              <w:right w:val="none" w:sz="0" w:space="0" w:color="auto"/>
            </w:tcBorders>
            <w:vAlign w:val="center"/>
            <w:hideMark/>
          </w:tcPr>
          <w:p w14:paraId="71BA8E81" w14:textId="77777777" w:rsidR="00E73544"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mn-MN"/>
              </w:rPr>
            </w:pPr>
            <w:r>
              <w:rPr>
                <w:rFonts w:ascii="Arial" w:hAnsi="Arial" w:cs="Arial"/>
                <w:b w:val="0"/>
                <w:bCs w:val="0"/>
                <w:sz w:val="20"/>
                <w:szCs w:val="20"/>
                <w:lang w:val="mn-MN"/>
              </w:rPr>
              <w:t>Давхардсан тоогоор</w:t>
            </w:r>
          </w:p>
        </w:tc>
        <w:tc>
          <w:tcPr>
            <w:tcW w:w="1134" w:type="dxa"/>
            <w:tcBorders>
              <w:top w:val="none" w:sz="0" w:space="0" w:color="auto"/>
              <w:left w:val="none" w:sz="0" w:space="0" w:color="auto"/>
              <w:bottom w:val="none" w:sz="0" w:space="0" w:color="auto"/>
              <w:right w:val="none" w:sz="0" w:space="0" w:color="auto"/>
            </w:tcBorders>
            <w:vAlign w:val="center"/>
            <w:hideMark/>
          </w:tcPr>
          <w:p w14:paraId="1CF9D51D" w14:textId="77777777" w:rsidR="00E73544"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mn-MN"/>
              </w:rPr>
            </w:pPr>
            <w:r>
              <w:rPr>
                <w:rFonts w:ascii="Arial" w:hAnsi="Arial" w:cs="Arial"/>
                <w:b w:val="0"/>
                <w:bCs w:val="0"/>
                <w:sz w:val="20"/>
                <w:szCs w:val="20"/>
                <w:lang w:val="mn-MN"/>
              </w:rPr>
              <w:t>Хувь</w:t>
            </w:r>
          </w:p>
        </w:tc>
      </w:tr>
      <w:tr w:rsidR="00E73544" w14:paraId="6D1A6576" w14:textId="77777777" w:rsidTr="00C47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vAlign w:val="center"/>
            <w:hideMark/>
          </w:tcPr>
          <w:p w14:paraId="18B73800" w14:textId="27A35678" w:rsidR="00E73544" w:rsidRPr="003C1371" w:rsidRDefault="00E73544" w:rsidP="00C47572">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1</w:t>
            </w:r>
          </w:p>
        </w:tc>
        <w:tc>
          <w:tcPr>
            <w:tcW w:w="5954" w:type="dxa"/>
            <w:vAlign w:val="center"/>
            <w:hideMark/>
          </w:tcPr>
          <w:p w14:paraId="47EC234E" w14:textId="77777777" w:rsidR="00E73544" w:rsidRDefault="00E73544" w:rsidP="003C13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Сумын эрүүл мэндийн төв</w:t>
            </w:r>
          </w:p>
        </w:tc>
        <w:tc>
          <w:tcPr>
            <w:tcW w:w="1527" w:type="dxa"/>
            <w:vAlign w:val="center"/>
            <w:hideMark/>
          </w:tcPr>
          <w:p w14:paraId="49132FDE" w14:textId="77777777" w:rsidR="00E73544"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375</w:t>
            </w:r>
          </w:p>
        </w:tc>
        <w:tc>
          <w:tcPr>
            <w:tcW w:w="1134" w:type="dxa"/>
            <w:vAlign w:val="center"/>
            <w:hideMark/>
          </w:tcPr>
          <w:p w14:paraId="00202AE6" w14:textId="77777777" w:rsidR="00E73544"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58.5</w:t>
            </w:r>
          </w:p>
        </w:tc>
      </w:tr>
      <w:tr w:rsidR="00E73544" w14:paraId="5684E27F" w14:textId="77777777" w:rsidTr="00C47572">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vAlign w:val="center"/>
            <w:hideMark/>
          </w:tcPr>
          <w:p w14:paraId="28B34AA5" w14:textId="4038F28A" w:rsidR="00E73544" w:rsidRPr="003C1371" w:rsidRDefault="00E73544" w:rsidP="00C47572">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2</w:t>
            </w:r>
          </w:p>
        </w:tc>
        <w:tc>
          <w:tcPr>
            <w:tcW w:w="5954" w:type="dxa"/>
            <w:vAlign w:val="center"/>
            <w:hideMark/>
          </w:tcPr>
          <w:p w14:paraId="014357AA" w14:textId="77777777" w:rsidR="00E73544" w:rsidRDefault="00E73544" w:rsidP="003C137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Аймгийн нэгдсэн эмнэлэг</w:t>
            </w:r>
          </w:p>
        </w:tc>
        <w:tc>
          <w:tcPr>
            <w:tcW w:w="1527" w:type="dxa"/>
            <w:vAlign w:val="center"/>
            <w:hideMark/>
          </w:tcPr>
          <w:p w14:paraId="0F86BF52" w14:textId="77777777" w:rsidR="00E73544"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146</w:t>
            </w:r>
          </w:p>
        </w:tc>
        <w:tc>
          <w:tcPr>
            <w:tcW w:w="1134" w:type="dxa"/>
            <w:vAlign w:val="center"/>
            <w:hideMark/>
          </w:tcPr>
          <w:p w14:paraId="3F6666DC" w14:textId="7409266D" w:rsidR="00E73544"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23</w:t>
            </w:r>
          </w:p>
        </w:tc>
      </w:tr>
      <w:tr w:rsidR="00E73544" w14:paraId="73806EEE" w14:textId="77777777" w:rsidTr="00C47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vAlign w:val="center"/>
            <w:hideMark/>
          </w:tcPr>
          <w:p w14:paraId="42F1F8C1" w14:textId="63BD73C5" w:rsidR="00E73544" w:rsidRPr="003C1371" w:rsidRDefault="00E73544" w:rsidP="00C47572">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3</w:t>
            </w:r>
          </w:p>
        </w:tc>
        <w:tc>
          <w:tcPr>
            <w:tcW w:w="5954" w:type="dxa"/>
            <w:vAlign w:val="center"/>
            <w:hideMark/>
          </w:tcPr>
          <w:p w14:paraId="57E0DD0D" w14:textId="77777777" w:rsidR="00E73544" w:rsidRDefault="00E73544" w:rsidP="003C13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Хувийн эмнэлэг</w:t>
            </w:r>
          </w:p>
        </w:tc>
        <w:tc>
          <w:tcPr>
            <w:tcW w:w="1527" w:type="dxa"/>
            <w:vAlign w:val="center"/>
            <w:hideMark/>
          </w:tcPr>
          <w:p w14:paraId="688D2CDD" w14:textId="77777777" w:rsidR="00E73544"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64</w:t>
            </w:r>
          </w:p>
        </w:tc>
        <w:tc>
          <w:tcPr>
            <w:tcW w:w="1134" w:type="dxa"/>
            <w:vAlign w:val="center"/>
            <w:hideMark/>
          </w:tcPr>
          <w:p w14:paraId="0AFEFEC4" w14:textId="06BF5503" w:rsidR="00E73544"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10</w:t>
            </w:r>
          </w:p>
        </w:tc>
      </w:tr>
      <w:tr w:rsidR="00E73544" w14:paraId="0281C596" w14:textId="77777777" w:rsidTr="00C47572">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vAlign w:val="center"/>
            <w:hideMark/>
          </w:tcPr>
          <w:p w14:paraId="212C967A" w14:textId="760F2C06" w:rsidR="00E73544" w:rsidRPr="003C1371" w:rsidRDefault="00E73544" w:rsidP="00C47572">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4</w:t>
            </w:r>
          </w:p>
        </w:tc>
        <w:tc>
          <w:tcPr>
            <w:tcW w:w="5954" w:type="dxa"/>
            <w:vAlign w:val="center"/>
            <w:hideMark/>
          </w:tcPr>
          <w:p w14:paraId="46957D18" w14:textId="77777777" w:rsidR="00E73544" w:rsidRDefault="00E73544" w:rsidP="003C137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Улаанбаатар хотын эмнэлэг</w:t>
            </w:r>
          </w:p>
        </w:tc>
        <w:tc>
          <w:tcPr>
            <w:tcW w:w="1527" w:type="dxa"/>
            <w:vAlign w:val="center"/>
            <w:hideMark/>
          </w:tcPr>
          <w:p w14:paraId="6FECD317" w14:textId="77777777" w:rsidR="00E73544"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24</w:t>
            </w:r>
          </w:p>
        </w:tc>
        <w:tc>
          <w:tcPr>
            <w:tcW w:w="1134" w:type="dxa"/>
            <w:vAlign w:val="center"/>
            <w:hideMark/>
          </w:tcPr>
          <w:p w14:paraId="6B6AFD3C" w14:textId="77777777" w:rsidR="00E73544"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3,7</w:t>
            </w:r>
          </w:p>
        </w:tc>
      </w:tr>
      <w:tr w:rsidR="00E73544" w14:paraId="3A31D35A" w14:textId="77777777" w:rsidTr="00C47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vAlign w:val="center"/>
            <w:hideMark/>
          </w:tcPr>
          <w:p w14:paraId="4785B66D" w14:textId="3F18CBC1" w:rsidR="00E73544" w:rsidRPr="003C1371" w:rsidRDefault="00E73544" w:rsidP="00C47572">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5</w:t>
            </w:r>
          </w:p>
        </w:tc>
        <w:tc>
          <w:tcPr>
            <w:tcW w:w="5954" w:type="dxa"/>
            <w:vAlign w:val="center"/>
            <w:hideMark/>
          </w:tcPr>
          <w:p w14:paraId="6FB45082" w14:textId="77777777" w:rsidR="00E73544" w:rsidRDefault="00E73544" w:rsidP="003C13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Өөр аймгийн эмнэлэг</w:t>
            </w:r>
          </w:p>
        </w:tc>
        <w:tc>
          <w:tcPr>
            <w:tcW w:w="1527" w:type="dxa"/>
            <w:vAlign w:val="center"/>
            <w:hideMark/>
          </w:tcPr>
          <w:p w14:paraId="7381850F" w14:textId="77777777" w:rsidR="00E73544"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22</w:t>
            </w:r>
          </w:p>
        </w:tc>
        <w:tc>
          <w:tcPr>
            <w:tcW w:w="1134" w:type="dxa"/>
            <w:vAlign w:val="center"/>
            <w:hideMark/>
          </w:tcPr>
          <w:p w14:paraId="4ADA77C6" w14:textId="77777777" w:rsidR="00E73544"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3.4</w:t>
            </w:r>
          </w:p>
        </w:tc>
      </w:tr>
      <w:tr w:rsidR="00E73544" w14:paraId="74F2E82E" w14:textId="77777777" w:rsidTr="00C47572">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vAlign w:val="center"/>
            <w:hideMark/>
          </w:tcPr>
          <w:p w14:paraId="2485F72B" w14:textId="354D8268" w:rsidR="00E73544" w:rsidRPr="003C1371" w:rsidRDefault="00E73544" w:rsidP="00C47572">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6</w:t>
            </w:r>
          </w:p>
        </w:tc>
        <w:tc>
          <w:tcPr>
            <w:tcW w:w="5954" w:type="dxa"/>
            <w:vAlign w:val="center"/>
            <w:hideMark/>
          </w:tcPr>
          <w:p w14:paraId="4267ED6F" w14:textId="77777777" w:rsidR="00E73544" w:rsidRDefault="00E73544" w:rsidP="003C137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Гэртээ</w:t>
            </w:r>
          </w:p>
        </w:tc>
        <w:tc>
          <w:tcPr>
            <w:tcW w:w="1527" w:type="dxa"/>
            <w:vAlign w:val="center"/>
            <w:hideMark/>
          </w:tcPr>
          <w:p w14:paraId="280C99BC" w14:textId="77777777" w:rsidR="00E73544"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5</w:t>
            </w:r>
          </w:p>
        </w:tc>
        <w:tc>
          <w:tcPr>
            <w:tcW w:w="1134" w:type="dxa"/>
            <w:vAlign w:val="center"/>
            <w:hideMark/>
          </w:tcPr>
          <w:p w14:paraId="0672960B" w14:textId="77777777" w:rsidR="00E73544"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0.7</w:t>
            </w:r>
          </w:p>
        </w:tc>
      </w:tr>
      <w:tr w:rsidR="00E73544" w14:paraId="3A08E470" w14:textId="77777777" w:rsidTr="00C47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ED7D31" w:themeFill="accent2"/>
            <w:vAlign w:val="center"/>
            <w:hideMark/>
          </w:tcPr>
          <w:p w14:paraId="25C211CB" w14:textId="79909AB5" w:rsidR="00E73544" w:rsidRPr="003C1371" w:rsidRDefault="00E73544" w:rsidP="00C47572">
            <w:pPr>
              <w:jc w:val="center"/>
              <w:rPr>
                <w:rFonts w:ascii="Arial" w:hAnsi="Arial" w:cs="Arial"/>
                <w:b w:val="0"/>
                <w:bCs w:val="0"/>
                <w:color w:val="FFFFFF" w:themeColor="background1"/>
                <w:sz w:val="20"/>
                <w:szCs w:val="20"/>
                <w:lang w:val="mn-MN"/>
              </w:rPr>
            </w:pPr>
            <w:r w:rsidRPr="003C1371">
              <w:rPr>
                <w:rFonts w:ascii="Arial" w:hAnsi="Arial" w:cs="Arial"/>
                <w:b w:val="0"/>
                <w:bCs w:val="0"/>
                <w:color w:val="FFFFFF" w:themeColor="background1"/>
                <w:sz w:val="20"/>
                <w:szCs w:val="20"/>
                <w:lang w:val="mn-MN"/>
              </w:rPr>
              <w:t>7</w:t>
            </w:r>
          </w:p>
        </w:tc>
        <w:tc>
          <w:tcPr>
            <w:tcW w:w="5954" w:type="dxa"/>
            <w:vAlign w:val="center"/>
            <w:hideMark/>
          </w:tcPr>
          <w:p w14:paraId="21314D93" w14:textId="77777777" w:rsidR="00E73544" w:rsidRDefault="00E73544" w:rsidP="003C13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Тэр бүр хамрагдаж чаддаггүй, энэ тэндээс эмэгтэйчүүдийн эмч ирэх үед хамрагддаг</w:t>
            </w:r>
          </w:p>
        </w:tc>
        <w:tc>
          <w:tcPr>
            <w:tcW w:w="1527" w:type="dxa"/>
            <w:vAlign w:val="center"/>
            <w:hideMark/>
          </w:tcPr>
          <w:p w14:paraId="7B79B60C" w14:textId="77777777" w:rsidR="00E73544"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5</w:t>
            </w:r>
          </w:p>
        </w:tc>
        <w:tc>
          <w:tcPr>
            <w:tcW w:w="1134" w:type="dxa"/>
            <w:vAlign w:val="center"/>
            <w:hideMark/>
          </w:tcPr>
          <w:p w14:paraId="0749ECAA" w14:textId="77777777" w:rsidR="00E73544"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Pr>
                <w:rFonts w:ascii="Arial" w:hAnsi="Arial" w:cs="Arial"/>
                <w:sz w:val="20"/>
                <w:szCs w:val="20"/>
                <w:lang w:val="mn-MN"/>
              </w:rPr>
              <w:t>0.7</w:t>
            </w:r>
          </w:p>
        </w:tc>
      </w:tr>
      <w:tr w:rsidR="00A508E1" w:rsidRPr="00A508E1" w14:paraId="54BC1C12" w14:textId="77777777" w:rsidTr="003C1371">
        <w:tc>
          <w:tcPr>
            <w:cnfStyle w:val="001000000000" w:firstRow="0" w:lastRow="0" w:firstColumn="1" w:lastColumn="0" w:oddVBand="0" w:evenVBand="0" w:oddHBand="0" w:evenHBand="0" w:firstRowFirstColumn="0" w:firstRowLastColumn="0" w:lastRowFirstColumn="0" w:lastRowLastColumn="0"/>
            <w:tcW w:w="6658" w:type="dxa"/>
            <w:gridSpan w:val="2"/>
            <w:shd w:val="clear" w:color="auto" w:fill="ED7D31" w:themeFill="accent2"/>
            <w:vAlign w:val="center"/>
            <w:hideMark/>
          </w:tcPr>
          <w:p w14:paraId="02307CC0" w14:textId="77777777" w:rsidR="00E73544" w:rsidRPr="00A508E1" w:rsidRDefault="00E73544" w:rsidP="003C1371">
            <w:pPr>
              <w:jc w:val="center"/>
              <w:rPr>
                <w:rFonts w:ascii="Arial" w:hAnsi="Arial" w:cs="Arial"/>
                <w:b w:val="0"/>
                <w:bCs w:val="0"/>
                <w:sz w:val="20"/>
                <w:szCs w:val="20"/>
                <w:lang w:val="mn-MN"/>
              </w:rPr>
            </w:pPr>
            <w:r w:rsidRPr="003C1371">
              <w:rPr>
                <w:rFonts w:ascii="Arial" w:hAnsi="Arial" w:cs="Arial"/>
                <w:b w:val="0"/>
                <w:bCs w:val="0"/>
                <w:color w:val="FFFFFF" w:themeColor="background1"/>
                <w:sz w:val="20"/>
                <w:szCs w:val="20"/>
                <w:lang w:val="mn-MN"/>
              </w:rPr>
              <w:t>Нийт</w:t>
            </w:r>
          </w:p>
        </w:tc>
        <w:tc>
          <w:tcPr>
            <w:tcW w:w="1527" w:type="dxa"/>
            <w:vAlign w:val="center"/>
            <w:hideMark/>
          </w:tcPr>
          <w:p w14:paraId="192E7FFC"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641</w:t>
            </w:r>
          </w:p>
        </w:tc>
        <w:tc>
          <w:tcPr>
            <w:tcW w:w="1134" w:type="dxa"/>
            <w:vAlign w:val="center"/>
            <w:hideMark/>
          </w:tcPr>
          <w:p w14:paraId="27F09CCD"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3C1371">
              <w:rPr>
                <w:rFonts w:ascii="Arial" w:hAnsi="Arial" w:cs="Arial"/>
                <w:sz w:val="20"/>
                <w:szCs w:val="20"/>
                <w:lang w:val="mn-MN"/>
              </w:rPr>
              <w:t>100</w:t>
            </w:r>
          </w:p>
        </w:tc>
      </w:tr>
    </w:tbl>
    <w:p w14:paraId="4F8DAFD6" w14:textId="77777777" w:rsidR="00E73544" w:rsidRPr="00A508E1" w:rsidRDefault="00E73544" w:rsidP="00E73544">
      <w:pPr>
        <w:spacing w:after="0" w:line="240" w:lineRule="auto"/>
        <w:jc w:val="both"/>
        <w:rPr>
          <w:rFonts w:ascii="Arial" w:hAnsi="Arial" w:cs="Arial"/>
          <w:sz w:val="24"/>
          <w:szCs w:val="24"/>
          <w:lang w:val="mn-MN"/>
        </w:rPr>
      </w:pPr>
    </w:p>
    <w:p w14:paraId="099F81A8" w14:textId="491F9AF5" w:rsidR="00E73544" w:rsidRDefault="00E73544" w:rsidP="00A508E1">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Судалгаанд оролцсон малчин эмэгтэйчүүдийн 21.4 хувь нь </w:t>
      </w:r>
      <w:r w:rsidR="008645B1">
        <w:rPr>
          <w:rFonts w:ascii="Arial" w:hAnsi="Arial" w:cs="Arial"/>
          <w:sz w:val="24"/>
          <w:szCs w:val="24"/>
          <w:lang w:val="mn-MN"/>
        </w:rPr>
        <w:t>“</w:t>
      </w:r>
      <w:r>
        <w:rPr>
          <w:rFonts w:ascii="Arial" w:hAnsi="Arial" w:cs="Arial"/>
          <w:sz w:val="24"/>
          <w:szCs w:val="24"/>
          <w:lang w:val="mn-MN"/>
        </w:rPr>
        <w:t>эмч, эмнэлгийн ажилтны зан харилцаа, хандлага муу, нууц хадгалж чаддаггүй</w:t>
      </w:r>
      <w:r w:rsidR="008645B1">
        <w:rPr>
          <w:rFonts w:ascii="Arial" w:hAnsi="Arial" w:cs="Arial"/>
          <w:sz w:val="24"/>
          <w:szCs w:val="24"/>
          <w:lang w:val="mn-MN"/>
        </w:rPr>
        <w:t>”</w:t>
      </w:r>
      <w:r>
        <w:rPr>
          <w:rFonts w:ascii="Arial" w:hAnsi="Arial" w:cs="Arial"/>
          <w:sz w:val="24"/>
          <w:szCs w:val="24"/>
          <w:lang w:val="mn-MN"/>
        </w:rPr>
        <w:t xml:space="preserve">, 19.2 хувь нь </w:t>
      </w:r>
      <w:r w:rsidR="008645B1">
        <w:rPr>
          <w:rFonts w:ascii="Arial" w:hAnsi="Arial" w:cs="Arial"/>
          <w:sz w:val="24"/>
          <w:szCs w:val="24"/>
          <w:lang w:val="mn-MN"/>
        </w:rPr>
        <w:t>“</w:t>
      </w:r>
      <w:r>
        <w:rPr>
          <w:rFonts w:ascii="Arial" w:hAnsi="Arial" w:cs="Arial"/>
          <w:sz w:val="24"/>
          <w:szCs w:val="24"/>
          <w:lang w:val="mn-MN"/>
        </w:rPr>
        <w:t>эмнэлгийн дараалал, ачаалал их байдаг</w:t>
      </w:r>
      <w:r w:rsidR="008645B1">
        <w:rPr>
          <w:rFonts w:ascii="Arial" w:hAnsi="Arial" w:cs="Arial"/>
          <w:sz w:val="24"/>
          <w:szCs w:val="24"/>
          <w:lang w:val="mn-MN"/>
        </w:rPr>
        <w:t>”</w:t>
      </w:r>
      <w:r>
        <w:rPr>
          <w:rFonts w:ascii="Arial" w:hAnsi="Arial" w:cs="Arial"/>
          <w:sz w:val="24"/>
          <w:szCs w:val="24"/>
          <w:lang w:val="mn-MN"/>
        </w:rPr>
        <w:t xml:space="preserve">, 17.2 хувь нь </w:t>
      </w:r>
      <w:r w:rsidR="008645B1">
        <w:rPr>
          <w:rFonts w:ascii="Arial" w:hAnsi="Arial" w:cs="Arial"/>
          <w:sz w:val="24"/>
          <w:szCs w:val="24"/>
          <w:lang w:val="mn-MN"/>
        </w:rPr>
        <w:t>“</w:t>
      </w:r>
      <w:r>
        <w:rPr>
          <w:rFonts w:ascii="Arial" w:hAnsi="Arial" w:cs="Arial"/>
          <w:sz w:val="24"/>
          <w:szCs w:val="24"/>
          <w:lang w:val="mn-MN"/>
        </w:rPr>
        <w:t>эмнэлгийн орчин нөхцөл хангалтгүй</w:t>
      </w:r>
      <w:r w:rsidR="008645B1">
        <w:rPr>
          <w:rFonts w:ascii="Arial" w:hAnsi="Arial" w:cs="Arial"/>
          <w:sz w:val="24"/>
          <w:szCs w:val="24"/>
          <w:lang w:val="mn-MN"/>
        </w:rPr>
        <w:t>”</w:t>
      </w:r>
      <w:r>
        <w:rPr>
          <w:rFonts w:ascii="Arial" w:hAnsi="Arial" w:cs="Arial"/>
          <w:sz w:val="24"/>
          <w:szCs w:val="24"/>
          <w:lang w:val="mn-MN"/>
        </w:rPr>
        <w:t xml:space="preserve">, 15.2 хувь нь </w:t>
      </w:r>
      <w:r w:rsidR="008645B1">
        <w:rPr>
          <w:rFonts w:ascii="Arial" w:hAnsi="Arial" w:cs="Arial"/>
          <w:sz w:val="24"/>
          <w:szCs w:val="24"/>
          <w:lang w:val="mn-MN"/>
        </w:rPr>
        <w:t>“</w:t>
      </w:r>
      <w:r>
        <w:rPr>
          <w:rFonts w:ascii="Arial" w:hAnsi="Arial" w:cs="Arial"/>
          <w:sz w:val="24"/>
          <w:szCs w:val="24"/>
          <w:lang w:val="mn-MN"/>
        </w:rPr>
        <w:t>мал хариулах хүн бүл цөөн тул эмнэлэг явах зав гардаггүй</w:t>
      </w:r>
      <w:r w:rsidR="008645B1">
        <w:rPr>
          <w:rFonts w:ascii="Arial" w:hAnsi="Arial" w:cs="Arial"/>
          <w:sz w:val="24"/>
          <w:szCs w:val="24"/>
          <w:lang w:val="mn-MN"/>
        </w:rPr>
        <w:t>”</w:t>
      </w:r>
      <w:r>
        <w:rPr>
          <w:rFonts w:ascii="Arial" w:hAnsi="Arial" w:cs="Arial"/>
          <w:sz w:val="24"/>
          <w:szCs w:val="24"/>
          <w:lang w:val="mn-MN"/>
        </w:rPr>
        <w:t xml:space="preserve"> зэрэг хүндрэл бэрхшээл бэлгийн болон нөхөн үржихүйн эрүүл мэндийн эмчилгээ үйлчилгээнд хамрагдахад тулгардаг гэжээ. </w:t>
      </w:r>
    </w:p>
    <w:p w14:paraId="473DC680" w14:textId="77777777" w:rsidR="00E73544" w:rsidRDefault="00E73544" w:rsidP="00E73544">
      <w:pPr>
        <w:spacing w:after="0" w:line="240" w:lineRule="auto"/>
        <w:jc w:val="both"/>
        <w:rPr>
          <w:rFonts w:ascii="Arial" w:hAnsi="Arial" w:cs="Arial"/>
          <w:sz w:val="24"/>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73544" w14:paraId="7936F4D2" w14:textId="77777777" w:rsidTr="00A508E1">
        <w:tc>
          <w:tcPr>
            <w:tcW w:w="9306" w:type="dxa"/>
            <w:shd w:val="clear" w:color="auto" w:fill="0070C0"/>
            <w:hideMark/>
          </w:tcPr>
          <w:p w14:paraId="27F4E662" w14:textId="7C60E684" w:rsidR="00E73544" w:rsidRPr="00A508E1" w:rsidRDefault="00E73544">
            <w:pPr>
              <w:spacing w:after="0" w:line="240" w:lineRule="auto"/>
              <w:rPr>
                <w:rFonts w:ascii="Arial" w:hAnsi="Arial" w:cs="Arial"/>
                <w:bCs/>
                <w:lang w:val="mn-MN"/>
              </w:rPr>
            </w:pPr>
            <w:r w:rsidRPr="00A508E1">
              <w:rPr>
                <w:rFonts w:ascii="Arial" w:hAnsi="Arial" w:cs="Arial"/>
                <w:b/>
                <w:bCs/>
                <w:color w:val="FFFFFF" w:themeColor="background1"/>
                <w:lang w:val="mn-MN"/>
              </w:rPr>
              <w:t>Тохиолдол 1.2</w:t>
            </w:r>
            <w:r w:rsidR="008645B1">
              <w:rPr>
                <w:rFonts w:ascii="Arial" w:hAnsi="Arial" w:cs="Arial"/>
                <w:b/>
                <w:bCs/>
                <w:color w:val="FFFFFF" w:themeColor="background1"/>
                <w:lang w:val="mn-MN"/>
              </w:rPr>
              <w:t>8</w:t>
            </w:r>
          </w:p>
        </w:tc>
      </w:tr>
      <w:tr w:rsidR="00E73544" w14:paraId="09183C7B" w14:textId="77777777" w:rsidTr="00A508E1">
        <w:tc>
          <w:tcPr>
            <w:tcW w:w="9306" w:type="dxa"/>
            <w:shd w:val="clear" w:color="auto" w:fill="FFFFFF" w:themeFill="background1"/>
          </w:tcPr>
          <w:p w14:paraId="4C5B1779" w14:textId="65F2B383" w:rsidR="00E73544" w:rsidRDefault="00E73544">
            <w:pPr>
              <w:spacing w:after="0" w:line="240" w:lineRule="auto"/>
              <w:jc w:val="both"/>
              <w:rPr>
                <w:rFonts w:ascii="Arial" w:hAnsi="Arial" w:cs="Arial"/>
                <w:i/>
                <w:lang w:val="mn-MN"/>
              </w:rPr>
            </w:pPr>
            <w:r>
              <w:rPr>
                <w:rFonts w:ascii="Arial" w:hAnsi="Arial" w:cs="Arial"/>
                <w:i/>
                <w:lang w:val="mn-MN"/>
              </w:rPr>
              <w:t>Би х</w:t>
            </w:r>
            <w:r>
              <w:rPr>
                <w:rFonts w:ascii="Arial" w:hAnsi="Arial" w:cs="Arial"/>
                <w:i/>
              </w:rPr>
              <w:t>үүхдүүдтэйгээ амьдардаг, хүү 16, охин 12 настай.</w:t>
            </w:r>
            <w:r>
              <w:rPr>
                <w:rFonts w:ascii="Arial" w:hAnsi="Arial" w:cs="Arial"/>
                <w:i/>
                <w:lang w:val="mn-MN"/>
              </w:rPr>
              <w:t xml:space="preserve"> Өөрийн хэдэн тооны хонь, ямаатай мөн хажуугаар нь айлын малыг хариулж, малладаг. Миний бие өвдөөд Дархан-Уул аймгийн Нэгдсэн эмнэлэгт үзүүлэхээр сумаас яваад очиход эмнэлгийн цаг дууссан тул 20 хоногийн дараах цаг байна гэх шалтгаанаар эмчид үзүүлж чадаагүй. Би хэдэн хонь, ямаагаа хажуу айлдаа гуйж үлдээгээд эмнэлэгт үзүүлчихээд орой ирнэ гэж хэлээд орхиод ирсэн. Миний хувьд хүүхдүүдээ зуны амралтаар ирсэн үед зав зайтай болдог энэ үед үзүүлэх гээд очиход зарим эмч нар амралтаа авсан, эсвэл үзүүлэх цаг дууссан гэх шалтгаанаар эмчид үзүүлж чаддаггүй учраас хувийн эмнэлэгт үзүүлчихээд ирсэн. Угтаа би сайн дураараа нийгмийн</w:t>
            </w:r>
            <w:r>
              <w:rPr>
                <w:rFonts w:ascii="Arial" w:hAnsi="Arial" w:cs="Arial"/>
                <w:b/>
                <w:bCs/>
                <w:i/>
                <w:lang w:val="mn-MN"/>
              </w:rPr>
              <w:t xml:space="preserve"> </w:t>
            </w:r>
            <w:r>
              <w:rPr>
                <w:rFonts w:ascii="Arial" w:hAnsi="Arial" w:cs="Arial"/>
                <w:i/>
                <w:lang w:val="mn-MN"/>
              </w:rPr>
              <w:t>даатгал, эрүүл мэндийн даатгал төлдөг хэдий ч улсын эмнэлэгт үзүүлж чаддаггүй...</w:t>
            </w:r>
            <w:r>
              <w:rPr>
                <w:rFonts w:ascii="Arial" w:hAnsi="Arial" w:cs="Arial"/>
                <w:i/>
                <w:iCs/>
                <w:lang w:val="mn-MN"/>
              </w:rPr>
              <w:t xml:space="preserve"> </w:t>
            </w:r>
          </w:p>
          <w:p w14:paraId="5DA0481C" w14:textId="77777777" w:rsidR="00E73544" w:rsidRDefault="00E73544">
            <w:pPr>
              <w:spacing w:after="0" w:line="240" w:lineRule="auto"/>
              <w:jc w:val="both"/>
              <w:rPr>
                <w:rFonts w:ascii="Arial" w:hAnsi="Arial" w:cs="Arial"/>
                <w:i/>
                <w:lang w:val="mn-MN"/>
              </w:rPr>
            </w:pPr>
          </w:p>
          <w:p w14:paraId="68FB3B20" w14:textId="5919906D" w:rsidR="00E73544" w:rsidRPr="00271672" w:rsidRDefault="00E73544" w:rsidP="00271672">
            <w:pPr>
              <w:spacing w:after="0" w:line="240" w:lineRule="auto"/>
              <w:jc w:val="right"/>
              <w:rPr>
                <w:rFonts w:ascii="Arial" w:hAnsi="Arial" w:cs="Arial"/>
                <w:i/>
                <w:iCs/>
                <w:lang w:val="mn-MN"/>
              </w:rPr>
            </w:pPr>
            <w:r>
              <w:rPr>
                <w:rFonts w:ascii="Arial" w:hAnsi="Arial" w:cs="Arial"/>
                <w:i/>
                <w:lang w:val="mn-MN"/>
              </w:rPr>
              <w:t xml:space="preserve"> </w:t>
            </w:r>
            <w:r>
              <w:rPr>
                <w:rFonts w:ascii="Arial" w:hAnsi="Arial" w:cs="Arial"/>
                <w:i/>
                <w:iCs/>
                <w:lang w:val="mn-MN"/>
              </w:rPr>
              <w:t>(Дархан-Уул аймгийн Хонгор сумын өрх толгойлсон малчин эмэгтэйтэй хийсэн ярилцлагаас)</w:t>
            </w:r>
            <w:r>
              <w:rPr>
                <w:rFonts w:ascii="Arial" w:hAnsi="Arial" w:cs="Arial"/>
                <w:b/>
                <w:bCs/>
                <w:i/>
                <w:iCs/>
                <w:lang w:val="mn-MN"/>
              </w:rPr>
              <w:t xml:space="preserve"> </w:t>
            </w:r>
          </w:p>
        </w:tc>
      </w:tr>
    </w:tbl>
    <w:p w14:paraId="01D4E5D9" w14:textId="77777777" w:rsidR="00E73544" w:rsidRDefault="00E73544" w:rsidP="00E73544">
      <w:pPr>
        <w:spacing w:after="0" w:line="240" w:lineRule="auto"/>
        <w:jc w:val="both"/>
        <w:rPr>
          <w:rFonts w:ascii="Arial" w:hAnsi="Arial" w:cs="Arial"/>
          <w:sz w:val="24"/>
          <w:szCs w:val="24"/>
          <w:shd w:val="clear" w:color="auto" w:fill="FFFFFF"/>
          <w:lang w:val="mn-MN"/>
        </w:rPr>
      </w:pPr>
    </w:p>
    <w:p w14:paraId="5F825AEC" w14:textId="486120FF" w:rsidR="00E73544" w:rsidRDefault="00E73544" w:rsidP="00A508E1">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Судалгаанд оролцсон малчин эмэгтэйчүүдийн 63 хувь нь жирэмслэлтээс сэргийлэх ямар нэгэн арга хэрэгсэл хэрэглэдэг бол 32 хувь нь хэрэглэдэггүй, 5 хувь нь хэрэглэх шаардлагагүй гэж үзжээ. Тэдний 46.5 хувь нь дээрх арга хэрэгслийг хэрэглэх эсэхээ бие даан шийддэг бол 40.3 хувь нь нөхөр/хамтран амьдрагчтайгаа хамтран шийддэг байна. Мөн 3.9 хувь нь нөхөр/хамтран амьдрагчийн шаардсанаар, 2.4 хувь нь гэр бүлийн бусад гишүүдийн зөвлөснөөр, 6.4 хувь нь эрүүл мэндийн шалтгаан, эмчийн гаргасан шийдвэрээр хэрэглэдэг ажээ. </w:t>
      </w:r>
    </w:p>
    <w:p w14:paraId="513BC288" w14:textId="77777777" w:rsidR="00C47572" w:rsidRDefault="00C47572" w:rsidP="00A508E1">
      <w:pPr>
        <w:spacing w:after="0" w:line="240" w:lineRule="auto"/>
        <w:ind w:firstLine="567"/>
        <w:jc w:val="both"/>
        <w:rPr>
          <w:rFonts w:ascii="Arial" w:hAnsi="Arial" w:cs="Arial"/>
          <w:sz w:val="24"/>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73544" w14:paraId="20525383" w14:textId="77777777" w:rsidTr="0077279B">
        <w:tc>
          <w:tcPr>
            <w:tcW w:w="9239" w:type="dxa"/>
            <w:shd w:val="clear" w:color="auto" w:fill="0070C0"/>
            <w:hideMark/>
          </w:tcPr>
          <w:p w14:paraId="031A3AE7" w14:textId="11C16687" w:rsidR="00E73544" w:rsidRPr="00A508E1" w:rsidRDefault="00E73544">
            <w:pPr>
              <w:spacing w:after="0" w:line="240" w:lineRule="auto"/>
              <w:jc w:val="both"/>
              <w:rPr>
                <w:rFonts w:ascii="Arial" w:hAnsi="Arial" w:cs="Arial"/>
                <w:bCs/>
                <w:lang w:val="mn-MN"/>
              </w:rPr>
            </w:pPr>
            <w:r w:rsidRPr="00A508E1">
              <w:rPr>
                <w:rFonts w:ascii="Arial" w:hAnsi="Arial" w:cs="Arial"/>
                <w:b/>
                <w:bCs/>
                <w:color w:val="FFFFFF" w:themeColor="background1"/>
                <w:lang w:val="mn-MN"/>
              </w:rPr>
              <w:t>Тохиолдол 1.2</w:t>
            </w:r>
            <w:r w:rsidR="008645B1">
              <w:rPr>
                <w:rFonts w:ascii="Arial" w:hAnsi="Arial" w:cs="Arial"/>
                <w:b/>
                <w:bCs/>
                <w:color w:val="FFFFFF" w:themeColor="background1"/>
                <w:lang w:val="mn-MN"/>
              </w:rPr>
              <w:t>9</w:t>
            </w:r>
          </w:p>
        </w:tc>
      </w:tr>
      <w:tr w:rsidR="00E73544" w14:paraId="01F3B95E" w14:textId="77777777" w:rsidTr="0077279B">
        <w:tc>
          <w:tcPr>
            <w:tcW w:w="9239" w:type="dxa"/>
            <w:shd w:val="clear" w:color="auto" w:fill="FFFFFF" w:themeFill="background1"/>
          </w:tcPr>
          <w:p w14:paraId="115A86C9" w14:textId="0D81621F" w:rsidR="00E73544" w:rsidRDefault="00E73544">
            <w:pPr>
              <w:spacing w:after="0" w:line="240" w:lineRule="auto"/>
              <w:jc w:val="both"/>
              <w:rPr>
                <w:rFonts w:ascii="Arial" w:hAnsi="Arial" w:cs="Arial"/>
                <w:i/>
                <w:iCs/>
                <w:lang w:val="mn-MN"/>
              </w:rPr>
            </w:pPr>
            <w:r>
              <w:rPr>
                <w:rFonts w:ascii="Arial" w:hAnsi="Arial" w:cs="Arial"/>
                <w:i/>
                <w:lang w:val="ru-RU"/>
              </w:rPr>
              <w:t xml:space="preserve">Би </w:t>
            </w:r>
            <w:r>
              <w:rPr>
                <w:rFonts w:ascii="Arial" w:hAnsi="Arial" w:cs="Arial"/>
                <w:i/>
                <w:lang w:val="mn-MN"/>
              </w:rPr>
              <w:t xml:space="preserve">34 настай. </w:t>
            </w:r>
            <w:r>
              <w:rPr>
                <w:rFonts w:ascii="Arial" w:hAnsi="Arial" w:cs="Arial"/>
                <w:i/>
                <w:lang w:val="ru-RU"/>
              </w:rPr>
              <w:t>5 сартай</w:t>
            </w:r>
            <w:r>
              <w:rPr>
                <w:rFonts w:ascii="Arial" w:hAnsi="Arial" w:cs="Arial"/>
                <w:i/>
                <w:lang w:val="mn-MN"/>
              </w:rPr>
              <w:t>гаас</w:t>
            </w:r>
            <w:r>
              <w:rPr>
                <w:rFonts w:ascii="Arial" w:hAnsi="Arial" w:cs="Arial"/>
                <w:i/>
                <w:lang w:val="ru-RU"/>
              </w:rPr>
              <w:t xml:space="preserve"> 13</w:t>
            </w:r>
            <w:r>
              <w:rPr>
                <w:rFonts w:ascii="Arial" w:hAnsi="Arial" w:cs="Arial"/>
                <w:i/>
                <w:lang w:val="mn-MN"/>
              </w:rPr>
              <w:t xml:space="preserve"> хүртэлх насны </w:t>
            </w:r>
            <w:r>
              <w:rPr>
                <w:rFonts w:ascii="Arial" w:hAnsi="Arial" w:cs="Arial"/>
                <w:i/>
                <w:lang w:val="ru-RU"/>
              </w:rPr>
              <w:t>зургаан хүүхэдтэй. Нөхөртэйгөө суугаад анхны хүүхдээ 2007 онд</w:t>
            </w:r>
            <w:r>
              <w:rPr>
                <w:rFonts w:ascii="Arial" w:hAnsi="Arial" w:cs="Arial"/>
                <w:i/>
                <w:lang w:val="mn-MN"/>
              </w:rPr>
              <w:t>,</w:t>
            </w:r>
            <w:r>
              <w:rPr>
                <w:rFonts w:ascii="Arial" w:hAnsi="Arial" w:cs="Arial"/>
                <w:i/>
                <w:lang w:val="ru-RU"/>
              </w:rPr>
              <w:t xml:space="preserve"> бага хүүхдээ 2018 онд </w:t>
            </w:r>
            <w:r>
              <w:rPr>
                <w:rFonts w:ascii="Arial" w:hAnsi="Arial" w:cs="Arial"/>
                <w:i/>
                <w:lang w:val="mn-MN"/>
              </w:rPr>
              <w:t>төрүүлсэн</w:t>
            </w:r>
            <w:r>
              <w:rPr>
                <w:rFonts w:ascii="Arial" w:hAnsi="Arial" w:cs="Arial"/>
                <w:i/>
                <w:lang w:val="ru-RU"/>
              </w:rPr>
              <w:t>. Жил өнжөөд хүүхэд гаргаад байхаар эмч нар</w:t>
            </w:r>
            <w:r>
              <w:rPr>
                <w:rFonts w:ascii="Arial" w:hAnsi="Arial" w:cs="Arial"/>
                <w:i/>
                <w:lang w:val="mn-MN"/>
              </w:rPr>
              <w:t>,</w:t>
            </w:r>
            <w:r>
              <w:rPr>
                <w:rFonts w:ascii="Arial" w:hAnsi="Arial" w:cs="Arial"/>
                <w:i/>
                <w:lang w:val="ru-RU"/>
              </w:rPr>
              <w:t xml:space="preserve"> ар гэрийнхэн дургүйц</w:t>
            </w:r>
            <w:r>
              <w:rPr>
                <w:rFonts w:ascii="Arial" w:hAnsi="Arial" w:cs="Arial"/>
                <w:i/>
                <w:lang w:val="mn-MN"/>
              </w:rPr>
              <w:t>дэ</w:t>
            </w:r>
            <w:r>
              <w:rPr>
                <w:rFonts w:ascii="Arial" w:hAnsi="Arial" w:cs="Arial"/>
                <w:i/>
                <w:lang w:val="ru-RU"/>
              </w:rPr>
              <w:t xml:space="preserve">г. Би эхний хоёр хүүхдээ гаргаад </w:t>
            </w:r>
            <w:r w:rsidR="008645B1">
              <w:rPr>
                <w:rFonts w:ascii="Arial" w:hAnsi="Arial" w:cs="Arial"/>
                <w:i/>
                <w:lang w:val="mn-MN"/>
              </w:rPr>
              <w:t xml:space="preserve">ерөндөг </w:t>
            </w:r>
            <w:r w:rsidR="008645B1">
              <w:rPr>
                <w:rFonts w:ascii="Arial" w:hAnsi="Arial" w:cs="Arial"/>
                <w:i/>
              </w:rPr>
              <w:t>(</w:t>
            </w:r>
            <w:r>
              <w:rPr>
                <w:rFonts w:ascii="Arial" w:hAnsi="Arial" w:cs="Arial"/>
                <w:i/>
                <w:lang w:val="ru-RU"/>
              </w:rPr>
              <w:t>спираль</w:t>
            </w:r>
            <w:r w:rsidR="008645B1">
              <w:rPr>
                <w:rFonts w:ascii="Arial" w:hAnsi="Arial" w:cs="Arial"/>
                <w:i/>
              </w:rPr>
              <w:t>)</w:t>
            </w:r>
            <w:r>
              <w:rPr>
                <w:rFonts w:ascii="Arial" w:hAnsi="Arial" w:cs="Arial"/>
                <w:i/>
                <w:lang w:val="ru-RU"/>
              </w:rPr>
              <w:t xml:space="preserve"> тавиулсан ч надад таарахгүй</w:t>
            </w:r>
            <w:r w:rsidR="008645B1">
              <w:rPr>
                <w:rFonts w:ascii="Arial" w:hAnsi="Arial" w:cs="Arial"/>
                <w:i/>
                <w:lang w:val="mn-MN"/>
              </w:rPr>
              <w:t>,</w:t>
            </w:r>
            <w:r>
              <w:rPr>
                <w:rFonts w:ascii="Arial" w:hAnsi="Arial" w:cs="Arial"/>
                <w:i/>
                <w:lang w:val="ru-RU"/>
              </w:rPr>
              <w:t xml:space="preserve"> гуя даг</w:t>
            </w:r>
            <w:r>
              <w:rPr>
                <w:rFonts w:ascii="Arial" w:hAnsi="Arial" w:cs="Arial"/>
                <w:i/>
                <w:lang w:val="mn-MN"/>
              </w:rPr>
              <w:t>а</w:t>
            </w:r>
            <w:r>
              <w:rPr>
                <w:rFonts w:ascii="Arial" w:hAnsi="Arial" w:cs="Arial"/>
                <w:i/>
                <w:lang w:val="ru-RU"/>
              </w:rPr>
              <w:t>ж өвдөөд сүүлдээ явж чадахгүй суу</w:t>
            </w:r>
            <w:r>
              <w:rPr>
                <w:rFonts w:ascii="Arial" w:hAnsi="Arial" w:cs="Arial"/>
                <w:i/>
                <w:lang w:val="mn-MN"/>
              </w:rPr>
              <w:t>мгай</w:t>
            </w:r>
            <w:r>
              <w:rPr>
                <w:rFonts w:ascii="Arial" w:hAnsi="Arial" w:cs="Arial"/>
                <w:i/>
                <w:lang w:val="ru-RU"/>
              </w:rPr>
              <w:t xml:space="preserve"> болсон</w:t>
            </w:r>
            <w:r>
              <w:rPr>
                <w:rFonts w:ascii="Arial" w:hAnsi="Arial" w:cs="Arial"/>
                <w:i/>
                <w:lang w:val="mn-MN"/>
              </w:rPr>
              <w:t>.</w:t>
            </w:r>
            <w:r>
              <w:rPr>
                <w:rFonts w:ascii="Arial" w:hAnsi="Arial" w:cs="Arial"/>
                <w:i/>
                <w:lang w:val="ru-RU"/>
              </w:rPr>
              <w:t xml:space="preserve"> Дараа нь жирэмс</w:t>
            </w:r>
            <w:r>
              <w:rPr>
                <w:rFonts w:ascii="Arial" w:hAnsi="Arial" w:cs="Arial"/>
                <w:i/>
                <w:lang w:val="mn-MN"/>
              </w:rPr>
              <w:t>лэлтээс</w:t>
            </w:r>
            <w:r>
              <w:rPr>
                <w:rFonts w:ascii="Arial" w:hAnsi="Arial" w:cs="Arial"/>
                <w:i/>
                <w:lang w:val="ru-RU"/>
              </w:rPr>
              <w:t xml:space="preserve"> </w:t>
            </w:r>
            <w:r>
              <w:rPr>
                <w:rFonts w:ascii="Arial" w:hAnsi="Arial" w:cs="Arial"/>
                <w:i/>
                <w:lang w:val="mn-MN"/>
              </w:rPr>
              <w:t>сэргийлэх</w:t>
            </w:r>
            <w:r>
              <w:rPr>
                <w:rFonts w:ascii="Arial" w:hAnsi="Arial" w:cs="Arial"/>
                <w:i/>
                <w:lang w:val="ru-RU"/>
              </w:rPr>
              <w:t xml:space="preserve"> тариа тариулсан боловч мөн л хөл рүү чинэрч өвдөөд</w:t>
            </w:r>
            <w:r>
              <w:rPr>
                <w:rFonts w:ascii="Arial" w:hAnsi="Arial" w:cs="Arial"/>
                <w:i/>
                <w:lang w:val="mn-MN"/>
              </w:rPr>
              <w:t>,</w:t>
            </w:r>
            <w:r>
              <w:rPr>
                <w:rFonts w:ascii="Arial" w:hAnsi="Arial" w:cs="Arial"/>
                <w:i/>
                <w:lang w:val="ru-RU"/>
              </w:rPr>
              <w:t xml:space="preserve"> сав үрэвсээд идээ татаад бүтэн гурван сар эмнэлэгт хэвтэж маш их эмчилгээ хийлгэж эдгэсэн. Жирэмс</w:t>
            </w:r>
            <w:r>
              <w:rPr>
                <w:rFonts w:ascii="Arial" w:hAnsi="Arial" w:cs="Arial"/>
                <w:i/>
                <w:lang w:val="mn-MN"/>
              </w:rPr>
              <w:t>лэлт</w:t>
            </w:r>
            <w:r>
              <w:rPr>
                <w:rFonts w:ascii="Arial" w:hAnsi="Arial" w:cs="Arial"/>
                <w:i/>
                <w:lang w:val="ru-RU"/>
              </w:rPr>
              <w:t xml:space="preserve">ээс </w:t>
            </w:r>
            <w:r>
              <w:rPr>
                <w:rFonts w:ascii="Arial" w:hAnsi="Arial" w:cs="Arial"/>
                <w:i/>
                <w:lang w:val="mn-MN"/>
              </w:rPr>
              <w:t>сэргийлэх</w:t>
            </w:r>
            <w:r>
              <w:rPr>
                <w:rFonts w:ascii="Arial" w:hAnsi="Arial" w:cs="Arial"/>
                <w:i/>
                <w:lang w:val="ru-RU"/>
              </w:rPr>
              <w:t xml:space="preserve"> эм ууж үзсэн ч нойр булчирхай өвдөөд бас л таарахгүй байсан. Хадм</w:t>
            </w:r>
            <w:r>
              <w:rPr>
                <w:rFonts w:ascii="Arial" w:hAnsi="Arial" w:cs="Arial"/>
                <w:i/>
                <w:lang w:val="mn-MN"/>
              </w:rPr>
              <w:t>ууд</w:t>
            </w:r>
            <w:r>
              <w:rPr>
                <w:rFonts w:ascii="Arial" w:hAnsi="Arial" w:cs="Arial"/>
                <w:i/>
                <w:lang w:val="ru-RU"/>
              </w:rPr>
              <w:t xml:space="preserve"> дарамт</w:t>
            </w:r>
            <w:r>
              <w:rPr>
                <w:rFonts w:ascii="Arial" w:hAnsi="Arial" w:cs="Arial"/>
                <w:i/>
                <w:lang w:val="mn-MN"/>
              </w:rPr>
              <w:t>алдаг.</w:t>
            </w:r>
            <w:r>
              <w:rPr>
                <w:rFonts w:ascii="Arial" w:hAnsi="Arial" w:cs="Arial"/>
                <w:i/>
                <w:lang w:val="ru-RU"/>
              </w:rPr>
              <w:t xml:space="preserve"> Сүүлийн гурван хүүхдээ </w:t>
            </w:r>
            <w:r>
              <w:rPr>
                <w:rFonts w:ascii="Arial" w:hAnsi="Arial" w:cs="Arial"/>
                <w:i/>
                <w:lang w:val="mn-MN"/>
              </w:rPr>
              <w:t xml:space="preserve">гаргахаас </w:t>
            </w:r>
            <w:r>
              <w:rPr>
                <w:rFonts w:ascii="Arial" w:hAnsi="Arial" w:cs="Arial"/>
                <w:i/>
                <w:lang w:val="ru-RU"/>
              </w:rPr>
              <w:t xml:space="preserve">айж, нууж байсан ч гэдэс томрохоор хүссэн хүсээгүй </w:t>
            </w:r>
            <w:r>
              <w:rPr>
                <w:rFonts w:ascii="Arial" w:hAnsi="Arial" w:cs="Arial"/>
                <w:i/>
                <w:lang w:val="ru-RU"/>
              </w:rPr>
              <w:lastRenderedPageBreak/>
              <w:t>мэд</w:t>
            </w:r>
            <w:r>
              <w:rPr>
                <w:rFonts w:ascii="Arial" w:hAnsi="Arial" w:cs="Arial"/>
                <w:i/>
                <w:lang w:val="mn-MN"/>
              </w:rPr>
              <w:t>нэ</w:t>
            </w:r>
            <w:r>
              <w:rPr>
                <w:rFonts w:ascii="Arial" w:hAnsi="Arial" w:cs="Arial"/>
                <w:i/>
                <w:lang w:val="ru-RU"/>
              </w:rPr>
              <w:t>. Жирэмсн</w:t>
            </w:r>
            <w:r>
              <w:rPr>
                <w:rFonts w:ascii="Arial" w:hAnsi="Arial" w:cs="Arial"/>
                <w:i/>
                <w:lang w:val="mn-MN"/>
              </w:rPr>
              <w:t>ий</w:t>
            </w:r>
            <w:r>
              <w:rPr>
                <w:rFonts w:ascii="Arial" w:hAnsi="Arial" w:cs="Arial"/>
                <w:i/>
                <w:lang w:val="ru-RU"/>
              </w:rPr>
              <w:t xml:space="preserve"> хяналтад орохоор</w:t>
            </w:r>
            <w:r>
              <w:rPr>
                <w:rFonts w:ascii="Arial" w:hAnsi="Arial" w:cs="Arial"/>
                <w:i/>
                <w:lang w:val="mn-MN"/>
              </w:rPr>
              <w:t xml:space="preserve"> очиход </w:t>
            </w:r>
            <w:r>
              <w:rPr>
                <w:rFonts w:ascii="Arial" w:hAnsi="Arial" w:cs="Arial"/>
                <w:i/>
                <w:lang w:val="ru-RU"/>
              </w:rPr>
              <w:t xml:space="preserve">эмч нар </w:t>
            </w:r>
            <w:r>
              <w:rPr>
                <w:rFonts w:ascii="Arial" w:hAnsi="Arial" w:cs="Arial"/>
                <w:i/>
                <w:lang w:val="mn-MN"/>
              </w:rPr>
              <w:t>“А</w:t>
            </w:r>
            <w:r>
              <w:rPr>
                <w:rFonts w:ascii="Arial" w:hAnsi="Arial" w:cs="Arial"/>
                <w:i/>
                <w:lang w:val="ru-RU"/>
              </w:rPr>
              <w:t>рчаагүй</w:t>
            </w:r>
            <w:r>
              <w:rPr>
                <w:rFonts w:ascii="Arial" w:hAnsi="Arial" w:cs="Arial"/>
                <w:i/>
                <w:lang w:val="mn-MN"/>
              </w:rPr>
              <w:t>т</w:t>
            </w:r>
            <w:r>
              <w:rPr>
                <w:rFonts w:ascii="Arial" w:hAnsi="Arial" w:cs="Arial"/>
                <w:i/>
                <w:lang w:val="ru-RU"/>
              </w:rPr>
              <w:t>эж яваад дахиад л хүүхэдтэй болч</w:t>
            </w:r>
            <w:r>
              <w:rPr>
                <w:rFonts w:ascii="Arial" w:hAnsi="Arial" w:cs="Arial"/>
                <w:i/>
                <w:lang w:val="mn-MN"/>
              </w:rPr>
              <w:t>и</w:t>
            </w:r>
            <w:r>
              <w:rPr>
                <w:rFonts w:ascii="Arial" w:hAnsi="Arial" w:cs="Arial"/>
                <w:i/>
                <w:lang w:val="ru-RU"/>
              </w:rPr>
              <w:t>хоод ирсэн үү</w:t>
            </w:r>
            <w:r>
              <w:rPr>
                <w:rFonts w:ascii="Arial" w:hAnsi="Arial" w:cs="Arial"/>
                <w:i/>
                <w:lang w:val="mn-MN"/>
              </w:rPr>
              <w:t>”</w:t>
            </w:r>
            <w:r>
              <w:rPr>
                <w:rFonts w:ascii="Arial" w:hAnsi="Arial" w:cs="Arial"/>
                <w:i/>
                <w:lang w:val="ru-RU"/>
              </w:rPr>
              <w:t xml:space="preserve"> гээд загнадаг. Би хүүхэд олчих вий, хүмүүс юу гэж бодох бол гэхээс, бэлгийн харьцаанд орохдоо хүртэл хүүхэдтэй болчих вий гэж үнэхээр их айдаг. Нөхөртөө бэлгэвч хэрэглэе гэхээр </w:t>
            </w:r>
            <w:r>
              <w:rPr>
                <w:rFonts w:ascii="Arial" w:hAnsi="Arial" w:cs="Arial"/>
                <w:i/>
                <w:lang w:val="mn-MN"/>
              </w:rPr>
              <w:t>“Т</w:t>
            </w:r>
            <w:r>
              <w:rPr>
                <w:rFonts w:ascii="Arial" w:hAnsi="Arial" w:cs="Arial"/>
                <w:i/>
                <w:lang w:val="ru-RU"/>
              </w:rPr>
              <w:t>эр заваан юмаар чинь яадаг юм</w:t>
            </w:r>
            <w:r>
              <w:rPr>
                <w:rFonts w:ascii="Arial" w:hAnsi="Arial" w:cs="Arial"/>
                <w:i/>
                <w:lang w:val="mn-MN"/>
              </w:rPr>
              <w:t>”</w:t>
            </w:r>
            <w:r>
              <w:rPr>
                <w:rFonts w:ascii="Arial" w:hAnsi="Arial" w:cs="Arial"/>
                <w:i/>
                <w:lang w:val="ru-RU"/>
              </w:rPr>
              <w:t xml:space="preserve"> гээд уурладаг. Жирэмс</w:t>
            </w:r>
            <w:r w:rsidR="009A779E">
              <w:rPr>
                <w:rFonts w:ascii="Arial" w:hAnsi="Arial" w:cs="Arial"/>
                <w:i/>
                <w:lang w:val="mn-MN"/>
              </w:rPr>
              <w:t>лэлтээс сэргийлэх</w:t>
            </w:r>
            <w:r>
              <w:rPr>
                <w:rFonts w:ascii="Arial" w:hAnsi="Arial" w:cs="Arial"/>
                <w:i/>
                <w:lang w:val="ru-RU"/>
              </w:rPr>
              <w:t xml:space="preserve"> хамгаалалт таарахгүй, хамгаалж чадахгүй байгаа болохоор харьцаанд орохыг хүсэхгүй</w:t>
            </w:r>
            <w:r>
              <w:rPr>
                <w:rFonts w:ascii="Arial" w:hAnsi="Arial" w:cs="Arial"/>
                <w:i/>
                <w:lang w:val="mn-MN"/>
              </w:rPr>
              <w:t>,</w:t>
            </w:r>
            <w:r>
              <w:rPr>
                <w:rFonts w:ascii="Arial" w:hAnsi="Arial" w:cs="Arial"/>
                <w:i/>
                <w:lang w:val="ru-RU"/>
              </w:rPr>
              <w:t xml:space="preserve"> дургүйцэхэ</w:t>
            </w:r>
            <w:r>
              <w:rPr>
                <w:rFonts w:ascii="Arial" w:hAnsi="Arial" w:cs="Arial"/>
                <w:i/>
                <w:lang w:val="mn-MN"/>
              </w:rPr>
              <w:t>д</w:t>
            </w:r>
            <w:r>
              <w:rPr>
                <w:rFonts w:ascii="Arial" w:hAnsi="Arial" w:cs="Arial"/>
                <w:i/>
                <w:lang w:val="ru-RU"/>
              </w:rPr>
              <w:t xml:space="preserve"> нөхөр </w:t>
            </w:r>
            <w:r>
              <w:rPr>
                <w:rFonts w:ascii="Arial" w:hAnsi="Arial" w:cs="Arial"/>
                <w:i/>
                <w:lang w:val="mn-MN"/>
              </w:rPr>
              <w:t>“Ч</w:t>
            </w:r>
            <w:r>
              <w:rPr>
                <w:rFonts w:ascii="Arial" w:hAnsi="Arial" w:cs="Arial"/>
                <w:i/>
                <w:lang w:val="ru-RU"/>
              </w:rPr>
              <w:t>и өөр хүнтэй болчихсон юм уу</w:t>
            </w:r>
            <w:r>
              <w:rPr>
                <w:rFonts w:ascii="Arial" w:hAnsi="Arial" w:cs="Arial"/>
                <w:i/>
                <w:lang w:val="mn-MN"/>
              </w:rPr>
              <w:t>”</w:t>
            </w:r>
            <w:r>
              <w:rPr>
                <w:rFonts w:ascii="Arial" w:hAnsi="Arial" w:cs="Arial"/>
                <w:i/>
                <w:lang w:val="ru-RU"/>
              </w:rPr>
              <w:t xml:space="preserve"> гэ</w:t>
            </w:r>
            <w:r>
              <w:rPr>
                <w:rFonts w:ascii="Arial" w:hAnsi="Arial" w:cs="Arial"/>
                <w:i/>
                <w:lang w:val="mn-MN"/>
              </w:rPr>
              <w:t>дэг.</w:t>
            </w:r>
            <w:r>
              <w:rPr>
                <w:rFonts w:ascii="Arial" w:hAnsi="Arial" w:cs="Arial"/>
                <w:i/>
                <w:iCs/>
                <w:lang w:val="mn-MN"/>
              </w:rPr>
              <w:t>..</w:t>
            </w:r>
          </w:p>
          <w:p w14:paraId="58F18E5B" w14:textId="77777777" w:rsidR="00E73544" w:rsidRDefault="00E73544">
            <w:pPr>
              <w:spacing w:after="0" w:line="240" w:lineRule="auto"/>
              <w:jc w:val="both"/>
              <w:rPr>
                <w:rFonts w:ascii="Arial" w:hAnsi="Arial" w:cs="Arial"/>
                <w:i/>
                <w:lang w:val="mn-MN"/>
              </w:rPr>
            </w:pPr>
          </w:p>
          <w:p w14:paraId="4A4E9F55" w14:textId="77777777" w:rsidR="002A6D19" w:rsidRDefault="00E73544" w:rsidP="008645B1">
            <w:pPr>
              <w:spacing w:after="0" w:line="240" w:lineRule="auto"/>
              <w:jc w:val="right"/>
              <w:rPr>
                <w:rFonts w:ascii="Arial" w:hAnsi="Arial" w:cs="Arial"/>
                <w:i/>
                <w:iCs/>
                <w:lang w:val="mn-MN"/>
              </w:rPr>
            </w:pPr>
            <w:r>
              <w:rPr>
                <w:rFonts w:ascii="Arial" w:hAnsi="Arial" w:cs="Arial"/>
                <w:i/>
                <w:lang w:val="mn-MN"/>
              </w:rPr>
              <w:t xml:space="preserve"> </w:t>
            </w:r>
            <w:r>
              <w:rPr>
                <w:rFonts w:ascii="Arial" w:hAnsi="Arial" w:cs="Arial"/>
                <w:i/>
                <w:iCs/>
                <w:lang w:val="mn-MN"/>
              </w:rPr>
              <w:t>(Сүхбаатар аймгийн нэгэн сумын малчин эмэгтэйтэй хийсэн ярилцлагаас)</w:t>
            </w:r>
          </w:p>
          <w:p w14:paraId="45EF21E2" w14:textId="6993130C" w:rsidR="00E73544" w:rsidRPr="008645B1" w:rsidRDefault="00E73544" w:rsidP="008645B1">
            <w:pPr>
              <w:spacing w:after="0" w:line="240" w:lineRule="auto"/>
              <w:jc w:val="right"/>
              <w:rPr>
                <w:rFonts w:ascii="Arial" w:hAnsi="Arial" w:cs="Arial"/>
                <w:i/>
                <w:iCs/>
                <w:lang w:val="mn-MN"/>
              </w:rPr>
            </w:pPr>
            <w:r>
              <w:rPr>
                <w:rFonts w:ascii="Arial" w:hAnsi="Arial" w:cs="Arial"/>
                <w:i/>
                <w:iCs/>
                <w:lang w:val="mn-MN"/>
              </w:rPr>
              <w:t xml:space="preserve"> </w:t>
            </w:r>
          </w:p>
        </w:tc>
      </w:tr>
    </w:tbl>
    <w:p w14:paraId="7E1AEB97" w14:textId="77777777" w:rsidR="00E73544" w:rsidRDefault="00E73544" w:rsidP="00E73544">
      <w:pPr>
        <w:spacing w:after="0" w:line="240" w:lineRule="auto"/>
        <w:jc w:val="both"/>
        <w:rPr>
          <w:rFonts w:ascii="Arial" w:hAnsi="Arial" w:cs="Arial"/>
          <w:sz w:val="24"/>
          <w:szCs w:val="24"/>
          <w:lang w:val="mn-MN"/>
        </w:rPr>
      </w:pPr>
    </w:p>
    <w:p w14:paraId="69CCF2A5" w14:textId="255150F0" w:rsidR="00E73544" w:rsidRDefault="00E73544" w:rsidP="00A508E1">
      <w:pPr>
        <w:spacing w:after="0" w:line="240" w:lineRule="auto"/>
        <w:ind w:firstLine="567"/>
        <w:jc w:val="both"/>
        <w:rPr>
          <w:rFonts w:ascii="Arial" w:hAnsi="Arial" w:cs="Arial"/>
          <w:sz w:val="24"/>
          <w:szCs w:val="24"/>
          <w:lang w:val="mn-MN"/>
        </w:rPr>
      </w:pPr>
      <w:r>
        <w:rPr>
          <w:rFonts w:ascii="Arial" w:hAnsi="Arial" w:cs="Arial"/>
          <w:sz w:val="24"/>
          <w:szCs w:val="24"/>
          <w:lang w:val="mn-MN"/>
        </w:rPr>
        <w:t>Нийгмийн үзүүлэлтийн түүвэр судалгаанд хамрагдсан эмэгтэйчүүдий</w:t>
      </w:r>
      <w:r w:rsidR="00F07289">
        <w:rPr>
          <w:rFonts w:ascii="Arial" w:hAnsi="Arial" w:cs="Arial"/>
          <w:sz w:val="24"/>
          <w:szCs w:val="24"/>
          <w:lang w:val="mn-MN"/>
        </w:rPr>
        <w:t>н</w:t>
      </w:r>
      <w:r>
        <w:rPr>
          <w:rFonts w:ascii="Arial" w:hAnsi="Arial" w:cs="Arial"/>
          <w:sz w:val="24"/>
          <w:szCs w:val="24"/>
          <w:lang w:val="mn-MN"/>
        </w:rPr>
        <w:t xml:space="preserve"> жирэмслэлтээс сэргийлэх арга хэрэгс</w:t>
      </w:r>
      <w:r w:rsidR="00F07289">
        <w:rPr>
          <w:rFonts w:ascii="Arial" w:hAnsi="Arial" w:cs="Arial"/>
          <w:sz w:val="24"/>
          <w:szCs w:val="24"/>
          <w:lang w:val="mn-MN"/>
        </w:rPr>
        <w:t xml:space="preserve">эл хэрэглэж буй байдлаар нь </w:t>
      </w:r>
      <w:r>
        <w:rPr>
          <w:rFonts w:ascii="Arial" w:hAnsi="Arial" w:cs="Arial"/>
          <w:sz w:val="24"/>
          <w:szCs w:val="24"/>
          <w:lang w:val="mn-MN"/>
        </w:rPr>
        <w:t xml:space="preserve"> харьцуулан үзэхэд нөхөн үржихүйн насны эмэгтэйчүүдийн дунд </w:t>
      </w:r>
      <w:r w:rsidR="00F07289">
        <w:rPr>
          <w:rFonts w:ascii="Arial" w:hAnsi="Arial" w:cs="Arial"/>
          <w:sz w:val="24"/>
          <w:szCs w:val="24"/>
          <w:lang w:val="mn-MN"/>
        </w:rPr>
        <w:t xml:space="preserve">харьцангуй </w:t>
      </w:r>
      <w:r>
        <w:rPr>
          <w:rFonts w:ascii="Arial" w:hAnsi="Arial" w:cs="Arial"/>
          <w:sz w:val="24"/>
          <w:szCs w:val="24"/>
          <w:lang w:val="mn-MN"/>
        </w:rPr>
        <w:t>буурч бай</w:t>
      </w:r>
      <w:r w:rsidR="00F07289">
        <w:rPr>
          <w:rFonts w:ascii="Arial" w:hAnsi="Arial" w:cs="Arial"/>
          <w:sz w:val="24"/>
          <w:szCs w:val="24"/>
          <w:lang w:val="mn-MN"/>
        </w:rPr>
        <w:t xml:space="preserve">на. Тухайлбал, </w:t>
      </w:r>
      <w:r>
        <w:rPr>
          <w:rFonts w:ascii="Arial" w:hAnsi="Arial" w:cs="Arial"/>
          <w:sz w:val="24"/>
          <w:szCs w:val="24"/>
          <w:lang w:val="mn-MN"/>
        </w:rPr>
        <w:t xml:space="preserve">2010 болон 2013 онд </w:t>
      </w:r>
      <w:r w:rsidR="00F07289">
        <w:rPr>
          <w:rFonts w:ascii="Arial" w:hAnsi="Arial" w:cs="Arial"/>
          <w:sz w:val="24"/>
          <w:szCs w:val="24"/>
          <w:lang w:val="mn-MN"/>
        </w:rPr>
        <w:t xml:space="preserve">тэдгээр </w:t>
      </w:r>
      <w:r>
        <w:rPr>
          <w:rFonts w:ascii="Arial" w:hAnsi="Arial" w:cs="Arial"/>
          <w:sz w:val="24"/>
          <w:szCs w:val="24"/>
          <w:lang w:val="mn-MN"/>
        </w:rPr>
        <w:t>эмэгтэйчүүдийн 55 хувь нь хэрэглэдэг байсан бол 2018 онд 48 хувь болж</w:t>
      </w:r>
      <w:r w:rsidR="00F07289">
        <w:rPr>
          <w:rFonts w:ascii="Arial" w:hAnsi="Arial" w:cs="Arial"/>
          <w:sz w:val="24"/>
          <w:szCs w:val="24"/>
          <w:lang w:val="mn-MN"/>
        </w:rPr>
        <w:t xml:space="preserve"> буурч</w:t>
      </w:r>
      <w:r>
        <w:rPr>
          <w:rFonts w:ascii="Arial" w:hAnsi="Arial" w:cs="Arial"/>
          <w:sz w:val="24"/>
          <w:szCs w:val="24"/>
          <w:lang w:val="mn-MN"/>
        </w:rPr>
        <w:t>ээ</w:t>
      </w:r>
      <w:r w:rsidR="009E7621">
        <w:rPr>
          <w:rFonts w:ascii="ZWAdobeF" w:hAnsi="ZWAdobeF" w:cs="ZWAdobeF"/>
          <w:sz w:val="2"/>
          <w:szCs w:val="2"/>
          <w:lang w:val="mn-MN"/>
        </w:rPr>
        <w:t>35F</w:t>
      </w:r>
      <w:r w:rsidR="004C0C12">
        <w:rPr>
          <w:rFonts w:ascii="ZWAdobeF" w:hAnsi="ZWAdobeF" w:cs="ZWAdobeF"/>
          <w:sz w:val="2"/>
          <w:szCs w:val="2"/>
          <w:lang w:val="mn-MN"/>
        </w:rPr>
        <w:t>35F</w:t>
      </w:r>
      <w:r>
        <w:rPr>
          <w:rStyle w:val="FootnoteReference"/>
          <w:rFonts w:ascii="Arial" w:hAnsi="Arial" w:cs="Arial"/>
          <w:sz w:val="24"/>
          <w:szCs w:val="24"/>
          <w:lang w:val="mn-MN"/>
        </w:rPr>
        <w:footnoteReference w:id="36"/>
      </w:r>
      <w:r>
        <w:rPr>
          <w:rFonts w:ascii="Arial" w:hAnsi="Arial" w:cs="Arial"/>
          <w:sz w:val="24"/>
          <w:szCs w:val="24"/>
          <w:lang w:val="mn-MN"/>
        </w:rPr>
        <w:t>.</w:t>
      </w:r>
    </w:p>
    <w:p w14:paraId="76859F58" w14:textId="77777777" w:rsidR="00E73544" w:rsidRDefault="00E73544" w:rsidP="00E73544">
      <w:pPr>
        <w:spacing w:after="0" w:line="240" w:lineRule="auto"/>
        <w:jc w:val="both"/>
        <w:rPr>
          <w:rFonts w:ascii="Arial" w:hAnsi="Arial" w:cs="Arial"/>
          <w:sz w:val="24"/>
          <w:szCs w:val="24"/>
          <w:lang w:val="mn-MN"/>
        </w:rPr>
      </w:pPr>
    </w:p>
    <w:p w14:paraId="7F3EF963" w14:textId="5AFDB148" w:rsidR="00E73544" w:rsidRDefault="00E73544" w:rsidP="00A508E1">
      <w:pPr>
        <w:spacing w:after="0" w:line="240" w:lineRule="auto"/>
        <w:ind w:firstLine="567"/>
        <w:jc w:val="both"/>
        <w:rPr>
          <w:rFonts w:ascii="Arial" w:hAnsi="Arial" w:cs="Arial"/>
          <w:sz w:val="24"/>
          <w:szCs w:val="24"/>
          <w:lang w:val="mn-MN"/>
        </w:rPr>
      </w:pPr>
      <w:r>
        <w:rPr>
          <w:rFonts w:ascii="Arial" w:hAnsi="Arial" w:cs="Arial"/>
          <w:sz w:val="24"/>
          <w:szCs w:val="24"/>
          <w:lang w:val="mn-MN"/>
        </w:rPr>
        <w:t>Малчин эмэгтэйчүүдээс жирэм</w:t>
      </w:r>
      <w:r w:rsidR="00C75130">
        <w:rPr>
          <w:rFonts w:ascii="Arial" w:hAnsi="Arial" w:cs="Arial"/>
          <w:sz w:val="24"/>
          <w:szCs w:val="24"/>
          <w:lang w:val="mn-MN"/>
        </w:rPr>
        <w:t>л</w:t>
      </w:r>
      <w:r>
        <w:rPr>
          <w:rFonts w:ascii="Arial" w:hAnsi="Arial" w:cs="Arial"/>
          <w:sz w:val="24"/>
          <w:szCs w:val="24"/>
          <w:lang w:val="mn-MN"/>
        </w:rPr>
        <w:t>элтээс сэргийлэх арга хэрэгсэл хэрэглэхгүй байгаа шалтгааныг тодруулахад 34.3 хувь нь хүүхэдтэй болохыг хүсч байгаа учраас, 25.4 хувь нь эрүүл мэндийн шалтгаанаар, 20.4 хувь нь жирэмслэх боломжгүй, 11 хувь нь жирэмслэлтээс сэргийлэх арга хэрэгсэл авах боломжгүй, хэрэглэж хэвшээгүй гэсэн шалтгааныг дурдсан байна.</w:t>
      </w:r>
    </w:p>
    <w:p w14:paraId="2DF24613" w14:textId="77777777" w:rsidR="00E73544" w:rsidRDefault="00E73544" w:rsidP="00E73544">
      <w:pPr>
        <w:spacing w:after="0" w:line="240" w:lineRule="auto"/>
        <w:jc w:val="both"/>
        <w:rPr>
          <w:rFonts w:ascii="Arial" w:hAnsi="Arial" w:cs="Arial"/>
          <w:sz w:val="24"/>
          <w:szCs w:val="24"/>
          <w:lang w:val="mn-MN"/>
        </w:rPr>
      </w:pPr>
    </w:p>
    <w:p w14:paraId="42770B2A" w14:textId="3B9AD470" w:rsidR="00E73544" w:rsidRDefault="00E73544" w:rsidP="00A508E1">
      <w:pPr>
        <w:spacing w:after="0" w:line="240" w:lineRule="auto"/>
        <w:ind w:firstLine="567"/>
        <w:jc w:val="both"/>
        <w:rPr>
          <w:rFonts w:ascii="Arial" w:hAnsi="Arial" w:cs="Arial"/>
          <w:sz w:val="24"/>
          <w:szCs w:val="24"/>
          <w:lang w:val="mn-MN"/>
        </w:rPr>
      </w:pPr>
      <w:bookmarkStart w:id="15" w:name="_Hlk34321608"/>
      <w:r>
        <w:rPr>
          <w:rFonts w:ascii="Arial" w:hAnsi="Arial" w:cs="Arial"/>
          <w:sz w:val="24"/>
          <w:szCs w:val="24"/>
          <w:lang w:val="mn-MN"/>
        </w:rPr>
        <w:t xml:space="preserve">Нийгмийн үзүүлэлтийн түүвэр судалгаанд хамрагдсан 15-49 насны эмэгтэйчүүдийн жирэмслэлтээс сэргийлэх арга хэрэгслийн хэрэглээг авч үзвэл 51.9 хувь нь </w:t>
      </w:r>
      <w:r w:rsidR="008645B1">
        <w:rPr>
          <w:rFonts w:ascii="Arial" w:hAnsi="Arial" w:cs="Arial"/>
          <w:sz w:val="24"/>
          <w:szCs w:val="24"/>
          <w:lang w:val="mn-MN"/>
        </w:rPr>
        <w:t>“</w:t>
      </w:r>
      <w:r>
        <w:rPr>
          <w:rFonts w:ascii="Arial" w:hAnsi="Arial" w:cs="Arial"/>
          <w:sz w:val="24"/>
          <w:szCs w:val="24"/>
          <w:lang w:val="mn-MN"/>
        </w:rPr>
        <w:t>ямар нэгэн арга хэрэгсэл хэрэглэдэггүй</w:t>
      </w:r>
      <w:r w:rsidR="008645B1">
        <w:rPr>
          <w:rFonts w:ascii="Arial" w:hAnsi="Arial" w:cs="Arial"/>
          <w:sz w:val="24"/>
          <w:szCs w:val="24"/>
          <w:lang w:val="mn-MN"/>
        </w:rPr>
        <w:t>”</w:t>
      </w:r>
      <w:r>
        <w:rPr>
          <w:rFonts w:ascii="Arial" w:hAnsi="Arial" w:cs="Arial"/>
          <w:sz w:val="24"/>
          <w:szCs w:val="24"/>
          <w:lang w:val="mn-MN"/>
        </w:rPr>
        <w:t xml:space="preserve">, харин 26.6 хувь нь </w:t>
      </w:r>
      <w:r w:rsidR="008645B1">
        <w:rPr>
          <w:rFonts w:ascii="Arial" w:hAnsi="Arial" w:cs="Arial"/>
          <w:sz w:val="24"/>
          <w:szCs w:val="24"/>
          <w:lang w:val="mn-MN"/>
        </w:rPr>
        <w:t>“</w:t>
      </w:r>
      <w:r>
        <w:rPr>
          <w:rFonts w:ascii="Arial" w:hAnsi="Arial" w:cs="Arial"/>
          <w:sz w:val="24"/>
          <w:szCs w:val="24"/>
          <w:lang w:val="mn-MN"/>
        </w:rPr>
        <w:t xml:space="preserve">ерөндөг </w:t>
      </w:r>
      <w:r>
        <w:rPr>
          <w:rFonts w:ascii="Arial" w:hAnsi="Arial" w:cs="Arial"/>
          <w:sz w:val="24"/>
          <w:szCs w:val="24"/>
        </w:rPr>
        <w:t>(</w:t>
      </w:r>
      <w:r>
        <w:rPr>
          <w:rFonts w:ascii="Arial" w:hAnsi="Arial" w:cs="Arial"/>
          <w:sz w:val="24"/>
          <w:szCs w:val="24"/>
          <w:lang w:val="mn-MN"/>
        </w:rPr>
        <w:t>спираль</w:t>
      </w:r>
      <w:r>
        <w:rPr>
          <w:rFonts w:ascii="Arial" w:hAnsi="Arial" w:cs="Arial"/>
          <w:sz w:val="24"/>
          <w:szCs w:val="24"/>
        </w:rPr>
        <w:t>)</w:t>
      </w:r>
      <w:r>
        <w:rPr>
          <w:rFonts w:ascii="Arial" w:hAnsi="Arial" w:cs="Arial"/>
          <w:sz w:val="24"/>
          <w:szCs w:val="24"/>
          <w:lang w:val="mn-MN"/>
        </w:rPr>
        <w:t xml:space="preserve"> хэрэглэдэг</w:t>
      </w:r>
      <w:r w:rsidR="008645B1">
        <w:rPr>
          <w:rFonts w:ascii="Arial" w:hAnsi="Arial" w:cs="Arial"/>
          <w:sz w:val="24"/>
          <w:szCs w:val="24"/>
          <w:lang w:val="mn-MN"/>
        </w:rPr>
        <w:t>”</w:t>
      </w:r>
      <w:r>
        <w:rPr>
          <w:rFonts w:ascii="Arial" w:hAnsi="Arial" w:cs="Arial"/>
          <w:sz w:val="24"/>
          <w:szCs w:val="24"/>
          <w:lang w:val="mn-MN"/>
        </w:rPr>
        <w:t xml:space="preserve">, 6.7 хувь нь </w:t>
      </w:r>
      <w:r w:rsidR="008645B1">
        <w:rPr>
          <w:rFonts w:ascii="Arial" w:hAnsi="Arial" w:cs="Arial"/>
          <w:sz w:val="24"/>
          <w:szCs w:val="24"/>
          <w:lang w:val="mn-MN"/>
        </w:rPr>
        <w:t>“</w:t>
      </w:r>
      <w:r>
        <w:rPr>
          <w:rFonts w:ascii="Arial" w:hAnsi="Arial" w:cs="Arial"/>
          <w:sz w:val="24"/>
          <w:szCs w:val="24"/>
          <w:lang w:val="mn-MN"/>
        </w:rPr>
        <w:t>эм хэрэглэдэг</w:t>
      </w:r>
      <w:r w:rsidR="008645B1">
        <w:rPr>
          <w:rFonts w:ascii="Arial" w:hAnsi="Arial" w:cs="Arial"/>
          <w:sz w:val="24"/>
          <w:szCs w:val="24"/>
          <w:lang w:val="mn-MN"/>
        </w:rPr>
        <w:t>”</w:t>
      </w:r>
      <w:r>
        <w:rPr>
          <w:rFonts w:ascii="Arial" w:hAnsi="Arial" w:cs="Arial"/>
          <w:sz w:val="24"/>
          <w:szCs w:val="24"/>
          <w:lang w:val="mn-MN"/>
        </w:rPr>
        <w:t xml:space="preserve">, 4.4 хувь нь </w:t>
      </w:r>
      <w:r w:rsidR="008645B1">
        <w:rPr>
          <w:rFonts w:ascii="Arial" w:hAnsi="Arial" w:cs="Arial"/>
          <w:sz w:val="24"/>
          <w:szCs w:val="24"/>
          <w:lang w:val="mn-MN"/>
        </w:rPr>
        <w:t>“</w:t>
      </w:r>
      <w:r>
        <w:rPr>
          <w:rFonts w:ascii="Arial" w:hAnsi="Arial" w:cs="Arial"/>
          <w:sz w:val="24"/>
          <w:szCs w:val="24"/>
          <w:lang w:val="mn-MN"/>
        </w:rPr>
        <w:t>бэлгэвч хэрэглэдэг</w:t>
      </w:r>
      <w:r w:rsidR="008645B1">
        <w:rPr>
          <w:rFonts w:ascii="Arial" w:hAnsi="Arial" w:cs="Arial"/>
          <w:sz w:val="24"/>
          <w:szCs w:val="24"/>
          <w:lang w:val="mn-MN"/>
        </w:rPr>
        <w:t>”</w:t>
      </w:r>
      <w:r>
        <w:rPr>
          <w:rFonts w:ascii="Arial" w:hAnsi="Arial" w:cs="Arial"/>
          <w:sz w:val="24"/>
          <w:szCs w:val="24"/>
          <w:lang w:val="mn-MN"/>
        </w:rPr>
        <w:t xml:space="preserve">, 2.8 хувь нь </w:t>
      </w:r>
      <w:r w:rsidR="008645B1">
        <w:rPr>
          <w:rFonts w:ascii="Arial" w:hAnsi="Arial" w:cs="Arial"/>
          <w:sz w:val="24"/>
          <w:szCs w:val="24"/>
          <w:lang w:val="mn-MN"/>
        </w:rPr>
        <w:t>“</w:t>
      </w:r>
      <w:r>
        <w:rPr>
          <w:rFonts w:ascii="Arial" w:hAnsi="Arial" w:cs="Arial"/>
          <w:sz w:val="24"/>
          <w:szCs w:val="24"/>
          <w:lang w:val="mn-MN"/>
        </w:rPr>
        <w:t>умайн гуурсан хоолойгоо боолгосон</w:t>
      </w:r>
      <w:r w:rsidR="008645B1">
        <w:rPr>
          <w:rFonts w:ascii="Arial" w:hAnsi="Arial" w:cs="Arial"/>
          <w:sz w:val="24"/>
          <w:szCs w:val="24"/>
          <w:lang w:val="mn-MN"/>
        </w:rPr>
        <w:t>”</w:t>
      </w:r>
      <w:r>
        <w:rPr>
          <w:rFonts w:ascii="Arial" w:hAnsi="Arial" w:cs="Arial"/>
          <w:sz w:val="24"/>
          <w:szCs w:val="24"/>
          <w:lang w:val="mn-MN"/>
        </w:rPr>
        <w:t xml:space="preserve">, 2.6 хувь нь </w:t>
      </w:r>
      <w:r w:rsidR="008645B1">
        <w:rPr>
          <w:rFonts w:ascii="Arial" w:hAnsi="Arial" w:cs="Arial"/>
          <w:sz w:val="24"/>
          <w:szCs w:val="24"/>
          <w:lang w:val="mn-MN"/>
        </w:rPr>
        <w:t>“</w:t>
      </w:r>
      <w:r>
        <w:rPr>
          <w:rFonts w:ascii="Arial" w:hAnsi="Arial" w:cs="Arial"/>
          <w:sz w:val="24"/>
          <w:szCs w:val="24"/>
          <w:lang w:val="mn-MN"/>
        </w:rPr>
        <w:t>хуанли хөтөлдөг</w:t>
      </w:r>
      <w:r w:rsidR="008645B1">
        <w:rPr>
          <w:rFonts w:ascii="Arial" w:hAnsi="Arial" w:cs="Arial"/>
          <w:sz w:val="24"/>
          <w:szCs w:val="24"/>
          <w:lang w:val="mn-MN"/>
        </w:rPr>
        <w:t>”</w:t>
      </w:r>
      <w:r>
        <w:rPr>
          <w:rFonts w:ascii="Arial" w:hAnsi="Arial" w:cs="Arial"/>
          <w:sz w:val="24"/>
          <w:szCs w:val="24"/>
          <w:lang w:val="mn-MN"/>
        </w:rPr>
        <w:t xml:space="preserve"> гэжээ</w:t>
      </w:r>
      <w:r w:rsidR="009E7621">
        <w:rPr>
          <w:rFonts w:ascii="ZWAdobeF" w:hAnsi="ZWAdobeF" w:cs="ZWAdobeF"/>
          <w:sz w:val="2"/>
          <w:szCs w:val="2"/>
          <w:lang w:val="mn-MN"/>
        </w:rPr>
        <w:t>36F</w:t>
      </w:r>
      <w:r w:rsidR="004C0C12">
        <w:rPr>
          <w:rFonts w:ascii="ZWAdobeF" w:hAnsi="ZWAdobeF" w:cs="ZWAdobeF"/>
          <w:sz w:val="2"/>
          <w:szCs w:val="2"/>
          <w:lang w:val="mn-MN"/>
        </w:rPr>
        <w:t>36F</w:t>
      </w:r>
      <w:r>
        <w:rPr>
          <w:rStyle w:val="FootnoteReference"/>
          <w:rFonts w:ascii="Arial" w:hAnsi="Arial" w:cs="Arial"/>
          <w:sz w:val="24"/>
          <w:szCs w:val="24"/>
          <w:lang w:val="mn-MN"/>
        </w:rPr>
        <w:footnoteReference w:id="37"/>
      </w:r>
      <w:r>
        <w:rPr>
          <w:rFonts w:ascii="Arial" w:hAnsi="Arial" w:cs="Arial"/>
          <w:sz w:val="24"/>
          <w:szCs w:val="24"/>
          <w:lang w:val="mn-MN"/>
        </w:rPr>
        <w:t xml:space="preserve">. </w:t>
      </w:r>
    </w:p>
    <w:p w14:paraId="1D68E338" w14:textId="77777777" w:rsidR="00D20EEC" w:rsidRDefault="00D20EEC" w:rsidP="00E73544">
      <w:pPr>
        <w:spacing w:after="0" w:line="240" w:lineRule="auto"/>
        <w:jc w:val="both"/>
        <w:rPr>
          <w:rFonts w:ascii="Arial" w:hAnsi="Arial" w:cs="Arial"/>
          <w:b/>
          <w:bCs/>
          <w:i/>
          <w:iCs/>
          <w:sz w:val="24"/>
          <w:szCs w:val="24"/>
          <w:lang w:val="mn-MN"/>
        </w:rPr>
      </w:pPr>
    </w:p>
    <w:p w14:paraId="5E0CB33A" w14:textId="41A6863D" w:rsidR="00CB4CF8" w:rsidRDefault="00CB4CF8" w:rsidP="009A779E">
      <w:pPr>
        <w:spacing w:after="0" w:line="240" w:lineRule="auto"/>
        <w:jc w:val="both"/>
        <w:rPr>
          <w:rFonts w:ascii="Arial" w:hAnsi="Arial" w:cs="Arial"/>
          <w:b/>
          <w:bCs/>
          <w:i/>
          <w:iCs/>
          <w:sz w:val="24"/>
          <w:szCs w:val="24"/>
          <w:lang w:val="mn-MN"/>
        </w:rPr>
      </w:pPr>
    </w:p>
    <w:p w14:paraId="2C789B11" w14:textId="29E1AAE7" w:rsidR="0077279B" w:rsidRDefault="0077279B" w:rsidP="009A779E">
      <w:pPr>
        <w:spacing w:after="0" w:line="240" w:lineRule="auto"/>
        <w:jc w:val="both"/>
        <w:rPr>
          <w:rFonts w:ascii="Arial" w:hAnsi="Arial" w:cs="Arial"/>
          <w:b/>
          <w:bCs/>
          <w:i/>
          <w:iCs/>
          <w:sz w:val="24"/>
          <w:szCs w:val="24"/>
          <w:lang w:val="mn-MN"/>
        </w:rPr>
      </w:pPr>
    </w:p>
    <w:p w14:paraId="51661D95" w14:textId="77777777" w:rsidR="0077279B" w:rsidRDefault="0077279B" w:rsidP="009A779E">
      <w:pPr>
        <w:spacing w:after="0" w:line="240" w:lineRule="auto"/>
        <w:jc w:val="both"/>
        <w:rPr>
          <w:rFonts w:ascii="Arial" w:hAnsi="Arial" w:cs="Arial"/>
          <w:b/>
          <w:bCs/>
          <w:i/>
          <w:iCs/>
          <w:sz w:val="24"/>
          <w:szCs w:val="24"/>
          <w:lang w:val="mn-MN"/>
        </w:rPr>
      </w:pPr>
    </w:p>
    <w:p w14:paraId="645B5D47" w14:textId="77777777" w:rsidR="00C47572" w:rsidRDefault="00C47572">
      <w:pPr>
        <w:rPr>
          <w:rFonts w:ascii="Arial" w:hAnsi="Arial" w:cs="Arial"/>
          <w:b/>
          <w:bCs/>
          <w:i/>
          <w:iCs/>
          <w:sz w:val="24"/>
          <w:szCs w:val="24"/>
          <w:lang w:val="mn-MN"/>
        </w:rPr>
      </w:pPr>
      <w:r>
        <w:rPr>
          <w:rFonts w:ascii="Arial" w:hAnsi="Arial" w:cs="Arial"/>
          <w:b/>
          <w:bCs/>
          <w:i/>
          <w:iCs/>
          <w:sz w:val="24"/>
          <w:szCs w:val="24"/>
          <w:lang w:val="mn-MN"/>
        </w:rPr>
        <w:br w:type="page"/>
      </w:r>
    </w:p>
    <w:p w14:paraId="62D514FD" w14:textId="2CB98621" w:rsidR="00E73544" w:rsidRDefault="00E73544" w:rsidP="00E119D7">
      <w:pPr>
        <w:spacing w:after="0" w:line="240" w:lineRule="auto"/>
        <w:jc w:val="both"/>
        <w:rPr>
          <w:rFonts w:ascii="Arial" w:hAnsi="Arial" w:cs="Arial"/>
          <w:sz w:val="24"/>
          <w:szCs w:val="24"/>
          <w:lang w:val="mn-MN"/>
        </w:rPr>
      </w:pPr>
      <w:r w:rsidRPr="002947A0">
        <w:rPr>
          <w:rFonts w:ascii="Arial" w:hAnsi="Arial" w:cs="Arial"/>
          <w:b/>
          <w:bCs/>
          <w:i/>
          <w:iCs/>
          <w:sz w:val="24"/>
          <w:szCs w:val="24"/>
          <w:lang w:val="mn-MN"/>
        </w:rPr>
        <w:lastRenderedPageBreak/>
        <w:t>Бүдүүвч 1.1</w:t>
      </w:r>
      <w:r w:rsidR="009C2268">
        <w:rPr>
          <w:rFonts w:ascii="Arial" w:hAnsi="Arial" w:cs="Arial"/>
          <w:b/>
          <w:bCs/>
          <w:i/>
          <w:iCs/>
          <w:sz w:val="24"/>
          <w:szCs w:val="24"/>
          <w:lang w:val="mn-MN"/>
        </w:rPr>
        <w:t>4</w:t>
      </w:r>
      <w:r w:rsidRPr="002947A0">
        <w:rPr>
          <w:rFonts w:ascii="Arial" w:hAnsi="Arial" w:cs="Arial"/>
          <w:b/>
          <w:bCs/>
          <w:i/>
          <w:iCs/>
          <w:sz w:val="24"/>
          <w:szCs w:val="24"/>
          <w:lang w:val="mn-MN"/>
        </w:rPr>
        <w:t xml:space="preserve"> Нийгмийн үзүүлэлтийн түүвэр судалгаанд хамрагдсан 15-49 </w:t>
      </w:r>
    </w:p>
    <w:p w14:paraId="2C48C72C" w14:textId="79F52E1C" w:rsidR="002947A0" w:rsidRDefault="00D20EEC" w:rsidP="00E119D7">
      <w:pPr>
        <w:spacing w:after="0" w:line="240" w:lineRule="auto"/>
        <w:jc w:val="both"/>
        <w:rPr>
          <w:rFonts w:ascii="Arial" w:hAnsi="Arial" w:cs="Arial"/>
          <w:b/>
          <w:bCs/>
          <w:i/>
          <w:iCs/>
          <w:sz w:val="24"/>
          <w:szCs w:val="24"/>
          <w:lang w:val="mn-MN"/>
        </w:rPr>
      </w:pPr>
      <w:r w:rsidRPr="002947A0">
        <w:rPr>
          <w:rFonts w:ascii="Arial" w:hAnsi="Arial" w:cs="Arial"/>
          <w:b/>
          <w:bCs/>
          <w:i/>
          <w:iCs/>
          <w:sz w:val="24"/>
          <w:szCs w:val="24"/>
          <w:lang w:val="mn-MN"/>
        </w:rPr>
        <w:t>насны эмэгтэйчүүдийн жирэмслэлтээс сэргийлэх арга хэрэгслийн хэрэглээ</w:t>
      </w:r>
      <w:r>
        <w:rPr>
          <w:rFonts w:ascii="Arial" w:hAnsi="Arial" w:cs="Arial"/>
          <w:b/>
          <w:bCs/>
          <w:i/>
          <w:iCs/>
          <w:sz w:val="24"/>
          <w:szCs w:val="24"/>
          <w:lang w:val="mn-MN"/>
        </w:rPr>
        <w:t xml:space="preserve"> </w:t>
      </w:r>
      <w:r w:rsidRPr="002947A0">
        <w:rPr>
          <w:rFonts w:ascii="Arial" w:hAnsi="Arial" w:cs="Arial"/>
          <w:b/>
          <w:bCs/>
          <w:i/>
          <w:iCs/>
          <w:sz w:val="24"/>
          <w:szCs w:val="24"/>
        </w:rPr>
        <w:t xml:space="preserve">(2018 </w:t>
      </w:r>
      <w:r w:rsidRPr="002947A0">
        <w:rPr>
          <w:rFonts w:ascii="Arial" w:hAnsi="Arial" w:cs="Arial"/>
          <w:b/>
          <w:bCs/>
          <w:i/>
          <w:iCs/>
          <w:sz w:val="24"/>
          <w:szCs w:val="24"/>
          <w:lang w:val="mn-MN"/>
        </w:rPr>
        <w:t>он</w:t>
      </w:r>
      <w:r w:rsidRPr="002947A0">
        <w:rPr>
          <w:rFonts w:ascii="Arial" w:hAnsi="Arial" w:cs="Arial"/>
          <w:b/>
          <w:bCs/>
          <w:i/>
          <w:iCs/>
          <w:sz w:val="24"/>
          <w:szCs w:val="24"/>
        </w:rPr>
        <w:t>)</w:t>
      </w:r>
      <w:r>
        <w:rPr>
          <w:rFonts w:ascii="Arial" w:hAnsi="Arial" w:cs="Arial"/>
          <w:b/>
          <w:bCs/>
          <w:i/>
          <w:iCs/>
          <w:sz w:val="24"/>
          <w:szCs w:val="24"/>
          <w:lang w:val="mn-MN"/>
        </w:rPr>
        <w:t xml:space="preserve"> </w:t>
      </w:r>
    </w:p>
    <w:p w14:paraId="6C30ABB3" w14:textId="4DF6E2E7" w:rsidR="00CB4CF8" w:rsidRDefault="00C47572" w:rsidP="002947A0">
      <w:pPr>
        <w:spacing w:after="0" w:line="240" w:lineRule="auto"/>
        <w:ind w:firstLine="567"/>
        <w:jc w:val="both"/>
        <w:rPr>
          <w:rFonts w:ascii="Arial" w:hAnsi="Arial" w:cs="Arial"/>
          <w:sz w:val="24"/>
          <w:szCs w:val="24"/>
          <w:lang w:val="mn-MN"/>
        </w:rPr>
      </w:pPr>
      <w:r w:rsidRPr="002947A0">
        <w:rPr>
          <w:b/>
          <w:bCs/>
          <w:noProof/>
        </w:rPr>
        <w:drawing>
          <wp:anchor distT="0" distB="0" distL="114300" distR="114300" simplePos="0" relativeHeight="251684864" behindDoc="0" locked="0" layoutInCell="1" allowOverlap="1" wp14:anchorId="6F9F45D1" wp14:editId="11531515">
            <wp:simplePos x="0" y="0"/>
            <wp:positionH relativeFrom="margin">
              <wp:posOffset>109855</wp:posOffset>
            </wp:positionH>
            <wp:positionV relativeFrom="paragraph">
              <wp:posOffset>186690</wp:posOffset>
            </wp:positionV>
            <wp:extent cx="5629275" cy="3429000"/>
            <wp:effectExtent l="0" t="0" r="9525" b="0"/>
            <wp:wrapTopAndBottom/>
            <wp:docPr id="463" name="Chart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margin">
              <wp14:pctHeight>0</wp14:pctHeight>
            </wp14:sizeRelV>
          </wp:anchor>
        </w:drawing>
      </w:r>
    </w:p>
    <w:p w14:paraId="23D16DF9" w14:textId="77777777" w:rsidR="00C47572" w:rsidRDefault="00C47572" w:rsidP="002947A0">
      <w:pPr>
        <w:spacing w:after="0" w:line="240" w:lineRule="auto"/>
        <w:ind w:firstLine="567"/>
        <w:jc w:val="both"/>
        <w:rPr>
          <w:rFonts w:ascii="Arial" w:hAnsi="Arial" w:cs="Arial"/>
          <w:sz w:val="24"/>
          <w:szCs w:val="24"/>
          <w:lang w:val="mn-MN"/>
        </w:rPr>
      </w:pPr>
    </w:p>
    <w:p w14:paraId="2393116B" w14:textId="136BA624" w:rsidR="00E73544" w:rsidRDefault="00E73544" w:rsidP="002947A0">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Харин Комиссын судалгаанд хамрагдсан малчин эмэгтэйчүүдээс жирэмслэлтээс сэргийлэх ямар төрлийн арга хэрэгсэл хэрэглэдгийг тодруулахад санал асуулгад оролцсон малчин эмэгтэйчүүдийн 38 хувь нь </w:t>
      </w:r>
      <w:r w:rsidR="00B110E8">
        <w:rPr>
          <w:rFonts w:ascii="Arial" w:hAnsi="Arial" w:cs="Arial"/>
          <w:sz w:val="24"/>
          <w:szCs w:val="24"/>
          <w:lang w:val="mn-MN"/>
        </w:rPr>
        <w:t>“</w:t>
      </w:r>
      <w:r>
        <w:rPr>
          <w:rFonts w:ascii="Arial" w:hAnsi="Arial" w:cs="Arial"/>
          <w:sz w:val="24"/>
          <w:szCs w:val="24"/>
          <w:lang w:val="mn-MN"/>
        </w:rPr>
        <w:t>эм тариа</w:t>
      </w:r>
      <w:r w:rsidR="00B110E8">
        <w:rPr>
          <w:rFonts w:ascii="Arial" w:hAnsi="Arial" w:cs="Arial"/>
          <w:sz w:val="24"/>
          <w:szCs w:val="24"/>
          <w:lang w:val="mn-MN"/>
        </w:rPr>
        <w:t>”</w:t>
      </w:r>
      <w:r>
        <w:rPr>
          <w:rFonts w:ascii="Arial" w:hAnsi="Arial" w:cs="Arial"/>
          <w:sz w:val="24"/>
          <w:szCs w:val="24"/>
          <w:lang w:val="mn-MN"/>
        </w:rPr>
        <w:t xml:space="preserve">, 28.7 хувь нь </w:t>
      </w:r>
      <w:r w:rsidR="00B110E8">
        <w:rPr>
          <w:rFonts w:ascii="Arial" w:hAnsi="Arial" w:cs="Arial"/>
          <w:sz w:val="24"/>
          <w:szCs w:val="24"/>
          <w:lang w:val="mn-MN"/>
        </w:rPr>
        <w:t>“</w:t>
      </w:r>
      <w:r>
        <w:rPr>
          <w:rFonts w:ascii="Arial" w:hAnsi="Arial" w:cs="Arial"/>
          <w:sz w:val="24"/>
          <w:szCs w:val="24"/>
          <w:lang w:val="mn-MN"/>
        </w:rPr>
        <w:t>ерөндөг (спираль)</w:t>
      </w:r>
      <w:r w:rsidR="00B110E8">
        <w:rPr>
          <w:rFonts w:ascii="Arial" w:hAnsi="Arial" w:cs="Arial"/>
          <w:sz w:val="24"/>
          <w:szCs w:val="24"/>
          <w:lang w:val="mn-MN"/>
        </w:rPr>
        <w:t>”</w:t>
      </w:r>
      <w:r>
        <w:rPr>
          <w:rFonts w:ascii="Arial" w:hAnsi="Arial" w:cs="Arial"/>
          <w:sz w:val="24"/>
          <w:szCs w:val="24"/>
          <w:lang w:val="mn-MN"/>
        </w:rPr>
        <w:t xml:space="preserve">, 12.8 хувь нь </w:t>
      </w:r>
      <w:r w:rsidR="00B110E8">
        <w:rPr>
          <w:rFonts w:ascii="Arial" w:hAnsi="Arial" w:cs="Arial"/>
          <w:sz w:val="24"/>
          <w:szCs w:val="24"/>
          <w:lang w:val="mn-MN"/>
        </w:rPr>
        <w:t>“</w:t>
      </w:r>
      <w:r>
        <w:rPr>
          <w:rFonts w:ascii="Arial" w:hAnsi="Arial" w:cs="Arial"/>
          <w:sz w:val="24"/>
          <w:szCs w:val="24"/>
          <w:lang w:val="mn-MN"/>
        </w:rPr>
        <w:t>бэлгэвч</w:t>
      </w:r>
      <w:r w:rsidR="00B110E8">
        <w:rPr>
          <w:rFonts w:ascii="Arial" w:hAnsi="Arial" w:cs="Arial"/>
          <w:sz w:val="24"/>
          <w:szCs w:val="24"/>
          <w:lang w:val="mn-MN"/>
        </w:rPr>
        <w:t>”</w:t>
      </w:r>
      <w:r>
        <w:rPr>
          <w:rFonts w:ascii="Arial" w:hAnsi="Arial" w:cs="Arial"/>
          <w:sz w:val="24"/>
          <w:szCs w:val="24"/>
          <w:lang w:val="mn-MN"/>
        </w:rPr>
        <w:t xml:space="preserve">, 7 хувь нь </w:t>
      </w:r>
      <w:r w:rsidR="00B110E8">
        <w:rPr>
          <w:rFonts w:ascii="Arial" w:hAnsi="Arial" w:cs="Arial"/>
          <w:sz w:val="24"/>
          <w:szCs w:val="24"/>
          <w:lang w:val="mn-MN"/>
        </w:rPr>
        <w:t>“</w:t>
      </w:r>
      <w:r>
        <w:rPr>
          <w:rFonts w:ascii="Arial" w:hAnsi="Arial" w:cs="Arial"/>
          <w:sz w:val="24"/>
          <w:szCs w:val="24"/>
          <w:lang w:val="mn-MN"/>
        </w:rPr>
        <w:t>сарын тэмдгийн хуанли хөтөлдөг</w:t>
      </w:r>
      <w:r w:rsidR="00B110E8">
        <w:rPr>
          <w:rFonts w:ascii="Arial" w:hAnsi="Arial" w:cs="Arial"/>
          <w:sz w:val="24"/>
          <w:szCs w:val="24"/>
          <w:lang w:val="mn-MN"/>
        </w:rPr>
        <w:t>”</w:t>
      </w:r>
      <w:r>
        <w:rPr>
          <w:rFonts w:ascii="Arial" w:hAnsi="Arial" w:cs="Arial"/>
          <w:sz w:val="24"/>
          <w:szCs w:val="24"/>
          <w:lang w:val="mn-MN"/>
        </w:rPr>
        <w:t xml:space="preserve">, 6.2 хувь нь </w:t>
      </w:r>
      <w:r w:rsidR="00B110E8">
        <w:rPr>
          <w:rFonts w:ascii="Arial" w:hAnsi="Arial" w:cs="Arial"/>
          <w:sz w:val="24"/>
          <w:szCs w:val="24"/>
          <w:lang w:val="mn-MN"/>
        </w:rPr>
        <w:t>“</w:t>
      </w:r>
      <w:r>
        <w:rPr>
          <w:rFonts w:ascii="Arial" w:hAnsi="Arial" w:cs="Arial"/>
          <w:sz w:val="24"/>
          <w:szCs w:val="24"/>
          <w:lang w:val="mn-MN"/>
        </w:rPr>
        <w:t>суулгац хэрэглэдэг</w:t>
      </w:r>
      <w:r w:rsidR="00B110E8">
        <w:rPr>
          <w:rFonts w:ascii="Arial" w:hAnsi="Arial" w:cs="Arial"/>
          <w:sz w:val="24"/>
          <w:szCs w:val="24"/>
          <w:lang w:val="mn-MN"/>
        </w:rPr>
        <w:t>”</w:t>
      </w:r>
      <w:r>
        <w:rPr>
          <w:rFonts w:ascii="Arial" w:hAnsi="Arial" w:cs="Arial"/>
          <w:sz w:val="24"/>
          <w:szCs w:val="24"/>
          <w:lang w:val="mn-MN"/>
        </w:rPr>
        <w:t xml:space="preserve">, 3.3 хувь нь </w:t>
      </w:r>
      <w:r w:rsidR="00B110E8">
        <w:rPr>
          <w:rFonts w:ascii="Arial" w:hAnsi="Arial" w:cs="Arial"/>
          <w:sz w:val="24"/>
          <w:szCs w:val="24"/>
          <w:lang w:val="mn-MN"/>
        </w:rPr>
        <w:t>“</w:t>
      </w:r>
      <w:r>
        <w:rPr>
          <w:rFonts w:ascii="Arial" w:hAnsi="Arial" w:cs="Arial"/>
          <w:sz w:val="24"/>
          <w:szCs w:val="24"/>
          <w:lang w:val="mn-MN"/>
        </w:rPr>
        <w:t>умайн гуурсан хоолойгоо боолгосон</w:t>
      </w:r>
      <w:r w:rsidR="00B110E8">
        <w:rPr>
          <w:rFonts w:ascii="Arial" w:hAnsi="Arial" w:cs="Arial"/>
          <w:sz w:val="24"/>
          <w:szCs w:val="24"/>
          <w:lang w:val="mn-MN"/>
        </w:rPr>
        <w:t>”</w:t>
      </w:r>
      <w:r>
        <w:rPr>
          <w:rFonts w:ascii="Arial" w:hAnsi="Arial" w:cs="Arial"/>
          <w:sz w:val="24"/>
          <w:szCs w:val="24"/>
          <w:lang w:val="mn-MN"/>
        </w:rPr>
        <w:t xml:space="preserve">, 3.5 хувь нь </w:t>
      </w:r>
      <w:r w:rsidR="00B110E8">
        <w:rPr>
          <w:rFonts w:ascii="Arial" w:hAnsi="Arial" w:cs="Arial"/>
          <w:sz w:val="24"/>
          <w:szCs w:val="24"/>
          <w:lang w:val="mn-MN"/>
        </w:rPr>
        <w:t>“</w:t>
      </w:r>
      <w:r>
        <w:rPr>
          <w:rFonts w:ascii="Arial" w:hAnsi="Arial" w:cs="Arial"/>
          <w:sz w:val="24"/>
          <w:szCs w:val="24"/>
          <w:lang w:val="mn-MN"/>
        </w:rPr>
        <w:t>гадуур тавих арга хэрэглэдэг</w:t>
      </w:r>
      <w:r w:rsidR="00B110E8">
        <w:rPr>
          <w:rFonts w:ascii="Arial" w:hAnsi="Arial" w:cs="Arial"/>
          <w:sz w:val="24"/>
          <w:szCs w:val="24"/>
          <w:lang w:val="mn-MN"/>
        </w:rPr>
        <w:t>”</w:t>
      </w:r>
      <w:r>
        <w:rPr>
          <w:rFonts w:ascii="Arial" w:hAnsi="Arial" w:cs="Arial"/>
          <w:sz w:val="24"/>
          <w:szCs w:val="24"/>
          <w:lang w:val="mn-MN"/>
        </w:rPr>
        <w:t>, 0.2 хувь нь</w:t>
      </w:r>
      <w:r w:rsidR="00B110E8">
        <w:rPr>
          <w:rFonts w:ascii="Arial" w:hAnsi="Arial" w:cs="Arial"/>
          <w:sz w:val="24"/>
          <w:szCs w:val="24"/>
          <w:lang w:val="mn-MN"/>
        </w:rPr>
        <w:t xml:space="preserve"> “</w:t>
      </w:r>
      <w:r>
        <w:rPr>
          <w:rFonts w:ascii="Arial" w:hAnsi="Arial" w:cs="Arial"/>
          <w:sz w:val="24"/>
          <w:szCs w:val="24"/>
          <w:lang w:val="mn-MN"/>
        </w:rPr>
        <w:t>наалт хэрэглэдэг</w:t>
      </w:r>
      <w:r w:rsidR="00B110E8">
        <w:rPr>
          <w:rFonts w:ascii="Arial" w:hAnsi="Arial" w:cs="Arial"/>
          <w:sz w:val="24"/>
          <w:szCs w:val="24"/>
          <w:lang w:val="mn-MN"/>
        </w:rPr>
        <w:t>”</w:t>
      </w:r>
      <w:r>
        <w:rPr>
          <w:rFonts w:ascii="Arial" w:hAnsi="Arial" w:cs="Arial"/>
          <w:sz w:val="24"/>
          <w:szCs w:val="24"/>
          <w:lang w:val="mn-MN"/>
        </w:rPr>
        <w:t xml:space="preserve"> </w:t>
      </w:r>
      <w:r w:rsidR="00B110E8">
        <w:rPr>
          <w:rFonts w:ascii="Arial" w:hAnsi="Arial" w:cs="Arial"/>
          <w:sz w:val="24"/>
          <w:szCs w:val="24"/>
          <w:lang w:val="mn-MN"/>
        </w:rPr>
        <w:t>гэжээ</w:t>
      </w:r>
      <w:r>
        <w:rPr>
          <w:rFonts w:ascii="Arial" w:hAnsi="Arial" w:cs="Arial"/>
          <w:sz w:val="24"/>
          <w:szCs w:val="24"/>
          <w:lang w:val="mn-MN"/>
        </w:rPr>
        <w:t xml:space="preserve">. </w:t>
      </w:r>
      <w:bookmarkEnd w:id="15"/>
      <w:r>
        <w:rPr>
          <w:rFonts w:ascii="Arial" w:hAnsi="Arial" w:cs="Arial"/>
          <w:sz w:val="24"/>
          <w:szCs w:val="24"/>
          <w:lang w:val="mn-MN"/>
        </w:rPr>
        <w:t xml:space="preserve">Мөн </w:t>
      </w:r>
      <w:r w:rsidR="00F72080">
        <w:rPr>
          <w:rFonts w:ascii="Arial" w:hAnsi="Arial" w:cs="Arial"/>
          <w:sz w:val="24"/>
          <w:szCs w:val="24"/>
          <w:lang w:val="mn-MN"/>
        </w:rPr>
        <w:t>“</w:t>
      </w:r>
      <w:r>
        <w:rPr>
          <w:rFonts w:ascii="Arial" w:hAnsi="Arial" w:cs="Arial"/>
          <w:sz w:val="24"/>
          <w:szCs w:val="24"/>
          <w:lang w:val="mn-MN"/>
        </w:rPr>
        <w:t>жирэмслэлтээс сэргийлэх арга хэрэгслийг хэрэглэх заавар болон гаж нөлөөг эмч нар хангалттай тайлбарлаж өгдөггүй</w:t>
      </w:r>
      <w:r w:rsidR="00F72080">
        <w:rPr>
          <w:rFonts w:ascii="Arial" w:hAnsi="Arial" w:cs="Arial"/>
          <w:sz w:val="24"/>
          <w:szCs w:val="24"/>
          <w:lang w:val="mn-MN"/>
        </w:rPr>
        <w:t>”</w:t>
      </w:r>
      <w:r>
        <w:rPr>
          <w:rFonts w:ascii="Arial" w:hAnsi="Arial" w:cs="Arial"/>
          <w:sz w:val="24"/>
          <w:szCs w:val="24"/>
          <w:lang w:val="mn-MN"/>
        </w:rPr>
        <w:t xml:space="preserve"> гэж 30.9 хувь нь хариулсан байна. Энэ тохиолдолд эмчээс өөр хэнд ханддаг талаар асуухад 38.7 хувь нь </w:t>
      </w:r>
      <w:r w:rsidR="00971ABA">
        <w:rPr>
          <w:rFonts w:ascii="Arial" w:hAnsi="Arial" w:cs="Arial"/>
          <w:sz w:val="24"/>
          <w:szCs w:val="24"/>
          <w:lang w:val="mn-MN"/>
        </w:rPr>
        <w:t>“</w:t>
      </w:r>
      <w:r>
        <w:rPr>
          <w:rFonts w:ascii="Arial" w:hAnsi="Arial" w:cs="Arial"/>
          <w:sz w:val="24"/>
          <w:szCs w:val="24"/>
          <w:lang w:val="mn-MN"/>
        </w:rPr>
        <w:t>хэвлэл мэдээллийн болон сурталчилгааны мэдээлэлд</w:t>
      </w:r>
      <w:r w:rsidR="00971ABA">
        <w:rPr>
          <w:rFonts w:ascii="Arial" w:hAnsi="Arial" w:cs="Arial"/>
          <w:sz w:val="24"/>
          <w:szCs w:val="24"/>
          <w:lang w:val="mn-MN"/>
        </w:rPr>
        <w:t>”</w:t>
      </w:r>
      <w:r>
        <w:rPr>
          <w:rFonts w:ascii="Arial" w:hAnsi="Arial" w:cs="Arial"/>
          <w:sz w:val="24"/>
          <w:szCs w:val="24"/>
          <w:lang w:val="mn-MN"/>
        </w:rPr>
        <w:t xml:space="preserve">, 32.3 хувь нь </w:t>
      </w:r>
      <w:r w:rsidR="00971ABA">
        <w:rPr>
          <w:rFonts w:ascii="Arial" w:hAnsi="Arial" w:cs="Arial"/>
          <w:sz w:val="24"/>
          <w:szCs w:val="24"/>
          <w:lang w:val="mn-MN"/>
        </w:rPr>
        <w:t>“</w:t>
      </w:r>
      <w:r>
        <w:rPr>
          <w:rFonts w:ascii="Arial" w:hAnsi="Arial" w:cs="Arial"/>
          <w:sz w:val="24"/>
          <w:szCs w:val="24"/>
          <w:lang w:val="mn-MN"/>
        </w:rPr>
        <w:t>ээж, эгч дүү, найз нөхдөдөө</w:t>
      </w:r>
      <w:r w:rsidR="00971ABA">
        <w:rPr>
          <w:rFonts w:ascii="Arial" w:hAnsi="Arial" w:cs="Arial"/>
          <w:sz w:val="24"/>
          <w:szCs w:val="24"/>
          <w:lang w:val="mn-MN"/>
        </w:rPr>
        <w:t>”</w:t>
      </w:r>
      <w:r>
        <w:rPr>
          <w:rFonts w:ascii="Arial" w:hAnsi="Arial" w:cs="Arial"/>
          <w:sz w:val="24"/>
          <w:szCs w:val="24"/>
          <w:lang w:val="mn-MN"/>
        </w:rPr>
        <w:t xml:space="preserve">, 22.6 хувь нь </w:t>
      </w:r>
      <w:r w:rsidR="00971ABA">
        <w:rPr>
          <w:rFonts w:ascii="Arial" w:hAnsi="Arial" w:cs="Arial"/>
          <w:sz w:val="24"/>
          <w:szCs w:val="24"/>
          <w:lang w:val="mn-MN"/>
        </w:rPr>
        <w:t>“</w:t>
      </w:r>
      <w:r>
        <w:rPr>
          <w:rFonts w:ascii="Arial" w:hAnsi="Arial" w:cs="Arial"/>
          <w:sz w:val="24"/>
          <w:szCs w:val="24"/>
          <w:lang w:val="mn-MN"/>
        </w:rPr>
        <w:t>эмнэлгийн бусад ажилтанд ханддаг</w:t>
      </w:r>
      <w:r w:rsidR="00971ABA">
        <w:rPr>
          <w:rFonts w:ascii="Arial" w:hAnsi="Arial" w:cs="Arial"/>
          <w:sz w:val="24"/>
          <w:szCs w:val="24"/>
          <w:lang w:val="mn-MN"/>
        </w:rPr>
        <w:t>”</w:t>
      </w:r>
      <w:r>
        <w:rPr>
          <w:rFonts w:ascii="Arial" w:hAnsi="Arial" w:cs="Arial"/>
          <w:sz w:val="24"/>
          <w:szCs w:val="24"/>
          <w:lang w:val="mn-MN"/>
        </w:rPr>
        <w:t xml:space="preserve"> гэж хариулжээ.</w:t>
      </w:r>
    </w:p>
    <w:p w14:paraId="5C0FF1BD" w14:textId="77777777" w:rsidR="00E73544" w:rsidRDefault="00E73544" w:rsidP="00E73544">
      <w:pPr>
        <w:spacing w:after="0" w:line="240" w:lineRule="auto"/>
        <w:jc w:val="both"/>
        <w:rPr>
          <w:rFonts w:ascii="Arial" w:hAnsi="Arial" w:cs="Arial"/>
          <w:sz w:val="24"/>
          <w:szCs w:val="24"/>
          <w:lang w:val="mn-MN"/>
        </w:rPr>
      </w:pPr>
    </w:p>
    <w:p w14:paraId="418A2825" w14:textId="301B5855" w:rsidR="00AB1204" w:rsidRDefault="00E73544" w:rsidP="002947A0">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Мөн тэдний 43.4 хувь нь жирэмслэлтээс сэргийлэх арга хэрэгслийг үнэ төлбөргүй авдаг бөгөөд </w:t>
      </w:r>
      <w:r w:rsidR="00116667">
        <w:rPr>
          <w:rFonts w:ascii="Arial" w:hAnsi="Arial" w:cs="Arial"/>
          <w:sz w:val="24"/>
          <w:szCs w:val="24"/>
          <w:lang w:val="mn-MN"/>
        </w:rPr>
        <w:t xml:space="preserve">үүнд </w:t>
      </w:r>
      <w:r>
        <w:rPr>
          <w:rFonts w:ascii="Arial" w:hAnsi="Arial" w:cs="Arial"/>
          <w:sz w:val="24"/>
          <w:szCs w:val="24"/>
          <w:lang w:val="mn-MN"/>
        </w:rPr>
        <w:t xml:space="preserve">35.7 хувь нь эм тариа, 17.6 хувь нь бэлгэвч, 17.3 хувь нь ерөндөг (спираль) зэргийг авдаг гэдгээ дурджээ. </w:t>
      </w:r>
    </w:p>
    <w:p w14:paraId="771C47F7" w14:textId="77777777" w:rsidR="00AB1204" w:rsidRDefault="00AB1204" w:rsidP="002947A0">
      <w:pPr>
        <w:spacing w:after="0" w:line="240" w:lineRule="auto"/>
        <w:ind w:firstLine="567"/>
        <w:jc w:val="both"/>
        <w:rPr>
          <w:rFonts w:ascii="Arial" w:hAnsi="Arial" w:cs="Arial"/>
          <w:sz w:val="24"/>
          <w:szCs w:val="24"/>
          <w:lang w:val="mn-MN"/>
        </w:rPr>
      </w:pPr>
    </w:p>
    <w:p w14:paraId="6AB9BE84" w14:textId="3DD4B0F1" w:rsidR="00E73544" w:rsidRDefault="00E73544" w:rsidP="002947A0">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Жирэмсний хяналтад тогтмол орж чаддаг эсэхийг тодруулахад малчин эмэгтэйчүүдийн 71.4 хувь нь хяналтдаа тогтмол ордог байна. </w:t>
      </w:r>
      <w:r>
        <w:rPr>
          <w:rFonts w:ascii="Arial" w:hAnsi="Arial" w:cs="Arial"/>
          <w:sz w:val="24"/>
          <w:szCs w:val="24"/>
        </w:rPr>
        <w:t>Д</w:t>
      </w:r>
      <w:r>
        <w:rPr>
          <w:rFonts w:ascii="Arial" w:hAnsi="Arial" w:cs="Arial"/>
          <w:sz w:val="24"/>
          <w:szCs w:val="24"/>
          <w:lang w:val="mn-MN"/>
        </w:rPr>
        <w:t>элхийн эрүүл мэндийн байгууллага</w:t>
      </w:r>
      <w:r>
        <w:rPr>
          <w:rFonts w:ascii="Arial" w:hAnsi="Arial" w:cs="Arial"/>
          <w:sz w:val="24"/>
          <w:szCs w:val="24"/>
        </w:rPr>
        <w:t xml:space="preserve"> жирэмсний хяналт</w:t>
      </w:r>
      <w:r>
        <w:rPr>
          <w:rFonts w:ascii="Arial" w:hAnsi="Arial" w:cs="Arial"/>
          <w:sz w:val="24"/>
          <w:szCs w:val="24"/>
          <w:lang w:val="mn-MN"/>
        </w:rPr>
        <w:t xml:space="preserve">ын үзлэгт </w:t>
      </w:r>
      <w:r>
        <w:rPr>
          <w:rFonts w:ascii="Arial" w:hAnsi="Arial" w:cs="Arial"/>
          <w:sz w:val="24"/>
          <w:szCs w:val="24"/>
        </w:rPr>
        <w:t>наад зах нь найман удаа хамрагдсан байхыг зөвлө</w:t>
      </w:r>
      <w:r>
        <w:rPr>
          <w:rFonts w:ascii="Arial" w:hAnsi="Arial" w:cs="Arial"/>
          <w:sz w:val="24"/>
          <w:szCs w:val="24"/>
          <w:lang w:val="mn-MN"/>
        </w:rPr>
        <w:t xml:space="preserve">хийн сацуу </w:t>
      </w:r>
      <w:r>
        <w:rPr>
          <w:rFonts w:ascii="Arial" w:hAnsi="Arial" w:cs="Arial"/>
          <w:sz w:val="24"/>
          <w:szCs w:val="24"/>
        </w:rPr>
        <w:t xml:space="preserve">жирэмсний хяналтын үед </w:t>
      </w:r>
      <w:r>
        <w:rPr>
          <w:rFonts w:ascii="Arial" w:eastAsiaTheme="minorEastAsia" w:hAnsi="Arial" w:cs="Arial"/>
          <w:sz w:val="24"/>
          <w:szCs w:val="24"/>
          <w:lang w:val="mn-MN"/>
        </w:rPr>
        <w:t>ц</w:t>
      </w:r>
      <w:r>
        <w:rPr>
          <w:rFonts w:ascii="Arial" w:eastAsiaTheme="minorEastAsia" w:hAnsi="Arial" w:cs="Arial"/>
          <w:sz w:val="24"/>
          <w:szCs w:val="24"/>
        </w:rPr>
        <w:t>усны даралт хэмжих</w:t>
      </w:r>
      <w:r>
        <w:rPr>
          <w:rFonts w:ascii="Arial" w:eastAsiaTheme="minorEastAsia" w:hAnsi="Arial" w:cs="Arial"/>
          <w:sz w:val="24"/>
          <w:szCs w:val="24"/>
          <w:lang w:val="mn-MN"/>
        </w:rPr>
        <w:t>, ш</w:t>
      </w:r>
      <w:r>
        <w:rPr>
          <w:rFonts w:ascii="Arial" w:eastAsiaTheme="minorEastAsia" w:hAnsi="Arial" w:cs="Arial"/>
          <w:sz w:val="24"/>
          <w:szCs w:val="24"/>
        </w:rPr>
        <w:t>ээсэнд бактери, уураг илрүүлэх шинжилгээ</w:t>
      </w:r>
      <w:r>
        <w:rPr>
          <w:rFonts w:ascii="Arial" w:eastAsiaTheme="minorEastAsia" w:hAnsi="Arial" w:cs="Arial"/>
          <w:sz w:val="24"/>
          <w:szCs w:val="24"/>
          <w:lang w:val="mn-MN"/>
        </w:rPr>
        <w:t>, т</w:t>
      </w:r>
      <w:r>
        <w:rPr>
          <w:rFonts w:ascii="Arial" w:eastAsiaTheme="minorEastAsia" w:hAnsi="Arial" w:cs="Arial"/>
          <w:sz w:val="24"/>
          <w:szCs w:val="24"/>
        </w:rPr>
        <w:t>эмбүү болон хүнд хэлбэрийн цус багадалтыг илрүүлэх цусны шинжилгээ</w:t>
      </w:r>
      <w:r>
        <w:rPr>
          <w:rFonts w:ascii="Arial" w:eastAsiaTheme="minorEastAsia" w:hAnsi="Arial" w:cs="Arial"/>
          <w:sz w:val="24"/>
          <w:szCs w:val="24"/>
          <w:lang w:val="mn-MN"/>
        </w:rPr>
        <w:t>, ж</w:t>
      </w:r>
      <w:r>
        <w:rPr>
          <w:rFonts w:ascii="Arial" w:eastAsiaTheme="minorEastAsia" w:hAnsi="Arial" w:cs="Arial"/>
          <w:sz w:val="24"/>
          <w:szCs w:val="24"/>
        </w:rPr>
        <w:t>ин/өндрийн хэмжилт</w:t>
      </w:r>
      <w:r>
        <w:rPr>
          <w:rFonts w:ascii="Arial" w:eastAsiaTheme="minorEastAsia" w:hAnsi="Arial" w:cs="Arial"/>
          <w:sz w:val="24"/>
          <w:szCs w:val="24"/>
          <w:lang w:val="mn-MN"/>
        </w:rPr>
        <w:t>ийн</w:t>
      </w:r>
      <w:r>
        <w:rPr>
          <w:rFonts w:ascii="Arial" w:hAnsi="Arial" w:cs="Arial"/>
          <w:sz w:val="24"/>
          <w:szCs w:val="24"/>
        </w:rPr>
        <w:t xml:space="preserve"> тусгайлсан үйлчилгээ үзүүлэхийг удирдамж болго</w:t>
      </w:r>
      <w:r>
        <w:rPr>
          <w:rFonts w:ascii="Arial" w:hAnsi="Arial" w:cs="Arial"/>
          <w:sz w:val="24"/>
          <w:szCs w:val="24"/>
          <w:lang w:val="mn-MN"/>
        </w:rPr>
        <w:t>жээ</w:t>
      </w:r>
      <w:r w:rsidR="009E7621">
        <w:rPr>
          <w:rFonts w:ascii="ZWAdobeF" w:hAnsi="ZWAdobeF" w:cs="ZWAdobeF"/>
          <w:sz w:val="2"/>
          <w:szCs w:val="2"/>
          <w:lang w:val="mn-MN"/>
        </w:rPr>
        <w:t>37F</w:t>
      </w:r>
      <w:r w:rsidR="004C0C12">
        <w:rPr>
          <w:rFonts w:ascii="ZWAdobeF" w:hAnsi="ZWAdobeF" w:cs="ZWAdobeF"/>
          <w:sz w:val="2"/>
          <w:szCs w:val="2"/>
          <w:lang w:val="mn-MN"/>
        </w:rPr>
        <w:t>37F</w:t>
      </w:r>
      <w:r>
        <w:rPr>
          <w:rFonts w:ascii="Arial" w:hAnsi="Arial" w:cs="Arial"/>
          <w:sz w:val="24"/>
          <w:szCs w:val="24"/>
          <w:vertAlign w:val="superscript"/>
        </w:rPr>
        <w:footnoteReference w:id="38"/>
      </w:r>
      <w:r>
        <w:rPr>
          <w:rFonts w:ascii="Arial" w:hAnsi="Arial" w:cs="Arial"/>
          <w:sz w:val="24"/>
          <w:szCs w:val="24"/>
        </w:rPr>
        <w:t>.</w:t>
      </w:r>
    </w:p>
    <w:p w14:paraId="72CECC81" w14:textId="77777777" w:rsidR="00E73544" w:rsidRDefault="00E73544" w:rsidP="00E73544">
      <w:pPr>
        <w:spacing w:after="0" w:line="240" w:lineRule="auto"/>
        <w:jc w:val="both"/>
        <w:rPr>
          <w:rFonts w:ascii="Arial" w:hAnsi="Arial" w:cs="Arial"/>
          <w:sz w:val="24"/>
          <w:szCs w:val="24"/>
        </w:rPr>
      </w:pPr>
      <w:r>
        <w:rPr>
          <w:rFonts w:ascii="Arial" w:eastAsiaTheme="minorEastAsia" w:hAnsi="Arial" w:cs="Arial"/>
          <w:sz w:val="24"/>
          <w:szCs w:val="24"/>
          <w:lang w:val="mn-MN"/>
        </w:rPr>
        <w:t xml:space="preserve"> </w:t>
      </w:r>
    </w:p>
    <w:p w14:paraId="2909571B" w14:textId="3474BA75" w:rsidR="002F0031" w:rsidRDefault="00E73544" w:rsidP="00CB4CF8">
      <w:pPr>
        <w:spacing w:after="0" w:line="240" w:lineRule="auto"/>
        <w:ind w:firstLine="567"/>
        <w:jc w:val="both"/>
        <w:rPr>
          <w:rFonts w:ascii="Arial" w:hAnsi="Arial" w:cs="Arial"/>
          <w:sz w:val="24"/>
          <w:szCs w:val="24"/>
          <w:lang w:val="mn-MN"/>
        </w:rPr>
      </w:pPr>
      <w:r>
        <w:rPr>
          <w:rFonts w:ascii="Arial" w:hAnsi="Arial" w:cs="Arial"/>
          <w:sz w:val="24"/>
          <w:szCs w:val="24"/>
        </w:rPr>
        <w:lastRenderedPageBreak/>
        <w:t xml:space="preserve">Эрүүл мэндийн сайдын 2014 оны </w:t>
      </w:r>
      <w:r w:rsidR="00AB1204">
        <w:rPr>
          <w:rFonts w:ascii="Arial" w:hAnsi="Arial" w:cs="Arial"/>
          <w:sz w:val="24"/>
          <w:szCs w:val="24"/>
          <w:lang w:val="mn-MN"/>
        </w:rPr>
        <w:t xml:space="preserve">10 дугаар сарын 20-ны өдрийн </w:t>
      </w:r>
      <w:r>
        <w:rPr>
          <w:rFonts w:ascii="Arial" w:hAnsi="Arial" w:cs="Arial"/>
          <w:sz w:val="24"/>
          <w:szCs w:val="24"/>
        </w:rPr>
        <w:t>338 дугаар тушаал</w:t>
      </w:r>
      <w:r>
        <w:rPr>
          <w:rFonts w:ascii="Arial" w:hAnsi="Arial" w:cs="Arial"/>
          <w:sz w:val="24"/>
          <w:szCs w:val="24"/>
          <w:lang w:val="mn-MN"/>
        </w:rPr>
        <w:t>аар баталсан “</w:t>
      </w:r>
      <w:r>
        <w:rPr>
          <w:rFonts w:ascii="Arial" w:hAnsi="Arial" w:cs="Arial"/>
          <w:sz w:val="24"/>
          <w:szCs w:val="24"/>
        </w:rPr>
        <w:t>Жирэмсэн болон төрсний дараах үед үзүүлэх тусламж үйлчилгээний жур</w:t>
      </w:r>
      <w:r>
        <w:rPr>
          <w:rFonts w:ascii="Arial" w:hAnsi="Arial" w:cs="Arial"/>
          <w:sz w:val="24"/>
          <w:szCs w:val="24"/>
          <w:lang w:val="mn-MN"/>
        </w:rPr>
        <w:t xml:space="preserve">ам”-д заасны дагуу </w:t>
      </w:r>
      <w:r>
        <w:rPr>
          <w:rFonts w:ascii="Arial" w:hAnsi="Arial" w:cs="Arial"/>
          <w:sz w:val="24"/>
          <w:szCs w:val="24"/>
        </w:rPr>
        <w:t>хэвийн явцтай жирэмсэн эмэгтэй 6 удаа, өндөр эрсдэлтэй жирэмсэн эмэгтэйг 8 у</w:t>
      </w:r>
      <w:r>
        <w:rPr>
          <w:rFonts w:ascii="Arial" w:hAnsi="Arial" w:cs="Arial"/>
          <w:sz w:val="24"/>
          <w:szCs w:val="24"/>
          <w:lang w:val="mn-MN"/>
        </w:rPr>
        <w:t>даа</w:t>
      </w:r>
      <w:r>
        <w:rPr>
          <w:rFonts w:ascii="Arial" w:hAnsi="Arial" w:cs="Arial"/>
          <w:sz w:val="24"/>
          <w:szCs w:val="24"/>
        </w:rPr>
        <w:t xml:space="preserve"> үзүүлэхийг зөвлөдөг бөгөөд эх жирэм</w:t>
      </w:r>
      <w:r w:rsidR="009A779E">
        <w:rPr>
          <w:rFonts w:ascii="Arial" w:hAnsi="Arial" w:cs="Arial"/>
          <w:sz w:val="24"/>
          <w:szCs w:val="24"/>
          <w:lang w:val="mn-MN"/>
        </w:rPr>
        <w:t xml:space="preserve">сний </w:t>
      </w:r>
      <w:r>
        <w:rPr>
          <w:rFonts w:ascii="Arial" w:hAnsi="Arial" w:cs="Arial"/>
          <w:sz w:val="24"/>
          <w:szCs w:val="24"/>
          <w:lang w:val="mn-MN"/>
        </w:rPr>
        <w:t>эхний</w:t>
      </w:r>
      <w:r>
        <w:rPr>
          <w:rFonts w:ascii="Arial" w:hAnsi="Arial" w:cs="Arial"/>
          <w:sz w:val="24"/>
          <w:szCs w:val="24"/>
        </w:rPr>
        <w:t xml:space="preserve"> 12 долоо хоног</w:t>
      </w:r>
      <w:r>
        <w:rPr>
          <w:rFonts w:ascii="Arial" w:hAnsi="Arial" w:cs="Arial"/>
          <w:sz w:val="24"/>
          <w:szCs w:val="24"/>
          <w:lang w:val="mn-MN"/>
        </w:rPr>
        <w:t>т багтаж</w:t>
      </w:r>
      <w:r>
        <w:rPr>
          <w:rFonts w:ascii="Arial" w:hAnsi="Arial" w:cs="Arial"/>
          <w:sz w:val="24"/>
          <w:szCs w:val="24"/>
        </w:rPr>
        <w:t xml:space="preserve"> эхний үзлэгт хамрагдах</w:t>
      </w:r>
      <w:r>
        <w:rPr>
          <w:rFonts w:ascii="Arial" w:hAnsi="Arial" w:cs="Arial"/>
          <w:sz w:val="24"/>
          <w:szCs w:val="24"/>
          <w:lang w:val="mn-MN"/>
        </w:rPr>
        <w:t xml:space="preserve"> ёстой юм. Тэгвэл судалгаанд хамрагдсан малчин эмэгтэйчүүдээс сүүлийн жирэмслэлтийн үедээ хэдэн сартайдаа хяналтад орсныг тодруулахад 69.3 хувь нь </w:t>
      </w:r>
      <w:r w:rsidR="00971ABA">
        <w:rPr>
          <w:rFonts w:ascii="Arial" w:hAnsi="Arial" w:cs="Arial"/>
          <w:sz w:val="24"/>
          <w:szCs w:val="24"/>
          <w:lang w:val="mn-MN"/>
        </w:rPr>
        <w:t>“</w:t>
      </w:r>
      <w:r>
        <w:rPr>
          <w:rFonts w:ascii="Arial" w:hAnsi="Arial" w:cs="Arial"/>
          <w:sz w:val="24"/>
          <w:szCs w:val="24"/>
          <w:lang w:val="mn-MN"/>
        </w:rPr>
        <w:t>1-3 сартайдаа</w:t>
      </w:r>
      <w:r w:rsidR="00971ABA">
        <w:rPr>
          <w:rFonts w:ascii="Arial" w:hAnsi="Arial" w:cs="Arial"/>
          <w:sz w:val="24"/>
          <w:szCs w:val="24"/>
          <w:lang w:val="mn-MN"/>
        </w:rPr>
        <w:t>”</w:t>
      </w:r>
      <w:r>
        <w:rPr>
          <w:rFonts w:ascii="Arial" w:hAnsi="Arial" w:cs="Arial"/>
          <w:sz w:val="24"/>
          <w:szCs w:val="24"/>
          <w:lang w:val="mn-MN"/>
        </w:rPr>
        <w:t xml:space="preserve">, 26.9 хувь нь </w:t>
      </w:r>
      <w:r w:rsidR="00971ABA">
        <w:rPr>
          <w:rFonts w:ascii="Arial" w:hAnsi="Arial" w:cs="Arial"/>
          <w:sz w:val="24"/>
          <w:szCs w:val="24"/>
          <w:lang w:val="mn-MN"/>
        </w:rPr>
        <w:t>“</w:t>
      </w:r>
      <w:r>
        <w:rPr>
          <w:rFonts w:ascii="Arial" w:hAnsi="Arial" w:cs="Arial"/>
          <w:sz w:val="24"/>
          <w:szCs w:val="24"/>
          <w:lang w:val="mn-MN"/>
        </w:rPr>
        <w:t>4-6 сартайдаа</w:t>
      </w:r>
      <w:r w:rsidR="00971ABA">
        <w:rPr>
          <w:rFonts w:ascii="Arial" w:hAnsi="Arial" w:cs="Arial"/>
          <w:sz w:val="24"/>
          <w:szCs w:val="24"/>
          <w:lang w:val="mn-MN"/>
        </w:rPr>
        <w:t>”</w:t>
      </w:r>
      <w:r>
        <w:rPr>
          <w:rFonts w:ascii="Arial" w:hAnsi="Arial" w:cs="Arial"/>
          <w:sz w:val="24"/>
          <w:szCs w:val="24"/>
          <w:lang w:val="mn-MN"/>
        </w:rPr>
        <w:t xml:space="preserve">, 3.9 хувь </w:t>
      </w:r>
      <w:r w:rsidR="00971ABA">
        <w:rPr>
          <w:rFonts w:ascii="Arial" w:hAnsi="Arial" w:cs="Arial"/>
          <w:sz w:val="24"/>
          <w:szCs w:val="24"/>
          <w:lang w:val="mn-MN"/>
        </w:rPr>
        <w:t>“</w:t>
      </w:r>
      <w:r>
        <w:rPr>
          <w:rFonts w:ascii="Arial" w:hAnsi="Arial" w:cs="Arial"/>
          <w:sz w:val="24"/>
          <w:szCs w:val="24"/>
          <w:lang w:val="mn-MN"/>
        </w:rPr>
        <w:t>7-10 сартайдаа</w:t>
      </w:r>
      <w:r w:rsidR="00971ABA">
        <w:rPr>
          <w:rFonts w:ascii="Arial" w:hAnsi="Arial" w:cs="Arial"/>
          <w:sz w:val="24"/>
          <w:szCs w:val="24"/>
          <w:lang w:val="mn-MN"/>
        </w:rPr>
        <w:t>”</w:t>
      </w:r>
      <w:r>
        <w:rPr>
          <w:rFonts w:ascii="Arial" w:hAnsi="Arial" w:cs="Arial"/>
          <w:sz w:val="24"/>
          <w:szCs w:val="24"/>
          <w:lang w:val="mn-MN"/>
        </w:rPr>
        <w:t xml:space="preserve"> гэсэн бол сүүлийн төрөлтдөө жирэмсний хяналтын үзлэг хийлгэсэн тооны хувьд 12.7 хувь нь </w:t>
      </w:r>
      <w:r w:rsidR="00971ABA">
        <w:rPr>
          <w:rFonts w:ascii="Arial" w:hAnsi="Arial" w:cs="Arial"/>
          <w:sz w:val="24"/>
          <w:szCs w:val="24"/>
          <w:lang w:val="mn-MN"/>
        </w:rPr>
        <w:t>“</w:t>
      </w:r>
      <w:r>
        <w:rPr>
          <w:rFonts w:ascii="Arial" w:hAnsi="Arial" w:cs="Arial"/>
          <w:sz w:val="24"/>
          <w:szCs w:val="24"/>
          <w:lang w:val="mn-MN"/>
        </w:rPr>
        <w:t>1-2 удаа</w:t>
      </w:r>
      <w:r w:rsidR="00971ABA">
        <w:rPr>
          <w:rFonts w:ascii="Arial" w:hAnsi="Arial" w:cs="Arial"/>
          <w:sz w:val="24"/>
          <w:szCs w:val="24"/>
          <w:lang w:val="mn-MN"/>
        </w:rPr>
        <w:t>”</w:t>
      </w:r>
      <w:r>
        <w:rPr>
          <w:rFonts w:ascii="Arial" w:hAnsi="Arial" w:cs="Arial"/>
          <w:sz w:val="24"/>
          <w:szCs w:val="24"/>
          <w:lang w:val="mn-MN"/>
        </w:rPr>
        <w:t xml:space="preserve">, 28.7 хувь нь </w:t>
      </w:r>
      <w:r w:rsidR="00971ABA">
        <w:rPr>
          <w:rFonts w:ascii="Arial" w:hAnsi="Arial" w:cs="Arial"/>
          <w:sz w:val="24"/>
          <w:szCs w:val="24"/>
          <w:lang w:val="mn-MN"/>
        </w:rPr>
        <w:t>“</w:t>
      </w:r>
      <w:r>
        <w:rPr>
          <w:rFonts w:ascii="Arial" w:hAnsi="Arial" w:cs="Arial"/>
          <w:sz w:val="24"/>
          <w:szCs w:val="24"/>
          <w:lang w:val="mn-MN"/>
        </w:rPr>
        <w:t>3-4 удаа</w:t>
      </w:r>
      <w:r w:rsidR="00971ABA">
        <w:rPr>
          <w:rFonts w:ascii="Arial" w:hAnsi="Arial" w:cs="Arial"/>
          <w:sz w:val="24"/>
          <w:szCs w:val="24"/>
          <w:lang w:val="mn-MN"/>
        </w:rPr>
        <w:t>”</w:t>
      </w:r>
      <w:r>
        <w:rPr>
          <w:rFonts w:ascii="Arial" w:hAnsi="Arial" w:cs="Arial"/>
          <w:sz w:val="24"/>
          <w:szCs w:val="24"/>
          <w:lang w:val="mn-MN"/>
        </w:rPr>
        <w:t xml:space="preserve">, 16 хувь нь </w:t>
      </w:r>
      <w:r w:rsidR="00971ABA">
        <w:rPr>
          <w:rFonts w:ascii="Arial" w:hAnsi="Arial" w:cs="Arial"/>
          <w:sz w:val="24"/>
          <w:szCs w:val="24"/>
          <w:lang w:val="mn-MN"/>
        </w:rPr>
        <w:t>“</w:t>
      </w:r>
      <w:r>
        <w:rPr>
          <w:rFonts w:ascii="Arial" w:hAnsi="Arial" w:cs="Arial"/>
          <w:sz w:val="24"/>
          <w:szCs w:val="24"/>
          <w:lang w:val="mn-MN"/>
        </w:rPr>
        <w:t>5-6 удаа</w:t>
      </w:r>
      <w:r w:rsidR="00971ABA">
        <w:rPr>
          <w:rFonts w:ascii="Arial" w:hAnsi="Arial" w:cs="Arial"/>
          <w:sz w:val="24"/>
          <w:szCs w:val="24"/>
          <w:lang w:val="mn-MN"/>
        </w:rPr>
        <w:t>”</w:t>
      </w:r>
      <w:r>
        <w:rPr>
          <w:rFonts w:ascii="Arial" w:hAnsi="Arial" w:cs="Arial"/>
          <w:sz w:val="24"/>
          <w:szCs w:val="24"/>
          <w:lang w:val="mn-MN"/>
        </w:rPr>
        <w:t xml:space="preserve">, 34.2 хувь </w:t>
      </w:r>
      <w:r w:rsidR="00971ABA">
        <w:rPr>
          <w:rFonts w:ascii="Arial" w:hAnsi="Arial" w:cs="Arial"/>
          <w:sz w:val="24"/>
          <w:szCs w:val="24"/>
          <w:lang w:val="mn-MN"/>
        </w:rPr>
        <w:t>“</w:t>
      </w:r>
      <w:r>
        <w:rPr>
          <w:rFonts w:ascii="Arial" w:hAnsi="Arial" w:cs="Arial"/>
          <w:sz w:val="24"/>
          <w:szCs w:val="24"/>
          <w:lang w:val="mn-MN"/>
        </w:rPr>
        <w:t>6-аас дээш удаа</w:t>
      </w:r>
      <w:r w:rsidR="00971ABA">
        <w:rPr>
          <w:rFonts w:ascii="Arial" w:hAnsi="Arial" w:cs="Arial"/>
          <w:sz w:val="24"/>
          <w:szCs w:val="24"/>
          <w:lang w:val="mn-MN"/>
        </w:rPr>
        <w:t>”</w:t>
      </w:r>
      <w:r>
        <w:rPr>
          <w:rFonts w:ascii="Arial" w:hAnsi="Arial" w:cs="Arial"/>
          <w:sz w:val="24"/>
          <w:szCs w:val="24"/>
          <w:lang w:val="mn-MN"/>
        </w:rPr>
        <w:t xml:space="preserve">, 8.4 хувь нь </w:t>
      </w:r>
      <w:r w:rsidR="00971ABA">
        <w:rPr>
          <w:rFonts w:ascii="Arial" w:hAnsi="Arial" w:cs="Arial"/>
          <w:sz w:val="24"/>
          <w:szCs w:val="24"/>
          <w:lang w:val="mn-MN"/>
        </w:rPr>
        <w:t>“</w:t>
      </w:r>
      <w:r>
        <w:rPr>
          <w:rFonts w:ascii="Arial" w:hAnsi="Arial" w:cs="Arial"/>
          <w:sz w:val="24"/>
          <w:szCs w:val="24"/>
          <w:lang w:val="mn-MN"/>
        </w:rPr>
        <w:t>эмч дуудсан тухай бүрт</w:t>
      </w:r>
      <w:r w:rsidR="00971ABA">
        <w:rPr>
          <w:rFonts w:ascii="Arial" w:hAnsi="Arial" w:cs="Arial"/>
          <w:sz w:val="24"/>
          <w:szCs w:val="24"/>
          <w:lang w:val="mn-MN"/>
        </w:rPr>
        <w:t>”</w:t>
      </w:r>
      <w:r>
        <w:rPr>
          <w:rFonts w:ascii="Arial" w:hAnsi="Arial" w:cs="Arial"/>
          <w:sz w:val="24"/>
          <w:szCs w:val="24"/>
          <w:lang w:val="mn-MN"/>
        </w:rPr>
        <w:t xml:space="preserve"> гэж хариулжээ. </w:t>
      </w:r>
    </w:p>
    <w:p w14:paraId="7D21DB8A" w14:textId="77777777" w:rsidR="00C47572" w:rsidRDefault="00C47572" w:rsidP="00CB4CF8">
      <w:pPr>
        <w:spacing w:after="0" w:line="240" w:lineRule="auto"/>
        <w:ind w:firstLine="567"/>
        <w:jc w:val="both"/>
        <w:rPr>
          <w:rFonts w:ascii="Arial" w:hAnsi="Arial" w:cs="Arial"/>
          <w:sz w:val="24"/>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73544" w14:paraId="174A4A3E" w14:textId="77777777" w:rsidTr="00A23598">
        <w:tc>
          <w:tcPr>
            <w:tcW w:w="9239" w:type="dxa"/>
            <w:shd w:val="clear" w:color="auto" w:fill="0070C0"/>
            <w:hideMark/>
          </w:tcPr>
          <w:p w14:paraId="27AF9DED" w14:textId="5CF74EE3" w:rsidR="00E73544" w:rsidRPr="00DE2639" w:rsidRDefault="00E73544">
            <w:pPr>
              <w:spacing w:after="0" w:line="240" w:lineRule="auto"/>
              <w:jc w:val="both"/>
              <w:rPr>
                <w:rFonts w:ascii="Arial" w:hAnsi="Arial" w:cs="Arial"/>
                <w:b/>
                <w:bCs/>
                <w:lang w:val="mn-MN"/>
              </w:rPr>
            </w:pPr>
            <w:r w:rsidRPr="00DE2639">
              <w:rPr>
                <w:rFonts w:ascii="Arial" w:hAnsi="Arial" w:cs="Arial"/>
                <w:b/>
                <w:bCs/>
                <w:color w:val="FFFFFF" w:themeColor="background1"/>
                <w:lang w:val="mn-MN"/>
              </w:rPr>
              <w:t>Тохиолдол 1.</w:t>
            </w:r>
            <w:r w:rsidR="00971ABA">
              <w:rPr>
                <w:rFonts w:ascii="Arial" w:hAnsi="Arial" w:cs="Arial"/>
                <w:b/>
                <w:bCs/>
                <w:color w:val="FFFFFF" w:themeColor="background1"/>
                <w:lang w:val="mn-MN"/>
              </w:rPr>
              <w:t>30</w:t>
            </w:r>
          </w:p>
        </w:tc>
      </w:tr>
      <w:tr w:rsidR="00E73544" w14:paraId="7EDAB24E" w14:textId="77777777" w:rsidTr="00A23598">
        <w:tc>
          <w:tcPr>
            <w:tcW w:w="9239" w:type="dxa"/>
            <w:shd w:val="clear" w:color="auto" w:fill="FFFFFF" w:themeFill="background1"/>
          </w:tcPr>
          <w:p w14:paraId="180EE865" w14:textId="3A01F509" w:rsidR="00E73544" w:rsidRDefault="00E73544">
            <w:pPr>
              <w:spacing w:after="0" w:line="240" w:lineRule="auto"/>
              <w:jc w:val="both"/>
              <w:rPr>
                <w:rFonts w:ascii="Arial" w:hAnsi="Arial" w:cs="Arial"/>
                <w:i/>
                <w:iCs/>
              </w:rPr>
            </w:pPr>
            <w:r>
              <w:rPr>
                <w:rFonts w:ascii="Arial" w:hAnsi="Arial" w:cs="Arial"/>
                <w:i/>
                <w:iCs/>
              </w:rPr>
              <w:t>Малчин эмэгтэйчүүдийн жирэмсний хяналтын асуудал хэцүү. Эрүүл мэндийн сайдын</w:t>
            </w:r>
            <w:r>
              <w:rPr>
                <w:rFonts w:ascii="Arial" w:hAnsi="Arial" w:cs="Arial"/>
                <w:i/>
                <w:iCs/>
                <w:lang w:val="mn-MN"/>
              </w:rPr>
              <w:t xml:space="preserve"> 2014 оны </w:t>
            </w:r>
            <w:r>
              <w:rPr>
                <w:rFonts w:ascii="Arial" w:hAnsi="Arial" w:cs="Arial"/>
                <w:i/>
                <w:iCs/>
              </w:rPr>
              <w:t>338</w:t>
            </w:r>
            <w:r>
              <w:rPr>
                <w:rFonts w:ascii="Arial" w:hAnsi="Arial" w:cs="Arial"/>
                <w:i/>
                <w:iCs/>
                <w:lang w:val="mn-MN"/>
              </w:rPr>
              <w:t xml:space="preserve"> дугаар</w:t>
            </w:r>
            <w:r>
              <w:rPr>
                <w:rFonts w:ascii="Arial" w:hAnsi="Arial" w:cs="Arial"/>
                <w:i/>
                <w:iCs/>
              </w:rPr>
              <w:t xml:space="preserve"> тушаалын дагуу жирэмсэн эмэгтэйчүүд эхний 3 са</w:t>
            </w:r>
            <w:r>
              <w:rPr>
                <w:rFonts w:ascii="Arial" w:hAnsi="Arial" w:cs="Arial"/>
                <w:i/>
                <w:iCs/>
                <w:lang w:val="mn-MN"/>
              </w:rPr>
              <w:t>рдаа</w:t>
            </w:r>
            <w:r>
              <w:rPr>
                <w:rFonts w:ascii="Arial" w:hAnsi="Arial" w:cs="Arial"/>
                <w:i/>
                <w:iCs/>
              </w:rPr>
              <w:t xml:space="preserve"> хяналтад ор</w:t>
            </w:r>
            <w:r>
              <w:rPr>
                <w:rFonts w:ascii="Arial" w:hAnsi="Arial" w:cs="Arial"/>
                <w:i/>
                <w:iCs/>
                <w:lang w:val="mn-MN"/>
              </w:rPr>
              <w:t>о</w:t>
            </w:r>
            <w:r>
              <w:rPr>
                <w:rFonts w:ascii="Arial" w:hAnsi="Arial" w:cs="Arial"/>
                <w:i/>
                <w:iCs/>
              </w:rPr>
              <w:t xml:space="preserve">х ёстой. Энэ нь ургийн гажгийг илрүүлэх зорилготой юм. Гэтэл малчин эмэгтэйчүүд </w:t>
            </w:r>
            <w:r>
              <w:rPr>
                <w:rFonts w:ascii="Arial" w:hAnsi="Arial" w:cs="Arial"/>
                <w:i/>
                <w:iCs/>
                <w:lang w:val="mn-MN"/>
              </w:rPr>
              <w:t>ирж</w:t>
            </w:r>
            <w:r w:rsidR="00971ABA">
              <w:rPr>
                <w:rFonts w:ascii="Arial" w:hAnsi="Arial" w:cs="Arial"/>
                <w:i/>
                <w:iCs/>
                <w:lang w:val="mn-MN"/>
              </w:rPr>
              <w:t xml:space="preserve">, </w:t>
            </w:r>
            <w:r>
              <w:rPr>
                <w:rFonts w:ascii="Arial" w:hAnsi="Arial" w:cs="Arial"/>
                <w:i/>
                <w:iCs/>
              </w:rPr>
              <w:t>хяналт</w:t>
            </w:r>
            <w:r>
              <w:rPr>
                <w:rFonts w:ascii="Arial" w:hAnsi="Arial" w:cs="Arial"/>
                <w:i/>
                <w:iCs/>
                <w:lang w:val="mn-MN"/>
              </w:rPr>
              <w:t>ад ордог</w:t>
            </w:r>
            <w:r>
              <w:rPr>
                <w:rFonts w:ascii="Arial" w:hAnsi="Arial" w:cs="Arial"/>
                <w:i/>
                <w:iCs/>
              </w:rPr>
              <w:t xml:space="preserve">гүй. Жирэмсний 5 сартайд мөн ургийн гажгийг илрүүлэх, </w:t>
            </w:r>
            <w:r w:rsidR="00971ABA">
              <w:rPr>
                <w:rFonts w:ascii="Arial" w:hAnsi="Arial" w:cs="Arial"/>
                <w:i/>
                <w:iCs/>
                <w:lang w:val="mn-MN"/>
              </w:rPr>
              <w:t>ЭХО-</w:t>
            </w:r>
            <w:r>
              <w:rPr>
                <w:rFonts w:ascii="Arial" w:hAnsi="Arial" w:cs="Arial"/>
                <w:i/>
                <w:iCs/>
              </w:rPr>
              <w:t xml:space="preserve">д харуулах хяналт хийдэг. Үүнд бас ирдэггүй. Одоо цоо эрүүл жирэмсэн эмэгтэй гэж байхгүй болсон. Эрүүл мэндийн боловсрол дутмагаас </w:t>
            </w:r>
            <w:r w:rsidR="00971ABA">
              <w:rPr>
                <w:rFonts w:ascii="Arial" w:hAnsi="Arial" w:cs="Arial"/>
                <w:i/>
                <w:iCs/>
                <w:lang w:val="mn-MN"/>
              </w:rPr>
              <w:t xml:space="preserve">үүдэн </w:t>
            </w:r>
            <w:r>
              <w:rPr>
                <w:rFonts w:ascii="Arial" w:hAnsi="Arial" w:cs="Arial"/>
                <w:i/>
                <w:iCs/>
              </w:rPr>
              <w:t>бөөр, үтрээний үрэвсэлтэй, даралт ихсэх эмгэгтэй малчин эмэгтэй их болжээ.</w:t>
            </w:r>
            <w:r>
              <w:rPr>
                <w:rFonts w:ascii="Arial" w:hAnsi="Arial" w:cs="Arial"/>
                <w:i/>
                <w:iCs/>
                <w:lang w:val="mn-MN"/>
              </w:rPr>
              <w:t xml:space="preserve">.. </w:t>
            </w:r>
          </w:p>
          <w:p w14:paraId="0EF62331" w14:textId="77777777" w:rsidR="00E73544" w:rsidRDefault="00E73544">
            <w:pPr>
              <w:spacing w:after="0" w:line="240" w:lineRule="auto"/>
              <w:jc w:val="both"/>
              <w:rPr>
                <w:rFonts w:ascii="Arial" w:hAnsi="Arial" w:cs="Arial"/>
                <w:i/>
                <w:iCs/>
              </w:rPr>
            </w:pPr>
          </w:p>
          <w:p w14:paraId="028741B8" w14:textId="240B01EF" w:rsidR="00DE2639" w:rsidRDefault="00E73544" w:rsidP="00DE2639">
            <w:pPr>
              <w:spacing w:after="0" w:line="240" w:lineRule="auto"/>
              <w:jc w:val="right"/>
              <w:rPr>
                <w:rFonts w:ascii="Arial" w:hAnsi="Arial" w:cs="Arial"/>
                <w:i/>
                <w:iCs/>
              </w:rPr>
            </w:pPr>
            <w:r>
              <w:rPr>
                <w:rFonts w:ascii="Arial" w:hAnsi="Arial" w:cs="Arial"/>
                <w:i/>
                <w:iCs/>
                <w:lang w:val="mn-MN"/>
              </w:rPr>
              <w:t xml:space="preserve"> </w:t>
            </w:r>
            <w:r>
              <w:rPr>
                <w:rFonts w:ascii="Arial" w:hAnsi="Arial" w:cs="Arial"/>
                <w:i/>
                <w:iCs/>
              </w:rPr>
              <w:t>(</w:t>
            </w:r>
            <w:r>
              <w:rPr>
                <w:rFonts w:ascii="Arial" w:hAnsi="Arial" w:cs="Arial"/>
                <w:i/>
                <w:iCs/>
                <w:lang w:val="mn-MN"/>
              </w:rPr>
              <w:t xml:space="preserve">Сүхбаатар аймгийн Баруун-Урт сумын </w:t>
            </w:r>
            <w:r w:rsidR="0074009A">
              <w:rPr>
                <w:rFonts w:ascii="Arial" w:hAnsi="Arial" w:cs="Arial"/>
                <w:i/>
                <w:iCs/>
                <w:lang w:val="mn-MN"/>
              </w:rPr>
              <w:t>Э</w:t>
            </w:r>
            <w:r>
              <w:rPr>
                <w:rFonts w:ascii="Arial" w:hAnsi="Arial" w:cs="Arial"/>
                <w:i/>
                <w:iCs/>
                <w:lang w:val="mn-MN"/>
              </w:rPr>
              <w:t>рүүл мэндийн төвийн эмчтэй хийсэн ярилцлагаас</w:t>
            </w:r>
            <w:r>
              <w:rPr>
                <w:rFonts w:ascii="Arial" w:hAnsi="Arial" w:cs="Arial"/>
                <w:i/>
                <w:iCs/>
              </w:rPr>
              <w:t>)</w:t>
            </w:r>
          </w:p>
          <w:p w14:paraId="13B0C0A2" w14:textId="2F26E761" w:rsidR="00E73544" w:rsidRDefault="00E73544" w:rsidP="00DE2639">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26F76807" w14:textId="77777777" w:rsidR="00E73544" w:rsidRDefault="00E73544" w:rsidP="00E73544">
      <w:pPr>
        <w:spacing w:after="0" w:line="240" w:lineRule="auto"/>
        <w:jc w:val="both"/>
        <w:rPr>
          <w:rFonts w:ascii="Arial" w:hAnsi="Arial" w:cs="Arial"/>
          <w:sz w:val="24"/>
          <w:szCs w:val="24"/>
          <w:lang w:val="mn-MN"/>
        </w:rPr>
      </w:pPr>
    </w:p>
    <w:p w14:paraId="7C5E9A99" w14:textId="2394E8BE" w:rsidR="00E73544" w:rsidRDefault="00E73544" w:rsidP="00DE2639">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Нийгмийн үзүүлэлтийн түүвэр судалгаанд хамрагдсан эмэгтэйчүүдийн жирэмсний хяналтад хамрагдсан байдлыг харахад хөдөөгийн эмэгтэйчүүдийн хяналтад эрт орсон үзүүлэлт нь улсын дунджаас доогуур, мөн </w:t>
      </w:r>
      <w:r w:rsidR="00971ABA">
        <w:rPr>
          <w:rFonts w:ascii="Arial" w:hAnsi="Arial" w:cs="Arial"/>
          <w:sz w:val="24"/>
          <w:szCs w:val="24"/>
          <w:lang w:val="mn-MN"/>
        </w:rPr>
        <w:t>тэдний амаржилтын давтамж олон</w:t>
      </w:r>
      <w:r>
        <w:rPr>
          <w:rFonts w:ascii="Arial" w:hAnsi="Arial" w:cs="Arial"/>
          <w:sz w:val="24"/>
          <w:szCs w:val="24"/>
          <w:lang w:val="mn-MN"/>
        </w:rPr>
        <w:t xml:space="preserve"> байна</w:t>
      </w:r>
      <w:r w:rsidR="009E7621">
        <w:rPr>
          <w:rFonts w:ascii="ZWAdobeF" w:hAnsi="ZWAdobeF" w:cs="ZWAdobeF"/>
          <w:sz w:val="2"/>
          <w:szCs w:val="2"/>
          <w:lang w:val="mn-MN"/>
        </w:rPr>
        <w:t>38F</w:t>
      </w:r>
      <w:r w:rsidR="004C0C12">
        <w:rPr>
          <w:rFonts w:ascii="ZWAdobeF" w:hAnsi="ZWAdobeF" w:cs="ZWAdobeF"/>
          <w:sz w:val="2"/>
          <w:szCs w:val="2"/>
          <w:lang w:val="mn-MN"/>
        </w:rPr>
        <w:t>38F</w:t>
      </w:r>
      <w:r>
        <w:rPr>
          <w:rStyle w:val="FootnoteReference"/>
          <w:rFonts w:ascii="Arial" w:hAnsi="Arial" w:cs="Arial"/>
          <w:sz w:val="24"/>
          <w:szCs w:val="24"/>
          <w:lang w:val="mn-MN"/>
        </w:rPr>
        <w:footnoteReference w:id="39"/>
      </w:r>
      <w:r>
        <w:rPr>
          <w:rFonts w:ascii="Arial" w:hAnsi="Arial" w:cs="Arial"/>
          <w:sz w:val="24"/>
          <w:szCs w:val="24"/>
          <w:lang w:val="mn-MN"/>
        </w:rPr>
        <w:t xml:space="preserve">. </w:t>
      </w:r>
    </w:p>
    <w:p w14:paraId="545DD96A" w14:textId="77777777" w:rsidR="00E73544" w:rsidRDefault="00E73544" w:rsidP="00E73544">
      <w:pPr>
        <w:spacing w:after="0" w:line="240" w:lineRule="auto"/>
        <w:jc w:val="both"/>
        <w:rPr>
          <w:rFonts w:ascii="Arial" w:hAnsi="Arial" w:cs="Arial"/>
          <w:sz w:val="24"/>
          <w:szCs w:val="24"/>
          <w:lang w:val="mn-MN"/>
        </w:rPr>
      </w:pPr>
    </w:p>
    <w:p w14:paraId="2F6A9ED6" w14:textId="0A4D6A2D" w:rsidR="00E73544" w:rsidRPr="001D65C3" w:rsidRDefault="00E73544" w:rsidP="00E73544">
      <w:pPr>
        <w:spacing w:after="0" w:line="240" w:lineRule="auto"/>
        <w:jc w:val="both"/>
        <w:rPr>
          <w:rFonts w:ascii="Arial" w:hAnsi="Arial" w:cs="Arial"/>
          <w:b/>
          <w:bCs/>
          <w:i/>
          <w:iCs/>
          <w:sz w:val="24"/>
          <w:szCs w:val="24"/>
          <w:lang w:val="mn-MN"/>
        </w:rPr>
      </w:pPr>
      <w:r w:rsidRPr="00DE2639">
        <w:rPr>
          <w:rFonts w:ascii="Arial" w:hAnsi="Arial" w:cs="Arial"/>
          <w:b/>
          <w:bCs/>
          <w:i/>
          <w:iCs/>
          <w:sz w:val="24"/>
          <w:szCs w:val="24"/>
          <w:lang w:val="mn-MN"/>
        </w:rPr>
        <w:t>Хүснэгт 1.1</w:t>
      </w:r>
      <w:r w:rsidR="009C2268">
        <w:rPr>
          <w:rFonts w:ascii="Arial" w:hAnsi="Arial" w:cs="Arial"/>
          <w:b/>
          <w:bCs/>
          <w:i/>
          <w:iCs/>
          <w:sz w:val="24"/>
          <w:szCs w:val="24"/>
          <w:lang w:val="mn-MN"/>
        </w:rPr>
        <w:t>8</w:t>
      </w:r>
      <w:r w:rsidRPr="00DE2639">
        <w:rPr>
          <w:rFonts w:ascii="Arial" w:hAnsi="Arial" w:cs="Arial"/>
          <w:b/>
          <w:bCs/>
          <w:i/>
          <w:iCs/>
          <w:sz w:val="24"/>
          <w:szCs w:val="24"/>
          <w:lang w:val="mn-MN"/>
        </w:rPr>
        <w:t xml:space="preserve"> Нийгмийн үзүүлэлтийн түүвэр судалгаанд хамрагдсан эмэгтэйчүүдийн жирэмсний хяналтад хамрагдсан байдал</w:t>
      </w:r>
      <w:r w:rsidR="001D65C3">
        <w:rPr>
          <w:rFonts w:ascii="Arial" w:hAnsi="Arial" w:cs="Arial"/>
          <w:b/>
          <w:bCs/>
          <w:i/>
          <w:iCs/>
          <w:sz w:val="24"/>
          <w:szCs w:val="24"/>
          <w:lang w:val="mn-MN"/>
        </w:rPr>
        <w:t xml:space="preserve"> </w:t>
      </w:r>
      <w:r w:rsidRPr="00DE2639">
        <w:rPr>
          <w:rFonts w:ascii="Arial" w:hAnsi="Arial" w:cs="Arial"/>
          <w:b/>
          <w:bCs/>
          <w:i/>
          <w:iCs/>
          <w:sz w:val="24"/>
          <w:szCs w:val="24"/>
        </w:rPr>
        <w:t xml:space="preserve">(2010, 2013, 2018 </w:t>
      </w:r>
      <w:r w:rsidRPr="00DE2639">
        <w:rPr>
          <w:rFonts w:ascii="Arial" w:hAnsi="Arial" w:cs="Arial"/>
          <w:b/>
          <w:bCs/>
          <w:i/>
          <w:iCs/>
          <w:sz w:val="24"/>
          <w:szCs w:val="24"/>
          <w:lang w:val="mn-MN"/>
        </w:rPr>
        <w:t>он</w:t>
      </w:r>
      <w:r w:rsidR="0074009A">
        <w:rPr>
          <w:rFonts w:ascii="Arial" w:hAnsi="Arial" w:cs="Arial"/>
          <w:b/>
          <w:bCs/>
          <w:i/>
          <w:iCs/>
          <w:sz w:val="24"/>
          <w:szCs w:val="24"/>
          <w:lang w:val="mn-MN"/>
        </w:rPr>
        <w:t>, хувиар</w:t>
      </w:r>
      <w:r w:rsidRPr="00DE2639">
        <w:rPr>
          <w:rFonts w:ascii="Arial" w:hAnsi="Arial" w:cs="Arial"/>
          <w:b/>
          <w:bCs/>
          <w:i/>
          <w:iCs/>
          <w:sz w:val="24"/>
          <w:szCs w:val="24"/>
        </w:rPr>
        <w:t>)</w:t>
      </w:r>
    </w:p>
    <w:p w14:paraId="285C3DBA" w14:textId="77777777" w:rsidR="00E73544" w:rsidRDefault="00E73544" w:rsidP="00E73544">
      <w:pPr>
        <w:spacing w:after="0" w:line="240" w:lineRule="auto"/>
        <w:jc w:val="both"/>
        <w:rPr>
          <w:rFonts w:ascii="Arial" w:hAnsi="Arial" w:cs="Arial"/>
          <w:sz w:val="24"/>
          <w:szCs w:val="24"/>
          <w:lang w:val="mn-MN"/>
        </w:rPr>
      </w:pPr>
    </w:p>
    <w:tbl>
      <w:tblPr>
        <w:tblStyle w:val="GridTable4-Accent2"/>
        <w:tblW w:w="9351" w:type="dxa"/>
        <w:tblLook w:val="04A0" w:firstRow="1" w:lastRow="0" w:firstColumn="1" w:lastColumn="0" w:noHBand="0" w:noVBand="1"/>
      </w:tblPr>
      <w:tblGrid>
        <w:gridCol w:w="1386"/>
        <w:gridCol w:w="1242"/>
        <w:gridCol w:w="1036"/>
        <w:gridCol w:w="1150"/>
        <w:gridCol w:w="1204"/>
        <w:gridCol w:w="1075"/>
        <w:gridCol w:w="2258"/>
      </w:tblGrid>
      <w:tr w:rsidR="00E73544" w:rsidRPr="003C1371" w14:paraId="5D27A5BD" w14:textId="77777777" w:rsidTr="007156C1">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386" w:type="dxa"/>
            <w:vMerge w:val="restart"/>
            <w:tcBorders>
              <w:top w:val="none" w:sz="0" w:space="0" w:color="auto"/>
              <w:left w:val="none" w:sz="0" w:space="0" w:color="auto"/>
              <w:bottom w:val="none" w:sz="0" w:space="0" w:color="auto"/>
              <w:right w:val="none" w:sz="0" w:space="0" w:color="auto"/>
            </w:tcBorders>
            <w:vAlign w:val="center"/>
          </w:tcPr>
          <w:p w14:paraId="75B8D512" w14:textId="77777777" w:rsidR="00E73544" w:rsidRPr="003C1371" w:rsidRDefault="00E73544" w:rsidP="003C1371">
            <w:pPr>
              <w:jc w:val="center"/>
              <w:rPr>
                <w:rFonts w:ascii="Arial" w:hAnsi="Arial" w:cs="Arial"/>
                <w:b w:val="0"/>
                <w:bCs w:val="0"/>
                <w:sz w:val="20"/>
                <w:szCs w:val="20"/>
              </w:rPr>
            </w:pPr>
          </w:p>
          <w:p w14:paraId="4ED2FED6" w14:textId="77777777" w:rsidR="00E73544" w:rsidRPr="003C1371" w:rsidRDefault="00E73544" w:rsidP="003C1371">
            <w:pPr>
              <w:jc w:val="center"/>
              <w:rPr>
                <w:rFonts w:ascii="Arial" w:hAnsi="Arial" w:cs="Arial"/>
                <w:b w:val="0"/>
                <w:bCs w:val="0"/>
                <w:sz w:val="20"/>
                <w:szCs w:val="20"/>
              </w:rPr>
            </w:pPr>
            <w:r w:rsidRPr="003C1371">
              <w:rPr>
                <w:rFonts w:ascii="Arial" w:hAnsi="Arial" w:cs="Arial"/>
                <w:b w:val="0"/>
                <w:bCs w:val="0"/>
                <w:sz w:val="20"/>
                <w:szCs w:val="20"/>
              </w:rPr>
              <w:t>Он</w:t>
            </w:r>
          </w:p>
        </w:tc>
        <w:tc>
          <w:tcPr>
            <w:tcW w:w="3428" w:type="dxa"/>
            <w:gridSpan w:val="3"/>
            <w:tcBorders>
              <w:top w:val="none" w:sz="0" w:space="0" w:color="auto"/>
              <w:left w:val="none" w:sz="0" w:space="0" w:color="auto"/>
              <w:bottom w:val="none" w:sz="0" w:space="0" w:color="auto"/>
              <w:right w:val="none" w:sz="0" w:space="0" w:color="auto"/>
            </w:tcBorders>
            <w:vAlign w:val="center"/>
            <w:hideMark/>
          </w:tcPr>
          <w:p w14:paraId="0F8735C8" w14:textId="77777777" w:rsidR="00E73544" w:rsidRPr="003C1371"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C1371">
              <w:rPr>
                <w:rFonts w:ascii="Arial" w:hAnsi="Arial" w:cs="Arial"/>
                <w:b w:val="0"/>
                <w:bCs w:val="0"/>
                <w:sz w:val="20"/>
                <w:szCs w:val="20"/>
              </w:rPr>
              <w:t>Жирэмсний хяналтад эрт үзүүлсэн (эхний 3 сард)</w:t>
            </w:r>
          </w:p>
        </w:tc>
        <w:tc>
          <w:tcPr>
            <w:tcW w:w="4537" w:type="dxa"/>
            <w:gridSpan w:val="3"/>
            <w:tcBorders>
              <w:top w:val="none" w:sz="0" w:space="0" w:color="auto"/>
              <w:left w:val="none" w:sz="0" w:space="0" w:color="auto"/>
              <w:bottom w:val="none" w:sz="0" w:space="0" w:color="auto"/>
              <w:right w:val="none" w:sz="0" w:space="0" w:color="auto"/>
            </w:tcBorders>
            <w:vAlign w:val="center"/>
            <w:hideMark/>
          </w:tcPr>
          <w:p w14:paraId="5126EB8F" w14:textId="77777777" w:rsidR="00E73544" w:rsidRPr="003C1371" w:rsidRDefault="00E73544" w:rsidP="003C13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C1371">
              <w:rPr>
                <w:rFonts w:ascii="Arial" w:hAnsi="Arial" w:cs="Arial"/>
                <w:b w:val="0"/>
                <w:bCs w:val="0"/>
                <w:sz w:val="20"/>
                <w:szCs w:val="20"/>
              </w:rPr>
              <w:t>4 ба түүнээс олон удаа жирэмсний хяналтад үзүүлсэн</w:t>
            </w:r>
          </w:p>
        </w:tc>
      </w:tr>
      <w:tr w:rsidR="00E73544" w:rsidRPr="003C1371" w14:paraId="15DD682B" w14:textId="77777777" w:rsidTr="003C137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50E26DD" w14:textId="77777777" w:rsidR="00E73544" w:rsidRPr="003C1371" w:rsidRDefault="00E73544" w:rsidP="003C1371">
            <w:pPr>
              <w:jc w:val="center"/>
              <w:rPr>
                <w:rFonts w:ascii="Arial" w:hAnsi="Arial" w:cs="Arial"/>
                <w:b w:val="0"/>
                <w:bCs w:val="0"/>
                <w:sz w:val="20"/>
                <w:szCs w:val="20"/>
              </w:rPr>
            </w:pPr>
          </w:p>
        </w:tc>
        <w:tc>
          <w:tcPr>
            <w:tcW w:w="1242" w:type="dxa"/>
            <w:vAlign w:val="center"/>
            <w:hideMark/>
          </w:tcPr>
          <w:p w14:paraId="1AF5D902"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Улсын дүн</w:t>
            </w:r>
          </w:p>
        </w:tc>
        <w:tc>
          <w:tcPr>
            <w:tcW w:w="1036" w:type="dxa"/>
            <w:vAlign w:val="center"/>
            <w:hideMark/>
          </w:tcPr>
          <w:p w14:paraId="6492EAB4"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Хот</w:t>
            </w:r>
          </w:p>
        </w:tc>
        <w:tc>
          <w:tcPr>
            <w:tcW w:w="1150" w:type="dxa"/>
            <w:vAlign w:val="center"/>
            <w:hideMark/>
          </w:tcPr>
          <w:p w14:paraId="7342F871"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Хөдөө</w:t>
            </w:r>
          </w:p>
        </w:tc>
        <w:tc>
          <w:tcPr>
            <w:tcW w:w="1204" w:type="dxa"/>
            <w:vAlign w:val="center"/>
            <w:hideMark/>
          </w:tcPr>
          <w:p w14:paraId="6B420D52"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Улсын дүн</w:t>
            </w:r>
          </w:p>
        </w:tc>
        <w:tc>
          <w:tcPr>
            <w:tcW w:w="1075" w:type="dxa"/>
            <w:vAlign w:val="center"/>
            <w:hideMark/>
          </w:tcPr>
          <w:p w14:paraId="6005EFCF"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Хот</w:t>
            </w:r>
          </w:p>
        </w:tc>
        <w:tc>
          <w:tcPr>
            <w:tcW w:w="2258" w:type="dxa"/>
            <w:vAlign w:val="center"/>
            <w:hideMark/>
          </w:tcPr>
          <w:p w14:paraId="5ECDBD20"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Хөдөө</w:t>
            </w:r>
          </w:p>
        </w:tc>
      </w:tr>
      <w:tr w:rsidR="00E73544" w:rsidRPr="003C1371" w14:paraId="35E058F2" w14:textId="77777777" w:rsidTr="003C1371">
        <w:trPr>
          <w:trHeight w:val="89"/>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69F1F08B" w14:textId="77777777" w:rsidR="00E73544" w:rsidRPr="003C1371" w:rsidRDefault="00E73544" w:rsidP="003C1371">
            <w:pPr>
              <w:jc w:val="center"/>
              <w:rPr>
                <w:rFonts w:ascii="Arial" w:hAnsi="Arial" w:cs="Arial"/>
                <w:b w:val="0"/>
                <w:bCs w:val="0"/>
                <w:sz w:val="20"/>
                <w:szCs w:val="20"/>
              </w:rPr>
            </w:pPr>
            <w:r w:rsidRPr="003C1371">
              <w:rPr>
                <w:rFonts w:ascii="Arial" w:hAnsi="Arial" w:cs="Arial"/>
                <w:b w:val="0"/>
                <w:bCs w:val="0"/>
                <w:sz w:val="20"/>
                <w:szCs w:val="20"/>
              </w:rPr>
              <w:t>2010</w:t>
            </w:r>
          </w:p>
        </w:tc>
        <w:tc>
          <w:tcPr>
            <w:tcW w:w="1242" w:type="dxa"/>
            <w:vAlign w:val="center"/>
            <w:hideMark/>
          </w:tcPr>
          <w:p w14:paraId="01A5E3CF"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77.2</w:t>
            </w:r>
          </w:p>
        </w:tc>
        <w:tc>
          <w:tcPr>
            <w:tcW w:w="1036" w:type="dxa"/>
            <w:vAlign w:val="center"/>
            <w:hideMark/>
          </w:tcPr>
          <w:p w14:paraId="54213179"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80.1</w:t>
            </w:r>
          </w:p>
        </w:tc>
        <w:tc>
          <w:tcPr>
            <w:tcW w:w="1150" w:type="dxa"/>
            <w:vAlign w:val="center"/>
            <w:hideMark/>
          </w:tcPr>
          <w:p w14:paraId="1873CE6B"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72.7</w:t>
            </w:r>
          </w:p>
        </w:tc>
        <w:tc>
          <w:tcPr>
            <w:tcW w:w="1204" w:type="dxa"/>
            <w:vAlign w:val="center"/>
            <w:hideMark/>
          </w:tcPr>
          <w:p w14:paraId="2DC2AD8C"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81.2</w:t>
            </w:r>
          </w:p>
        </w:tc>
        <w:tc>
          <w:tcPr>
            <w:tcW w:w="1075" w:type="dxa"/>
            <w:vAlign w:val="center"/>
            <w:hideMark/>
          </w:tcPr>
          <w:p w14:paraId="2088A310"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82.4</w:t>
            </w:r>
          </w:p>
        </w:tc>
        <w:tc>
          <w:tcPr>
            <w:tcW w:w="2258" w:type="dxa"/>
            <w:vAlign w:val="center"/>
            <w:hideMark/>
          </w:tcPr>
          <w:p w14:paraId="34E45011" w14:textId="4368B85C"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80</w:t>
            </w:r>
          </w:p>
        </w:tc>
      </w:tr>
      <w:tr w:rsidR="00E73544" w:rsidRPr="003C1371" w14:paraId="1638A095" w14:textId="77777777" w:rsidTr="003C1371">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7AC0FB4D" w14:textId="77777777" w:rsidR="00E73544" w:rsidRPr="003C1371" w:rsidRDefault="00E73544" w:rsidP="003C1371">
            <w:pPr>
              <w:jc w:val="center"/>
              <w:rPr>
                <w:rFonts w:ascii="Arial" w:hAnsi="Arial" w:cs="Arial"/>
                <w:b w:val="0"/>
                <w:bCs w:val="0"/>
                <w:sz w:val="20"/>
                <w:szCs w:val="20"/>
              </w:rPr>
            </w:pPr>
            <w:r w:rsidRPr="003C1371">
              <w:rPr>
                <w:rFonts w:ascii="Arial" w:hAnsi="Arial" w:cs="Arial"/>
                <w:b w:val="0"/>
                <w:bCs w:val="0"/>
                <w:sz w:val="20"/>
                <w:szCs w:val="20"/>
              </w:rPr>
              <w:t>2013</w:t>
            </w:r>
          </w:p>
        </w:tc>
        <w:tc>
          <w:tcPr>
            <w:tcW w:w="1242" w:type="dxa"/>
            <w:vAlign w:val="center"/>
            <w:hideMark/>
          </w:tcPr>
          <w:p w14:paraId="5875AC70"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78.8</w:t>
            </w:r>
          </w:p>
        </w:tc>
        <w:tc>
          <w:tcPr>
            <w:tcW w:w="1036" w:type="dxa"/>
            <w:vAlign w:val="center"/>
            <w:hideMark/>
          </w:tcPr>
          <w:p w14:paraId="35651B15"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82.7</w:t>
            </w:r>
          </w:p>
        </w:tc>
        <w:tc>
          <w:tcPr>
            <w:tcW w:w="1150" w:type="dxa"/>
            <w:vAlign w:val="center"/>
            <w:hideMark/>
          </w:tcPr>
          <w:p w14:paraId="02CCB8AB"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72.1</w:t>
            </w:r>
          </w:p>
        </w:tc>
        <w:tc>
          <w:tcPr>
            <w:tcW w:w="1204" w:type="dxa"/>
            <w:vAlign w:val="center"/>
            <w:hideMark/>
          </w:tcPr>
          <w:p w14:paraId="02D528E7"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89.4</w:t>
            </w:r>
          </w:p>
        </w:tc>
        <w:tc>
          <w:tcPr>
            <w:tcW w:w="1075" w:type="dxa"/>
            <w:vAlign w:val="center"/>
            <w:hideMark/>
          </w:tcPr>
          <w:p w14:paraId="468EE2E9" w14:textId="6C73F19B"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92</w:t>
            </w:r>
          </w:p>
        </w:tc>
        <w:tc>
          <w:tcPr>
            <w:tcW w:w="2258" w:type="dxa"/>
            <w:vAlign w:val="center"/>
            <w:hideMark/>
          </w:tcPr>
          <w:p w14:paraId="72A3EFEF" w14:textId="77777777" w:rsidR="00E73544" w:rsidRPr="003C1371" w:rsidRDefault="00E73544" w:rsidP="003C13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71">
              <w:rPr>
                <w:rFonts w:ascii="Arial" w:hAnsi="Arial" w:cs="Arial"/>
                <w:sz w:val="20"/>
                <w:szCs w:val="20"/>
              </w:rPr>
              <w:t>85.4</w:t>
            </w:r>
          </w:p>
        </w:tc>
      </w:tr>
      <w:tr w:rsidR="00E73544" w:rsidRPr="003C1371" w14:paraId="7BDD370C" w14:textId="77777777" w:rsidTr="003C1371">
        <w:trPr>
          <w:trHeight w:val="116"/>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1575383E" w14:textId="77777777" w:rsidR="00E73544" w:rsidRPr="003C1371" w:rsidRDefault="00E73544" w:rsidP="003C1371">
            <w:pPr>
              <w:jc w:val="center"/>
              <w:rPr>
                <w:rFonts w:ascii="Arial" w:hAnsi="Arial" w:cs="Arial"/>
                <w:b w:val="0"/>
                <w:bCs w:val="0"/>
                <w:sz w:val="20"/>
                <w:szCs w:val="20"/>
              </w:rPr>
            </w:pPr>
            <w:r w:rsidRPr="003C1371">
              <w:rPr>
                <w:rFonts w:ascii="Arial" w:hAnsi="Arial" w:cs="Arial"/>
                <w:b w:val="0"/>
                <w:bCs w:val="0"/>
                <w:sz w:val="20"/>
                <w:szCs w:val="20"/>
              </w:rPr>
              <w:t>2018</w:t>
            </w:r>
          </w:p>
        </w:tc>
        <w:tc>
          <w:tcPr>
            <w:tcW w:w="1242" w:type="dxa"/>
            <w:vAlign w:val="center"/>
            <w:hideMark/>
          </w:tcPr>
          <w:p w14:paraId="4CFB5A45"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83.8</w:t>
            </w:r>
          </w:p>
        </w:tc>
        <w:tc>
          <w:tcPr>
            <w:tcW w:w="1036" w:type="dxa"/>
            <w:vAlign w:val="center"/>
            <w:hideMark/>
          </w:tcPr>
          <w:p w14:paraId="61C2E84C"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85.1</w:t>
            </w:r>
          </w:p>
        </w:tc>
        <w:tc>
          <w:tcPr>
            <w:tcW w:w="1150" w:type="dxa"/>
            <w:vAlign w:val="center"/>
            <w:hideMark/>
          </w:tcPr>
          <w:p w14:paraId="0D56A6A5"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80.8</w:t>
            </w:r>
          </w:p>
        </w:tc>
        <w:tc>
          <w:tcPr>
            <w:tcW w:w="1204" w:type="dxa"/>
            <w:vAlign w:val="center"/>
            <w:hideMark/>
          </w:tcPr>
          <w:p w14:paraId="5043C528"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88.5</w:t>
            </w:r>
          </w:p>
        </w:tc>
        <w:tc>
          <w:tcPr>
            <w:tcW w:w="1075" w:type="dxa"/>
            <w:vAlign w:val="center"/>
            <w:hideMark/>
          </w:tcPr>
          <w:p w14:paraId="52EF78BB"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89.7</w:t>
            </w:r>
          </w:p>
        </w:tc>
        <w:tc>
          <w:tcPr>
            <w:tcW w:w="2258" w:type="dxa"/>
            <w:vAlign w:val="center"/>
            <w:hideMark/>
          </w:tcPr>
          <w:p w14:paraId="47F778AC" w14:textId="77777777" w:rsidR="00E73544" w:rsidRPr="003C1371" w:rsidRDefault="00E73544" w:rsidP="003C13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1371">
              <w:rPr>
                <w:rFonts w:ascii="Arial" w:hAnsi="Arial" w:cs="Arial"/>
                <w:sz w:val="20"/>
                <w:szCs w:val="20"/>
              </w:rPr>
              <w:t>85.9</w:t>
            </w:r>
          </w:p>
        </w:tc>
      </w:tr>
    </w:tbl>
    <w:p w14:paraId="7095BC05" w14:textId="77777777" w:rsidR="00E73544" w:rsidRDefault="00E73544" w:rsidP="00E73544">
      <w:pPr>
        <w:spacing w:after="0" w:line="240" w:lineRule="auto"/>
        <w:jc w:val="both"/>
        <w:rPr>
          <w:rFonts w:ascii="Arial" w:hAnsi="Arial" w:cs="Arial"/>
          <w:sz w:val="24"/>
          <w:szCs w:val="24"/>
          <w:lang w:val="mn-MN"/>
        </w:rPr>
      </w:pPr>
    </w:p>
    <w:p w14:paraId="3B5B04FA" w14:textId="52372697" w:rsidR="00E73544" w:rsidRDefault="00E73544" w:rsidP="00DE2639">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Судалгаанд хамрагдсан малчин эмэгтэйчүүдийн 17.4 хувь нь жирэмсний хяналтад ороход ямар нэгэн хүндрэл бэрхшээлтэй тулгардаг агаад эмч, эмнэлгийн ажилтны зан харилцаа, хандлага муу, </w:t>
      </w:r>
      <w:r w:rsidR="00A30654">
        <w:rPr>
          <w:rFonts w:ascii="Arial" w:hAnsi="Arial" w:cs="Arial"/>
          <w:sz w:val="24"/>
          <w:szCs w:val="24"/>
          <w:lang w:val="mn-MN"/>
        </w:rPr>
        <w:t>нууц хадгалж чаддаггүй</w:t>
      </w:r>
      <w:r>
        <w:rPr>
          <w:rFonts w:ascii="Arial" w:hAnsi="Arial" w:cs="Arial"/>
          <w:sz w:val="24"/>
          <w:szCs w:val="24"/>
          <w:lang w:val="mn-MN"/>
        </w:rPr>
        <w:t xml:space="preserve">, мал маллах хүн бүл цөөн тул эмнэлэг явах зав гардаггүй, эмнэлгийн орчин нөхцөл, хүртээмж хангалтгүй гэх шалтгааныг дийлэнх нь дурдсан бөгөөд мөн жирэмсний хяналтад орох ёстойгоо мэдээгүй гэж хариулжээ. </w:t>
      </w:r>
    </w:p>
    <w:p w14:paraId="2DDAB9B9" w14:textId="207CAE4C" w:rsidR="007156C1" w:rsidRDefault="007156C1">
      <w:pPr>
        <w:rPr>
          <w:rFonts w:ascii="Arial" w:hAnsi="Arial" w:cs="Arial"/>
          <w:sz w:val="24"/>
          <w:szCs w:val="24"/>
          <w:lang w:val="mn-MN"/>
        </w:rPr>
      </w:pPr>
      <w:r>
        <w:rPr>
          <w:rFonts w:ascii="Arial" w:hAnsi="Arial" w:cs="Arial"/>
          <w:sz w:val="24"/>
          <w:szCs w:val="24"/>
          <w:lang w:val="mn-M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73544" w14:paraId="7CB85686" w14:textId="77777777" w:rsidTr="007156C1">
        <w:tc>
          <w:tcPr>
            <w:tcW w:w="9239" w:type="dxa"/>
            <w:shd w:val="clear" w:color="auto" w:fill="0070C0"/>
            <w:hideMark/>
          </w:tcPr>
          <w:p w14:paraId="3B13ABF3" w14:textId="7C45A649" w:rsidR="00E73544" w:rsidRPr="00DE2639" w:rsidRDefault="00E73544">
            <w:pPr>
              <w:spacing w:after="0" w:line="240" w:lineRule="auto"/>
              <w:rPr>
                <w:rFonts w:ascii="Arial" w:hAnsi="Arial" w:cs="Arial"/>
                <w:lang w:val="mn-MN"/>
              </w:rPr>
            </w:pPr>
            <w:r w:rsidRPr="00DE2639">
              <w:rPr>
                <w:rFonts w:ascii="Arial" w:hAnsi="Arial" w:cs="Arial"/>
                <w:b/>
                <w:bCs/>
                <w:color w:val="FFFFFF" w:themeColor="background1"/>
                <w:lang w:val="mn-MN"/>
              </w:rPr>
              <w:lastRenderedPageBreak/>
              <w:t>Тохиолдол 1.</w:t>
            </w:r>
            <w:r w:rsidR="0074009A">
              <w:rPr>
                <w:rFonts w:ascii="Arial" w:hAnsi="Arial" w:cs="Arial"/>
                <w:b/>
                <w:bCs/>
                <w:color w:val="FFFFFF" w:themeColor="background1"/>
                <w:lang w:val="mn-MN"/>
              </w:rPr>
              <w:t>31</w:t>
            </w:r>
          </w:p>
        </w:tc>
      </w:tr>
      <w:tr w:rsidR="00E73544" w:rsidRPr="00700793" w14:paraId="02431C92" w14:textId="77777777" w:rsidTr="007156C1">
        <w:tc>
          <w:tcPr>
            <w:tcW w:w="9239" w:type="dxa"/>
            <w:shd w:val="clear" w:color="auto" w:fill="FFFFFF" w:themeFill="background1"/>
          </w:tcPr>
          <w:p w14:paraId="46DC5D4C" w14:textId="326E7C76" w:rsidR="00E73544" w:rsidRPr="004D0C0A" w:rsidRDefault="00E73544">
            <w:pPr>
              <w:spacing w:after="0" w:line="240" w:lineRule="auto"/>
              <w:jc w:val="both"/>
              <w:rPr>
                <w:rFonts w:ascii="Arial" w:hAnsi="Arial" w:cs="Arial"/>
                <w:i/>
                <w:iCs/>
              </w:rPr>
            </w:pPr>
            <w:r w:rsidRPr="004D0C0A">
              <w:rPr>
                <w:rFonts w:ascii="Arial" w:hAnsi="Arial" w:cs="Arial"/>
                <w:i/>
                <w:iCs/>
                <w:lang w:val="mn-MN"/>
              </w:rPr>
              <w:t xml:space="preserve">Иргэн </w:t>
            </w:r>
            <w:r w:rsidRPr="004D0C0A">
              <w:rPr>
                <w:rFonts w:ascii="Arial" w:hAnsi="Arial" w:cs="Arial"/>
                <w:i/>
                <w:iCs/>
              </w:rPr>
              <w:t>У</w:t>
            </w:r>
            <w:r w:rsidRPr="004D0C0A">
              <w:rPr>
                <w:rFonts w:ascii="Arial" w:hAnsi="Arial" w:cs="Arial"/>
                <w:i/>
                <w:iCs/>
                <w:lang w:val="mn-MN"/>
              </w:rPr>
              <w:t xml:space="preserve"> нь</w:t>
            </w:r>
            <w:r w:rsidRPr="004D0C0A">
              <w:rPr>
                <w:rFonts w:ascii="Arial" w:hAnsi="Arial" w:cs="Arial"/>
                <w:i/>
                <w:iCs/>
              </w:rPr>
              <w:t xml:space="preserve"> Комисст хандаж “Бүсийн онош</w:t>
            </w:r>
            <w:r w:rsidR="001B3890">
              <w:rPr>
                <w:rFonts w:ascii="Arial" w:hAnsi="Arial" w:cs="Arial"/>
                <w:i/>
                <w:iCs/>
                <w:lang w:val="mn-MN"/>
              </w:rPr>
              <w:t>и</w:t>
            </w:r>
            <w:r w:rsidRPr="004D0C0A">
              <w:rPr>
                <w:rFonts w:ascii="Arial" w:hAnsi="Arial" w:cs="Arial"/>
                <w:i/>
                <w:iCs/>
              </w:rPr>
              <w:t>лгоо, эмчилгээний төв</w:t>
            </w:r>
            <w:r w:rsidRPr="004D0C0A">
              <w:rPr>
                <w:rFonts w:ascii="Arial" w:hAnsi="Arial" w:cs="Arial"/>
                <w:i/>
                <w:iCs/>
                <w:lang w:val="mn-MN"/>
              </w:rPr>
              <w:t xml:space="preserve">өөс иргэн </w:t>
            </w:r>
            <w:r w:rsidRPr="004D0C0A">
              <w:rPr>
                <w:rFonts w:ascii="Arial" w:hAnsi="Arial" w:cs="Arial"/>
                <w:i/>
                <w:iCs/>
              </w:rPr>
              <w:t>И</w:t>
            </w:r>
            <w:r w:rsidRPr="004D0C0A">
              <w:rPr>
                <w:rFonts w:ascii="Arial" w:hAnsi="Arial" w:cs="Arial"/>
                <w:i/>
                <w:iCs/>
                <w:lang w:val="mn-MN"/>
              </w:rPr>
              <w:t>-</w:t>
            </w:r>
            <w:r w:rsidRPr="004D0C0A">
              <w:rPr>
                <w:rFonts w:ascii="Arial" w:hAnsi="Arial" w:cs="Arial"/>
                <w:i/>
                <w:iCs/>
              </w:rPr>
              <w:t>гийн зураг болон эрүүл мэндийн талаарх мэдээллийг дур мэдэн байгууллагынхаа цахим хуудсанд байршуул</w:t>
            </w:r>
            <w:r w:rsidRPr="004D0C0A">
              <w:rPr>
                <w:rFonts w:ascii="Arial" w:hAnsi="Arial" w:cs="Arial"/>
                <w:i/>
                <w:iCs/>
                <w:lang w:val="mn-MN"/>
              </w:rPr>
              <w:t xml:space="preserve">сан </w:t>
            </w:r>
            <w:r w:rsidRPr="004D0C0A">
              <w:rPr>
                <w:rFonts w:ascii="Arial" w:hAnsi="Arial" w:cs="Arial"/>
                <w:i/>
                <w:iCs/>
              </w:rPr>
              <w:t>талаар</w:t>
            </w:r>
            <w:r w:rsidRPr="004D0C0A">
              <w:rPr>
                <w:rFonts w:ascii="Arial" w:hAnsi="Arial" w:cs="Arial"/>
                <w:i/>
                <w:iCs/>
                <w:lang w:val="mn-MN"/>
              </w:rPr>
              <w:t xml:space="preserve">” гомдол ирүүлсэн байна. </w:t>
            </w:r>
          </w:p>
          <w:p w14:paraId="0EF407F3" w14:textId="7C095A20" w:rsidR="00E73544" w:rsidRPr="004D0C0A" w:rsidRDefault="00E73544">
            <w:pPr>
              <w:spacing w:after="0" w:line="240" w:lineRule="auto"/>
              <w:jc w:val="both"/>
              <w:rPr>
                <w:rFonts w:ascii="Arial" w:hAnsi="Arial" w:cs="Arial"/>
                <w:i/>
                <w:iCs/>
              </w:rPr>
            </w:pPr>
            <w:r w:rsidRPr="004D0C0A">
              <w:rPr>
                <w:rFonts w:ascii="Arial" w:hAnsi="Arial" w:cs="Arial"/>
                <w:i/>
                <w:iCs/>
              </w:rPr>
              <w:t>Гомдлыг судлахад сумаас нүүж ирсэн түр оршин суугч</w:t>
            </w:r>
            <w:r w:rsidRPr="004D0C0A">
              <w:rPr>
                <w:rFonts w:ascii="Arial" w:hAnsi="Arial" w:cs="Arial"/>
                <w:i/>
                <w:iCs/>
                <w:lang w:val="mn-MN"/>
              </w:rPr>
              <w:t xml:space="preserve"> И нь ж</w:t>
            </w:r>
            <w:r w:rsidRPr="004D0C0A">
              <w:rPr>
                <w:rFonts w:ascii="Arial" w:hAnsi="Arial" w:cs="Arial"/>
                <w:i/>
                <w:iCs/>
              </w:rPr>
              <w:t xml:space="preserve">ирэмсний хяналтад ороогүй байсан тул </w:t>
            </w:r>
            <w:r w:rsidRPr="004D0C0A">
              <w:rPr>
                <w:rFonts w:ascii="Arial" w:hAnsi="Arial" w:cs="Arial"/>
                <w:i/>
                <w:iCs/>
                <w:lang w:val="mn-MN"/>
              </w:rPr>
              <w:t xml:space="preserve">түүнд </w:t>
            </w:r>
            <w:r w:rsidRPr="004D0C0A">
              <w:rPr>
                <w:rFonts w:ascii="Arial" w:hAnsi="Arial" w:cs="Arial"/>
                <w:i/>
                <w:iCs/>
              </w:rPr>
              <w:t>хяналтын карт нээлгүүлж</w:t>
            </w:r>
            <w:r w:rsidR="0074009A">
              <w:rPr>
                <w:rFonts w:ascii="Arial" w:hAnsi="Arial" w:cs="Arial"/>
                <w:i/>
                <w:iCs/>
                <w:lang w:val="mn-MN"/>
              </w:rPr>
              <w:t>,</w:t>
            </w:r>
            <w:r w:rsidRPr="004D0C0A">
              <w:rPr>
                <w:rFonts w:ascii="Arial" w:hAnsi="Arial" w:cs="Arial"/>
                <w:i/>
                <w:iCs/>
              </w:rPr>
              <w:t xml:space="preserve"> ЭХО-д харуулж эмнэлэгт хэвтүүлэхээр бол</w:t>
            </w:r>
            <w:r w:rsidRPr="004D0C0A">
              <w:rPr>
                <w:rFonts w:ascii="Arial" w:hAnsi="Arial" w:cs="Arial"/>
                <w:i/>
                <w:iCs/>
                <w:lang w:val="mn-MN"/>
              </w:rPr>
              <w:t>жээ</w:t>
            </w:r>
            <w:r w:rsidRPr="004D0C0A">
              <w:rPr>
                <w:rFonts w:ascii="Arial" w:hAnsi="Arial" w:cs="Arial"/>
                <w:i/>
                <w:iCs/>
              </w:rPr>
              <w:t>. Хэвтүүлэхийн өмнө И-г тасаг дээрээ авчирч толгой</w:t>
            </w:r>
            <w:r w:rsidR="0074009A">
              <w:rPr>
                <w:rFonts w:ascii="Arial" w:hAnsi="Arial" w:cs="Arial"/>
                <w:i/>
                <w:iCs/>
                <w:lang w:val="mn-MN"/>
              </w:rPr>
              <w:t>,</w:t>
            </w:r>
            <w:r w:rsidRPr="004D0C0A">
              <w:rPr>
                <w:rFonts w:ascii="Arial" w:hAnsi="Arial" w:cs="Arial"/>
                <w:i/>
                <w:iCs/>
              </w:rPr>
              <w:t xml:space="preserve"> бүх биеийн угаалга хийж өгч, бүх хувцсыг нь сольж эмэгтэйчүүдийн тасагт хүлээлгэж өгсөн” гэх мэдээллийг</w:t>
            </w:r>
            <w:r w:rsidRPr="004D0C0A">
              <w:rPr>
                <w:rFonts w:ascii="Arial" w:hAnsi="Arial" w:cs="Arial"/>
                <w:i/>
                <w:iCs/>
                <w:lang w:val="mn-MN"/>
              </w:rPr>
              <w:t xml:space="preserve"> байгууллагынхаа цахим хуудаст</w:t>
            </w:r>
            <w:r w:rsidRPr="004D0C0A">
              <w:rPr>
                <w:rFonts w:ascii="Arial" w:hAnsi="Arial" w:cs="Arial"/>
                <w:i/>
                <w:iCs/>
              </w:rPr>
              <w:t xml:space="preserve"> байршуул</w:t>
            </w:r>
            <w:r w:rsidRPr="004D0C0A">
              <w:rPr>
                <w:rFonts w:ascii="Arial" w:hAnsi="Arial" w:cs="Arial"/>
                <w:i/>
                <w:iCs/>
                <w:lang w:val="mn-MN"/>
              </w:rPr>
              <w:t>сан байна</w:t>
            </w:r>
            <w:r w:rsidRPr="004D0C0A">
              <w:rPr>
                <w:rFonts w:ascii="Arial" w:hAnsi="Arial" w:cs="Arial"/>
                <w:i/>
                <w:iCs/>
              </w:rPr>
              <w:t>.</w:t>
            </w:r>
          </w:p>
          <w:p w14:paraId="42E1B8DD" w14:textId="0DD36B53" w:rsidR="00E73544" w:rsidRPr="004D0C0A" w:rsidRDefault="00E73544">
            <w:pPr>
              <w:spacing w:after="0" w:line="240" w:lineRule="auto"/>
              <w:jc w:val="both"/>
              <w:rPr>
                <w:rFonts w:ascii="Arial" w:hAnsi="Arial" w:cs="Arial"/>
                <w:i/>
                <w:iCs/>
              </w:rPr>
            </w:pPr>
            <w:r w:rsidRPr="004D0C0A">
              <w:rPr>
                <w:rFonts w:ascii="Arial" w:hAnsi="Arial" w:cs="Arial"/>
                <w:i/>
                <w:iCs/>
                <w:lang w:val="mn-MN"/>
              </w:rPr>
              <w:t xml:space="preserve">Энэ нь </w:t>
            </w:r>
            <w:r w:rsidRPr="004D0C0A">
              <w:rPr>
                <w:rFonts w:ascii="Arial" w:hAnsi="Arial" w:cs="Arial"/>
                <w:i/>
                <w:iCs/>
              </w:rPr>
              <w:t>сувилагчдын баярыг тохиолдуулан сувилахуйн тусламж үйлчилгээний талаар хийсэн ажлуудаа цахим хуудсанд байршуул</w:t>
            </w:r>
            <w:r w:rsidRPr="004D0C0A">
              <w:rPr>
                <w:rFonts w:ascii="Arial" w:hAnsi="Arial" w:cs="Arial"/>
                <w:i/>
                <w:iCs/>
                <w:lang w:val="mn-MN"/>
              </w:rPr>
              <w:t xml:space="preserve">ах ажлын хүрээнд тус </w:t>
            </w:r>
            <w:r w:rsidRPr="004D0C0A">
              <w:rPr>
                <w:rFonts w:ascii="Arial" w:hAnsi="Arial" w:cs="Arial"/>
                <w:i/>
                <w:iCs/>
              </w:rPr>
              <w:t>мэдээлэлд өвчтөний нүүр царайг нуугаагүй, нэрийг нь бүтнээр нь оруулсан бай</w:t>
            </w:r>
            <w:r w:rsidRPr="004D0C0A">
              <w:rPr>
                <w:rFonts w:ascii="Arial" w:hAnsi="Arial" w:cs="Arial"/>
                <w:i/>
                <w:iCs/>
                <w:lang w:val="mn-MN"/>
              </w:rPr>
              <w:t>жээ.</w:t>
            </w:r>
          </w:p>
          <w:p w14:paraId="687DC9FA" w14:textId="634D5660" w:rsidR="00E73544" w:rsidRPr="004D0C0A" w:rsidRDefault="00E73544">
            <w:pPr>
              <w:spacing w:after="0" w:line="240" w:lineRule="auto"/>
              <w:jc w:val="both"/>
              <w:rPr>
                <w:rFonts w:ascii="Arial" w:hAnsi="Arial" w:cs="Arial"/>
                <w:i/>
                <w:iCs/>
              </w:rPr>
            </w:pPr>
            <w:r w:rsidRPr="004D0C0A">
              <w:rPr>
                <w:rFonts w:ascii="Arial" w:hAnsi="Arial" w:cs="Arial"/>
                <w:i/>
                <w:iCs/>
              </w:rPr>
              <w:t>Үүнээс үзэхэд тус аймгийн Бүсийн онош</w:t>
            </w:r>
            <w:r w:rsidR="001B3890">
              <w:rPr>
                <w:rFonts w:ascii="Arial" w:hAnsi="Arial" w:cs="Arial"/>
                <w:i/>
                <w:iCs/>
                <w:lang w:val="mn-MN"/>
              </w:rPr>
              <w:t>и</w:t>
            </w:r>
            <w:r w:rsidRPr="004D0C0A">
              <w:rPr>
                <w:rFonts w:ascii="Arial" w:hAnsi="Arial" w:cs="Arial"/>
                <w:i/>
                <w:iCs/>
              </w:rPr>
              <w:t xml:space="preserve">лгоо, эмчилгээний төвийн нэр бүхий ажилтнууд </w:t>
            </w:r>
            <w:r w:rsidRPr="004D0C0A">
              <w:rPr>
                <w:rFonts w:ascii="Arial" w:hAnsi="Arial" w:cs="Arial"/>
                <w:i/>
                <w:iCs/>
                <w:lang w:val="mn-MN"/>
              </w:rPr>
              <w:t xml:space="preserve">нь </w:t>
            </w:r>
            <w:r w:rsidRPr="004D0C0A">
              <w:rPr>
                <w:rFonts w:ascii="Arial" w:hAnsi="Arial" w:cs="Arial"/>
                <w:i/>
                <w:iCs/>
              </w:rPr>
              <w:t>иргэн</w:t>
            </w:r>
            <w:r w:rsidRPr="004D0C0A">
              <w:rPr>
                <w:rFonts w:ascii="Arial" w:hAnsi="Arial" w:cs="Arial"/>
                <w:i/>
                <w:iCs/>
                <w:lang w:val="mn-MN"/>
              </w:rPr>
              <w:t xml:space="preserve"> </w:t>
            </w:r>
            <w:r w:rsidRPr="004D0C0A">
              <w:rPr>
                <w:rFonts w:ascii="Arial" w:hAnsi="Arial" w:cs="Arial"/>
                <w:i/>
                <w:iCs/>
              </w:rPr>
              <w:t>И</w:t>
            </w:r>
            <w:r w:rsidRPr="004D0C0A">
              <w:rPr>
                <w:rFonts w:ascii="Arial" w:hAnsi="Arial" w:cs="Arial"/>
                <w:i/>
                <w:iCs/>
                <w:lang w:val="mn-MN"/>
              </w:rPr>
              <w:t>-</w:t>
            </w:r>
            <w:r w:rsidRPr="004D0C0A">
              <w:rPr>
                <w:rFonts w:ascii="Arial" w:hAnsi="Arial" w:cs="Arial"/>
                <w:i/>
                <w:iCs/>
              </w:rPr>
              <w:t>гийн зураг болон эрүүл мэндийн талаарх мэдээллийг түүний зөвшөөрөлгүй олон нийтийн цахим хуудсанд байршуулж, нэр төр, алдар хүнд, хувь хүний нууцад халдаж, түүний олон улсын гэрээ болон дотоодын хууль тогтоомжоор баталгаажуулсан эрхийг зөрчсөн байна.</w:t>
            </w:r>
          </w:p>
          <w:p w14:paraId="5896AAF7" w14:textId="0D015CA2" w:rsidR="00E73544" w:rsidRPr="0077279B" w:rsidRDefault="00E73544">
            <w:pPr>
              <w:spacing w:after="0" w:line="240" w:lineRule="auto"/>
              <w:jc w:val="both"/>
              <w:rPr>
                <w:rFonts w:ascii="Arial" w:hAnsi="Arial" w:cs="Arial"/>
                <w:i/>
                <w:iCs/>
                <w:lang w:val="mn-MN"/>
              </w:rPr>
            </w:pPr>
            <w:r w:rsidRPr="004D0C0A">
              <w:rPr>
                <w:rFonts w:ascii="Arial" w:hAnsi="Arial" w:cs="Arial"/>
                <w:i/>
                <w:iCs/>
                <w:lang w:val="mn-MN"/>
              </w:rPr>
              <w:t xml:space="preserve">Иймд </w:t>
            </w:r>
            <w:r w:rsidRPr="004D0C0A">
              <w:rPr>
                <w:rFonts w:ascii="Arial" w:hAnsi="Arial" w:cs="Arial"/>
                <w:i/>
                <w:iCs/>
              </w:rPr>
              <w:t>иргэн И</w:t>
            </w:r>
            <w:r w:rsidRPr="004D0C0A">
              <w:rPr>
                <w:rFonts w:ascii="Arial" w:hAnsi="Arial" w:cs="Arial"/>
                <w:i/>
                <w:iCs/>
                <w:lang w:val="mn-MN"/>
              </w:rPr>
              <w:t xml:space="preserve">-гийн </w:t>
            </w:r>
            <w:r w:rsidRPr="004D0C0A">
              <w:rPr>
                <w:rFonts w:ascii="Arial" w:hAnsi="Arial" w:cs="Arial"/>
                <w:i/>
                <w:iCs/>
              </w:rPr>
              <w:t>олон улсын гэрээ болон дотоодын хууль тогтоомжоор баталгаажуулсан нэр төр, алдар хүнд, хувийн болон эрүүл мэндийн нууцтай байх эрхийг зөрчсөн холбогдох ажилтнуудад хариуцлага тооцох, цаашид энэ төрлийн хүний эрхийн зөрчил гаргуулахгүй байх</w:t>
            </w:r>
            <w:r w:rsidRPr="004D0C0A">
              <w:rPr>
                <w:rFonts w:ascii="Arial" w:hAnsi="Arial" w:cs="Arial"/>
                <w:i/>
                <w:iCs/>
                <w:lang w:val="mn-MN"/>
              </w:rPr>
              <w:t xml:space="preserve">аар </w:t>
            </w:r>
            <w:r w:rsidRPr="004D0C0A">
              <w:rPr>
                <w:rFonts w:ascii="Arial" w:hAnsi="Arial" w:cs="Arial"/>
                <w:i/>
                <w:iCs/>
              </w:rPr>
              <w:t>Комиссын гишүүний шаардлагыг хүргүүлэв.</w:t>
            </w:r>
            <w:r w:rsidRPr="004D0C0A">
              <w:rPr>
                <w:rFonts w:ascii="Arial" w:hAnsi="Arial" w:cs="Arial"/>
                <w:i/>
                <w:iCs/>
                <w:lang w:val="mn-MN"/>
              </w:rPr>
              <w:t>..</w:t>
            </w:r>
          </w:p>
          <w:p w14:paraId="30D8538D" w14:textId="77777777" w:rsidR="00DE2639" w:rsidRPr="004D0C0A" w:rsidRDefault="00E73544" w:rsidP="00DE2639">
            <w:pPr>
              <w:spacing w:after="0" w:line="240" w:lineRule="auto"/>
              <w:jc w:val="right"/>
              <w:rPr>
                <w:rFonts w:ascii="Arial" w:hAnsi="Arial" w:cs="Arial"/>
                <w:i/>
                <w:iCs/>
                <w:lang w:val="ru-RU"/>
              </w:rPr>
            </w:pPr>
            <w:r w:rsidRPr="004D0C0A">
              <w:rPr>
                <w:rFonts w:ascii="Arial" w:hAnsi="Arial" w:cs="Arial"/>
                <w:i/>
                <w:iCs/>
                <w:lang w:val="ru-RU"/>
              </w:rPr>
              <w:t xml:space="preserve"> (</w:t>
            </w:r>
            <w:r w:rsidRPr="004D0C0A">
              <w:rPr>
                <w:rFonts w:ascii="Arial" w:hAnsi="Arial" w:cs="Arial"/>
                <w:i/>
                <w:iCs/>
                <w:lang w:val="mn-MN"/>
              </w:rPr>
              <w:t>Комиссын гишүүний 2019 оны 2/23 дугаар шаардлага</w:t>
            </w:r>
            <w:r w:rsidRPr="004D0C0A">
              <w:rPr>
                <w:rFonts w:ascii="Arial" w:hAnsi="Arial" w:cs="Arial"/>
                <w:i/>
                <w:iCs/>
                <w:lang w:val="ru-RU"/>
              </w:rPr>
              <w:t>)</w:t>
            </w:r>
          </w:p>
          <w:p w14:paraId="27299B9A" w14:textId="5E95B89D" w:rsidR="00E73544" w:rsidRPr="004D0C0A" w:rsidRDefault="00E73544" w:rsidP="00DE2639">
            <w:pPr>
              <w:spacing w:after="0" w:line="240" w:lineRule="auto"/>
              <w:jc w:val="right"/>
              <w:rPr>
                <w:rFonts w:ascii="Arial" w:hAnsi="Arial" w:cs="Arial"/>
                <w:b/>
                <w:bCs/>
                <w:i/>
                <w:iCs/>
                <w:lang w:val="mn-MN"/>
              </w:rPr>
            </w:pPr>
            <w:r w:rsidRPr="004D0C0A">
              <w:rPr>
                <w:rFonts w:ascii="Arial" w:hAnsi="Arial" w:cs="Arial"/>
                <w:b/>
                <w:bCs/>
                <w:i/>
                <w:iCs/>
                <w:lang w:val="mn-MN"/>
              </w:rPr>
              <w:t xml:space="preserve"> </w:t>
            </w:r>
          </w:p>
        </w:tc>
      </w:tr>
    </w:tbl>
    <w:p w14:paraId="63ABB44D" w14:textId="77777777" w:rsidR="00E73544" w:rsidRPr="00700793" w:rsidRDefault="00E73544" w:rsidP="00E73544">
      <w:pPr>
        <w:spacing w:after="0" w:line="240" w:lineRule="auto"/>
        <w:jc w:val="both"/>
        <w:rPr>
          <w:rFonts w:ascii="Arial" w:hAnsi="Arial" w:cs="Arial"/>
          <w:sz w:val="24"/>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73544" w:rsidRPr="00700793" w14:paraId="3D96856D" w14:textId="77777777" w:rsidTr="00700793">
        <w:tc>
          <w:tcPr>
            <w:tcW w:w="9249" w:type="dxa"/>
            <w:shd w:val="clear" w:color="auto" w:fill="0070C0"/>
            <w:hideMark/>
          </w:tcPr>
          <w:p w14:paraId="6476D356" w14:textId="20EE9FA4" w:rsidR="00E73544" w:rsidRPr="00700793" w:rsidRDefault="00E73544">
            <w:pPr>
              <w:spacing w:after="0" w:line="240" w:lineRule="auto"/>
              <w:jc w:val="both"/>
              <w:rPr>
                <w:rFonts w:ascii="Arial" w:hAnsi="Arial" w:cs="Arial"/>
                <w:b/>
                <w:bCs/>
                <w:lang w:val="mn-MN"/>
              </w:rPr>
            </w:pPr>
            <w:r w:rsidRPr="0007010A">
              <w:rPr>
                <w:rFonts w:ascii="Arial" w:hAnsi="Arial" w:cs="Arial"/>
                <w:b/>
                <w:bCs/>
                <w:color w:val="FFFFFF" w:themeColor="background1"/>
                <w:lang w:val="mn-MN"/>
              </w:rPr>
              <w:t>Тохиолдол 1.</w:t>
            </w:r>
            <w:r w:rsidR="0074009A">
              <w:rPr>
                <w:rFonts w:ascii="Arial" w:hAnsi="Arial" w:cs="Arial"/>
                <w:b/>
                <w:bCs/>
                <w:color w:val="FFFFFF" w:themeColor="background1"/>
                <w:lang w:val="mn-MN"/>
              </w:rPr>
              <w:t>32</w:t>
            </w:r>
          </w:p>
        </w:tc>
      </w:tr>
      <w:tr w:rsidR="00E73544" w14:paraId="082135B0" w14:textId="77777777" w:rsidTr="00700793">
        <w:tc>
          <w:tcPr>
            <w:tcW w:w="9249" w:type="dxa"/>
            <w:shd w:val="clear" w:color="auto" w:fill="FFFFFF" w:themeFill="background1"/>
          </w:tcPr>
          <w:p w14:paraId="528971C0" w14:textId="7E22A0BE" w:rsidR="00E73544" w:rsidRDefault="00E73544">
            <w:pPr>
              <w:spacing w:after="0" w:line="240" w:lineRule="auto"/>
              <w:jc w:val="both"/>
              <w:rPr>
                <w:rFonts w:ascii="Arial" w:hAnsi="Arial" w:cs="Arial"/>
                <w:i/>
                <w:iCs/>
              </w:rPr>
            </w:pPr>
            <w:r>
              <w:rPr>
                <w:rFonts w:ascii="Arial" w:hAnsi="Arial" w:cs="Arial"/>
                <w:i/>
                <w:iCs/>
                <w:lang w:val="mn-MN"/>
              </w:rPr>
              <w:t>Э</w:t>
            </w:r>
            <w:r>
              <w:rPr>
                <w:rFonts w:ascii="Arial" w:hAnsi="Arial" w:cs="Arial"/>
                <w:i/>
                <w:iCs/>
              </w:rPr>
              <w:t xml:space="preserve">рүүл </w:t>
            </w:r>
            <w:r w:rsidR="00460692">
              <w:rPr>
                <w:rFonts w:ascii="Arial" w:hAnsi="Arial" w:cs="Arial"/>
                <w:i/>
                <w:iCs/>
                <w:lang w:val="mn-MN"/>
              </w:rPr>
              <w:t>амарждаг</w:t>
            </w:r>
            <w:r>
              <w:rPr>
                <w:rFonts w:ascii="Arial" w:hAnsi="Arial" w:cs="Arial"/>
                <w:i/>
                <w:iCs/>
              </w:rPr>
              <w:t xml:space="preserve"> эмэгтэйчүүд гэж байхгүй. Дандаа л эрхтэн тогтолцооны эмгэгтэй. Тэгэхээр суманд хянаад </w:t>
            </w:r>
            <w:r w:rsidR="00460692">
              <w:rPr>
                <w:rFonts w:ascii="Arial" w:hAnsi="Arial" w:cs="Arial"/>
                <w:i/>
                <w:iCs/>
                <w:lang w:val="mn-MN"/>
              </w:rPr>
              <w:t>төрүүлнэ</w:t>
            </w:r>
            <w:r>
              <w:rPr>
                <w:rFonts w:ascii="Arial" w:hAnsi="Arial" w:cs="Arial"/>
                <w:i/>
                <w:iCs/>
              </w:rPr>
              <w:t xml:space="preserve"> гэдэг нь эрсдэл тохиолдох магадлалыг өндөрсгөдөг. Эрүүл мэндийн сайдын тушаалаар баталсан 8 удаагийн үзлэгт заавал үзүүлж баймаар байна. Жилд 80 эх </w:t>
            </w:r>
            <w:r w:rsidR="00460692">
              <w:rPr>
                <w:rFonts w:ascii="Arial" w:hAnsi="Arial" w:cs="Arial"/>
                <w:i/>
                <w:iCs/>
                <w:lang w:val="mn-MN"/>
              </w:rPr>
              <w:t>амарждаг</w:t>
            </w:r>
            <w:r>
              <w:rPr>
                <w:rFonts w:ascii="Arial" w:hAnsi="Arial" w:cs="Arial"/>
                <w:i/>
                <w:iCs/>
              </w:rPr>
              <w:t xml:space="preserve"> гэж тооцоход тэдний 15-20 хувь нь л эрүүл</w:t>
            </w:r>
            <w:r w:rsidR="00460692">
              <w:rPr>
                <w:rFonts w:ascii="Arial" w:hAnsi="Arial" w:cs="Arial"/>
                <w:i/>
                <w:iCs/>
                <w:lang w:val="mn-MN"/>
              </w:rPr>
              <w:t xml:space="preserve"> хүүхэд</w:t>
            </w:r>
            <w:r>
              <w:rPr>
                <w:rFonts w:ascii="Arial" w:hAnsi="Arial" w:cs="Arial"/>
                <w:i/>
                <w:iCs/>
              </w:rPr>
              <w:t xml:space="preserve"> төр</w:t>
            </w:r>
            <w:r w:rsidR="009A779E">
              <w:rPr>
                <w:rFonts w:ascii="Arial" w:hAnsi="Arial" w:cs="Arial"/>
                <w:i/>
                <w:iCs/>
                <w:lang w:val="mn-MN"/>
              </w:rPr>
              <w:t>үүл</w:t>
            </w:r>
            <w:r>
              <w:rPr>
                <w:rFonts w:ascii="Arial" w:hAnsi="Arial" w:cs="Arial"/>
                <w:i/>
                <w:iCs/>
              </w:rPr>
              <w:t xml:space="preserve">ж байна. Бусад нь бэлгийн замын, эсхүл эрхтэн тогтолцооны эмгэгтэй, эсхүл хүүхэд нь ямар нэгэн гажигтай төрөх магадлал өндөр байна. </w:t>
            </w:r>
          </w:p>
          <w:p w14:paraId="7DDDB3B4" w14:textId="2682421E" w:rsidR="00E73544" w:rsidRDefault="00E73544">
            <w:pPr>
              <w:spacing w:after="0" w:line="240" w:lineRule="auto"/>
              <w:jc w:val="both"/>
              <w:rPr>
                <w:rFonts w:ascii="Arial" w:hAnsi="Arial" w:cs="Arial"/>
                <w:i/>
                <w:iCs/>
              </w:rPr>
            </w:pPr>
            <w:r>
              <w:rPr>
                <w:rFonts w:ascii="Arial" w:hAnsi="Arial" w:cs="Arial"/>
                <w:i/>
                <w:iCs/>
              </w:rPr>
              <w:t>36 долоо хоногтой жирэмсэн эхийг аймагт хүргэж өгөхөөр тушаалд заасан. Бид үнэндээ яг энэ хугацаа</w:t>
            </w:r>
            <w:r>
              <w:rPr>
                <w:rFonts w:ascii="Arial" w:hAnsi="Arial" w:cs="Arial"/>
                <w:i/>
                <w:iCs/>
                <w:lang w:val="mn-MN"/>
              </w:rPr>
              <w:t>нд</w:t>
            </w:r>
            <w:r>
              <w:rPr>
                <w:rFonts w:ascii="Arial" w:hAnsi="Arial" w:cs="Arial"/>
                <w:i/>
                <w:iCs/>
              </w:rPr>
              <w:t xml:space="preserve"> нь хүргэж өгч чаддаггүй. 38</w:t>
            </w:r>
            <w:r>
              <w:rPr>
                <w:rFonts w:ascii="Arial" w:hAnsi="Arial" w:cs="Arial"/>
                <w:i/>
                <w:iCs/>
                <w:lang w:val="mn-MN"/>
              </w:rPr>
              <w:t xml:space="preserve"> долоо хоногтойд нь</w:t>
            </w:r>
            <w:r>
              <w:rPr>
                <w:rFonts w:ascii="Arial" w:hAnsi="Arial" w:cs="Arial"/>
                <w:i/>
                <w:iCs/>
              </w:rPr>
              <w:t xml:space="preserve"> эсхүл заримыг </w:t>
            </w:r>
            <w:r w:rsidR="0074009A">
              <w:rPr>
                <w:rFonts w:ascii="Arial" w:hAnsi="Arial" w:cs="Arial"/>
                <w:i/>
                <w:iCs/>
                <w:lang w:val="mn-MN"/>
              </w:rPr>
              <w:t xml:space="preserve">нь </w:t>
            </w:r>
            <w:r>
              <w:rPr>
                <w:rFonts w:ascii="Arial" w:hAnsi="Arial" w:cs="Arial"/>
                <w:i/>
                <w:iCs/>
              </w:rPr>
              <w:t>өвдөж эхлэнгүүт хүргэж өгдөг. Гол нь амрах байр хүрэлцэхгүй байна.</w:t>
            </w:r>
          </w:p>
          <w:p w14:paraId="3D44023E" w14:textId="77777777" w:rsidR="00E73544" w:rsidRDefault="00E73544">
            <w:pPr>
              <w:spacing w:after="0" w:line="240" w:lineRule="auto"/>
              <w:jc w:val="both"/>
              <w:rPr>
                <w:rFonts w:ascii="Arial" w:hAnsi="Arial" w:cs="Arial"/>
                <w:i/>
                <w:iCs/>
              </w:rPr>
            </w:pPr>
          </w:p>
          <w:p w14:paraId="5844F66E" w14:textId="5F966042" w:rsidR="00700793" w:rsidRDefault="00E73544" w:rsidP="00700793">
            <w:pPr>
              <w:spacing w:after="0" w:line="240" w:lineRule="auto"/>
              <w:jc w:val="right"/>
              <w:rPr>
                <w:rFonts w:ascii="Arial" w:hAnsi="Arial" w:cs="Arial"/>
                <w:i/>
                <w:iCs/>
              </w:rPr>
            </w:pPr>
            <w:r>
              <w:rPr>
                <w:rFonts w:ascii="Arial" w:hAnsi="Arial" w:cs="Arial"/>
                <w:i/>
                <w:iCs/>
                <w:lang w:val="mn-MN"/>
              </w:rPr>
              <w:t xml:space="preserve"> </w:t>
            </w:r>
            <w:r>
              <w:rPr>
                <w:rFonts w:ascii="Arial" w:hAnsi="Arial" w:cs="Arial"/>
                <w:i/>
                <w:iCs/>
              </w:rPr>
              <w:t>(</w:t>
            </w:r>
            <w:r>
              <w:rPr>
                <w:rFonts w:ascii="Arial" w:hAnsi="Arial" w:cs="Arial"/>
                <w:i/>
                <w:iCs/>
                <w:lang w:val="mn-MN"/>
              </w:rPr>
              <w:t xml:space="preserve">Сүхбаатар аймгийн Сүхбаатар сумын </w:t>
            </w:r>
            <w:r w:rsidR="0074009A">
              <w:rPr>
                <w:rFonts w:ascii="Arial" w:hAnsi="Arial" w:cs="Arial"/>
                <w:i/>
                <w:iCs/>
                <w:lang w:val="mn-MN"/>
              </w:rPr>
              <w:t>Э</w:t>
            </w:r>
            <w:r>
              <w:rPr>
                <w:rFonts w:ascii="Arial" w:hAnsi="Arial" w:cs="Arial"/>
                <w:i/>
                <w:iCs/>
                <w:lang w:val="mn-MN"/>
              </w:rPr>
              <w:t>рүүл мэндийн төвийн эмчтэй хийсэн ярилцлагаас</w:t>
            </w:r>
            <w:r>
              <w:rPr>
                <w:rFonts w:ascii="Arial" w:hAnsi="Arial" w:cs="Arial"/>
                <w:i/>
                <w:iCs/>
              </w:rPr>
              <w:t>)</w:t>
            </w:r>
          </w:p>
          <w:p w14:paraId="7516D61E" w14:textId="18643B55" w:rsidR="00E73544" w:rsidRDefault="00E73544" w:rsidP="00700793">
            <w:pPr>
              <w:spacing w:after="0" w:line="240" w:lineRule="auto"/>
              <w:jc w:val="right"/>
              <w:rPr>
                <w:rFonts w:ascii="Arial" w:hAnsi="Arial" w:cs="Arial"/>
                <w:b/>
                <w:bCs/>
                <w:i/>
                <w:iCs/>
                <w:lang w:val="mn-MN"/>
              </w:rPr>
            </w:pPr>
            <w:r>
              <w:rPr>
                <w:rFonts w:ascii="Arial" w:hAnsi="Arial" w:cs="Arial"/>
                <w:b/>
                <w:bCs/>
                <w:i/>
                <w:iCs/>
                <w:lang w:val="mn-MN"/>
              </w:rPr>
              <w:t xml:space="preserve"> </w:t>
            </w:r>
          </w:p>
        </w:tc>
      </w:tr>
    </w:tbl>
    <w:p w14:paraId="7D154CEB" w14:textId="77777777" w:rsidR="00E73544" w:rsidRDefault="00E73544" w:rsidP="00E73544">
      <w:pPr>
        <w:spacing w:after="0" w:line="240" w:lineRule="auto"/>
        <w:jc w:val="both"/>
        <w:rPr>
          <w:rFonts w:ascii="Arial" w:hAnsi="Arial" w:cs="Arial"/>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73544" w14:paraId="331F1D23" w14:textId="77777777" w:rsidTr="00700793">
        <w:tc>
          <w:tcPr>
            <w:tcW w:w="9249" w:type="dxa"/>
            <w:shd w:val="clear" w:color="auto" w:fill="0070C0"/>
            <w:hideMark/>
          </w:tcPr>
          <w:p w14:paraId="447AB92F" w14:textId="6CD2087F" w:rsidR="00E73544" w:rsidRPr="00700793" w:rsidRDefault="00E73544">
            <w:pPr>
              <w:spacing w:after="0" w:line="240" w:lineRule="auto"/>
              <w:jc w:val="both"/>
              <w:rPr>
                <w:rFonts w:ascii="Arial" w:hAnsi="Arial" w:cs="Arial"/>
                <w:lang w:val="mn-MN"/>
              </w:rPr>
            </w:pPr>
            <w:r w:rsidRPr="00700793">
              <w:rPr>
                <w:rFonts w:ascii="Arial" w:hAnsi="Arial" w:cs="Arial"/>
                <w:b/>
                <w:bCs/>
                <w:color w:val="FFFFFF" w:themeColor="background1"/>
                <w:lang w:val="mn-MN"/>
              </w:rPr>
              <w:t>Тохиолдол 1.</w:t>
            </w:r>
            <w:r w:rsidR="0074009A">
              <w:rPr>
                <w:rFonts w:ascii="Arial" w:hAnsi="Arial" w:cs="Arial"/>
                <w:b/>
                <w:bCs/>
                <w:color w:val="FFFFFF" w:themeColor="background1"/>
                <w:lang w:val="mn-MN"/>
              </w:rPr>
              <w:t>33</w:t>
            </w:r>
          </w:p>
        </w:tc>
      </w:tr>
      <w:tr w:rsidR="00E73544" w14:paraId="3868079D" w14:textId="77777777" w:rsidTr="00700793">
        <w:tc>
          <w:tcPr>
            <w:tcW w:w="9249" w:type="dxa"/>
            <w:shd w:val="clear" w:color="auto" w:fill="FFFFFF" w:themeFill="background1"/>
          </w:tcPr>
          <w:p w14:paraId="4BAD921E" w14:textId="77777777" w:rsidR="00E73544" w:rsidRDefault="00E73544">
            <w:pPr>
              <w:spacing w:after="0" w:line="240" w:lineRule="auto"/>
              <w:jc w:val="both"/>
              <w:rPr>
                <w:rFonts w:ascii="Arial" w:hAnsi="Arial" w:cs="Arial"/>
                <w:i/>
                <w:iCs/>
                <w:lang w:val="mn-MN"/>
              </w:rPr>
            </w:pPr>
            <w:r>
              <w:rPr>
                <w:rFonts w:ascii="Arial" w:hAnsi="Arial" w:cs="Arial"/>
                <w:i/>
                <w:iCs/>
              </w:rPr>
              <w:t>Манай с</w:t>
            </w:r>
            <w:r>
              <w:rPr>
                <w:rFonts w:ascii="Arial" w:hAnsi="Arial" w:cs="Arial"/>
                <w:i/>
                <w:iCs/>
                <w:lang w:val="mn-MN"/>
              </w:rPr>
              <w:t xml:space="preserve">умын эмнэлэг 15 ортой, хүүхдийн дөрөвхөн ортой, эмэгтэйчүүдийн нэг их эмч, хоёр бага эмч ажилладаг. Эм тариа хүрэлцдэггүй. 3,000 хүн амтай ч, 10,000 хүн амтай ч ялгаагүй эмнэлгийн ор, хангамж нь тооны хувьд адил учраас төрийн үйлчилгээ хүрч чадахгүй байна. Иймд сумын хүн амын тоонд харьцуулж аливаа төрийн үйлчилгээний хүртээмжийг (эмч, орны тоо гэх мэт) тооцож үзэх хэрэгтэй байна. </w:t>
            </w:r>
          </w:p>
          <w:p w14:paraId="5CCB70E6" w14:textId="64DAD24A" w:rsidR="00E73544" w:rsidRDefault="00E73544">
            <w:pPr>
              <w:spacing w:after="0" w:line="240" w:lineRule="auto"/>
              <w:jc w:val="both"/>
              <w:rPr>
                <w:rFonts w:ascii="Arial" w:hAnsi="Arial" w:cs="Arial"/>
                <w:b/>
                <w:bCs/>
                <w:i/>
                <w:iCs/>
                <w:lang w:val="mn-MN"/>
              </w:rPr>
            </w:pPr>
            <w:r>
              <w:rPr>
                <w:rFonts w:ascii="Arial" w:hAnsi="Arial" w:cs="Arial"/>
                <w:i/>
                <w:iCs/>
                <w:lang w:val="mn-MN"/>
              </w:rPr>
              <w:t xml:space="preserve">Бас нэг асуудал бол өмнө нь жирэмсэн эмэгтэйчүүдийг суманд төрүүлдэг байсан бол одоо заавал аймгийн нэгдсэн эмнэлэгт төрүүлдэг болсон. Сумаас аймагт очиж </w:t>
            </w:r>
            <w:r w:rsidR="00E906C5">
              <w:rPr>
                <w:rFonts w:ascii="Arial" w:hAnsi="Arial" w:cs="Arial"/>
                <w:i/>
                <w:iCs/>
                <w:lang w:val="mn-MN"/>
              </w:rPr>
              <w:t>амаржих</w:t>
            </w:r>
            <w:r>
              <w:rPr>
                <w:rFonts w:ascii="Arial" w:hAnsi="Arial" w:cs="Arial"/>
                <w:i/>
                <w:iCs/>
                <w:lang w:val="mn-MN"/>
              </w:rPr>
              <w:t xml:space="preserve"> нь унаанаас авахуулаад хүндрэлтэй, мөн аймагт эхийн амрах байр олддоггүй, таван ортой нэг тасаг л ажилладаг. Дээр үед сумдад эхийн амрах байр буюу нэгдлийн амрах байр гэж байсан. Сумдаас аймагт очиж</w:t>
            </w:r>
            <w:r w:rsidR="0074009A">
              <w:rPr>
                <w:rFonts w:ascii="Arial" w:hAnsi="Arial" w:cs="Arial"/>
                <w:i/>
                <w:iCs/>
                <w:lang w:val="mn-MN"/>
              </w:rPr>
              <w:t>,</w:t>
            </w:r>
            <w:r>
              <w:rPr>
                <w:rFonts w:ascii="Arial" w:hAnsi="Arial" w:cs="Arial"/>
                <w:i/>
                <w:iCs/>
                <w:lang w:val="mn-MN"/>
              </w:rPr>
              <w:t xml:space="preserve"> төрж буй малчин эмэгтэйчүүд байрлах байргүй тул зарим нь төрмөгцөө замын унаанд сууж сум руугаа харьдаг, зарим нь айлд түр байрладаг ч удаан байж чадахгүй тул хэд хоноод сум руугаа буцдаг. Саяхан зэргэлдээ суманд дөнгөж </w:t>
            </w:r>
            <w:r w:rsidR="0072560F">
              <w:rPr>
                <w:rFonts w:ascii="Arial" w:hAnsi="Arial" w:cs="Arial"/>
                <w:i/>
                <w:iCs/>
                <w:lang w:val="mn-MN"/>
              </w:rPr>
              <w:t>амаржсан</w:t>
            </w:r>
            <w:r>
              <w:rPr>
                <w:rFonts w:ascii="Arial" w:hAnsi="Arial" w:cs="Arial"/>
                <w:i/>
                <w:iCs/>
                <w:lang w:val="mn-MN"/>
              </w:rPr>
              <w:t xml:space="preserve"> эмэгтэй нярай хүүхдээ тэврээд шуудангийн унаанд суугаад сум руу явж байгаад шуудангийн машин</w:t>
            </w:r>
            <w:r w:rsidR="00534E63">
              <w:rPr>
                <w:rFonts w:ascii="Arial" w:hAnsi="Arial" w:cs="Arial"/>
                <w:i/>
                <w:iCs/>
                <w:lang w:val="mn-MN"/>
              </w:rPr>
              <w:t>д</w:t>
            </w:r>
            <w:r>
              <w:rPr>
                <w:rFonts w:ascii="Arial" w:hAnsi="Arial" w:cs="Arial"/>
                <w:i/>
                <w:iCs/>
                <w:lang w:val="mn-MN"/>
              </w:rPr>
              <w:t xml:space="preserve"> чихцэлдээнтэй, агаарг</w:t>
            </w:r>
            <w:r w:rsidR="007156C1">
              <w:rPr>
                <w:rFonts w:ascii="Arial" w:hAnsi="Arial" w:cs="Arial"/>
                <w:i/>
                <w:iCs/>
                <w:lang w:val="mn-MN"/>
              </w:rPr>
              <w:t>ү</w:t>
            </w:r>
            <w:r>
              <w:rPr>
                <w:rFonts w:ascii="Arial" w:hAnsi="Arial" w:cs="Arial"/>
                <w:i/>
                <w:iCs/>
                <w:lang w:val="mn-MN"/>
              </w:rPr>
              <w:t xml:space="preserve">й байснаас болоод нярай нь эндчихсэн. Иймд алслагдсан бүс, </w:t>
            </w:r>
            <w:r>
              <w:rPr>
                <w:rFonts w:ascii="Arial" w:hAnsi="Arial" w:cs="Arial"/>
                <w:i/>
                <w:iCs/>
                <w:lang w:val="mn-MN"/>
              </w:rPr>
              <w:lastRenderedPageBreak/>
              <w:t xml:space="preserve">суманд амьдарч буй жирэмсэн эмэгтэйчүүд суманд нь </w:t>
            </w:r>
            <w:r w:rsidR="009A779E">
              <w:rPr>
                <w:rFonts w:ascii="Arial" w:hAnsi="Arial" w:cs="Arial"/>
                <w:i/>
                <w:iCs/>
                <w:lang w:val="mn-MN"/>
              </w:rPr>
              <w:t>амаржи</w:t>
            </w:r>
            <w:r>
              <w:rPr>
                <w:rFonts w:ascii="Arial" w:hAnsi="Arial" w:cs="Arial"/>
                <w:i/>
                <w:iCs/>
                <w:lang w:val="mn-MN"/>
              </w:rPr>
              <w:t>х, эхийн амрах байрыг нэмэгдүүлэх талаар төр арга хэмжээ авмаар байна</w:t>
            </w:r>
            <w:r w:rsidR="0074009A">
              <w:rPr>
                <w:rFonts w:ascii="Arial" w:hAnsi="Arial" w:cs="Arial"/>
                <w:i/>
                <w:iCs/>
                <w:lang w:val="mn-MN"/>
              </w:rPr>
              <w:t>..</w:t>
            </w:r>
            <w:r>
              <w:rPr>
                <w:rFonts w:ascii="Arial" w:hAnsi="Arial" w:cs="Arial"/>
                <w:i/>
                <w:iCs/>
                <w:lang w:val="mn-MN"/>
              </w:rPr>
              <w:t xml:space="preserve">. </w:t>
            </w:r>
          </w:p>
          <w:p w14:paraId="03B705E5" w14:textId="77777777" w:rsidR="00E73544" w:rsidRDefault="00E73544">
            <w:pPr>
              <w:spacing w:after="0" w:line="240" w:lineRule="auto"/>
              <w:jc w:val="both"/>
              <w:rPr>
                <w:rFonts w:ascii="Arial" w:hAnsi="Arial" w:cs="Arial"/>
                <w:i/>
                <w:iCs/>
                <w:lang w:val="mn-MN"/>
              </w:rPr>
            </w:pPr>
          </w:p>
          <w:p w14:paraId="0A17CB7D" w14:textId="77777777" w:rsidR="004C4E65" w:rsidRDefault="00E73544" w:rsidP="0074009A">
            <w:pPr>
              <w:spacing w:after="0" w:line="240" w:lineRule="auto"/>
              <w:jc w:val="right"/>
              <w:rPr>
                <w:rFonts w:ascii="Arial" w:hAnsi="Arial" w:cs="Arial"/>
                <w:i/>
                <w:iCs/>
                <w:lang w:val="mn-MN"/>
              </w:rPr>
            </w:pPr>
            <w:r>
              <w:rPr>
                <w:rFonts w:ascii="Arial" w:hAnsi="Arial" w:cs="Arial"/>
                <w:i/>
                <w:iCs/>
                <w:lang w:val="mn-MN"/>
              </w:rPr>
              <w:t xml:space="preserve"> (Сүхбаатар аймгийн нэгэн сумын төрийн албан хаагчтай хийсэн ярилцлагаас)</w:t>
            </w:r>
          </w:p>
          <w:p w14:paraId="1F69C99B" w14:textId="105438E8" w:rsidR="00E73544" w:rsidRPr="0074009A" w:rsidRDefault="00E73544" w:rsidP="0074009A">
            <w:pPr>
              <w:spacing w:after="0" w:line="240" w:lineRule="auto"/>
              <w:jc w:val="right"/>
              <w:rPr>
                <w:rFonts w:ascii="Arial" w:hAnsi="Arial" w:cs="Arial"/>
                <w:i/>
                <w:iCs/>
                <w:lang w:val="mn-MN"/>
              </w:rPr>
            </w:pPr>
            <w:r>
              <w:rPr>
                <w:rFonts w:ascii="Arial" w:hAnsi="Arial" w:cs="Arial"/>
                <w:b/>
                <w:bCs/>
                <w:i/>
                <w:iCs/>
                <w:lang w:val="mn-MN"/>
              </w:rPr>
              <w:t xml:space="preserve"> </w:t>
            </w:r>
          </w:p>
        </w:tc>
      </w:tr>
    </w:tbl>
    <w:p w14:paraId="09F8F6BE" w14:textId="77777777" w:rsidR="00E73544" w:rsidRDefault="00E73544" w:rsidP="00E73544">
      <w:pPr>
        <w:autoSpaceDE w:val="0"/>
        <w:autoSpaceDN w:val="0"/>
        <w:adjustRightInd w:val="0"/>
        <w:spacing w:after="0" w:line="240" w:lineRule="auto"/>
        <w:jc w:val="both"/>
        <w:rPr>
          <w:rFonts w:ascii="Arial" w:hAnsi="Arial" w:cs="Arial"/>
          <w:bCs/>
          <w:sz w:val="24"/>
          <w:szCs w:val="24"/>
          <w:lang w:val="mn-MN"/>
        </w:rPr>
      </w:pPr>
    </w:p>
    <w:p w14:paraId="426C19E5" w14:textId="22B176AD" w:rsidR="00E73544" w:rsidRDefault="00E73544" w:rsidP="00CB4CF8">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Судалгаанд оролцсон малчин эмэгтэйчүүдээс хүүхдээ хаана төрүүлж байсан талаар тодруулахад 49 хувь нь аймгийн нэгдсэн эмнэлэгт, 39.8 хувь нь сумын эмнэлэгт, 3.8 хувь нь Улаанбаатар хотын эмнэлэгт, 3.1 хувь нь гэртээ, 2.8 хувь нь өөр аймгийн эмнэлэгт, 1.5 хувь нь хувийн эмнэлэгт </w:t>
      </w:r>
      <w:r w:rsidR="0074009A">
        <w:rPr>
          <w:rFonts w:ascii="Arial" w:hAnsi="Arial" w:cs="Arial"/>
          <w:sz w:val="24"/>
          <w:szCs w:val="24"/>
          <w:lang w:val="mn-MN"/>
        </w:rPr>
        <w:t>амаржсан</w:t>
      </w:r>
      <w:r>
        <w:rPr>
          <w:rFonts w:ascii="Arial" w:hAnsi="Arial" w:cs="Arial"/>
          <w:sz w:val="24"/>
          <w:szCs w:val="24"/>
          <w:lang w:val="mn-MN"/>
        </w:rPr>
        <w:t xml:space="preserve"> гэж тус тус хариулсан нь Нийгмийн үзүүлэлтийн түүвэр судалгааны </w:t>
      </w:r>
      <w:r w:rsidR="0074009A">
        <w:rPr>
          <w:rFonts w:ascii="Arial" w:hAnsi="Arial" w:cs="Arial"/>
          <w:sz w:val="24"/>
          <w:szCs w:val="24"/>
          <w:lang w:val="mn-MN"/>
        </w:rPr>
        <w:t>дүнтэй</w:t>
      </w:r>
      <w:r>
        <w:rPr>
          <w:rFonts w:ascii="Arial" w:hAnsi="Arial" w:cs="Arial"/>
          <w:sz w:val="24"/>
          <w:szCs w:val="24"/>
          <w:lang w:val="mn-MN"/>
        </w:rPr>
        <w:t xml:space="preserve"> адил байна</w:t>
      </w:r>
      <w:r w:rsidR="009E7621">
        <w:rPr>
          <w:rFonts w:ascii="ZWAdobeF" w:hAnsi="ZWAdobeF" w:cs="ZWAdobeF"/>
          <w:sz w:val="2"/>
          <w:szCs w:val="2"/>
          <w:lang w:val="mn-MN"/>
        </w:rPr>
        <w:t>39F</w:t>
      </w:r>
      <w:r w:rsidR="004C0C12">
        <w:rPr>
          <w:rFonts w:ascii="ZWAdobeF" w:hAnsi="ZWAdobeF" w:cs="ZWAdobeF"/>
          <w:sz w:val="2"/>
          <w:szCs w:val="2"/>
          <w:lang w:val="mn-MN"/>
        </w:rPr>
        <w:t>39F</w:t>
      </w:r>
      <w:r>
        <w:rPr>
          <w:rStyle w:val="FootnoteReference"/>
          <w:rFonts w:ascii="Arial" w:hAnsi="Arial" w:cs="Arial"/>
          <w:sz w:val="24"/>
          <w:szCs w:val="24"/>
          <w:lang w:val="mn-MN"/>
        </w:rPr>
        <w:footnoteReference w:id="40"/>
      </w:r>
      <w:r>
        <w:rPr>
          <w:rFonts w:ascii="Arial" w:hAnsi="Arial" w:cs="Arial"/>
          <w:sz w:val="24"/>
          <w:szCs w:val="24"/>
          <w:lang w:val="mn-MN"/>
        </w:rPr>
        <w:t xml:space="preserve">. </w:t>
      </w:r>
    </w:p>
    <w:p w14:paraId="19F11068" w14:textId="77777777" w:rsidR="007156C1" w:rsidRDefault="007156C1" w:rsidP="00CB4CF8">
      <w:pPr>
        <w:spacing w:after="0" w:line="240" w:lineRule="auto"/>
        <w:ind w:firstLine="567"/>
        <w:jc w:val="both"/>
        <w:rPr>
          <w:rFonts w:ascii="Arial" w:hAnsi="Arial" w:cs="Arial"/>
          <w:sz w:val="24"/>
          <w:szCs w:val="24"/>
          <w:lang w:val="mn-MN"/>
        </w:rPr>
      </w:pPr>
    </w:p>
    <w:p w14:paraId="482A4460" w14:textId="01C045B6" w:rsidR="00E73544" w:rsidRDefault="00E73544" w:rsidP="00E73544">
      <w:pPr>
        <w:spacing w:after="0" w:line="240" w:lineRule="auto"/>
        <w:jc w:val="both"/>
        <w:rPr>
          <w:rFonts w:ascii="Arial" w:hAnsi="Arial" w:cs="Arial"/>
          <w:b/>
          <w:bCs/>
          <w:i/>
          <w:iCs/>
          <w:sz w:val="24"/>
          <w:szCs w:val="24"/>
        </w:rPr>
      </w:pPr>
      <w:r w:rsidRPr="00700793">
        <w:rPr>
          <w:rFonts w:ascii="Arial" w:hAnsi="Arial" w:cs="Arial"/>
          <w:b/>
          <w:bCs/>
          <w:i/>
          <w:iCs/>
          <w:sz w:val="24"/>
          <w:szCs w:val="24"/>
          <w:lang w:val="mn-MN"/>
        </w:rPr>
        <w:t>Хүснэгт 1.</w:t>
      </w:r>
      <w:r w:rsidR="009C2268">
        <w:rPr>
          <w:rFonts w:ascii="Arial" w:hAnsi="Arial" w:cs="Arial"/>
          <w:b/>
          <w:bCs/>
          <w:i/>
          <w:iCs/>
          <w:sz w:val="24"/>
          <w:szCs w:val="24"/>
          <w:lang w:val="mn-MN"/>
        </w:rPr>
        <w:t>19</w:t>
      </w:r>
      <w:r w:rsidRPr="00700793">
        <w:rPr>
          <w:rFonts w:ascii="Arial" w:hAnsi="Arial" w:cs="Arial"/>
          <w:b/>
          <w:bCs/>
          <w:i/>
          <w:iCs/>
          <w:sz w:val="24"/>
          <w:szCs w:val="24"/>
          <w:lang w:val="mn-MN"/>
        </w:rPr>
        <w:t xml:space="preserve"> Нийгмийн үзүүлэлтийн түүвэр судалгаанд хамрагдсан эмэгтэйчүүдийн </w:t>
      </w:r>
      <w:r w:rsidR="00C127BC">
        <w:rPr>
          <w:rFonts w:ascii="Arial" w:hAnsi="Arial" w:cs="Arial"/>
          <w:b/>
          <w:bCs/>
          <w:i/>
          <w:iCs/>
          <w:sz w:val="24"/>
          <w:szCs w:val="24"/>
          <w:lang w:val="mn-MN"/>
        </w:rPr>
        <w:t xml:space="preserve">амаржсан </w:t>
      </w:r>
      <w:r w:rsidRPr="00700793">
        <w:rPr>
          <w:rFonts w:ascii="Arial" w:hAnsi="Arial" w:cs="Arial"/>
          <w:b/>
          <w:bCs/>
          <w:i/>
          <w:iCs/>
          <w:sz w:val="24"/>
          <w:szCs w:val="24"/>
          <w:lang w:val="mn-MN"/>
        </w:rPr>
        <w:t xml:space="preserve">газар </w:t>
      </w:r>
      <w:r w:rsidRPr="00700793">
        <w:rPr>
          <w:rFonts w:ascii="Arial" w:hAnsi="Arial" w:cs="Arial"/>
          <w:b/>
          <w:bCs/>
          <w:i/>
          <w:iCs/>
          <w:sz w:val="24"/>
          <w:szCs w:val="24"/>
        </w:rPr>
        <w:t xml:space="preserve">(2018 </w:t>
      </w:r>
      <w:r w:rsidRPr="00700793">
        <w:rPr>
          <w:rFonts w:ascii="Arial" w:hAnsi="Arial" w:cs="Arial"/>
          <w:b/>
          <w:bCs/>
          <w:i/>
          <w:iCs/>
          <w:sz w:val="24"/>
          <w:szCs w:val="24"/>
          <w:lang w:val="mn-MN"/>
        </w:rPr>
        <w:t>он</w:t>
      </w:r>
      <w:r w:rsidRPr="00700793">
        <w:rPr>
          <w:rFonts w:ascii="Arial" w:hAnsi="Arial" w:cs="Arial"/>
          <w:b/>
          <w:bCs/>
          <w:i/>
          <w:iCs/>
          <w:sz w:val="24"/>
          <w:szCs w:val="24"/>
        </w:rPr>
        <w:t>)</w:t>
      </w:r>
    </w:p>
    <w:p w14:paraId="0CB9B3AF" w14:textId="4B2F0AE7" w:rsidR="003C1371" w:rsidRDefault="003C1371" w:rsidP="00E73544">
      <w:pPr>
        <w:spacing w:after="0" w:line="240" w:lineRule="auto"/>
        <w:jc w:val="both"/>
        <w:rPr>
          <w:rFonts w:ascii="Arial" w:hAnsi="Arial" w:cs="Arial"/>
          <w:b/>
          <w:bCs/>
          <w:i/>
          <w:iCs/>
          <w:sz w:val="24"/>
          <w:szCs w:val="24"/>
        </w:rPr>
      </w:pPr>
    </w:p>
    <w:tbl>
      <w:tblPr>
        <w:tblW w:w="9351"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960"/>
        <w:gridCol w:w="1480"/>
        <w:gridCol w:w="960"/>
        <w:gridCol w:w="960"/>
        <w:gridCol w:w="960"/>
        <w:gridCol w:w="960"/>
        <w:gridCol w:w="960"/>
        <w:gridCol w:w="960"/>
        <w:gridCol w:w="1151"/>
      </w:tblGrid>
      <w:tr w:rsidR="00B77E25" w:rsidRPr="007156C1" w14:paraId="2FE3E4A7" w14:textId="77777777" w:rsidTr="007156C1">
        <w:trPr>
          <w:trHeight w:val="2315"/>
        </w:trPr>
        <w:tc>
          <w:tcPr>
            <w:tcW w:w="2440" w:type="dxa"/>
            <w:gridSpan w:val="2"/>
            <w:shd w:val="clear" w:color="000000" w:fill="ED7D31"/>
            <w:vAlign w:val="center"/>
            <w:hideMark/>
          </w:tcPr>
          <w:p w14:paraId="1F8C4DDD" w14:textId="77777777" w:rsidR="00B77E25" w:rsidRPr="007156C1" w:rsidRDefault="00B77E25" w:rsidP="00B77E25">
            <w:pPr>
              <w:spacing w:after="0" w:line="240" w:lineRule="auto"/>
              <w:jc w:val="center"/>
              <w:rPr>
                <w:rFonts w:ascii="Arial" w:eastAsia="Times New Roman" w:hAnsi="Arial" w:cs="Arial"/>
                <w:color w:val="FFFFFF"/>
                <w:sz w:val="20"/>
                <w:szCs w:val="20"/>
              </w:rPr>
            </w:pPr>
            <w:r w:rsidRPr="007156C1">
              <w:rPr>
                <w:rFonts w:ascii="Arial" w:eastAsia="Times New Roman" w:hAnsi="Arial" w:cs="Arial"/>
                <w:color w:val="FFFFFF"/>
                <w:sz w:val="20"/>
                <w:szCs w:val="20"/>
                <w:lang w:val="mn-MN"/>
              </w:rPr>
              <w:t>Хүүхдээ төрүүлж буй газар</w:t>
            </w:r>
          </w:p>
        </w:tc>
        <w:tc>
          <w:tcPr>
            <w:tcW w:w="960" w:type="dxa"/>
            <w:shd w:val="clear" w:color="000000" w:fill="ED7D31"/>
            <w:textDirection w:val="btLr"/>
            <w:vAlign w:val="center"/>
            <w:hideMark/>
          </w:tcPr>
          <w:p w14:paraId="01EBB7A0" w14:textId="77777777" w:rsidR="00B77E25" w:rsidRPr="007156C1" w:rsidRDefault="00B77E25" w:rsidP="00B77E25">
            <w:pPr>
              <w:spacing w:after="0" w:line="240" w:lineRule="auto"/>
              <w:jc w:val="center"/>
              <w:rPr>
                <w:rFonts w:ascii="Arial" w:eastAsia="Times New Roman" w:hAnsi="Arial" w:cs="Arial"/>
                <w:color w:val="FFFFFF"/>
                <w:sz w:val="20"/>
                <w:szCs w:val="20"/>
              </w:rPr>
            </w:pPr>
            <w:r w:rsidRPr="007156C1">
              <w:rPr>
                <w:rFonts w:ascii="Arial" w:eastAsia="Times New Roman" w:hAnsi="Arial" w:cs="Arial"/>
                <w:color w:val="FFFFFF"/>
                <w:sz w:val="20"/>
                <w:szCs w:val="20"/>
                <w:lang w:val="mn-MN"/>
              </w:rPr>
              <w:t>Улсын</w:t>
            </w:r>
          </w:p>
          <w:p w14:paraId="6493EB48" w14:textId="4AF01CB0" w:rsidR="00B77E25" w:rsidRPr="007156C1" w:rsidRDefault="00B77E25" w:rsidP="003C1371">
            <w:pPr>
              <w:spacing w:after="0" w:line="240" w:lineRule="auto"/>
              <w:jc w:val="center"/>
              <w:rPr>
                <w:rFonts w:ascii="Arial" w:eastAsia="Times New Roman" w:hAnsi="Arial" w:cs="Arial"/>
                <w:color w:val="FFFFFF"/>
                <w:sz w:val="20"/>
                <w:szCs w:val="20"/>
              </w:rPr>
            </w:pPr>
            <w:r w:rsidRPr="007156C1">
              <w:rPr>
                <w:rFonts w:ascii="Arial" w:eastAsia="Times New Roman" w:hAnsi="Arial" w:cs="Arial"/>
                <w:color w:val="FFFFFF"/>
                <w:sz w:val="20"/>
                <w:szCs w:val="20"/>
                <w:lang w:val="mn-MN"/>
              </w:rPr>
              <w:t>эмнэлэг</w:t>
            </w:r>
          </w:p>
        </w:tc>
        <w:tc>
          <w:tcPr>
            <w:tcW w:w="960" w:type="dxa"/>
            <w:shd w:val="clear" w:color="000000" w:fill="ED7D31"/>
            <w:textDirection w:val="btLr"/>
            <w:vAlign w:val="center"/>
            <w:hideMark/>
          </w:tcPr>
          <w:p w14:paraId="357635D2" w14:textId="77777777" w:rsidR="00B77E25" w:rsidRPr="007156C1" w:rsidRDefault="00B77E25" w:rsidP="00B77E25">
            <w:pPr>
              <w:spacing w:after="0" w:line="240" w:lineRule="auto"/>
              <w:jc w:val="center"/>
              <w:rPr>
                <w:rFonts w:ascii="Arial" w:eastAsia="Times New Roman" w:hAnsi="Arial" w:cs="Arial"/>
                <w:color w:val="FFFFFF"/>
                <w:sz w:val="20"/>
                <w:szCs w:val="20"/>
              </w:rPr>
            </w:pPr>
            <w:r w:rsidRPr="007156C1">
              <w:rPr>
                <w:rFonts w:ascii="Arial" w:eastAsia="Times New Roman" w:hAnsi="Arial" w:cs="Arial"/>
                <w:color w:val="FFFFFF"/>
                <w:sz w:val="20"/>
                <w:szCs w:val="20"/>
                <w:lang w:val="mn-MN"/>
              </w:rPr>
              <w:t>Хувийн</w:t>
            </w:r>
          </w:p>
          <w:p w14:paraId="19B60B64" w14:textId="12FB97B4" w:rsidR="00B77E25" w:rsidRPr="007156C1" w:rsidRDefault="00B77E25" w:rsidP="003C1371">
            <w:pPr>
              <w:spacing w:after="0" w:line="240" w:lineRule="auto"/>
              <w:jc w:val="center"/>
              <w:rPr>
                <w:rFonts w:ascii="Arial" w:eastAsia="Times New Roman" w:hAnsi="Arial" w:cs="Arial"/>
                <w:color w:val="FFFFFF"/>
                <w:sz w:val="20"/>
                <w:szCs w:val="20"/>
              </w:rPr>
            </w:pPr>
            <w:r w:rsidRPr="007156C1">
              <w:rPr>
                <w:rFonts w:ascii="Arial" w:eastAsia="Times New Roman" w:hAnsi="Arial" w:cs="Arial"/>
                <w:color w:val="FFFFFF" w:themeColor="background1"/>
                <w:sz w:val="20"/>
                <w:szCs w:val="20"/>
                <w:lang w:val="mn-MN"/>
              </w:rPr>
              <w:t>эмнэлэг</w:t>
            </w:r>
          </w:p>
        </w:tc>
        <w:tc>
          <w:tcPr>
            <w:tcW w:w="960" w:type="dxa"/>
            <w:shd w:val="clear" w:color="000000" w:fill="ED7D31"/>
            <w:textDirection w:val="btLr"/>
            <w:vAlign w:val="center"/>
            <w:hideMark/>
          </w:tcPr>
          <w:p w14:paraId="77DFB3D2" w14:textId="77777777" w:rsidR="00B77E25" w:rsidRPr="007156C1" w:rsidRDefault="00B77E25" w:rsidP="00B77E25">
            <w:pPr>
              <w:spacing w:after="0" w:line="240" w:lineRule="auto"/>
              <w:jc w:val="center"/>
              <w:rPr>
                <w:rFonts w:ascii="Arial" w:eastAsia="Times New Roman" w:hAnsi="Arial" w:cs="Arial"/>
                <w:color w:val="FFFFFF"/>
                <w:sz w:val="20"/>
                <w:szCs w:val="20"/>
              </w:rPr>
            </w:pPr>
            <w:r w:rsidRPr="007156C1">
              <w:rPr>
                <w:rFonts w:ascii="Arial" w:eastAsia="Times New Roman" w:hAnsi="Arial" w:cs="Arial"/>
                <w:color w:val="FFFFFF"/>
                <w:sz w:val="20"/>
                <w:szCs w:val="20"/>
                <w:lang w:val="mn-MN"/>
              </w:rPr>
              <w:t>Гэртээ</w:t>
            </w:r>
          </w:p>
        </w:tc>
        <w:tc>
          <w:tcPr>
            <w:tcW w:w="960" w:type="dxa"/>
            <w:shd w:val="clear" w:color="000000" w:fill="ED7D31"/>
            <w:textDirection w:val="btLr"/>
            <w:vAlign w:val="center"/>
            <w:hideMark/>
          </w:tcPr>
          <w:p w14:paraId="5C027DD7" w14:textId="77777777" w:rsidR="00B77E25" w:rsidRPr="007156C1" w:rsidRDefault="00B77E25" w:rsidP="00B77E25">
            <w:pPr>
              <w:spacing w:after="0" w:line="240" w:lineRule="auto"/>
              <w:jc w:val="center"/>
              <w:rPr>
                <w:rFonts w:ascii="Arial" w:eastAsia="Times New Roman" w:hAnsi="Arial" w:cs="Arial"/>
                <w:color w:val="FFFFFF"/>
                <w:sz w:val="20"/>
                <w:szCs w:val="20"/>
              </w:rPr>
            </w:pPr>
            <w:r w:rsidRPr="007156C1">
              <w:rPr>
                <w:rFonts w:ascii="Arial" w:eastAsia="Times New Roman" w:hAnsi="Arial" w:cs="Arial"/>
                <w:color w:val="FFFFFF"/>
                <w:sz w:val="20"/>
                <w:szCs w:val="20"/>
                <w:lang w:val="mn-MN"/>
              </w:rPr>
              <w:t>Бусад</w:t>
            </w:r>
          </w:p>
        </w:tc>
        <w:tc>
          <w:tcPr>
            <w:tcW w:w="960" w:type="dxa"/>
            <w:shd w:val="clear" w:color="000000" w:fill="ED7D31"/>
            <w:textDirection w:val="btLr"/>
            <w:vAlign w:val="center"/>
            <w:hideMark/>
          </w:tcPr>
          <w:p w14:paraId="66A2995D" w14:textId="77777777" w:rsidR="00B77E25" w:rsidRPr="007156C1" w:rsidRDefault="00B77E25" w:rsidP="00B77E25">
            <w:pPr>
              <w:spacing w:after="0" w:line="240" w:lineRule="auto"/>
              <w:jc w:val="center"/>
              <w:rPr>
                <w:rFonts w:ascii="Arial" w:eastAsia="Times New Roman" w:hAnsi="Arial" w:cs="Arial"/>
                <w:color w:val="FFFFFF"/>
                <w:sz w:val="20"/>
                <w:szCs w:val="20"/>
              </w:rPr>
            </w:pPr>
            <w:r w:rsidRPr="007156C1">
              <w:rPr>
                <w:rFonts w:ascii="Arial" w:eastAsia="Times New Roman" w:hAnsi="Arial" w:cs="Arial"/>
                <w:color w:val="FFFFFF"/>
                <w:sz w:val="20"/>
                <w:szCs w:val="20"/>
                <w:lang w:val="mn-MN"/>
              </w:rPr>
              <w:t>Дүн</w:t>
            </w:r>
          </w:p>
        </w:tc>
        <w:tc>
          <w:tcPr>
            <w:tcW w:w="960" w:type="dxa"/>
            <w:shd w:val="clear" w:color="000000" w:fill="ED7D31"/>
            <w:textDirection w:val="btLr"/>
            <w:vAlign w:val="center"/>
            <w:hideMark/>
          </w:tcPr>
          <w:p w14:paraId="06E27315" w14:textId="77777777" w:rsidR="00B77E25" w:rsidRPr="007156C1" w:rsidRDefault="00B77E25" w:rsidP="00B77E25">
            <w:pPr>
              <w:spacing w:after="0" w:line="240" w:lineRule="auto"/>
              <w:jc w:val="center"/>
              <w:rPr>
                <w:rFonts w:ascii="Arial" w:eastAsia="Times New Roman" w:hAnsi="Arial" w:cs="Arial"/>
                <w:color w:val="FFFFFF"/>
                <w:sz w:val="20"/>
                <w:szCs w:val="20"/>
              </w:rPr>
            </w:pPr>
            <w:r w:rsidRPr="007156C1">
              <w:rPr>
                <w:rFonts w:ascii="Arial" w:eastAsia="Times New Roman" w:hAnsi="Arial" w:cs="Arial"/>
                <w:color w:val="FFFFFF"/>
                <w:sz w:val="20"/>
                <w:szCs w:val="20"/>
                <w:lang w:val="mn-MN"/>
              </w:rPr>
              <w:t>Эмнэлэгт төрсөн</w:t>
            </w:r>
          </w:p>
        </w:tc>
        <w:tc>
          <w:tcPr>
            <w:tcW w:w="1151" w:type="dxa"/>
            <w:shd w:val="clear" w:color="000000" w:fill="ED7D31"/>
            <w:textDirection w:val="btLr"/>
            <w:vAlign w:val="center"/>
            <w:hideMark/>
          </w:tcPr>
          <w:p w14:paraId="3865AE7E" w14:textId="77777777" w:rsidR="00B77E25" w:rsidRPr="007156C1" w:rsidRDefault="00B77E25" w:rsidP="00B77E25">
            <w:pPr>
              <w:spacing w:after="0" w:line="240" w:lineRule="auto"/>
              <w:jc w:val="center"/>
              <w:rPr>
                <w:rFonts w:ascii="Arial" w:eastAsia="Times New Roman" w:hAnsi="Arial" w:cs="Arial"/>
                <w:color w:val="FFFFFF"/>
                <w:sz w:val="20"/>
                <w:szCs w:val="20"/>
              </w:rPr>
            </w:pPr>
            <w:r w:rsidRPr="007156C1">
              <w:rPr>
                <w:rFonts w:ascii="Arial" w:eastAsia="Times New Roman" w:hAnsi="Arial" w:cs="Arial"/>
                <w:color w:val="FFFFFF"/>
                <w:sz w:val="20"/>
                <w:szCs w:val="20"/>
                <w:lang w:val="mn-MN"/>
              </w:rPr>
              <w:t>Судалгааны өмнөх 2 жилд хүүхэд төрүүлсэн эмэгтэйчүүдийн тоо</w:t>
            </w:r>
          </w:p>
        </w:tc>
      </w:tr>
      <w:tr w:rsidR="003C1371" w:rsidRPr="007156C1" w14:paraId="626B89BA" w14:textId="77777777" w:rsidTr="007156C1">
        <w:trPr>
          <w:trHeight w:val="315"/>
        </w:trPr>
        <w:tc>
          <w:tcPr>
            <w:tcW w:w="2440" w:type="dxa"/>
            <w:gridSpan w:val="2"/>
            <w:shd w:val="clear" w:color="auto" w:fill="auto"/>
            <w:vAlign w:val="center"/>
            <w:hideMark/>
          </w:tcPr>
          <w:p w14:paraId="1570BD78"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Нийт дүн</w:t>
            </w:r>
          </w:p>
        </w:tc>
        <w:tc>
          <w:tcPr>
            <w:tcW w:w="960" w:type="dxa"/>
            <w:shd w:val="clear" w:color="auto" w:fill="auto"/>
            <w:vAlign w:val="center"/>
            <w:hideMark/>
          </w:tcPr>
          <w:p w14:paraId="21215E97"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95.6</w:t>
            </w:r>
          </w:p>
        </w:tc>
        <w:tc>
          <w:tcPr>
            <w:tcW w:w="960" w:type="dxa"/>
            <w:shd w:val="clear" w:color="auto" w:fill="auto"/>
            <w:vAlign w:val="center"/>
            <w:hideMark/>
          </w:tcPr>
          <w:p w14:paraId="183690F6"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2.8</w:t>
            </w:r>
          </w:p>
        </w:tc>
        <w:tc>
          <w:tcPr>
            <w:tcW w:w="960" w:type="dxa"/>
            <w:shd w:val="clear" w:color="auto" w:fill="auto"/>
            <w:vAlign w:val="center"/>
            <w:hideMark/>
          </w:tcPr>
          <w:p w14:paraId="0063F980"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0.7</w:t>
            </w:r>
          </w:p>
        </w:tc>
        <w:tc>
          <w:tcPr>
            <w:tcW w:w="960" w:type="dxa"/>
            <w:shd w:val="clear" w:color="auto" w:fill="auto"/>
            <w:vAlign w:val="center"/>
            <w:hideMark/>
          </w:tcPr>
          <w:p w14:paraId="16674598"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0.9</w:t>
            </w:r>
          </w:p>
        </w:tc>
        <w:tc>
          <w:tcPr>
            <w:tcW w:w="960" w:type="dxa"/>
            <w:shd w:val="clear" w:color="auto" w:fill="auto"/>
            <w:vAlign w:val="center"/>
            <w:hideMark/>
          </w:tcPr>
          <w:p w14:paraId="12E5A480"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100</w:t>
            </w:r>
          </w:p>
        </w:tc>
        <w:tc>
          <w:tcPr>
            <w:tcW w:w="960" w:type="dxa"/>
            <w:shd w:val="clear" w:color="auto" w:fill="auto"/>
            <w:vAlign w:val="center"/>
            <w:hideMark/>
          </w:tcPr>
          <w:p w14:paraId="0EE480E6"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98.4</w:t>
            </w:r>
          </w:p>
        </w:tc>
        <w:tc>
          <w:tcPr>
            <w:tcW w:w="1151" w:type="dxa"/>
            <w:shd w:val="clear" w:color="auto" w:fill="auto"/>
            <w:vAlign w:val="center"/>
            <w:hideMark/>
          </w:tcPr>
          <w:p w14:paraId="6F31BEA4"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2.195</w:t>
            </w:r>
          </w:p>
        </w:tc>
      </w:tr>
      <w:tr w:rsidR="003C1371" w:rsidRPr="007156C1" w14:paraId="055FA2AA" w14:textId="77777777" w:rsidTr="007156C1">
        <w:trPr>
          <w:trHeight w:val="315"/>
        </w:trPr>
        <w:tc>
          <w:tcPr>
            <w:tcW w:w="960" w:type="dxa"/>
            <w:vMerge w:val="restart"/>
            <w:shd w:val="clear" w:color="auto" w:fill="auto"/>
            <w:textDirection w:val="btLr"/>
            <w:vAlign w:val="center"/>
            <w:hideMark/>
          </w:tcPr>
          <w:p w14:paraId="528F830E"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Байршил</w:t>
            </w:r>
          </w:p>
        </w:tc>
        <w:tc>
          <w:tcPr>
            <w:tcW w:w="1480" w:type="dxa"/>
            <w:shd w:val="clear" w:color="auto" w:fill="auto"/>
            <w:noWrap/>
            <w:vAlign w:val="center"/>
            <w:hideMark/>
          </w:tcPr>
          <w:p w14:paraId="66A38BCC" w14:textId="77777777" w:rsidR="003C1371" w:rsidRPr="007156C1" w:rsidRDefault="003C1371" w:rsidP="003C1371">
            <w:pPr>
              <w:spacing w:after="0" w:line="240" w:lineRule="auto"/>
              <w:rPr>
                <w:rFonts w:ascii="Arial" w:eastAsia="Times New Roman" w:hAnsi="Arial" w:cs="Arial"/>
                <w:color w:val="000000"/>
                <w:sz w:val="20"/>
                <w:szCs w:val="20"/>
              </w:rPr>
            </w:pPr>
            <w:r w:rsidRPr="007156C1">
              <w:rPr>
                <w:rFonts w:ascii="Arial" w:eastAsia="Times New Roman" w:hAnsi="Arial" w:cs="Arial"/>
                <w:color w:val="000000"/>
                <w:sz w:val="20"/>
                <w:szCs w:val="20"/>
                <w:lang w:val="mn-MN"/>
              </w:rPr>
              <w:t>Хот</w:t>
            </w:r>
          </w:p>
        </w:tc>
        <w:tc>
          <w:tcPr>
            <w:tcW w:w="960" w:type="dxa"/>
            <w:shd w:val="clear" w:color="auto" w:fill="auto"/>
            <w:vAlign w:val="center"/>
            <w:hideMark/>
          </w:tcPr>
          <w:p w14:paraId="2B36F78A"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96.2</w:t>
            </w:r>
          </w:p>
        </w:tc>
        <w:tc>
          <w:tcPr>
            <w:tcW w:w="960" w:type="dxa"/>
            <w:shd w:val="clear" w:color="auto" w:fill="auto"/>
            <w:vAlign w:val="center"/>
            <w:hideMark/>
          </w:tcPr>
          <w:p w14:paraId="76C32838"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2.2</w:t>
            </w:r>
          </w:p>
        </w:tc>
        <w:tc>
          <w:tcPr>
            <w:tcW w:w="960" w:type="dxa"/>
            <w:shd w:val="clear" w:color="auto" w:fill="auto"/>
            <w:vAlign w:val="center"/>
            <w:hideMark/>
          </w:tcPr>
          <w:p w14:paraId="37EAEA4D"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0.3</w:t>
            </w:r>
          </w:p>
        </w:tc>
        <w:tc>
          <w:tcPr>
            <w:tcW w:w="960" w:type="dxa"/>
            <w:shd w:val="clear" w:color="auto" w:fill="auto"/>
            <w:vAlign w:val="center"/>
            <w:hideMark/>
          </w:tcPr>
          <w:p w14:paraId="4A2B4C7C"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1.3</w:t>
            </w:r>
          </w:p>
        </w:tc>
        <w:tc>
          <w:tcPr>
            <w:tcW w:w="960" w:type="dxa"/>
            <w:shd w:val="clear" w:color="auto" w:fill="auto"/>
            <w:vAlign w:val="center"/>
            <w:hideMark/>
          </w:tcPr>
          <w:p w14:paraId="7A2219F1"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100</w:t>
            </w:r>
          </w:p>
        </w:tc>
        <w:tc>
          <w:tcPr>
            <w:tcW w:w="960" w:type="dxa"/>
            <w:shd w:val="clear" w:color="auto" w:fill="auto"/>
            <w:vAlign w:val="center"/>
            <w:hideMark/>
          </w:tcPr>
          <w:p w14:paraId="094A3E25"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98.4</w:t>
            </w:r>
          </w:p>
        </w:tc>
        <w:tc>
          <w:tcPr>
            <w:tcW w:w="1151" w:type="dxa"/>
            <w:shd w:val="clear" w:color="auto" w:fill="auto"/>
            <w:vAlign w:val="center"/>
            <w:hideMark/>
          </w:tcPr>
          <w:p w14:paraId="003ED435"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1,515</w:t>
            </w:r>
          </w:p>
        </w:tc>
      </w:tr>
      <w:tr w:rsidR="003C1371" w:rsidRPr="007156C1" w14:paraId="152FA370" w14:textId="77777777" w:rsidTr="007156C1">
        <w:trPr>
          <w:trHeight w:val="315"/>
        </w:trPr>
        <w:tc>
          <w:tcPr>
            <w:tcW w:w="960" w:type="dxa"/>
            <w:vMerge/>
            <w:vAlign w:val="center"/>
            <w:hideMark/>
          </w:tcPr>
          <w:p w14:paraId="40F00A15" w14:textId="77777777" w:rsidR="003C1371" w:rsidRPr="007156C1" w:rsidRDefault="003C1371" w:rsidP="003C1371">
            <w:pPr>
              <w:spacing w:after="0" w:line="240" w:lineRule="auto"/>
              <w:rPr>
                <w:rFonts w:ascii="Arial" w:eastAsia="Times New Roman" w:hAnsi="Arial" w:cs="Arial"/>
                <w:color w:val="000000"/>
                <w:sz w:val="20"/>
                <w:szCs w:val="20"/>
              </w:rPr>
            </w:pPr>
          </w:p>
        </w:tc>
        <w:tc>
          <w:tcPr>
            <w:tcW w:w="1480" w:type="dxa"/>
            <w:shd w:val="clear" w:color="auto" w:fill="auto"/>
            <w:noWrap/>
            <w:vAlign w:val="center"/>
            <w:hideMark/>
          </w:tcPr>
          <w:p w14:paraId="53BFA3ED" w14:textId="77777777" w:rsidR="003C1371" w:rsidRPr="007156C1" w:rsidRDefault="003C1371" w:rsidP="003C1371">
            <w:pPr>
              <w:spacing w:after="0" w:line="240" w:lineRule="auto"/>
              <w:rPr>
                <w:rFonts w:ascii="Arial" w:eastAsia="Times New Roman" w:hAnsi="Arial" w:cs="Arial"/>
                <w:color w:val="000000"/>
                <w:sz w:val="20"/>
                <w:szCs w:val="20"/>
              </w:rPr>
            </w:pPr>
            <w:r w:rsidRPr="007156C1">
              <w:rPr>
                <w:rFonts w:ascii="Arial" w:eastAsia="Times New Roman" w:hAnsi="Arial" w:cs="Arial"/>
                <w:color w:val="000000"/>
                <w:sz w:val="20"/>
                <w:szCs w:val="20"/>
                <w:lang w:val="mn-MN"/>
              </w:rPr>
              <w:t>Нийслэл</w:t>
            </w:r>
          </w:p>
        </w:tc>
        <w:tc>
          <w:tcPr>
            <w:tcW w:w="960" w:type="dxa"/>
            <w:shd w:val="clear" w:color="auto" w:fill="auto"/>
            <w:vAlign w:val="center"/>
            <w:hideMark/>
          </w:tcPr>
          <w:p w14:paraId="7A009C0D"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rPr>
              <w:t>96.4</w:t>
            </w:r>
          </w:p>
        </w:tc>
        <w:tc>
          <w:tcPr>
            <w:tcW w:w="960" w:type="dxa"/>
            <w:shd w:val="clear" w:color="auto" w:fill="auto"/>
            <w:vAlign w:val="center"/>
            <w:hideMark/>
          </w:tcPr>
          <w:p w14:paraId="046FA094"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2</w:t>
            </w:r>
          </w:p>
        </w:tc>
        <w:tc>
          <w:tcPr>
            <w:tcW w:w="960" w:type="dxa"/>
            <w:shd w:val="clear" w:color="auto" w:fill="auto"/>
            <w:vAlign w:val="center"/>
            <w:hideMark/>
          </w:tcPr>
          <w:p w14:paraId="496FF900"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0.2</w:t>
            </w:r>
          </w:p>
        </w:tc>
        <w:tc>
          <w:tcPr>
            <w:tcW w:w="960" w:type="dxa"/>
            <w:shd w:val="clear" w:color="auto" w:fill="auto"/>
            <w:vAlign w:val="center"/>
            <w:hideMark/>
          </w:tcPr>
          <w:p w14:paraId="67B0476B"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1.5</w:t>
            </w:r>
          </w:p>
        </w:tc>
        <w:tc>
          <w:tcPr>
            <w:tcW w:w="960" w:type="dxa"/>
            <w:shd w:val="clear" w:color="auto" w:fill="auto"/>
            <w:vAlign w:val="center"/>
            <w:hideMark/>
          </w:tcPr>
          <w:p w14:paraId="70B0CC94"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100</w:t>
            </w:r>
          </w:p>
        </w:tc>
        <w:tc>
          <w:tcPr>
            <w:tcW w:w="960" w:type="dxa"/>
            <w:shd w:val="clear" w:color="auto" w:fill="auto"/>
            <w:vAlign w:val="center"/>
            <w:hideMark/>
          </w:tcPr>
          <w:p w14:paraId="49A53B82"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98.4</w:t>
            </w:r>
          </w:p>
        </w:tc>
        <w:tc>
          <w:tcPr>
            <w:tcW w:w="1151" w:type="dxa"/>
            <w:shd w:val="clear" w:color="auto" w:fill="auto"/>
            <w:vAlign w:val="center"/>
            <w:hideMark/>
          </w:tcPr>
          <w:p w14:paraId="62E8B9E0"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1,091</w:t>
            </w:r>
          </w:p>
        </w:tc>
      </w:tr>
      <w:tr w:rsidR="003C1371" w:rsidRPr="007156C1" w14:paraId="5375513B" w14:textId="77777777" w:rsidTr="007156C1">
        <w:trPr>
          <w:trHeight w:val="315"/>
        </w:trPr>
        <w:tc>
          <w:tcPr>
            <w:tcW w:w="960" w:type="dxa"/>
            <w:vMerge/>
            <w:vAlign w:val="center"/>
            <w:hideMark/>
          </w:tcPr>
          <w:p w14:paraId="5F9DCA17" w14:textId="77777777" w:rsidR="003C1371" w:rsidRPr="007156C1" w:rsidRDefault="003C1371" w:rsidP="003C1371">
            <w:pPr>
              <w:spacing w:after="0" w:line="240" w:lineRule="auto"/>
              <w:rPr>
                <w:rFonts w:ascii="Arial" w:eastAsia="Times New Roman" w:hAnsi="Arial" w:cs="Arial"/>
                <w:color w:val="000000"/>
                <w:sz w:val="20"/>
                <w:szCs w:val="20"/>
              </w:rPr>
            </w:pPr>
          </w:p>
        </w:tc>
        <w:tc>
          <w:tcPr>
            <w:tcW w:w="1480" w:type="dxa"/>
            <w:shd w:val="clear" w:color="auto" w:fill="auto"/>
            <w:noWrap/>
            <w:vAlign w:val="center"/>
            <w:hideMark/>
          </w:tcPr>
          <w:p w14:paraId="435EBC5B" w14:textId="77777777" w:rsidR="003C1371" w:rsidRPr="007156C1" w:rsidRDefault="003C1371" w:rsidP="003C1371">
            <w:pPr>
              <w:spacing w:after="0" w:line="240" w:lineRule="auto"/>
              <w:rPr>
                <w:rFonts w:ascii="Arial" w:eastAsia="Times New Roman" w:hAnsi="Arial" w:cs="Arial"/>
                <w:color w:val="000000"/>
                <w:sz w:val="20"/>
                <w:szCs w:val="20"/>
              </w:rPr>
            </w:pPr>
            <w:r w:rsidRPr="007156C1">
              <w:rPr>
                <w:rFonts w:ascii="Arial" w:eastAsia="Times New Roman" w:hAnsi="Arial" w:cs="Arial"/>
                <w:color w:val="000000"/>
                <w:sz w:val="20"/>
                <w:szCs w:val="20"/>
                <w:lang w:val="mn-MN"/>
              </w:rPr>
              <w:t>Аймгийн төв</w:t>
            </w:r>
          </w:p>
        </w:tc>
        <w:tc>
          <w:tcPr>
            <w:tcW w:w="960" w:type="dxa"/>
            <w:shd w:val="clear" w:color="auto" w:fill="auto"/>
            <w:vAlign w:val="center"/>
            <w:hideMark/>
          </w:tcPr>
          <w:p w14:paraId="246CCD65"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95.6</w:t>
            </w:r>
          </w:p>
        </w:tc>
        <w:tc>
          <w:tcPr>
            <w:tcW w:w="960" w:type="dxa"/>
            <w:shd w:val="clear" w:color="auto" w:fill="auto"/>
            <w:vAlign w:val="center"/>
            <w:hideMark/>
          </w:tcPr>
          <w:p w14:paraId="7D106977"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2.7</w:t>
            </w:r>
          </w:p>
        </w:tc>
        <w:tc>
          <w:tcPr>
            <w:tcW w:w="960" w:type="dxa"/>
            <w:shd w:val="clear" w:color="auto" w:fill="auto"/>
            <w:vAlign w:val="center"/>
            <w:hideMark/>
          </w:tcPr>
          <w:p w14:paraId="79AAE8E5"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0.8</w:t>
            </w:r>
          </w:p>
        </w:tc>
        <w:tc>
          <w:tcPr>
            <w:tcW w:w="960" w:type="dxa"/>
            <w:shd w:val="clear" w:color="auto" w:fill="auto"/>
            <w:vAlign w:val="center"/>
            <w:hideMark/>
          </w:tcPr>
          <w:p w14:paraId="2CB5A456"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0.8</w:t>
            </w:r>
          </w:p>
        </w:tc>
        <w:tc>
          <w:tcPr>
            <w:tcW w:w="960" w:type="dxa"/>
            <w:shd w:val="clear" w:color="auto" w:fill="auto"/>
            <w:vAlign w:val="center"/>
            <w:hideMark/>
          </w:tcPr>
          <w:p w14:paraId="4F6E368E"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100</w:t>
            </w:r>
          </w:p>
        </w:tc>
        <w:tc>
          <w:tcPr>
            <w:tcW w:w="960" w:type="dxa"/>
            <w:shd w:val="clear" w:color="auto" w:fill="auto"/>
            <w:vAlign w:val="center"/>
            <w:hideMark/>
          </w:tcPr>
          <w:p w14:paraId="522FD215"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98.4</w:t>
            </w:r>
          </w:p>
        </w:tc>
        <w:tc>
          <w:tcPr>
            <w:tcW w:w="1151" w:type="dxa"/>
            <w:shd w:val="clear" w:color="auto" w:fill="auto"/>
            <w:vAlign w:val="center"/>
            <w:hideMark/>
          </w:tcPr>
          <w:p w14:paraId="0F9B4A12"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424</w:t>
            </w:r>
          </w:p>
        </w:tc>
      </w:tr>
      <w:tr w:rsidR="003C1371" w:rsidRPr="007156C1" w14:paraId="1D9660AB" w14:textId="77777777" w:rsidTr="007156C1">
        <w:trPr>
          <w:trHeight w:val="315"/>
        </w:trPr>
        <w:tc>
          <w:tcPr>
            <w:tcW w:w="960" w:type="dxa"/>
            <w:vMerge/>
            <w:vAlign w:val="center"/>
            <w:hideMark/>
          </w:tcPr>
          <w:p w14:paraId="56BA2338" w14:textId="77777777" w:rsidR="003C1371" w:rsidRPr="007156C1" w:rsidRDefault="003C1371" w:rsidP="003C1371">
            <w:pPr>
              <w:spacing w:after="0" w:line="240" w:lineRule="auto"/>
              <w:rPr>
                <w:rFonts w:ascii="Arial" w:eastAsia="Times New Roman" w:hAnsi="Arial" w:cs="Arial"/>
                <w:color w:val="000000"/>
                <w:sz w:val="20"/>
                <w:szCs w:val="20"/>
              </w:rPr>
            </w:pPr>
          </w:p>
        </w:tc>
        <w:tc>
          <w:tcPr>
            <w:tcW w:w="1480" w:type="dxa"/>
            <w:shd w:val="clear" w:color="auto" w:fill="auto"/>
            <w:noWrap/>
            <w:vAlign w:val="center"/>
            <w:hideMark/>
          </w:tcPr>
          <w:p w14:paraId="3DE5EC91" w14:textId="77777777" w:rsidR="003C1371" w:rsidRPr="007156C1" w:rsidRDefault="003C1371" w:rsidP="003C1371">
            <w:pPr>
              <w:spacing w:after="0" w:line="240" w:lineRule="auto"/>
              <w:rPr>
                <w:rFonts w:ascii="Arial" w:eastAsia="Times New Roman" w:hAnsi="Arial" w:cs="Arial"/>
                <w:color w:val="000000"/>
                <w:sz w:val="20"/>
                <w:szCs w:val="20"/>
              </w:rPr>
            </w:pPr>
            <w:r w:rsidRPr="007156C1">
              <w:rPr>
                <w:rFonts w:ascii="Arial" w:eastAsia="Times New Roman" w:hAnsi="Arial" w:cs="Arial"/>
                <w:color w:val="000000"/>
                <w:sz w:val="20"/>
                <w:szCs w:val="20"/>
                <w:lang w:val="mn-MN"/>
              </w:rPr>
              <w:t>Хөдөө</w:t>
            </w:r>
          </w:p>
        </w:tc>
        <w:tc>
          <w:tcPr>
            <w:tcW w:w="960" w:type="dxa"/>
            <w:shd w:val="clear" w:color="auto" w:fill="auto"/>
            <w:vAlign w:val="center"/>
            <w:hideMark/>
          </w:tcPr>
          <w:p w14:paraId="38B14C9F"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94.3</w:t>
            </w:r>
          </w:p>
        </w:tc>
        <w:tc>
          <w:tcPr>
            <w:tcW w:w="960" w:type="dxa"/>
            <w:shd w:val="clear" w:color="auto" w:fill="auto"/>
            <w:vAlign w:val="center"/>
            <w:hideMark/>
          </w:tcPr>
          <w:p w14:paraId="04D5305B"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4.1</w:t>
            </w:r>
          </w:p>
        </w:tc>
        <w:tc>
          <w:tcPr>
            <w:tcW w:w="960" w:type="dxa"/>
            <w:shd w:val="clear" w:color="auto" w:fill="auto"/>
            <w:vAlign w:val="center"/>
            <w:hideMark/>
          </w:tcPr>
          <w:p w14:paraId="01ACB634"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1.4</w:t>
            </w:r>
          </w:p>
        </w:tc>
        <w:tc>
          <w:tcPr>
            <w:tcW w:w="960" w:type="dxa"/>
            <w:shd w:val="clear" w:color="auto" w:fill="auto"/>
            <w:vAlign w:val="center"/>
            <w:hideMark/>
          </w:tcPr>
          <w:p w14:paraId="59D6A3A2"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0.1</w:t>
            </w:r>
          </w:p>
        </w:tc>
        <w:tc>
          <w:tcPr>
            <w:tcW w:w="960" w:type="dxa"/>
            <w:shd w:val="clear" w:color="auto" w:fill="auto"/>
            <w:vAlign w:val="center"/>
            <w:hideMark/>
          </w:tcPr>
          <w:p w14:paraId="1A506748"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100</w:t>
            </w:r>
          </w:p>
        </w:tc>
        <w:tc>
          <w:tcPr>
            <w:tcW w:w="960" w:type="dxa"/>
            <w:shd w:val="clear" w:color="auto" w:fill="auto"/>
            <w:vAlign w:val="center"/>
            <w:hideMark/>
          </w:tcPr>
          <w:p w14:paraId="1996EF14"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98.4</w:t>
            </w:r>
          </w:p>
        </w:tc>
        <w:tc>
          <w:tcPr>
            <w:tcW w:w="1151" w:type="dxa"/>
            <w:shd w:val="clear" w:color="auto" w:fill="auto"/>
            <w:vAlign w:val="center"/>
            <w:hideMark/>
          </w:tcPr>
          <w:p w14:paraId="4E5E9567"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681</w:t>
            </w:r>
          </w:p>
        </w:tc>
      </w:tr>
      <w:tr w:rsidR="003C1371" w:rsidRPr="007156C1" w14:paraId="40B3E86F" w14:textId="77777777" w:rsidTr="007156C1">
        <w:trPr>
          <w:trHeight w:val="315"/>
        </w:trPr>
        <w:tc>
          <w:tcPr>
            <w:tcW w:w="960" w:type="dxa"/>
            <w:vMerge/>
            <w:vAlign w:val="center"/>
            <w:hideMark/>
          </w:tcPr>
          <w:p w14:paraId="2D074834" w14:textId="77777777" w:rsidR="003C1371" w:rsidRPr="007156C1" w:rsidRDefault="003C1371" w:rsidP="003C1371">
            <w:pPr>
              <w:spacing w:after="0" w:line="240" w:lineRule="auto"/>
              <w:rPr>
                <w:rFonts w:ascii="Arial" w:eastAsia="Times New Roman" w:hAnsi="Arial" w:cs="Arial"/>
                <w:color w:val="000000"/>
                <w:sz w:val="20"/>
                <w:szCs w:val="20"/>
              </w:rPr>
            </w:pPr>
          </w:p>
        </w:tc>
        <w:tc>
          <w:tcPr>
            <w:tcW w:w="1480" w:type="dxa"/>
            <w:shd w:val="clear" w:color="auto" w:fill="auto"/>
            <w:noWrap/>
            <w:vAlign w:val="center"/>
            <w:hideMark/>
          </w:tcPr>
          <w:p w14:paraId="0B69C2B1" w14:textId="77777777" w:rsidR="003C1371" w:rsidRPr="007156C1" w:rsidRDefault="003C1371" w:rsidP="003C1371">
            <w:pPr>
              <w:spacing w:after="0" w:line="240" w:lineRule="auto"/>
              <w:rPr>
                <w:rFonts w:ascii="Arial" w:eastAsia="Times New Roman" w:hAnsi="Arial" w:cs="Arial"/>
                <w:color w:val="000000"/>
                <w:sz w:val="20"/>
                <w:szCs w:val="20"/>
              </w:rPr>
            </w:pPr>
            <w:r w:rsidRPr="007156C1">
              <w:rPr>
                <w:rFonts w:ascii="Arial" w:eastAsia="Times New Roman" w:hAnsi="Arial" w:cs="Arial"/>
                <w:color w:val="000000"/>
                <w:sz w:val="20"/>
                <w:szCs w:val="20"/>
                <w:lang w:val="mn-MN"/>
              </w:rPr>
              <w:t>Сумын төв</w:t>
            </w:r>
          </w:p>
        </w:tc>
        <w:tc>
          <w:tcPr>
            <w:tcW w:w="960" w:type="dxa"/>
            <w:shd w:val="clear" w:color="auto" w:fill="auto"/>
            <w:vAlign w:val="center"/>
            <w:hideMark/>
          </w:tcPr>
          <w:p w14:paraId="735EC4EF"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95.8</w:t>
            </w:r>
          </w:p>
        </w:tc>
        <w:tc>
          <w:tcPr>
            <w:tcW w:w="960" w:type="dxa"/>
            <w:shd w:val="clear" w:color="auto" w:fill="auto"/>
            <w:vAlign w:val="center"/>
            <w:hideMark/>
          </w:tcPr>
          <w:p w14:paraId="15B5ED5A"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3.9</w:t>
            </w:r>
          </w:p>
        </w:tc>
        <w:tc>
          <w:tcPr>
            <w:tcW w:w="960" w:type="dxa"/>
            <w:shd w:val="clear" w:color="auto" w:fill="auto"/>
            <w:vAlign w:val="center"/>
            <w:hideMark/>
          </w:tcPr>
          <w:p w14:paraId="7F5F5827"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0.3</w:t>
            </w:r>
          </w:p>
        </w:tc>
        <w:tc>
          <w:tcPr>
            <w:tcW w:w="960" w:type="dxa"/>
            <w:shd w:val="clear" w:color="auto" w:fill="auto"/>
            <w:vAlign w:val="center"/>
            <w:hideMark/>
          </w:tcPr>
          <w:p w14:paraId="07C5D4CB"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0</w:t>
            </w:r>
          </w:p>
        </w:tc>
        <w:tc>
          <w:tcPr>
            <w:tcW w:w="960" w:type="dxa"/>
            <w:shd w:val="clear" w:color="auto" w:fill="auto"/>
            <w:vAlign w:val="center"/>
            <w:hideMark/>
          </w:tcPr>
          <w:p w14:paraId="4B8136B4"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100</w:t>
            </w:r>
          </w:p>
        </w:tc>
        <w:tc>
          <w:tcPr>
            <w:tcW w:w="960" w:type="dxa"/>
            <w:shd w:val="clear" w:color="auto" w:fill="auto"/>
            <w:vAlign w:val="center"/>
            <w:hideMark/>
          </w:tcPr>
          <w:p w14:paraId="371C71C1"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99.7</w:t>
            </w:r>
          </w:p>
        </w:tc>
        <w:tc>
          <w:tcPr>
            <w:tcW w:w="1151" w:type="dxa"/>
            <w:shd w:val="clear" w:color="auto" w:fill="auto"/>
            <w:vAlign w:val="center"/>
            <w:hideMark/>
          </w:tcPr>
          <w:p w14:paraId="5944D533"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269</w:t>
            </w:r>
          </w:p>
        </w:tc>
      </w:tr>
      <w:tr w:rsidR="003C1371" w:rsidRPr="007156C1" w14:paraId="7C853435" w14:textId="77777777" w:rsidTr="007156C1">
        <w:trPr>
          <w:trHeight w:val="315"/>
        </w:trPr>
        <w:tc>
          <w:tcPr>
            <w:tcW w:w="960" w:type="dxa"/>
            <w:vMerge/>
            <w:vAlign w:val="center"/>
            <w:hideMark/>
          </w:tcPr>
          <w:p w14:paraId="50E8BB2C" w14:textId="77777777" w:rsidR="003C1371" w:rsidRPr="007156C1" w:rsidRDefault="003C1371" w:rsidP="003C1371">
            <w:pPr>
              <w:spacing w:after="0" w:line="240" w:lineRule="auto"/>
              <w:rPr>
                <w:rFonts w:ascii="Arial" w:eastAsia="Times New Roman" w:hAnsi="Arial" w:cs="Arial"/>
                <w:color w:val="000000"/>
                <w:sz w:val="20"/>
                <w:szCs w:val="20"/>
              </w:rPr>
            </w:pPr>
          </w:p>
        </w:tc>
        <w:tc>
          <w:tcPr>
            <w:tcW w:w="1480" w:type="dxa"/>
            <w:shd w:val="clear" w:color="auto" w:fill="auto"/>
            <w:noWrap/>
            <w:vAlign w:val="center"/>
            <w:hideMark/>
          </w:tcPr>
          <w:p w14:paraId="0B616074" w14:textId="77777777" w:rsidR="003C1371" w:rsidRPr="007156C1" w:rsidRDefault="003C1371" w:rsidP="003C1371">
            <w:pPr>
              <w:spacing w:after="0" w:line="240" w:lineRule="auto"/>
              <w:rPr>
                <w:rFonts w:ascii="Arial" w:eastAsia="Times New Roman" w:hAnsi="Arial" w:cs="Arial"/>
                <w:color w:val="000000"/>
                <w:sz w:val="20"/>
                <w:szCs w:val="20"/>
              </w:rPr>
            </w:pPr>
            <w:r w:rsidRPr="007156C1">
              <w:rPr>
                <w:rFonts w:ascii="Arial" w:eastAsia="Times New Roman" w:hAnsi="Arial" w:cs="Arial"/>
                <w:color w:val="000000"/>
                <w:sz w:val="20"/>
                <w:szCs w:val="20"/>
                <w:lang w:val="mn-MN"/>
              </w:rPr>
              <w:t>Хөдөөгийн баг</w:t>
            </w:r>
          </w:p>
        </w:tc>
        <w:tc>
          <w:tcPr>
            <w:tcW w:w="960" w:type="dxa"/>
            <w:shd w:val="clear" w:color="auto" w:fill="auto"/>
            <w:vAlign w:val="center"/>
            <w:hideMark/>
          </w:tcPr>
          <w:p w14:paraId="31BDF0F9"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93.4</w:t>
            </w:r>
          </w:p>
        </w:tc>
        <w:tc>
          <w:tcPr>
            <w:tcW w:w="960" w:type="dxa"/>
            <w:shd w:val="clear" w:color="auto" w:fill="auto"/>
            <w:vAlign w:val="center"/>
            <w:hideMark/>
          </w:tcPr>
          <w:p w14:paraId="5ED24816"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4.2</w:t>
            </w:r>
          </w:p>
        </w:tc>
        <w:tc>
          <w:tcPr>
            <w:tcW w:w="960" w:type="dxa"/>
            <w:shd w:val="clear" w:color="auto" w:fill="auto"/>
            <w:vAlign w:val="center"/>
            <w:hideMark/>
          </w:tcPr>
          <w:p w14:paraId="442466B5"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2.1</w:t>
            </w:r>
          </w:p>
        </w:tc>
        <w:tc>
          <w:tcPr>
            <w:tcW w:w="960" w:type="dxa"/>
            <w:shd w:val="clear" w:color="auto" w:fill="auto"/>
            <w:vAlign w:val="center"/>
            <w:hideMark/>
          </w:tcPr>
          <w:p w14:paraId="43850B1D"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0.2</w:t>
            </w:r>
          </w:p>
        </w:tc>
        <w:tc>
          <w:tcPr>
            <w:tcW w:w="960" w:type="dxa"/>
            <w:shd w:val="clear" w:color="auto" w:fill="auto"/>
            <w:vAlign w:val="center"/>
            <w:hideMark/>
          </w:tcPr>
          <w:p w14:paraId="62083DCF"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100</w:t>
            </w:r>
          </w:p>
        </w:tc>
        <w:tc>
          <w:tcPr>
            <w:tcW w:w="960" w:type="dxa"/>
            <w:shd w:val="clear" w:color="auto" w:fill="auto"/>
            <w:vAlign w:val="center"/>
            <w:hideMark/>
          </w:tcPr>
          <w:p w14:paraId="71382C13"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97.6</w:t>
            </w:r>
          </w:p>
        </w:tc>
        <w:tc>
          <w:tcPr>
            <w:tcW w:w="1151" w:type="dxa"/>
            <w:shd w:val="clear" w:color="auto" w:fill="auto"/>
            <w:vAlign w:val="center"/>
            <w:hideMark/>
          </w:tcPr>
          <w:p w14:paraId="12FFDB1A" w14:textId="77777777" w:rsidR="003C1371" w:rsidRPr="007156C1" w:rsidRDefault="003C1371" w:rsidP="003C1371">
            <w:pPr>
              <w:spacing w:after="0" w:line="240" w:lineRule="auto"/>
              <w:jc w:val="center"/>
              <w:rPr>
                <w:rFonts w:ascii="Arial" w:eastAsia="Times New Roman" w:hAnsi="Arial" w:cs="Arial"/>
                <w:color w:val="000000"/>
                <w:sz w:val="20"/>
                <w:szCs w:val="20"/>
              </w:rPr>
            </w:pPr>
            <w:r w:rsidRPr="007156C1">
              <w:rPr>
                <w:rFonts w:ascii="Arial" w:eastAsia="Times New Roman" w:hAnsi="Arial" w:cs="Arial"/>
                <w:color w:val="000000"/>
                <w:sz w:val="20"/>
                <w:szCs w:val="20"/>
                <w:lang w:val="mn-MN"/>
              </w:rPr>
              <w:t>412</w:t>
            </w:r>
          </w:p>
        </w:tc>
      </w:tr>
    </w:tbl>
    <w:p w14:paraId="777AC30E" w14:textId="3B99E31A" w:rsidR="004C4E65" w:rsidRDefault="004C4E65" w:rsidP="00E73544">
      <w:pPr>
        <w:spacing w:after="0" w:line="240" w:lineRule="auto"/>
        <w:jc w:val="both"/>
        <w:rPr>
          <w:rFonts w:ascii="Arial" w:hAnsi="Arial" w:cs="Arial"/>
          <w:b/>
          <w:bCs/>
          <w:i/>
          <w:iCs/>
          <w:sz w:val="24"/>
          <w:szCs w:val="24"/>
        </w:rPr>
      </w:pPr>
    </w:p>
    <w:tbl>
      <w:tblPr>
        <w:tblStyle w:val="TableGrid"/>
        <w:tblW w:w="0" w:type="auto"/>
        <w:tblLook w:val="04A0" w:firstRow="1" w:lastRow="0" w:firstColumn="1" w:lastColumn="0" w:noHBand="0" w:noVBand="1"/>
      </w:tblPr>
      <w:tblGrid>
        <w:gridCol w:w="9347"/>
      </w:tblGrid>
      <w:tr w:rsidR="00544779" w:rsidRPr="00544779" w14:paraId="33505F8B" w14:textId="77777777" w:rsidTr="00544779">
        <w:tc>
          <w:tcPr>
            <w:tcW w:w="9347" w:type="dxa"/>
            <w:shd w:val="clear" w:color="auto" w:fill="0070C0"/>
          </w:tcPr>
          <w:p w14:paraId="1BD41C5A" w14:textId="330706D5" w:rsidR="00544779" w:rsidRPr="00544779" w:rsidRDefault="00544779" w:rsidP="00E73544">
            <w:pPr>
              <w:autoSpaceDE w:val="0"/>
              <w:autoSpaceDN w:val="0"/>
              <w:adjustRightInd w:val="0"/>
              <w:jc w:val="both"/>
              <w:rPr>
                <w:rFonts w:ascii="Arial" w:hAnsi="Arial" w:cs="Arial"/>
                <w:sz w:val="22"/>
                <w:szCs w:val="22"/>
                <w:lang w:val="mn-MN"/>
              </w:rPr>
            </w:pPr>
            <w:r w:rsidRPr="00544779">
              <w:rPr>
                <w:rFonts w:ascii="Arial" w:hAnsi="Arial" w:cs="Arial"/>
                <w:b/>
                <w:bCs/>
                <w:color w:val="FFFFFF" w:themeColor="background1"/>
                <w:sz w:val="22"/>
                <w:szCs w:val="22"/>
                <w:lang w:val="mn-MN"/>
              </w:rPr>
              <w:t>Тохиолдол 1.34</w:t>
            </w:r>
          </w:p>
        </w:tc>
      </w:tr>
      <w:tr w:rsidR="00544779" w:rsidRPr="00544779" w14:paraId="772E047F" w14:textId="77777777" w:rsidTr="00544779">
        <w:tc>
          <w:tcPr>
            <w:tcW w:w="9347" w:type="dxa"/>
          </w:tcPr>
          <w:p w14:paraId="3B6F8196" w14:textId="77777777" w:rsidR="00544779" w:rsidRPr="00544779" w:rsidRDefault="00544779" w:rsidP="00544779">
            <w:pPr>
              <w:jc w:val="both"/>
              <w:rPr>
                <w:rFonts w:ascii="Arial" w:hAnsi="Arial" w:cs="Arial"/>
                <w:b/>
                <w:bCs/>
                <w:i/>
                <w:iCs/>
                <w:sz w:val="22"/>
                <w:szCs w:val="22"/>
                <w:lang w:val="ru-RU"/>
              </w:rPr>
            </w:pPr>
            <w:r w:rsidRPr="00544779">
              <w:rPr>
                <w:rFonts w:ascii="Arial" w:hAnsi="Arial" w:cs="Arial"/>
                <w:i/>
                <w:iCs/>
                <w:sz w:val="22"/>
                <w:szCs w:val="22"/>
              </w:rPr>
              <w:t xml:space="preserve">Манай аймагт гэртээ </w:t>
            </w:r>
            <w:r w:rsidRPr="00544779">
              <w:rPr>
                <w:rFonts w:ascii="Arial" w:hAnsi="Arial" w:cs="Arial"/>
                <w:i/>
                <w:iCs/>
                <w:sz w:val="22"/>
                <w:szCs w:val="22"/>
                <w:lang w:val="mn-MN"/>
              </w:rPr>
              <w:t>амаржсан</w:t>
            </w:r>
            <w:r w:rsidRPr="00544779">
              <w:rPr>
                <w:rFonts w:ascii="Arial" w:hAnsi="Arial" w:cs="Arial"/>
                <w:i/>
                <w:iCs/>
                <w:sz w:val="22"/>
                <w:szCs w:val="22"/>
              </w:rPr>
              <w:t xml:space="preserve"> 6 тохиолдол бүртгэгдсэн. </w:t>
            </w:r>
            <w:r w:rsidRPr="00544779">
              <w:rPr>
                <w:rFonts w:ascii="Arial" w:hAnsi="Arial" w:cs="Arial"/>
                <w:i/>
                <w:iCs/>
                <w:sz w:val="22"/>
                <w:szCs w:val="22"/>
                <w:lang w:val="ru-RU"/>
              </w:rPr>
              <w:t>Үүний 5 нь малчин эмэгтэй байсан. Орон нутгаас яаралтай тусламж хүрч очдоггүй, хүрэх гэсээр байтал төрчихсөн байдаг. Жирэмсэн малчин эмэгтэйчүүд, ялангуяа хилийн бүс нут</w:t>
            </w:r>
            <w:r w:rsidRPr="00544779">
              <w:rPr>
                <w:rFonts w:ascii="Arial" w:hAnsi="Arial" w:cs="Arial"/>
                <w:i/>
                <w:iCs/>
                <w:sz w:val="22"/>
                <w:szCs w:val="22"/>
                <w:lang w:val="mn-MN"/>
              </w:rPr>
              <w:t>агт</w:t>
            </w:r>
            <w:r w:rsidRPr="00544779">
              <w:rPr>
                <w:rFonts w:ascii="Arial" w:hAnsi="Arial" w:cs="Arial"/>
                <w:i/>
                <w:iCs/>
                <w:sz w:val="22"/>
                <w:szCs w:val="22"/>
                <w:lang w:val="ru-RU"/>
              </w:rPr>
              <w:t xml:space="preserve"> амьдарч байгаа хүмүүсийн хувьд энэ нь тулгамдсан асуудал юм. Ийм</w:t>
            </w:r>
            <w:r w:rsidRPr="00544779">
              <w:rPr>
                <w:rFonts w:ascii="Arial" w:hAnsi="Arial" w:cs="Arial"/>
                <w:i/>
                <w:iCs/>
                <w:sz w:val="22"/>
                <w:szCs w:val="22"/>
                <w:lang w:val="mn-MN"/>
              </w:rPr>
              <w:t>д</w:t>
            </w:r>
            <w:r w:rsidRPr="00544779">
              <w:rPr>
                <w:rFonts w:ascii="Arial" w:hAnsi="Arial" w:cs="Arial"/>
                <w:i/>
                <w:iCs/>
                <w:sz w:val="22"/>
                <w:szCs w:val="22"/>
                <w:lang w:val="ru-RU"/>
              </w:rPr>
              <w:t xml:space="preserve"> хүүхдийн эмч, эх барих эмч нарыг алслагдсан </w:t>
            </w:r>
            <w:r w:rsidRPr="00544779">
              <w:rPr>
                <w:rFonts w:ascii="Arial" w:hAnsi="Arial" w:cs="Arial"/>
                <w:i/>
                <w:iCs/>
                <w:sz w:val="22"/>
                <w:szCs w:val="22"/>
                <w:lang w:val="mn-MN"/>
              </w:rPr>
              <w:t>бүс нутагт</w:t>
            </w:r>
            <w:r w:rsidRPr="00544779">
              <w:rPr>
                <w:rFonts w:ascii="Arial" w:hAnsi="Arial" w:cs="Arial"/>
                <w:i/>
                <w:iCs/>
                <w:sz w:val="22"/>
                <w:szCs w:val="22"/>
                <w:lang w:val="ru-RU"/>
              </w:rPr>
              <w:t xml:space="preserve"> сургаж байршуулах ажил чухал байна. Манай аймаг 23 сумтай, 6 сум эх барих эмчтэй. Одоо 3 суманд нэмж ажиллуулахаар төлөвлөж байна…</w:t>
            </w:r>
          </w:p>
          <w:p w14:paraId="3FCB1E4D" w14:textId="77777777" w:rsidR="00544779" w:rsidRPr="00544779" w:rsidRDefault="00544779" w:rsidP="00544779">
            <w:pPr>
              <w:jc w:val="both"/>
              <w:rPr>
                <w:rFonts w:ascii="Arial" w:hAnsi="Arial" w:cs="Arial"/>
                <w:i/>
                <w:iCs/>
                <w:sz w:val="22"/>
                <w:szCs w:val="22"/>
                <w:lang w:val="ru-RU"/>
              </w:rPr>
            </w:pPr>
          </w:p>
          <w:p w14:paraId="6E563C66" w14:textId="77777777" w:rsidR="00544779" w:rsidRPr="00544779" w:rsidRDefault="00544779" w:rsidP="00544779">
            <w:pPr>
              <w:jc w:val="right"/>
              <w:rPr>
                <w:rFonts w:ascii="Arial" w:hAnsi="Arial" w:cs="Arial"/>
                <w:i/>
                <w:iCs/>
                <w:sz w:val="22"/>
                <w:szCs w:val="22"/>
                <w:lang w:val="ru-RU"/>
              </w:rPr>
            </w:pPr>
            <w:r w:rsidRPr="00544779">
              <w:rPr>
                <w:rFonts w:ascii="Arial" w:hAnsi="Arial" w:cs="Arial"/>
                <w:i/>
                <w:iCs/>
                <w:sz w:val="22"/>
                <w:szCs w:val="22"/>
                <w:lang w:val="mn-MN"/>
              </w:rPr>
              <w:t xml:space="preserve"> </w:t>
            </w:r>
            <w:r w:rsidRPr="00544779">
              <w:rPr>
                <w:rFonts w:ascii="Arial" w:hAnsi="Arial" w:cs="Arial"/>
                <w:i/>
                <w:iCs/>
                <w:sz w:val="22"/>
                <w:szCs w:val="22"/>
                <w:lang w:val="ru-RU"/>
              </w:rPr>
              <w:t>(</w:t>
            </w:r>
            <w:r w:rsidRPr="00544779">
              <w:rPr>
                <w:rFonts w:ascii="Arial" w:hAnsi="Arial" w:cs="Arial"/>
                <w:i/>
                <w:iCs/>
                <w:sz w:val="22"/>
                <w:szCs w:val="22"/>
                <w:lang w:val="mn-MN"/>
              </w:rPr>
              <w:t>Хөвсгөл аймгийн Эрүүл мэндийн газрын удирдлагатай хийсэн ярилцлагаас</w:t>
            </w:r>
            <w:r w:rsidRPr="00544779">
              <w:rPr>
                <w:rFonts w:ascii="Arial" w:hAnsi="Arial" w:cs="Arial"/>
                <w:i/>
                <w:iCs/>
                <w:sz w:val="22"/>
                <w:szCs w:val="22"/>
                <w:lang w:val="ru-RU"/>
              </w:rPr>
              <w:t>)</w:t>
            </w:r>
          </w:p>
          <w:p w14:paraId="2D6E2FD7" w14:textId="77777777" w:rsidR="00544779" w:rsidRPr="00544779" w:rsidRDefault="00544779" w:rsidP="00E73544">
            <w:pPr>
              <w:autoSpaceDE w:val="0"/>
              <w:autoSpaceDN w:val="0"/>
              <w:adjustRightInd w:val="0"/>
              <w:jc w:val="both"/>
              <w:rPr>
                <w:rFonts w:ascii="Arial" w:hAnsi="Arial" w:cs="Arial"/>
                <w:sz w:val="22"/>
                <w:szCs w:val="22"/>
                <w:lang w:val="mn-MN"/>
              </w:rPr>
            </w:pPr>
          </w:p>
        </w:tc>
      </w:tr>
    </w:tbl>
    <w:p w14:paraId="113A130D" w14:textId="77777777" w:rsidR="00544779" w:rsidRDefault="00544779" w:rsidP="00E73544">
      <w:pPr>
        <w:autoSpaceDE w:val="0"/>
        <w:autoSpaceDN w:val="0"/>
        <w:adjustRightInd w:val="0"/>
        <w:spacing w:after="0" w:line="240" w:lineRule="auto"/>
        <w:jc w:val="both"/>
        <w:rPr>
          <w:rFonts w:ascii="Arial" w:hAnsi="Arial" w:cs="Arial"/>
          <w:sz w:val="24"/>
          <w:szCs w:val="24"/>
          <w:lang w:val="mn-MN"/>
        </w:rPr>
      </w:pPr>
    </w:p>
    <w:p w14:paraId="002368E3" w14:textId="2FB40169" w:rsidR="00E73544" w:rsidRDefault="00E73544" w:rsidP="000D4B09">
      <w:pPr>
        <w:spacing w:after="0" w:line="240" w:lineRule="auto"/>
        <w:ind w:firstLine="567"/>
        <w:jc w:val="both"/>
        <w:rPr>
          <w:rFonts w:ascii="Arial" w:hAnsi="Arial" w:cs="Arial"/>
          <w:sz w:val="24"/>
          <w:szCs w:val="24"/>
          <w:lang w:val="mn-MN"/>
        </w:rPr>
      </w:pPr>
      <w:bookmarkStart w:id="17" w:name="_Hlk34400479"/>
      <w:r>
        <w:rPr>
          <w:rFonts w:ascii="Arial" w:hAnsi="Arial" w:cs="Arial"/>
          <w:sz w:val="24"/>
          <w:szCs w:val="24"/>
          <w:lang w:val="mn-MN"/>
        </w:rPr>
        <w:t xml:space="preserve">Судалгаанд оролцсон малчин эмэгтэйчүүдийн </w:t>
      </w:r>
      <w:bookmarkEnd w:id="17"/>
      <w:r>
        <w:rPr>
          <w:rFonts w:ascii="Arial" w:hAnsi="Arial" w:cs="Arial"/>
          <w:sz w:val="24"/>
          <w:szCs w:val="24"/>
          <w:lang w:val="mn-MN"/>
        </w:rPr>
        <w:t xml:space="preserve">91 хувь нь </w:t>
      </w:r>
      <w:r w:rsidR="00E906C5">
        <w:rPr>
          <w:rFonts w:ascii="Arial" w:hAnsi="Arial" w:cs="Arial"/>
          <w:sz w:val="24"/>
          <w:szCs w:val="24"/>
          <w:lang w:val="mn-MN"/>
        </w:rPr>
        <w:t>амаржих</w:t>
      </w:r>
      <w:r>
        <w:rPr>
          <w:rFonts w:ascii="Arial" w:hAnsi="Arial" w:cs="Arial"/>
          <w:sz w:val="24"/>
          <w:szCs w:val="24"/>
          <w:lang w:val="mn-MN"/>
        </w:rPr>
        <w:t xml:space="preserve"> үед ямар нэгэн хүндрэл бэрхшээл гараагүй гэж хариулсан ч үлдэж буй 9 хувь нь эх баригч эмч, эмнэлгийн ажилтны харилцаа, хандлага муу,</w:t>
      </w:r>
      <w:r w:rsidR="00A30654">
        <w:rPr>
          <w:rFonts w:ascii="Arial" w:hAnsi="Arial" w:cs="Arial"/>
          <w:sz w:val="24"/>
          <w:szCs w:val="24"/>
          <w:lang w:val="mn-MN"/>
        </w:rPr>
        <w:t xml:space="preserve"> нууц хадгалж чаддаггүй,</w:t>
      </w:r>
      <w:r>
        <w:rPr>
          <w:rFonts w:ascii="Arial" w:hAnsi="Arial" w:cs="Arial"/>
          <w:sz w:val="24"/>
          <w:szCs w:val="24"/>
          <w:lang w:val="mn-MN"/>
        </w:rPr>
        <w:t xml:space="preserve"> эхийн амрах байрны хүрэлцээ </w:t>
      </w:r>
      <w:r w:rsidR="00A30654">
        <w:rPr>
          <w:rFonts w:ascii="Arial" w:hAnsi="Arial" w:cs="Arial"/>
          <w:sz w:val="24"/>
          <w:szCs w:val="24"/>
          <w:lang w:val="mn-MN"/>
        </w:rPr>
        <w:t>хангалтгүй</w:t>
      </w:r>
      <w:r>
        <w:rPr>
          <w:rFonts w:ascii="Arial" w:hAnsi="Arial" w:cs="Arial"/>
          <w:sz w:val="24"/>
          <w:szCs w:val="24"/>
          <w:lang w:val="mn-MN"/>
        </w:rPr>
        <w:t xml:space="preserve">, эмнэлгийн тусламж авахад хугацаа алддаг гэх </w:t>
      </w:r>
      <w:r>
        <w:rPr>
          <w:rFonts w:ascii="Arial" w:hAnsi="Arial" w:cs="Arial"/>
          <w:sz w:val="24"/>
          <w:szCs w:val="24"/>
          <w:lang w:val="mn-MN"/>
        </w:rPr>
        <w:lastRenderedPageBreak/>
        <w:t xml:space="preserve">зэрэг шалтгааныг дурдсан байна. Түүнчлэн малчин эмэгтэйчүүдийн 53.6 хувь нь </w:t>
      </w:r>
      <w:r w:rsidR="00EA73C5">
        <w:rPr>
          <w:rFonts w:ascii="Arial" w:hAnsi="Arial" w:cs="Arial"/>
          <w:sz w:val="24"/>
          <w:szCs w:val="24"/>
          <w:lang w:val="mn-MN"/>
        </w:rPr>
        <w:t>“</w:t>
      </w:r>
      <w:r>
        <w:rPr>
          <w:rFonts w:ascii="Arial" w:hAnsi="Arial" w:cs="Arial"/>
          <w:sz w:val="24"/>
          <w:szCs w:val="24"/>
          <w:lang w:val="mn-MN"/>
        </w:rPr>
        <w:t>эхийн амрах байраар үйлчлүүлж байгаагүй</w:t>
      </w:r>
      <w:r w:rsidR="00EA73C5">
        <w:rPr>
          <w:rFonts w:ascii="Arial" w:hAnsi="Arial" w:cs="Arial"/>
          <w:sz w:val="24"/>
          <w:szCs w:val="24"/>
          <w:lang w:val="mn-MN"/>
        </w:rPr>
        <w:t>”</w:t>
      </w:r>
      <w:r>
        <w:rPr>
          <w:rFonts w:ascii="Arial" w:hAnsi="Arial" w:cs="Arial"/>
          <w:sz w:val="24"/>
          <w:szCs w:val="24"/>
          <w:lang w:val="mn-MN"/>
        </w:rPr>
        <w:t xml:space="preserve">, 9.6 хувь нь </w:t>
      </w:r>
      <w:r w:rsidR="00EA73C5">
        <w:rPr>
          <w:rFonts w:ascii="Arial" w:hAnsi="Arial" w:cs="Arial"/>
          <w:sz w:val="24"/>
          <w:szCs w:val="24"/>
          <w:lang w:val="mn-MN"/>
        </w:rPr>
        <w:t>“</w:t>
      </w:r>
      <w:r>
        <w:rPr>
          <w:rFonts w:ascii="Arial" w:hAnsi="Arial" w:cs="Arial"/>
          <w:sz w:val="24"/>
          <w:szCs w:val="24"/>
          <w:lang w:val="mn-MN"/>
        </w:rPr>
        <w:t>тийм байр байдгийг мэддэггүй</w:t>
      </w:r>
      <w:r w:rsidR="00EA73C5">
        <w:rPr>
          <w:rFonts w:ascii="Arial" w:hAnsi="Arial" w:cs="Arial"/>
          <w:sz w:val="24"/>
          <w:szCs w:val="24"/>
          <w:lang w:val="mn-MN"/>
        </w:rPr>
        <w:t>”</w:t>
      </w:r>
      <w:r>
        <w:rPr>
          <w:rFonts w:ascii="Arial" w:hAnsi="Arial" w:cs="Arial"/>
          <w:sz w:val="24"/>
          <w:szCs w:val="24"/>
          <w:lang w:val="mn-MN"/>
        </w:rPr>
        <w:t xml:space="preserve"> гэсэн байна.</w:t>
      </w:r>
    </w:p>
    <w:p w14:paraId="697B808A" w14:textId="77777777" w:rsidR="00E73544" w:rsidRDefault="00E73544" w:rsidP="00E73544">
      <w:pPr>
        <w:spacing w:after="0" w:line="240" w:lineRule="auto"/>
        <w:jc w:val="both"/>
        <w:rPr>
          <w:rFonts w:ascii="Arial" w:hAnsi="Arial" w:cs="Arial"/>
          <w:sz w:val="24"/>
          <w:szCs w:val="24"/>
          <w:lang w:val="mn-MN"/>
        </w:rPr>
      </w:pPr>
    </w:p>
    <w:p w14:paraId="41FF1131" w14:textId="0D22806D" w:rsidR="00E73544" w:rsidRDefault="00E73544" w:rsidP="000D4B09">
      <w:pPr>
        <w:spacing w:after="0" w:line="240" w:lineRule="auto"/>
        <w:ind w:firstLine="567"/>
        <w:jc w:val="both"/>
        <w:rPr>
          <w:rFonts w:ascii="Arial" w:hAnsi="Arial" w:cs="Arial"/>
          <w:sz w:val="24"/>
          <w:szCs w:val="24"/>
          <w:lang w:val="mn-MN"/>
        </w:rPr>
      </w:pPr>
      <w:r>
        <w:rPr>
          <w:rFonts w:ascii="Arial" w:hAnsi="Arial" w:cs="Arial"/>
          <w:sz w:val="24"/>
          <w:szCs w:val="24"/>
        </w:rPr>
        <w:t xml:space="preserve">Эхийн эндэгдлийн дөрөвний гурав нь жирэмсний болон </w:t>
      </w:r>
      <w:r w:rsidR="00E906C5">
        <w:rPr>
          <w:rFonts w:ascii="Arial" w:hAnsi="Arial" w:cs="Arial"/>
          <w:sz w:val="24"/>
          <w:szCs w:val="24"/>
          <w:lang w:val="mn-MN"/>
        </w:rPr>
        <w:t>амаржих</w:t>
      </w:r>
      <w:r>
        <w:rPr>
          <w:rFonts w:ascii="Arial" w:hAnsi="Arial" w:cs="Arial"/>
          <w:sz w:val="24"/>
          <w:szCs w:val="24"/>
        </w:rPr>
        <w:t xml:space="preserve"> үеийн хүндрэлээс шалтгаал</w:t>
      </w:r>
      <w:r>
        <w:rPr>
          <w:rFonts w:ascii="Arial" w:hAnsi="Arial" w:cs="Arial"/>
          <w:sz w:val="24"/>
          <w:szCs w:val="24"/>
          <w:lang w:val="mn-MN"/>
        </w:rPr>
        <w:t>даг тул э</w:t>
      </w:r>
      <w:r>
        <w:rPr>
          <w:rFonts w:ascii="Arial" w:hAnsi="Arial" w:cs="Arial"/>
          <w:sz w:val="24"/>
          <w:szCs w:val="24"/>
        </w:rPr>
        <w:t xml:space="preserve">сэн мэнд амаржихад хамгийн чухал үүрэгтэй нөхцөл </w:t>
      </w:r>
      <w:r>
        <w:rPr>
          <w:rFonts w:ascii="Arial" w:hAnsi="Arial" w:cs="Arial"/>
          <w:sz w:val="24"/>
          <w:szCs w:val="24"/>
          <w:lang w:val="mn-MN"/>
        </w:rPr>
        <w:t>нь</w:t>
      </w:r>
      <w:r>
        <w:rPr>
          <w:rFonts w:ascii="Arial" w:hAnsi="Arial" w:cs="Arial"/>
          <w:sz w:val="24"/>
          <w:szCs w:val="24"/>
        </w:rPr>
        <w:t xml:space="preserve"> эх барихуйн ур чадвартай эмнэлгийн мэргэжилтэн </w:t>
      </w:r>
      <w:r>
        <w:rPr>
          <w:rFonts w:ascii="Arial" w:hAnsi="Arial" w:cs="Arial"/>
          <w:sz w:val="24"/>
          <w:szCs w:val="24"/>
          <w:lang w:val="mn-MN"/>
        </w:rPr>
        <w:t>бэлтгэх</w:t>
      </w:r>
      <w:r>
        <w:rPr>
          <w:rFonts w:ascii="Arial" w:hAnsi="Arial" w:cs="Arial"/>
          <w:sz w:val="24"/>
          <w:szCs w:val="24"/>
        </w:rPr>
        <w:t>, яаралтай тусламж шаардлагатай үед зохих шатны эх барихуйн тусламж үйлчилгээ үзүүлэх тогтолцоо</w:t>
      </w:r>
      <w:r>
        <w:rPr>
          <w:rFonts w:ascii="Arial" w:hAnsi="Arial" w:cs="Arial"/>
          <w:sz w:val="24"/>
          <w:szCs w:val="24"/>
          <w:lang w:val="mn-MN"/>
        </w:rPr>
        <w:t>г</w:t>
      </w:r>
      <w:r>
        <w:rPr>
          <w:rFonts w:ascii="Arial" w:hAnsi="Arial" w:cs="Arial"/>
          <w:sz w:val="24"/>
          <w:szCs w:val="24"/>
        </w:rPr>
        <w:t xml:space="preserve"> бүрд</w:t>
      </w:r>
      <w:r>
        <w:rPr>
          <w:rFonts w:ascii="Arial" w:hAnsi="Arial" w:cs="Arial"/>
          <w:sz w:val="24"/>
          <w:szCs w:val="24"/>
          <w:lang w:val="mn-MN"/>
        </w:rPr>
        <w:t>үүлэх</w:t>
      </w:r>
      <w:r>
        <w:rPr>
          <w:rFonts w:ascii="Arial" w:hAnsi="Arial" w:cs="Arial"/>
          <w:sz w:val="24"/>
          <w:szCs w:val="24"/>
        </w:rPr>
        <w:t xml:space="preserve"> явдал юм</w:t>
      </w:r>
      <w:r w:rsidR="009E7621">
        <w:rPr>
          <w:rFonts w:ascii="ZWAdobeF" w:hAnsi="ZWAdobeF" w:cs="ZWAdobeF"/>
          <w:sz w:val="2"/>
          <w:szCs w:val="2"/>
        </w:rPr>
        <w:t>40F</w:t>
      </w:r>
      <w:r w:rsidR="004C0C12">
        <w:rPr>
          <w:rFonts w:ascii="ZWAdobeF" w:hAnsi="ZWAdobeF" w:cs="ZWAdobeF"/>
          <w:sz w:val="2"/>
          <w:szCs w:val="2"/>
        </w:rPr>
        <w:t>40F</w:t>
      </w:r>
      <w:r>
        <w:rPr>
          <w:vertAlign w:val="superscript"/>
        </w:rPr>
        <w:footnoteReference w:id="41"/>
      </w:r>
      <w:r>
        <w:rPr>
          <w:rFonts w:ascii="Arial" w:hAnsi="Arial" w:cs="Arial"/>
          <w:sz w:val="24"/>
          <w:szCs w:val="24"/>
          <w:lang w:val="mn-MN"/>
        </w:rPr>
        <w:t xml:space="preserve">. </w:t>
      </w:r>
    </w:p>
    <w:p w14:paraId="2FD7C696" w14:textId="77777777" w:rsidR="007156C1" w:rsidRDefault="007156C1" w:rsidP="000D4B09">
      <w:pPr>
        <w:spacing w:after="0" w:line="240" w:lineRule="auto"/>
        <w:ind w:firstLine="567"/>
        <w:jc w:val="both"/>
        <w:rPr>
          <w:rFonts w:ascii="Arial" w:hAnsi="Arial" w:cs="Arial"/>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73544" w14:paraId="19E2A14E" w14:textId="77777777" w:rsidTr="00544779">
        <w:tc>
          <w:tcPr>
            <w:tcW w:w="9352" w:type="dxa"/>
            <w:shd w:val="clear" w:color="auto" w:fill="0070C0"/>
            <w:hideMark/>
          </w:tcPr>
          <w:p w14:paraId="6717DF69" w14:textId="56A7429F" w:rsidR="00E73544" w:rsidRPr="000D4B09" w:rsidRDefault="00544779">
            <w:pPr>
              <w:spacing w:after="0" w:line="240" w:lineRule="auto"/>
              <w:jc w:val="both"/>
              <w:rPr>
                <w:rFonts w:ascii="Arial" w:hAnsi="Arial" w:cs="Arial"/>
                <w:b/>
                <w:bCs/>
                <w:lang w:val="mn-MN"/>
              </w:rPr>
            </w:pPr>
            <w:r>
              <w:rPr>
                <w:rFonts w:ascii="Arial" w:hAnsi="Arial" w:cs="Arial"/>
                <w:sz w:val="24"/>
                <w:szCs w:val="24"/>
                <w:lang w:val="mn-MN"/>
              </w:rPr>
              <w:br w:type="page"/>
            </w:r>
            <w:r w:rsidR="00E73544" w:rsidRPr="000D4B09">
              <w:rPr>
                <w:rFonts w:ascii="Arial" w:hAnsi="Arial" w:cs="Arial"/>
                <w:b/>
                <w:bCs/>
                <w:color w:val="FFFFFF" w:themeColor="background1"/>
                <w:lang w:val="mn-MN"/>
              </w:rPr>
              <w:t>Тохиолдол 1.3</w:t>
            </w:r>
            <w:r w:rsidR="00EA73C5">
              <w:rPr>
                <w:rFonts w:ascii="Arial" w:hAnsi="Arial" w:cs="Arial"/>
                <w:b/>
                <w:bCs/>
                <w:color w:val="FFFFFF" w:themeColor="background1"/>
                <w:lang w:val="mn-MN"/>
              </w:rPr>
              <w:t>5</w:t>
            </w:r>
          </w:p>
        </w:tc>
      </w:tr>
      <w:tr w:rsidR="00E73544" w14:paraId="0B1DFA65" w14:textId="77777777" w:rsidTr="00544779">
        <w:tc>
          <w:tcPr>
            <w:tcW w:w="9352" w:type="dxa"/>
            <w:shd w:val="clear" w:color="auto" w:fill="FFFFFF" w:themeFill="background1"/>
          </w:tcPr>
          <w:p w14:paraId="2652DEDE" w14:textId="241E8BA9" w:rsidR="00E73544" w:rsidRDefault="00E73544">
            <w:pPr>
              <w:spacing w:after="0" w:line="240" w:lineRule="auto"/>
              <w:jc w:val="both"/>
              <w:rPr>
                <w:rFonts w:ascii="Arial" w:hAnsi="Arial" w:cs="Arial"/>
                <w:i/>
                <w:iCs/>
              </w:rPr>
            </w:pPr>
            <w:r>
              <w:rPr>
                <w:rFonts w:ascii="Arial" w:hAnsi="Arial" w:cs="Arial"/>
                <w:i/>
                <w:iCs/>
              </w:rPr>
              <w:t>Манайд 2018 онд 42 эхийг жирэ</w:t>
            </w:r>
            <w:r>
              <w:rPr>
                <w:rFonts w:ascii="Arial" w:hAnsi="Arial" w:cs="Arial"/>
                <w:i/>
                <w:iCs/>
                <w:lang w:val="mn-MN"/>
              </w:rPr>
              <w:t>мс</w:t>
            </w:r>
            <w:r>
              <w:rPr>
                <w:rFonts w:ascii="Arial" w:hAnsi="Arial" w:cs="Arial"/>
                <w:i/>
                <w:iCs/>
              </w:rPr>
              <w:t xml:space="preserve">ний хяналтад авч 35 </w:t>
            </w:r>
            <w:r w:rsidR="001D342F">
              <w:rPr>
                <w:rFonts w:ascii="Arial" w:hAnsi="Arial" w:cs="Arial"/>
                <w:i/>
                <w:iCs/>
                <w:lang w:val="mn-MN"/>
              </w:rPr>
              <w:t>нь амаржсан</w:t>
            </w:r>
            <w:r>
              <w:rPr>
                <w:rFonts w:ascii="Arial" w:hAnsi="Arial" w:cs="Arial"/>
                <w:i/>
                <w:iCs/>
              </w:rPr>
              <w:t xml:space="preserve">. 3 сартайгаас </w:t>
            </w:r>
            <w:r w:rsidR="008830EF">
              <w:rPr>
                <w:rFonts w:ascii="Arial" w:hAnsi="Arial" w:cs="Arial"/>
                <w:i/>
                <w:iCs/>
                <w:lang w:val="mn-MN"/>
              </w:rPr>
              <w:t>Э</w:t>
            </w:r>
            <w:r>
              <w:rPr>
                <w:rFonts w:ascii="Arial" w:hAnsi="Arial" w:cs="Arial"/>
                <w:i/>
                <w:iCs/>
              </w:rPr>
              <w:t>рүүл мэндийн төв</w:t>
            </w:r>
            <w:r w:rsidR="001D342F">
              <w:rPr>
                <w:rFonts w:ascii="Arial" w:hAnsi="Arial" w:cs="Arial"/>
                <w:i/>
                <w:iCs/>
                <w:lang w:val="mn-MN"/>
              </w:rPr>
              <w:t>д</w:t>
            </w:r>
            <w:r>
              <w:rPr>
                <w:rFonts w:ascii="Arial" w:hAnsi="Arial" w:cs="Arial"/>
                <w:i/>
                <w:iCs/>
              </w:rPr>
              <w:t xml:space="preserve"> хяналтад аваад 8 сартайгаас нь бүсийн онош</w:t>
            </w:r>
            <w:r w:rsidR="001B3890">
              <w:rPr>
                <w:rFonts w:ascii="Arial" w:hAnsi="Arial" w:cs="Arial"/>
                <w:i/>
                <w:iCs/>
                <w:lang w:val="mn-MN"/>
              </w:rPr>
              <w:t>и</w:t>
            </w:r>
            <w:r>
              <w:rPr>
                <w:rFonts w:ascii="Arial" w:hAnsi="Arial" w:cs="Arial"/>
                <w:i/>
                <w:iCs/>
              </w:rPr>
              <w:t>лгооны төвийн 2 дугаар шатлал</w:t>
            </w:r>
            <w:r>
              <w:rPr>
                <w:rFonts w:ascii="Arial" w:hAnsi="Arial" w:cs="Arial"/>
                <w:i/>
                <w:iCs/>
                <w:lang w:val="mn-MN"/>
              </w:rPr>
              <w:t>ын эмнэлэг</w:t>
            </w:r>
            <w:r>
              <w:rPr>
                <w:rFonts w:ascii="Arial" w:hAnsi="Arial" w:cs="Arial"/>
                <w:i/>
                <w:iCs/>
              </w:rPr>
              <w:t xml:space="preserve"> руу шилжүүлдэг. Аймагт байх газаргүй эхчүүдийг бүсийн онош</w:t>
            </w:r>
            <w:r w:rsidR="001B3890">
              <w:rPr>
                <w:rFonts w:ascii="Arial" w:hAnsi="Arial" w:cs="Arial"/>
                <w:i/>
                <w:iCs/>
                <w:lang w:val="mn-MN"/>
              </w:rPr>
              <w:t>и</w:t>
            </w:r>
            <w:r>
              <w:rPr>
                <w:rFonts w:ascii="Arial" w:hAnsi="Arial" w:cs="Arial"/>
                <w:i/>
                <w:iCs/>
              </w:rPr>
              <w:t xml:space="preserve">лгооны төвийн амрах байранд байрлуулдаг. Тэндээ байрлаж байгаад </w:t>
            </w:r>
            <w:r w:rsidR="001D342F">
              <w:rPr>
                <w:rFonts w:ascii="Arial" w:hAnsi="Arial" w:cs="Arial"/>
                <w:i/>
                <w:iCs/>
                <w:lang w:val="mn-MN"/>
              </w:rPr>
              <w:t>амаржаад</w:t>
            </w:r>
            <w:r>
              <w:rPr>
                <w:rFonts w:ascii="Arial" w:hAnsi="Arial" w:cs="Arial"/>
                <w:i/>
                <w:iCs/>
              </w:rPr>
              <w:t xml:space="preserve"> ирдэг. 2019 он гарсаар солилцох хуудсаа өгөөд явуулсан боловч 2 эх буцаж ирээд  </w:t>
            </w:r>
            <w:r w:rsidR="00B110E8">
              <w:rPr>
                <w:rFonts w:ascii="Arial" w:hAnsi="Arial" w:cs="Arial"/>
                <w:i/>
                <w:iCs/>
                <w:lang w:val="mn-MN"/>
              </w:rPr>
              <w:t>энд амаржсан</w:t>
            </w:r>
            <w:r>
              <w:rPr>
                <w:rFonts w:ascii="Arial" w:hAnsi="Arial" w:cs="Arial"/>
                <w:i/>
                <w:iCs/>
              </w:rPr>
              <w:t>. Манай сум мэргэжлийн эх баригчтай учраас эх</w:t>
            </w:r>
            <w:r>
              <w:rPr>
                <w:rFonts w:ascii="Arial" w:hAnsi="Arial" w:cs="Arial"/>
                <w:i/>
                <w:iCs/>
                <w:lang w:val="mn-MN"/>
              </w:rPr>
              <w:t>, хүүхдийн эндэгдэлгүй,</w:t>
            </w:r>
            <w:r>
              <w:rPr>
                <w:rFonts w:ascii="Arial" w:hAnsi="Arial" w:cs="Arial"/>
                <w:i/>
                <w:iCs/>
              </w:rPr>
              <w:t xml:space="preserve"> хүүхэд эрүүл саруул төр</w:t>
            </w:r>
            <w:r w:rsidR="001D342F">
              <w:rPr>
                <w:rFonts w:ascii="Arial" w:hAnsi="Arial" w:cs="Arial"/>
                <w:i/>
                <w:iCs/>
                <w:lang w:val="mn-MN"/>
              </w:rPr>
              <w:t>ж байгаа</w:t>
            </w:r>
            <w:r>
              <w:rPr>
                <w:rFonts w:ascii="Arial" w:hAnsi="Arial" w:cs="Arial"/>
                <w:i/>
                <w:iCs/>
              </w:rPr>
              <w:t xml:space="preserve">. </w:t>
            </w:r>
            <w:r w:rsidR="001D342F">
              <w:rPr>
                <w:rFonts w:ascii="Arial" w:hAnsi="Arial" w:cs="Arial"/>
                <w:i/>
                <w:iCs/>
                <w:lang w:val="mn-MN"/>
              </w:rPr>
              <w:t>С</w:t>
            </w:r>
            <w:r w:rsidR="001D342F">
              <w:rPr>
                <w:rFonts w:ascii="Arial" w:hAnsi="Arial" w:cs="Arial"/>
                <w:i/>
                <w:iCs/>
              </w:rPr>
              <w:t xml:space="preserve">үүлийн 2 жилд </w:t>
            </w:r>
            <w:r w:rsidR="001D342F">
              <w:rPr>
                <w:rFonts w:ascii="Arial" w:hAnsi="Arial" w:cs="Arial"/>
                <w:i/>
                <w:iCs/>
                <w:lang w:val="mn-MN"/>
              </w:rPr>
              <w:t>у</w:t>
            </w:r>
            <w:r>
              <w:rPr>
                <w:rFonts w:ascii="Arial" w:hAnsi="Arial" w:cs="Arial"/>
                <w:i/>
                <w:iCs/>
              </w:rPr>
              <w:t xml:space="preserve">ргийн гажигтай хүүхэд </w:t>
            </w:r>
            <w:r w:rsidR="001D342F">
              <w:rPr>
                <w:rFonts w:ascii="Arial" w:hAnsi="Arial" w:cs="Arial"/>
                <w:i/>
                <w:iCs/>
                <w:lang w:val="mn-MN"/>
              </w:rPr>
              <w:t xml:space="preserve">төрөөгүй </w:t>
            </w:r>
            <w:r>
              <w:rPr>
                <w:rFonts w:ascii="Arial" w:hAnsi="Arial" w:cs="Arial"/>
                <w:i/>
                <w:iCs/>
              </w:rPr>
              <w:t xml:space="preserve">байна. </w:t>
            </w:r>
            <w:r w:rsidR="001D342F">
              <w:rPr>
                <w:rFonts w:ascii="Arial" w:hAnsi="Arial" w:cs="Arial"/>
                <w:i/>
                <w:iCs/>
                <w:lang w:val="mn-MN"/>
              </w:rPr>
              <w:t>Э</w:t>
            </w:r>
            <w:r>
              <w:rPr>
                <w:rFonts w:ascii="Arial" w:hAnsi="Arial" w:cs="Arial"/>
                <w:i/>
                <w:iCs/>
              </w:rPr>
              <w:t xml:space="preserve">нэ </w:t>
            </w:r>
            <w:r w:rsidR="001D342F">
              <w:rPr>
                <w:rFonts w:ascii="Arial" w:hAnsi="Arial" w:cs="Arial"/>
                <w:i/>
                <w:iCs/>
                <w:lang w:val="mn-MN"/>
              </w:rPr>
              <w:t>нь</w:t>
            </w:r>
            <w:r>
              <w:rPr>
                <w:rFonts w:ascii="Arial" w:hAnsi="Arial" w:cs="Arial"/>
                <w:i/>
                <w:iCs/>
              </w:rPr>
              <w:t xml:space="preserve"> жирэмсний хяналттай холбоотой. Хяналтад </w:t>
            </w:r>
            <w:r w:rsidR="001D342F">
              <w:rPr>
                <w:rFonts w:ascii="Arial" w:hAnsi="Arial" w:cs="Arial"/>
                <w:i/>
                <w:iCs/>
                <w:lang w:val="mn-MN"/>
              </w:rPr>
              <w:t xml:space="preserve">эрт </w:t>
            </w:r>
            <w:r>
              <w:rPr>
                <w:rFonts w:ascii="Arial" w:hAnsi="Arial" w:cs="Arial"/>
                <w:i/>
                <w:iCs/>
              </w:rPr>
              <w:t>авснаараа 5 сартайгаас нь эхлэн ургийн гажигтай эсэхийг эхийн хэвлийд байхаас нь тодорхойлох боломжтой болж байгаа.</w:t>
            </w:r>
            <w:r>
              <w:rPr>
                <w:rFonts w:ascii="Arial" w:hAnsi="Arial" w:cs="Arial"/>
                <w:i/>
                <w:iCs/>
                <w:lang w:val="mn-MN"/>
              </w:rPr>
              <w:t xml:space="preserve">.. </w:t>
            </w:r>
          </w:p>
          <w:p w14:paraId="543CA099" w14:textId="77777777" w:rsidR="00E73544" w:rsidRDefault="00E73544">
            <w:pPr>
              <w:spacing w:after="0" w:line="240" w:lineRule="auto"/>
              <w:jc w:val="both"/>
              <w:rPr>
                <w:rFonts w:ascii="Arial" w:hAnsi="Arial" w:cs="Arial"/>
                <w:i/>
                <w:iCs/>
              </w:rPr>
            </w:pPr>
          </w:p>
          <w:p w14:paraId="3815E70F" w14:textId="77777777" w:rsidR="00544779" w:rsidRDefault="00E73544" w:rsidP="001D342F">
            <w:pPr>
              <w:spacing w:after="0" w:line="240" w:lineRule="auto"/>
              <w:jc w:val="right"/>
              <w:rPr>
                <w:rFonts w:ascii="Arial" w:hAnsi="Arial" w:cs="Arial"/>
                <w:i/>
                <w:iCs/>
              </w:rPr>
            </w:pPr>
            <w:r>
              <w:rPr>
                <w:rFonts w:ascii="Arial" w:hAnsi="Arial" w:cs="Arial"/>
                <w:i/>
                <w:iCs/>
              </w:rPr>
              <w:t>(</w:t>
            </w:r>
            <w:r>
              <w:rPr>
                <w:rFonts w:ascii="Arial" w:hAnsi="Arial" w:cs="Arial"/>
                <w:i/>
                <w:iCs/>
                <w:lang w:val="mn-MN"/>
              </w:rPr>
              <w:t xml:space="preserve">Дорнод аймгийн Сэргэлэн сумын </w:t>
            </w:r>
            <w:r w:rsidR="003210F2">
              <w:rPr>
                <w:rFonts w:ascii="Arial" w:hAnsi="Arial" w:cs="Arial"/>
                <w:i/>
                <w:iCs/>
                <w:lang w:val="mn-MN"/>
              </w:rPr>
              <w:t>Э</w:t>
            </w:r>
            <w:r>
              <w:rPr>
                <w:rFonts w:ascii="Arial" w:hAnsi="Arial" w:cs="Arial"/>
                <w:i/>
                <w:iCs/>
                <w:lang w:val="mn-MN"/>
              </w:rPr>
              <w:t>рүүл мэндийн төвийн эмчтэй хийсэн ярилцлагаас</w:t>
            </w:r>
            <w:r>
              <w:rPr>
                <w:rFonts w:ascii="Arial" w:hAnsi="Arial" w:cs="Arial"/>
                <w:i/>
                <w:iCs/>
              </w:rPr>
              <w:t>)</w:t>
            </w:r>
          </w:p>
          <w:p w14:paraId="34E9DF08" w14:textId="725EC0C3" w:rsidR="00E73544" w:rsidRPr="001D342F" w:rsidRDefault="00E73544" w:rsidP="001D342F">
            <w:pPr>
              <w:spacing w:after="0" w:line="240" w:lineRule="auto"/>
              <w:jc w:val="right"/>
              <w:rPr>
                <w:rFonts w:ascii="Arial" w:hAnsi="Arial" w:cs="Arial"/>
                <w:i/>
                <w:iCs/>
              </w:rPr>
            </w:pPr>
            <w:r>
              <w:rPr>
                <w:rFonts w:ascii="Arial" w:hAnsi="Arial" w:cs="Arial"/>
                <w:b/>
                <w:bCs/>
                <w:i/>
                <w:iCs/>
                <w:lang w:val="mn-MN"/>
              </w:rPr>
              <w:t xml:space="preserve"> </w:t>
            </w:r>
          </w:p>
        </w:tc>
      </w:tr>
    </w:tbl>
    <w:p w14:paraId="181BA8EB" w14:textId="77777777" w:rsidR="00E73544" w:rsidRDefault="00E73544" w:rsidP="00E73544">
      <w:pPr>
        <w:spacing w:after="0" w:line="240" w:lineRule="auto"/>
        <w:jc w:val="both"/>
        <w:rPr>
          <w:rFonts w:ascii="Arial" w:hAnsi="Arial" w:cs="Arial"/>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73544" w14:paraId="2A853E8B" w14:textId="77777777" w:rsidTr="00846231">
        <w:tc>
          <w:tcPr>
            <w:tcW w:w="9352" w:type="dxa"/>
            <w:shd w:val="clear" w:color="auto" w:fill="0070C0"/>
            <w:hideMark/>
          </w:tcPr>
          <w:p w14:paraId="4C88788B" w14:textId="448527A8" w:rsidR="00E73544" w:rsidRPr="006545D0" w:rsidRDefault="00E73544">
            <w:pPr>
              <w:spacing w:after="0" w:line="240" w:lineRule="auto"/>
              <w:jc w:val="both"/>
              <w:rPr>
                <w:rFonts w:ascii="Arial" w:hAnsi="Arial" w:cs="Arial"/>
                <w:b/>
                <w:bCs/>
                <w:lang w:val="mn-MN"/>
              </w:rPr>
            </w:pPr>
            <w:r w:rsidRPr="006545D0">
              <w:rPr>
                <w:rFonts w:ascii="Arial" w:hAnsi="Arial" w:cs="Arial"/>
                <w:b/>
                <w:bCs/>
                <w:color w:val="FFFFFF" w:themeColor="background1"/>
                <w:lang w:val="mn-MN"/>
              </w:rPr>
              <w:t>Тохиолдол 1.3</w:t>
            </w:r>
            <w:r w:rsidR="005B0D9A">
              <w:rPr>
                <w:rFonts w:ascii="Arial" w:hAnsi="Arial" w:cs="Arial"/>
                <w:b/>
                <w:bCs/>
                <w:color w:val="FFFFFF" w:themeColor="background1"/>
                <w:lang w:val="mn-MN"/>
              </w:rPr>
              <w:t>6</w:t>
            </w:r>
          </w:p>
        </w:tc>
      </w:tr>
      <w:tr w:rsidR="00E73544" w14:paraId="1AA985BE" w14:textId="77777777" w:rsidTr="00846231">
        <w:tc>
          <w:tcPr>
            <w:tcW w:w="9352" w:type="dxa"/>
            <w:shd w:val="clear" w:color="auto" w:fill="FFFFFF" w:themeFill="background1"/>
          </w:tcPr>
          <w:p w14:paraId="54BD305D" w14:textId="3279A5CB" w:rsidR="00E73544" w:rsidRDefault="00E73544">
            <w:pPr>
              <w:spacing w:after="0" w:line="240" w:lineRule="auto"/>
              <w:jc w:val="both"/>
              <w:rPr>
                <w:rFonts w:ascii="Arial" w:hAnsi="Arial" w:cs="Arial"/>
                <w:i/>
                <w:lang w:val="mn-MN"/>
              </w:rPr>
            </w:pPr>
            <w:r>
              <w:rPr>
                <w:rFonts w:ascii="Arial" w:hAnsi="Arial" w:cs="Arial"/>
                <w:i/>
                <w:iCs/>
                <w:lang w:val="mn-MN"/>
              </w:rPr>
              <w:t xml:space="preserve"> </w:t>
            </w:r>
            <w:r>
              <w:rPr>
                <w:rFonts w:ascii="Arial" w:hAnsi="Arial" w:cs="Arial"/>
                <w:i/>
              </w:rPr>
              <w:t>2012</w:t>
            </w:r>
            <w:r>
              <w:rPr>
                <w:rFonts w:ascii="Arial" w:hAnsi="Arial" w:cs="Arial"/>
                <w:i/>
                <w:lang w:val="mn-MN"/>
              </w:rPr>
              <w:t xml:space="preserve"> онд </w:t>
            </w:r>
            <w:r w:rsidR="00C70EFB">
              <w:rPr>
                <w:rFonts w:ascii="Arial" w:hAnsi="Arial" w:cs="Arial"/>
                <w:i/>
                <w:lang w:val="mn-MN"/>
              </w:rPr>
              <w:t>Х</w:t>
            </w:r>
            <w:r w:rsidR="00C70EFB">
              <w:rPr>
                <w:rFonts w:ascii="Arial" w:hAnsi="Arial" w:cs="Arial"/>
                <w:i/>
                <w:vanish/>
                <w:lang w:val="mn-MN"/>
              </w:rPr>
              <w:t>Х</w:t>
            </w:r>
            <w:r w:rsidR="00C70EFB">
              <w:rPr>
                <w:rFonts w:ascii="Arial" w:hAnsi="Arial" w:cs="Arial"/>
                <w:i/>
                <w:lang w:val="mn-MN"/>
              </w:rPr>
              <w:t>анх сум</w:t>
            </w:r>
            <w:r w:rsidR="007156C1">
              <w:rPr>
                <w:rFonts w:ascii="Arial" w:hAnsi="Arial" w:cs="Arial"/>
                <w:i/>
                <w:lang w:val="mn-MN"/>
              </w:rPr>
              <w:t>а</w:t>
            </w:r>
            <w:r w:rsidR="00C70EFB">
              <w:rPr>
                <w:rFonts w:ascii="Arial" w:hAnsi="Arial" w:cs="Arial"/>
                <w:i/>
                <w:lang w:val="mn-MN"/>
              </w:rPr>
              <w:t>н</w:t>
            </w:r>
            <w:r w:rsidR="007156C1">
              <w:rPr>
                <w:rFonts w:ascii="Arial" w:hAnsi="Arial" w:cs="Arial"/>
                <w:i/>
                <w:lang w:val="mn-MN"/>
              </w:rPr>
              <w:t>д</w:t>
            </w:r>
            <w:r w:rsidR="00C70EFB">
              <w:rPr>
                <w:rFonts w:ascii="Arial" w:hAnsi="Arial" w:cs="Arial"/>
                <w:i/>
                <w:lang w:val="mn-MN"/>
              </w:rPr>
              <w:t xml:space="preserve"> </w:t>
            </w:r>
            <w:r>
              <w:rPr>
                <w:rFonts w:ascii="Arial" w:hAnsi="Arial" w:cs="Arial"/>
                <w:i/>
              </w:rPr>
              <w:t>умайн гадуур</w:t>
            </w:r>
            <w:r>
              <w:rPr>
                <w:rFonts w:ascii="Arial" w:hAnsi="Arial" w:cs="Arial"/>
                <w:i/>
                <w:lang w:val="mn-MN"/>
              </w:rPr>
              <w:t>х</w:t>
            </w:r>
            <w:r>
              <w:rPr>
                <w:rFonts w:ascii="Arial" w:hAnsi="Arial" w:cs="Arial"/>
                <w:i/>
              </w:rPr>
              <w:t xml:space="preserve"> жирэмс</w:t>
            </w:r>
            <w:r>
              <w:rPr>
                <w:rFonts w:ascii="Arial" w:hAnsi="Arial" w:cs="Arial"/>
                <w:i/>
                <w:lang w:val="mn-MN"/>
              </w:rPr>
              <w:t>лэлттэй</w:t>
            </w:r>
            <w:r w:rsidR="00C70EFB">
              <w:rPr>
                <w:rFonts w:ascii="Arial" w:hAnsi="Arial" w:cs="Arial"/>
                <w:i/>
                <w:lang w:val="mn-MN"/>
              </w:rPr>
              <w:t>,</w:t>
            </w:r>
            <w:r>
              <w:rPr>
                <w:rFonts w:ascii="Arial" w:hAnsi="Arial" w:cs="Arial"/>
                <w:i/>
                <w:lang w:val="mn-MN"/>
              </w:rPr>
              <w:t xml:space="preserve"> </w:t>
            </w:r>
            <w:r>
              <w:rPr>
                <w:rFonts w:ascii="Arial" w:hAnsi="Arial" w:cs="Arial"/>
                <w:i/>
              </w:rPr>
              <w:t xml:space="preserve">33 настай </w:t>
            </w:r>
            <w:r>
              <w:rPr>
                <w:rFonts w:ascii="Arial" w:hAnsi="Arial" w:cs="Arial"/>
                <w:i/>
                <w:lang w:val="mn-MN"/>
              </w:rPr>
              <w:t xml:space="preserve">эмэгтэйд </w:t>
            </w:r>
            <w:r>
              <w:rPr>
                <w:rFonts w:ascii="Arial" w:hAnsi="Arial" w:cs="Arial"/>
                <w:i/>
              </w:rPr>
              <w:t>яаралтай түргэн тусламж шаардагдан нэгдсэн эмнэлэгт дуудлага өг</w:t>
            </w:r>
            <w:r>
              <w:rPr>
                <w:rFonts w:ascii="Arial" w:hAnsi="Arial" w:cs="Arial"/>
                <w:i/>
                <w:lang w:val="mn-MN"/>
              </w:rPr>
              <w:t>снөөр</w:t>
            </w:r>
            <w:r>
              <w:rPr>
                <w:rFonts w:ascii="Arial" w:hAnsi="Arial" w:cs="Arial"/>
                <w:i/>
              </w:rPr>
              <w:t xml:space="preserve"> алсын дуудлагын баг цаг алдалгүй гарсан. </w:t>
            </w:r>
            <w:r>
              <w:rPr>
                <w:rFonts w:ascii="Arial" w:hAnsi="Arial" w:cs="Arial"/>
                <w:i/>
                <w:lang w:val="mn-MN"/>
              </w:rPr>
              <w:t>Х</w:t>
            </w:r>
            <w:r>
              <w:rPr>
                <w:rFonts w:ascii="Arial" w:hAnsi="Arial" w:cs="Arial"/>
                <w:i/>
              </w:rPr>
              <w:t xml:space="preserve">арамсалтай нь </w:t>
            </w:r>
            <w:r>
              <w:rPr>
                <w:rFonts w:ascii="Arial" w:hAnsi="Arial" w:cs="Arial"/>
                <w:i/>
                <w:lang w:val="mn-MN"/>
              </w:rPr>
              <w:t>д</w:t>
            </w:r>
            <w:r>
              <w:rPr>
                <w:rFonts w:ascii="Arial" w:hAnsi="Arial" w:cs="Arial"/>
                <w:i/>
              </w:rPr>
              <w:t>уудлага гарснаас хойш 16 цаг</w:t>
            </w:r>
            <w:r>
              <w:rPr>
                <w:rFonts w:ascii="Arial" w:hAnsi="Arial" w:cs="Arial"/>
                <w:i/>
                <w:lang w:val="mn-MN"/>
              </w:rPr>
              <w:t>ийн</w:t>
            </w:r>
            <w:r>
              <w:rPr>
                <w:rFonts w:ascii="Arial" w:hAnsi="Arial" w:cs="Arial"/>
                <w:i/>
              </w:rPr>
              <w:t xml:space="preserve"> дараа </w:t>
            </w:r>
            <w:r>
              <w:rPr>
                <w:rFonts w:ascii="Arial" w:hAnsi="Arial" w:cs="Arial"/>
                <w:i/>
                <w:lang w:val="mn-MN"/>
              </w:rPr>
              <w:t>очиход</w:t>
            </w:r>
            <w:r>
              <w:rPr>
                <w:rFonts w:ascii="Arial" w:hAnsi="Arial" w:cs="Arial"/>
                <w:i/>
              </w:rPr>
              <w:t xml:space="preserve"> 4 цагийн өмнө</w:t>
            </w:r>
            <w:r>
              <w:rPr>
                <w:rFonts w:ascii="Arial" w:hAnsi="Arial" w:cs="Arial"/>
                <w:i/>
                <w:lang w:val="mn-MN"/>
              </w:rPr>
              <w:t xml:space="preserve"> тэр эмэгтэй</w:t>
            </w:r>
            <w:r>
              <w:rPr>
                <w:rFonts w:ascii="Arial" w:hAnsi="Arial" w:cs="Arial"/>
                <w:i/>
              </w:rPr>
              <w:t xml:space="preserve"> цус алдалтын шок</w:t>
            </w:r>
            <w:r>
              <w:rPr>
                <w:rFonts w:ascii="Arial" w:hAnsi="Arial" w:cs="Arial"/>
                <w:i/>
                <w:lang w:val="mn-MN"/>
              </w:rPr>
              <w:t>он</w:t>
            </w:r>
            <w:r>
              <w:rPr>
                <w:rFonts w:ascii="Arial" w:hAnsi="Arial" w:cs="Arial"/>
                <w:i/>
              </w:rPr>
              <w:t xml:space="preserve">д орж нас барсан байсан. Эхийн эндэгдлийн дүгнэлт </w:t>
            </w:r>
            <w:r>
              <w:rPr>
                <w:rFonts w:ascii="Arial" w:hAnsi="Arial" w:cs="Arial"/>
                <w:i/>
                <w:lang w:val="mn-MN"/>
              </w:rPr>
              <w:t xml:space="preserve">нь </w:t>
            </w:r>
            <w:r>
              <w:rPr>
                <w:rFonts w:ascii="Arial" w:hAnsi="Arial" w:cs="Arial"/>
                <w:i/>
              </w:rPr>
              <w:t>дэд бүтцийн хожимдол гэж гарсан.</w:t>
            </w:r>
            <w:r>
              <w:rPr>
                <w:rFonts w:ascii="Arial" w:hAnsi="Arial" w:cs="Arial"/>
                <w:i/>
                <w:lang w:val="mn-MN"/>
              </w:rPr>
              <w:t>..</w:t>
            </w:r>
          </w:p>
          <w:p w14:paraId="78F53FC4" w14:textId="77777777" w:rsidR="00E73544" w:rsidRDefault="00E73544">
            <w:pPr>
              <w:spacing w:after="0" w:line="240" w:lineRule="auto"/>
              <w:jc w:val="both"/>
              <w:rPr>
                <w:rFonts w:ascii="Arial" w:hAnsi="Arial" w:cs="Arial"/>
                <w:i/>
                <w:lang w:val="mn-MN"/>
              </w:rPr>
            </w:pPr>
          </w:p>
          <w:p w14:paraId="739C3630" w14:textId="6D7868DC" w:rsidR="00E73544" w:rsidRDefault="00E73544">
            <w:pPr>
              <w:spacing w:after="0" w:line="240" w:lineRule="auto"/>
              <w:jc w:val="both"/>
              <w:rPr>
                <w:rFonts w:ascii="Arial" w:hAnsi="Arial" w:cs="Arial"/>
                <w:i/>
              </w:rPr>
            </w:pPr>
            <w:r>
              <w:rPr>
                <w:rFonts w:ascii="Arial" w:hAnsi="Arial" w:cs="Arial"/>
                <w:i/>
                <w:lang w:val="mn-MN"/>
              </w:rPr>
              <w:t xml:space="preserve">Мөн </w:t>
            </w:r>
            <w:r>
              <w:rPr>
                <w:rFonts w:ascii="Arial" w:hAnsi="Arial" w:cs="Arial"/>
                <w:i/>
              </w:rPr>
              <w:t>2017 онд ихэр урагтай</w:t>
            </w:r>
            <w:r w:rsidR="00C70EFB">
              <w:rPr>
                <w:rFonts w:ascii="Arial" w:hAnsi="Arial" w:cs="Arial"/>
                <w:i/>
                <w:lang w:val="mn-MN"/>
              </w:rPr>
              <w:t>,</w:t>
            </w:r>
            <w:r>
              <w:rPr>
                <w:rFonts w:ascii="Arial" w:hAnsi="Arial" w:cs="Arial"/>
                <w:i/>
              </w:rPr>
              <w:t xml:space="preserve"> 29 настай эмэгтэй</w:t>
            </w:r>
            <w:r>
              <w:rPr>
                <w:rFonts w:ascii="Arial" w:hAnsi="Arial" w:cs="Arial"/>
                <w:i/>
                <w:lang w:val="mn-MN"/>
              </w:rPr>
              <w:t>н</w:t>
            </w:r>
            <w:r>
              <w:rPr>
                <w:rFonts w:ascii="Arial" w:hAnsi="Arial" w:cs="Arial"/>
                <w:i/>
              </w:rPr>
              <w:t xml:space="preserve"> ураг орчмын шингэн цагаас</w:t>
            </w:r>
            <w:r>
              <w:rPr>
                <w:rFonts w:ascii="Arial" w:hAnsi="Arial" w:cs="Arial"/>
                <w:i/>
                <w:lang w:val="mn-MN"/>
              </w:rPr>
              <w:t>аа</w:t>
            </w:r>
            <w:r>
              <w:rPr>
                <w:rFonts w:ascii="Arial" w:hAnsi="Arial" w:cs="Arial"/>
                <w:i/>
              </w:rPr>
              <w:t xml:space="preserve"> өмнө гарч</w:t>
            </w:r>
            <w:r w:rsidR="00C70EFB">
              <w:rPr>
                <w:rFonts w:ascii="Arial" w:hAnsi="Arial" w:cs="Arial"/>
                <w:i/>
                <w:lang w:val="mn-MN"/>
              </w:rPr>
              <w:t>,</w:t>
            </w:r>
            <w:r>
              <w:rPr>
                <w:rFonts w:ascii="Arial" w:hAnsi="Arial" w:cs="Arial"/>
                <w:i/>
              </w:rPr>
              <w:t xml:space="preserve"> төрөлтийн 1 дүгээр үе эхэлсэн</w:t>
            </w:r>
            <w:r>
              <w:rPr>
                <w:rFonts w:ascii="Arial" w:hAnsi="Arial" w:cs="Arial"/>
                <w:i/>
                <w:lang w:val="mn-MN"/>
              </w:rPr>
              <w:t>.</w:t>
            </w:r>
            <w:r>
              <w:rPr>
                <w:rFonts w:ascii="Arial" w:hAnsi="Arial" w:cs="Arial"/>
                <w:i/>
              </w:rPr>
              <w:t xml:space="preserve"> Аймгийн</w:t>
            </w:r>
            <w:r>
              <w:rPr>
                <w:rFonts w:ascii="Arial" w:hAnsi="Arial" w:cs="Arial"/>
                <w:i/>
                <w:lang w:val="mn-MN"/>
              </w:rPr>
              <w:t xml:space="preserve"> </w:t>
            </w:r>
            <w:r>
              <w:rPr>
                <w:rFonts w:ascii="Arial" w:hAnsi="Arial" w:cs="Arial"/>
                <w:i/>
              </w:rPr>
              <w:t>Нэгдсэн эмнэлэгт хүргэхэд зам харилцаа муу</w:t>
            </w:r>
            <w:r>
              <w:rPr>
                <w:rFonts w:ascii="Arial" w:hAnsi="Arial" w:cs="Arial"/>
                <w:i/>
                <w:lang w:val="mn-MN"/>
              </w:rPr>
              <w:t>, хүндрэлтэй,</w:t>
            </w:r>
            <w:r>
              <w:rPr>
                <w:rFonts w:ascii="Arial" w:hAnsi="Arial" w:cs="Arial"/>
                <w:i/>
              </w:rPr>
              <w:t xml:space="preserve"> цаг алдах байсан учир </w:t>
            </w:r>
            <w:r w:rsidR="00E6572A">
              <w:rPr>
                <w:rFonts w:ascii="Arial" w:hAnsi="Arial" w:cs="Arial"/>
                <w:i/>
              </w:rPr>
              <w:t>О</w:t>
            </w:r>
            <w:r w:rsidR="00E6572A">
              <w:rPr>
                <w:rFonts w:ascii="Arial" w:hAnsi="Arial" w:cs="Arial"/>
                <w:i/>
                <w:lang w:val="mn-MN"/>
              </w:rPr>
              <w:t>росын Холбооны Улс</w:t>
            </w:r>
            <w:r>
              <w:rPr>
                <w:rFonts w:ascii="Arial" w:hAnsi="Arial" w:cs="Arial"/>
                <w:i/>
                <w:lang w:val="mn-MN"/>
              </w:rPr>
              <w:t>ын Т</w:t>
            </w:r>
            <w:r>
              <w:rPr>
                <w:rFonts w:ascii="Arial" w:hAnsi="Arial" w:cs="Arial"/>
                <w:i/>
              </w:rPr>
              <w:t>ункен аймгийн Нэгдсэн эмнэлэгт яаралтай хүргэж эх</w:t>
            </w:r>
            <w:r w:rsidR="00C70EFB">
              <w:rPr>
                <w:rFonts w:ascii="Arial" w:hAnsi="Arial" w:cs="Arial"/>
                <w:i/>
                <w:lang w:val="mn-MN"/>
              </w:rPr>
              <w:t>,</w:t>
            </w:r>
            <w:r>
              <w:rPr>
                <w:rFonts w:ascii="Arial" w:hAnsi="Arial" w:cs="Arial"/>
                <w:i/>
              </w:rPr>
              <w:t xml:space="preserve"> нярайн амь насыг аварсан</w:t>
            </w:r>
            <w:r>
              <w:rPr>
                <w:rFonts w:ascii="Arial" w:hAnsi="Arial" w:cs="Arial"/>
                <w:i/>
                <w:lang w:val="mn-MN"/>
              </w:rPr>
              <w:t>..</w:t>
            </w:r>
            <w:r>
              <w:rPr>
                <w:rFonts w:ascii="Arial" w:hAnsi="Arial" w:cs="Arial"/>
                <w:i/>
              </w:rPr>
              <w:t xml:space="preserve">. </w:t>
            </w:r>
          </w:p>
          <w:p w14:paraId="4AD7D688" w14:textId="77777777" w:rsidR="00E73544" w:rsidRDefault="00E73544">
            <w:pPr>
              <w:spacing w:after="0" w:line="240" w:lineRule="auto"/>
              <w:jc w:val="both"/>
              <w:rPr>
                <w:rFonts w:ascii="Arial" w:hAnsi="Arial" w:cs="Arial"/>
                <w:i/>
              </w:rPr>
            </w:pPr>
          </w:p>
          <w:p w14:paraId="554E0C6D" w14:textId="59FB404B" w:rsidR="00E73544" w:rsidRDefault="00E73544">
            <w:pPr>
              <w:spacing w:after="0" w:line="240" w:lineRule="auto"/>
              <w:jc w:val="both"/>
              <w:rPr>
                <w:rFonts w:ascii="Arial" w:hAnsi="Arial" w:cs="Arial"/>
                <w:i/>
                <w:iCs/>
              </w:rPr>
            </w:pPr>
            <w:r>
              <w:rPr>
                <w:rFonts w:ascii="Arial" w:hAnsi="Arial" w:cs="Arial"/>
                <w:i/>
                <w:lang w:val="mn-MN"/>
              </w:rPr>
              <w:t xml:space="preserve">Хөвсгөл аймгийн Ханх </w:t>
            </w:r>
            <w:r>
              <w:rPr>
                <w:rFonts w:ascii="Arial" w:hAnsi="Arial" w:cs="Arial"/>
                <w:i/>
              </w:rPr>
              <w:t>сумаас аймгийн төв</w:t>
            </w:r>
            <w:r>
              <w:rPr>
                <w:rFonts w:ascii="Arial" w:hAnsi="Arial" w:cs="Arial"/>
                <w:i/>
                <w:lang w:val="mn-MN"/>
              </w:rPr>
              <w:t xml:space="preserve"> хүрэхэд 270 км </w:t>
            </w:r>
            <w:r w:rsidR="00C70EFB">
              <w:rPr>
                <w:rFonts w:ascii="Arial" w:hAnsi="Arial" w:cs="Arial"/>
                <w:i/>
                <w:lang w:val="mn-MN"/>
              </w:rPr>
              <w:t xml:space="preserve">зайтай </w:t>
            </w:r>
            <w:r>
              <w:rPr>
                <w:rFonts w:ascii="Arial" w:hAnsi="Arial" w:cs="Arial"/>
                <w:i/>
                <w:lang w:val="mn-MN"/>
              </w:rPr>
              <w:t xml:space="preserve">бөгөөд </w:t>
            </w:r>
            <w:r>
              <w:rPr>
                <w:rFonts w:ascii="Arial" w:hAnsi="Arial" w:cs="Arial"/>
                <w:i/>
              </w:rPr>
              <w:t>дэд бүтэц муу</w:t>
            </w:r>
            <w:r>
              <w:rPr>
                <w:rFonts w:ascii="Arial" w:hAnsi="Arial" w:cs="Arial"/>
                <w:i/>
                <w:lang w:val="mn-MN"/>
              </w:rPr>
              <w:t xml:space="preserve">, даваа бартаа ихтэй </w:t>
            </w:r>
            <w:r>
              <w:rPr>
                <w:rFonts w:ascii="Arial" w:hAnsi="Arial" w:cs="Arial"/>
                <w:i/>
              </w:rPr>
              <w:t>тул</w:t>
            </w:r>
            <w:r>
              <w:rPr>
                <w:rFonts w:ascii="Arial" w:hAnsi="Arial" w:cs="Arial"/>
                <w:i/>
                <w:lang w:val="mn-MN"/>
              </w:rPr>
              <w:t xml:space="preserve"> </w:t>
            </w:r>
            <w:r>
              <w:rPr>
                <w:rFonts w:ascii="Arial" w:hAnsi="Arial" w:cs="Arial"/>
                <w:i/>
              </w:rPr>
              <w:t>О</w:t>
            </w:r>
            <w:r w:rsidR="00E6572A">
              <w:rPr>
                <w:rFonts w:ascii="Arial" w:hAnsi="Arial" w:cs="Arial"/>
                <w:i/>
                <w:lang w:val="mn-MN"/>
              </w:rPr>
              <w:t xml:space="preserve">росын </w:t>
            </w:r>
            <w:r>
              <w:rPr>
                <w:rFonts w:ascii="Arial" w:hAnsi="Arial" w:cs="Arial"/>
                <w:i/>
                <w:lang w:val="mn-MN"/>
              </w:rPr>
              <w:t>Х</w:t>
            </w:r>
            <w:r w:rsidR="00E6572A">
              <w:rPr>
                <w:rFonts w:ascii="Arial" w:hAnsi="Arial" w:cs="Arial"/>
                <w:i/>
                <w:lang w:val="mn-MN"/>
              </w:rPr>
              <w:t xml:space="preserve">олбооны </w:t>
            </w:r>
            <w:r>
              <w:rPr>
                <w:rFonts w:ascii="Arial" w:hAnsi="Arial" w:cs="Arial"/>
                <w:i/>
                <w:lang w:val="mn-MN"/>
              </w:rPr>
              <w:t>У</w:t>
            </w:r>
            <w:r w:rsidR="00E6572A">
              <w:rPr>
                <w:rFonts w:ascii="Arial" w:hAnsi="Arial" w:cs="Arial"/>
                <w:i/>
                <w:lang w:val="mn-MN"/>
              </w:rPr>
              <w:t>лс</w:t>
            </w:r>
            <w:r>
              <w:rPr>
                <w:rFonts w:ascii="Arial" w:hAnsi="Arial" w:cs="Arial"/>
                <w:i/>
                <w:lang w:val="mn-MN"/>
              </w:rPr>
              <w:t>тай хиллэ</w:t>
            </w:r>
            <w:r>
              <w:rPr>
                <w:rFonts w:ascii="Arial" w:hAnsi="Arial" w:cs="Arial"/>
                <w:i/>
              </w:rPr>
              <w:t>дэг учраас эх</w:t>
            </w:r>
            <w:r w:rsidR="00C70EFB">
              <w:rPr>
                <w:rFonts w:ascii="Arial" w:hAnsi="Arial" w:cs="Arial"/>
                <w:i/>
                <w:lang w:val="mn-MN"/>
              </w:rPr>
              <w:t>,</w:t>
            </w:r>
            <w:r>
              <w:rPr>
                <w:rFonts w:ascii="Arial" w:hAnsi="Arial" w:cs="Arial"/>
                <w:i/>
              </w:rPr>
              <w:t xml:space="preserve"> нярайн хүндрэл гарсан үед </w:t>
            </w:r>
            <w:r>
              <w:rPr>
                <w:rFonts w:ascii="Arial" w:hAnsi="Arial" w:cs="Arial"/>
                <w:i/>
                <w:lang w:val="mn-MN"/>
              </w:rPr>
              <w:t xml:space="preserve">хөрш улсын </w:t>
            </w:r>
            <w:r>
              <w:rPr>
                <w:rFonts w:ascii="Arial" w:hAnsi="Arial" w:cs="Arial"/>
                <w:i/>
              </w:rPr>
              <w:t xml:space="preserve">Тункен аймгийн Нэгдсэн эмнэлэгт </w:t>
            </w:r>
            <w:r>
              <w:rPr>
                <w:rFonts w:ascii="Arial" w:hAnsi="Arial" w:cs="Arial"/>
                <w:i/>
                <w:lang w:val="mn-MN"/>
              </w:rPr>
              <w:t>хүргэ</w:t>
            </w:r>
            <w:r>
              <w:rPr>
                <w:rFonts w:ascii="Arial" w:hAnsi="Arial" w:cs="Arial"/>
                <w:i/>
              </w:rPr>
              <w:t>ж эх</w:t>
            </w:r>
            <w:r w:rsidR="00C70EFB">
              <w:rPr>
                <w:rFonts w:ascii="Arial" w:hAnsi="Arial" w:cs="Arial"/>
                <w:i/>
                <w:lang w:val="mn-MN"/>
              </w:rPr>
              <w:t>,</w:t>
            </w:r>
            <w:r>
              <w:rPr>
                <w:rFonts w:ascii="Arial" w:hAnsi="Arial" w:cs="Arial"/>
                <w:i/>
              </w:rPr>
              <w:t xml:space="preserve"> нярайн амь насыг аврах шаардлага гардаг</w:t>
            </w:r>
            <w:r>
              <w:rPr>
                <w:rFonts w:ascii="Arial" w:hAnsi="Arial" w:cs="Arial"/>
                <w:i/>
                <w:lang w:val="mn-MN"/>
              </w:rPr>
              <w:t>. Э</w:t>
            </w:r>
            <w:r>
              <w:rPr>
                <w:rFonts w:ascii="Arial" w:hAnsi="Arial" w:cs="Arial"/>
                <w:i/>
              </w:rPr>
              <w:t>нэ нь цаг хугацаа</w:t>
            </w:r>
            <w:r>
              <w:rPr>
                <w:rFonts w:ascii="Arial" w:hAnsi="Arial" w:cs="Arial"/>
                <w:i/>
                <w:lang w:val="mn-MN"/>
              </w:rPr>
              <w:t xml:space="preserve"> алддаггүй,</w:t>
            </w:r>
            <w:r>
              <w:rPr>
                <w:rFonts w:ascii="Arial" w:hAnsi="Arial" w:cs="Arial"/>
                <w:i/>
              </w:rPr>
              <w:t xml:space="preserve"> эрсдэлгүй</w:t>
            </w:r>
            <w:r>
              <w:rPr>
                <w:rFonts w:ascii="Arial" w:hAnsi="Arial" w:cs="Arial"/>
                <w:i/>
                <w:lang w:val="mn-MN"/>
              </w:rPr>
              <w:t>,</w:t>
            </w:r>
            <w:r>
              <w:rPr>
                <w:rFonts w:ascii="Arial" w:hAnsi="Arial" w:cs="Arial"/>
                <w:i/>
              </w:rPr>
              <w:t xml:space="preserve"> найдвартай арга боловч 2 улсын хоорондын гэрээ хэлэлцээрээс шалтгаалан өртөг өндөр</w:t>
            </w:r>
            <w:r>
              <w:rPr>
                <w:rFonts w:ascii="Arial" w:hAnsi="Arial" w:cs="Arial"/>
                <w:i/>
                <w:lang w:val="mn-MN"/>
              </w:rPr>
              <w:t>,</w:t>
            </w:r>
            <w:r>
              <w:rPr>
                <w:rFonts w:ascii="Arial" w:hAnsi="Arial" w:cs="Arial"/>
                <w:i/>
              </w:rPr>
              <w:t xml:space="preserve"> эдийн засгийн хувьд ар гэр болон Э</w:t>
            </w:r>
            <w:r>
              <w:rPr>
                <w:rFonts w:ascii="Arial" w:hAnsi="Arial" w:cs="Arial"/>
                <w:i/>
                <w:lang w:val="mn-MN"/>
              </w:rPr>
              <w:t>рүүл мэндийн төв</w:t>
            </w:r>
            <w:r>
              <w:rPr>
                <w:rFonts w:ascii="Arial" w:hAnsi="Arial" w:cs="Arial"/>
                <w:i/>
              </w:rPr>
              <w:t>д маш их дарамт үүс</w:t>
            </w:r>
            <w:r>
              <w:rPr>
                <w:rFonts w:ascii="Arial" w:hAnsi="Arial" w:cs="Arial"/>
                <w:i/>
                <w:lang w:val="mn-MN"/>
              </w:rPr>
              <w:t>гэ</w:t>
            </w:r>
            <w:r>
              <w:rPr>
                <w:rFonts w:ascii="Arial" w:hAnsi="Arial" w:cs="Arial"/>
                <w:i/>
              </w:rPr>
              <w:t>дэг</w:t>
            </w:r>
            <w:r>
              <w:rPr>
                <w:rFonts w:ascii="Arial" w:hAnsi="Arial" w:cs="Arial"/>
                <w:i/>
                <w:iCs/>
              </w:rPr>
              <w:t>.</w:t>
            </w:r>
            <w:r>
              <w:rPr>
                <w:rFonts w:ascii="Arial" w:hAnsi="Arial" w:cs="Arial"/>
                <w:i/>
                <w:iCs/>
                <w:lang w:val="mn-MN"/>
              </w:rPr>
              <w:t xml:space="preserve">.. </w:t>
            </w:r>
          </w:p>
          <w:p w14:paraId="2E3F9674" w14:textId="77777777" w:rsidR="00E73544" w:rsidRDefault="00E73544">
            <w:pPr>
              <w:spacing w:after="0" w:line="240" w:lineRule="auto"/>
              <w:jc w:val="both"/>
              <w:rPr>
                <w:rFonts w:ascii="Arial" w:hAnsi="Arial" w:cs="Arial"/>
                <w:i/>
                <w:iCs/>
                <w:lang w:val="mn-MN"/>
              </w:rPr>
            </w:pPr>
          </w:p>
          <w:p w14:paraId="3C26CF9F" w14:textId="77777777" w:rsidR="006545D0" w:rsidRDefault="00E73544" w:rsidP="00C70EFB">
            <w:pPr>
              <w:spacing w:after="0" w:line="240" w:lineRule="auto"/>
              <w:jc w:val="right"/>
              <w:rPr>
                <w:rFonts w:ascii="Arial" w:hAnsi="Arial" w:cs="Arial"/>
                <w:i/>
                <w:iCs/>
              </w:rPr>
            </w:pPr>
            <w:r>
              <w:rPr>
                <w:rFonts w:ascii="Arial" w:hAnsi="Arial" w:cs="Arial"/>
                <w:i/>
                <w:iCs/>
              </w:rPr>
              <w:t>(</w:t>
            </w:r>
            <w:r>
              <w:rPr>
                <w:rFonts w:ascii="Arial" w:hAnsi="Arial" w:cs="Arial"/>
                <w:i/>
                <w:iCs/>
                <w:lang w:val="mn-MN"/>
              </w:rPr>
              <w:t>Хөвсгөл аймгийн Ханх сумын малчин эмэгтэйчүүдтэй хийсэн ярилцлагаас</w:t>
            </w:r>
            <w:r>
              <w:rPr>
                <w:rFonts w:ascii="Arial" w:hAnsi="Arial" w:cs="Arial"/>
                <w:i/>
                <w:iCs/>
              </w:rPr>
              <w:t>)</w:t>
            </w:r>
          </w:p>
          <w:p w14:paraId="587BA659" w14:textId="3B4E0BC8" w:rsidR="00544779" w:rsidRPr="00C70EFB" w:rsidRDefault="00544779" w:rsidP="00C70EFB">
            <w:pPr>
              <w:spacing w:after="0" w:line="240" w:lineRule="auto"/>
              <w:jc w:val="right"/>
              <w:rPr>
                <w:rFonts w:ascii="Arial" w:hAnsi="Arial" w:cs="Arial"/>
                <w:i/>
                <w:iCs/>
              </w:rPr>
            </w:pPr>
          </w:p>
        </w:tc>
      </w:tr>
    </w:tbl>
    <w:p w14:paraId="747C8297" w14:textId="77777777" w:rsidR="00E73544" w:rsidRDefault="00E73544" w:rsidP="00E73544">
      <w:pPr>
        <w:spacing w:after="0" w:line="240" w:lineRule="auto"/>
        <w:jc w:val="both"/>
        <w:rPr>
          <w:rFonts w:ascii="Arial" w:hAnsi="Arial" w:cs="Arial"/>
          <w:sz w:val="24"/>
          <w:szCs w:val="24"/>
          <w:lang w:val="mn-MN"/>
        </w:rPr>
      </w:pPr>
    </w:p>
    <w:p w14:paraId="67AAE060" w14:textId="1D900010" w:rsidR="00E73544" w:rsidRDefault="00E73544" w:rsidP="006545D0">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Судалгаанд оролцсон малчин эмэгтэйчүүдийн 67.7 хувь нь төрсний дараа үеийн 40 хоногийн тогтмол хяналтдаа орсон бол 32.3 хувь нь чадаагүй байна. Төрсний дараах үеийн хүндрэл бэрхшээлийн дийлэнхэд нярайн үзлэг, хяналтыг гэрээр хийдэггүйн улмаас аймаг, сумын эрүүл мэндийн төв рүү очих нь хүндрэлтэй </w:t>
      </w:r>
      <w:r>
        <w:rPr>
          <w:rFonts w:ascii="Arial" w:hAnsi="Arial" w:cs="Arial"/>
          <w:sz w:val="24"/>
          <w:szCs w:val="24"/>
          <w:lang w:val="mn-MN"/>
        </w:rPr>
        <w:lastRenderedPageBreak/>
        <w:t xml:space="preserve">байдаг, мал аж ахуйн ажлаас шалтгаалж нярай хүүхдээ асрахад хүнд байдаг гэх мэт шалтгааныг дурджээ. </w:t>
      </w:r>
    </w:p>
    <w:p w14:paraId="216EB717" w14:textId="77777777" w:rsidR="00E73544" w:rsidRDefault="00E73544" w:rsidP="00E73544">
      <w:pPr>
        <w:spacing w:after="0" w:line="240" w:lineRule="auto"/>
        <w:jc w:val="both"/>
        <w:rPr>
          <w:rFonts w:ascii="Arial" w:hAnsi="Arial" w:cs="Arial"/>
          <w:sz w:val="24"/>
          <w:szCs w:val="24"/>
          <w:lang w:val="mn-MN"/>
        </w:rPr>
      </w:pPr>
    </w:p>
    <w:p w14:paraId="243802FD" w14:textId="2FCB43AA" w:rsidR="00E73544" w:rsidRDefault="00E73544" w:rsidP="008D64D7">
      <w:pPr>
        <w:pStyle w:val="FootnoteText"/>
        <w:ind w:firstLine="567"/>
        <w:jc w:val="both"/>
        <w:rPr>
          <w:rFonts w:ascii="Arial" w:hAnsi="Arial" w:cs="Arial"/>
          <w:sz w:val="24"/>
          <w:szCs w:val="24"/>
          <w:lang w:val="mn-MN"/>
        </w:rPr>
      </w:pPr>
      <w:r>
        <w:rPr>
          <w:rFonts w:ascii="Arial" w:hAnsi="Arial" w:cs="Arial"/>
          <w:sz w:val="24"/>
          <w:szCs w:val="24"/>
          <w:lang w:val="mn-MN"/>
        </w:rPr>
        <w:t>Дэлхийн эрүүл мэндийн байгууллагын “</w:t>
      </w:r>
      <w:r>
        <w:rPr>
          <w:rFonts w:ascii="Arial" w:hAnsi="Arial" w:cs="Arial"/>
          <w:sz w:val="24"/>
          <w:szCs w:val="24"/>
        </w:rPr>
        <w:t>Эсэн мэнд амаржихуй хөтөлбөр</w:t>
      </w:r>
      <w:r>
        <w:rPr>
          <w:rFonts w:ascii="Arial" w:hAnsi="Arial" w:cs="Arial"/>
          <w:sz w:val="24"/>
          <w:szCs w:val="24"/>
          <w:lang w:val="mn-MN"/>
        </w:rPr>
        <w:t>”</w:t>
      </w:r>
      <w:r>
        <w:rPr>
          <w:rFonts w:ascii="Arial" w:hAnsi="Arial" w:cs="Arial"/>
          <w:sz w:val="24"/>
          <w:szCs w:val="24"/>
        </w:rPr>
        <w:t xml:space="preserve"> нь нярай болон эхчүүдийг төрсний дараа 2 хоногт эрүүл мэндийн үзлэгт хамруулахыг зөвлө</w:t>
      </w:r>
      <w:r>
        <w:rPr>
          <w:rFonts w:ascii="Arial" w:hAnsi="Arial" w:cs="Arial"/>
          <w:sz w:val="24"/>
          <w:szCs w:val="24"/>
          <w:lang w:val="mn-MN"/>
        </w:rPr>
        <w:t>дө</w:t>
      </w:r>
      <w:r>
        <w:rPr>
          <w:rFonts w:ascii="Arial" w:hAnsi="Arial" w:cs="Arial"/>
          <w:sz w:val="24"/>
          <w:szCs w:val="24"/>
        </w:rPr>
        <w:t>г</w:t>
      </w:r>
      <w:r w:rsidR="009E7621">
        <w:rPr>
          <w:rFonts w:ascii="ZWAdobeF" w:hAnsi="ZWAdobeF" w:cs="ZWAdobeF"/>
          <w:sz w:val="2"/>
          <w:szCs w:val="2"/>
        </w:rPr>
        <w:t>41F</w:t>
      </w:r>
      <w:r w:rsidR="004C0C12">
        <w:rPr>
          <w:rFonts w:ascii="ZWAdobeF" w:hAnsi="ZWAdobeF" w:cs="ZWAdobeF"/>
          <w:sz w:val="2"/>
          <w:szCs w:val="2"/>
        </w:rPr>
        <w:t>41F</w:t>
      </w:r>
      <w:r>
        <w:rPr>
          <w:vertAlign w:val="superscript"/>
        </w:rPr>
        <w:footnoteReference w:id="42"/>
      </w:r>
      <w:r>
        <w:rPr>
          <w:rFonts w:ascii="Arial" w:hAnsi="Arial" w:cs="Arial"/>
          <w:sz w:val="24"/>
          <w:szCs w:val="24"/>
          <w:lang w:val="mn-MN"/>
        </w:rPr>
        <w:t xml:space="preserve">. Харин Монгол Улсын хувьд </w:t>
      </w:r>
      <w:r>
        <w:rPr>
          <w:rFonts w:ascii="Arial" w:hAnsi="Arial" w:cs="Arial"/>
          <w:sz w:val="24"/>
          <w:szCs w:val="24"/>
        </w:rPr>
        <w:t xml:space="preserve">нярайд үзүүлэх тусламж, үйлчилгээг эмнэлэгт байх хугацаанд үзүүлэхээс гадна төрсний дараа эх, нярайг 3 удаа зайлшгүй үзнэ гэж заасан байдаг. Үүнд: 1) </w:t>
      </w:r>
      <w:r>
        <w:rPr>
          <w:rFonts w:ascii="Arial" w:hAnsi="Arial" w:cs="Arial"/>
          <w:sz w:val="24"/>
          <w:szCs w:val="24"/>
          <w:lang w:val="mn-MN"/>
        </w:rPr>
        <w:t>төрснөөс</w:t>
      </w:r>
      <w:r>
        <w:rPr>
          <w:rFonts w:ascii="Arial" w:hAnsi="Arial" w:cs="Arial"/>
          <w:sz w:val="24"/>
          <w:szCs w:val="24"/>
        </w:rPr>
        <w:t xml:space="preserve"> 24 цагийн дотор; 2) төрсний дараах 3 дахь хоногт; 3) төрсний дараах 7 дахь хоногт заавал үзнэ. Хэрэв шаардлагатай тохиолдолд хугацаа харгалзахгүй үзнэ гэж</w:t>
      </w:r>
      <w:r>
        <w:rPr>
          <w:rFonts w:ascii="Arial" w:hAnsi="Arial" w:cs="Arial"/>
          <w:sz w:val="24"/>
          <w:szCs w:val="24"/>
          <w:lang w:val="mn-MN"/>
        </w:rPr>
        <w:t>ээ</w:t>
      </w:r>
      <w:r w:rsidR="009E7621">
        <w:rPr>
          <w:rFonts w:ascii="ZWAdobeF" w:hAnsi="ZWAdobeF" w:cs="ZWAdobeF"/>
          <w:sz w:val="2"/>
          <w:szCs w:val="2"/>
          <w:lang w:val="mn-MN"/>
        </w:rPr>
        <w:t>42F</w:t>
      </w:r>
      <w:r w:rsidR="004C0C12">
        <w:rPr>
          <w:rFonts w:ascii="ZWAdobeF" w:hAnsi="ZWAdobeF" w:cs="ZWAdobeF"/>
          <w:sz w:val="2"/>
          <w:szCs w:val="2"/>
          <w:lang w:val="mn-MN"/>
        </w:rPr>
        <w:t>42F</w:t>
      </w:r>
      <w:r>
        <w:rPr>
          <w:rFonts w:ascii="Arial" w:hAnsi="Arial" w:cs="Arial"/>
          <w:sz w:val="24"/>
          <w:szCs w:val="24"/>
          <w:vertAlign w:val="superscript"/>
        </w:rPr>
        <w:footnoteReference w:id="43"/>
      </w:r>
      <w:r>
        <w:rPr>
          <w:lang w:val="mn-MN"/>
        </w:rPr>
        <w:t>.</w:t>
      </w:r>
      <w:r w:rsidR="008D64D7">
        <w:rPr>
          <w:lang w:val="mn-MN"/>
        </w:rPr>
        <w:t xml:space="preserve"> </w:t>
      </w:r>
      <w:r>
        <w:rPr>
          <w:rFonts w:ascii="Arial" w:hAnsi="Arial" w:cs="Arial"/>
          <w:sz w:val="24"/>
          <w:szCs w:val="24"/>
          <w:lang w:val="mn-MN"/>
        </w:rPr>
        <w:t xml:space="preserve">Монгол Улсын </w:t>
      </w:r>
      <w:r>
        <w:rPr>
          <w:rFonts w:ascii="Arial" w:hAnsi="Arial" w:cs="Arial"/>
          <w:sz w:val="24"/>
          <w:szCs w:val="24"/>
        </w:rPr>
        <w:t xml:space="preserve">Засгийн газраас </w:t>
      </w:r>
      <w:r>
        <w:rPr>
          <w:rFonts w:ascii="Arial" w:hAnsi="Arial" w:cs="Arial"/>
          <w:sz w:val="24"/>
          <w:szCs w:val="24"/>
          <w:lang w:val="mn-MN"/>
        </w:rPr>
        <w:t>өнгөрсөн</w:t>
      </w:r>
      <w:r>
        <w:rPr>
          <w:rFonts w:ascii="Arial" w:hAnsi="Arial" w:cs="Arial"/>
          <w:sz w:val="24"/>
          <w:szCs w:val="24"/>
        </w:rPr>
        <w:t xml:space="preserve"> хугацаанд эх, хүүхдийн эрүүл мэнд, төрсний дараах хяналт үйлчилгээтэй холбоотой 10 гаруй бодлогын баримт бичгийг</w:t>
      </w:r>
      <w:r w:rsidR="009E7621">
        <w:rPr>
          <w:rFonts w:ascii="ZWAdobeF" w:hAnsi="ZWAdobeF" w:cs="ZWAdobeF"/>
          <w:sz w:val="2"/>
          <w:szCs w:val="2"/>
        </w:rPr>
        <w:t>43F</w:t>
      </w:r>
      <w:r w:rsidR="004C0C12">
        <w:rPr>
          <w:rFonts w:ascii="ZWAdobeF" w:hAnsi="ZWAdobeF" w:cs="ZWAdobeF"/>
          <w:sz w:val="2"/>
          <w:szCs w:val="2"/>
        </w:rPr>
        <w:t>43F</w:t>
      </w:r>
      <w:r>
        <w:rPr>
          <w:rStyle w:val="FootnoteReference"/>
          <w:rFonts w:ascii="Arial" w:hAnsi="Arial" w:cs="Arial"/>
          <w:sz w:val="24"/>
          <w:szCs w:val="24"/>
        </w:rPr>
        <w:footnoteReference w:id="44"/>
      </w:r>
      <w:r>
        <w:rPr>
          <w:rFonts w:ascii="Arial" w:hAnsi="Arial" w:cs="Arial"/>
          <w:sz w:val="24"/>
          <w:szCs w:val="24"/>
          <w:lang w:val="mn-MN"/>
        </w:rPr>
        <w:t xml:space="preserve"> </w:t>
      </w:r>
      <w:r>
        <w:rPr>
          <w:rFonts w:ascii="Arial" w:hAnsi="Arial" w:cs="Arial"/>
          <w:sz w:val="24"/>
          <w:szCs w:val="24"/>
        </w:rPr>
        <w:t>хэрэгжүүл</w:t>
      </w:r>
      <w:r>
        <w:rPr>
          <w:rFonts w:ascii="Arial" w:hAnsi="Arial" w:cs="Arial"/>
          <w:sz w:val="24"/>
          <w:szCs w:val="24"/>
          <w:lang w:val="mn-MN"/>
        </w:rPr>
        <w:t>ж байна. Нийгмийн үзүүлэлтийн түүвэр судалгаанаас үзэхэд төрсний дараах хяналтын үзлэг улсын хэмжээнд 90-ээс дээш хувьтай байна</w:t>
      </w:r>
      <w:r w:rsidR="009E7621">
        <w:rPr>
          <w:rFonts w:ascii="ZWAdobeF" w:hAnsi="ZWAdobeF" w:cs="ZWAdobeF"/>
          <w:sz w:val="2"/>
          <w:szCs w:val="2"/>
          <w:lang w:val="mn-MN"/>
        </w:rPr>
        <w:t>44F</w:t>
      </w:r>
      <w:r w:rsidR="004C0C12">
        <w:rPr>
          <w:rFonts w:ascii="ZWAdobeF" w:hAnsi="ZWAdobeF" w:cs="ZWAdobeF"/>
          <w:sz w:val="2"/>
          <w:szCs w:val="2"/>
          <w:lang w:val="mn-MN"/>
        </w:rPr>
        <w:t>44F</w:t>
      </w:r>
      <w:r>
        <w:rPr>
          <w:rStyle w:val="FootnoteReference"/>
          <w:rFonts w:ascii="Arial" w:hAnsi="Arial" w:cs="Arial"/>
          <w:sz w:val="24"/>
          <w:szCs w:val="24"/>
          <w:lang w:val="mn-MN"/>
        </w:rPr>
        <w:footnoteReference w:id="45"/>
      </w:r>
      <w:r>
        <w:rPr>
          <w:rFonts w:ascii="Arial" w:hAnsi="Arial" w:cs="Arial"/>
          <w:sz w:val="24"/>
          <w:szCs w:val="24"/>
          <w:lang w:val="mn-MN"/>
        </w:rPr>
        <w:t xml:space="preserve">. </w:t>
      </w:r>
    </w:p>
    <w:p w14:paraId="73E7AF6F" w14:textId="77777777" w:rsidR="00F23CBF" w:rsidRDefault="00F23CBF" w:rsidP="00E73544">
      <w:pPr>
        <w:spacing w:after="0" w:line="240" w:lineRule="auto"/>
        <w:jc w:val="both"/>
        <w:rPr>
          <w:rFonts w:ascii="Arial" w:hAnsi="Arial" w:cs="Arial"/>
          <w:b/>
          <w:bCs/>
          <w:i/>
          <w:iCs/>
          <w:sz w:val="24"/>
          <w:szCs w:val="24"/>
          <w:lang w:val="mn-MN"/>
        </w:rPr>
      </w:pPr>
    </w:p>
    <w:p w14:paraId="4A903C7C" w14:textId="5182763E" w:rsidR="00E73544" w:rsidRPr="002B7F57" w:rsidRDefault="00E73544" w:rsidP="00E73544">
      <w:pPr>
        <w:spacing w:after="0" w:line="240" w:lineRule="auto"/>
        <w:jc w:val="both"/>
        <w:rPr>
          <w:rFonts w:ascii="Arial" w:hAnsi="Arial" w:cs="Arial"/>
          <w:b/>
          <w:bCs/>
          <w:i/>
          <w:iCs/>
          <w:sz w:val="24"/>
          <w:szCs w:val="24"/>
          <w:lang w:val="mn-MN"/>
        </w:rPr>
      </w:pPr>
      <w:r w:rsidRPr="002B7F57">
        <w:rPr>
          <w:rFonts w:ascii="Arial" w:hAnsi="Arial" w:cs="Arial"/>
          <w:b/>
          <w:bCs/>
          <w:i/>
          <w:iCs/>
          <w:sz w:val="24"/>
          <w:szCs w:val="24"/>
          <w:lang w:val="mn-MN"/>
        </w:rPr>
        <w:t>Бүдүүвч 1.1</w:t>
      </w:r>
      <w:r w:rsidR="009C2268">
        <w:rPr>
          <w:rFonts w:ascii="Arial" w:hAnsi="Arial" w:cs="Arial"/>
          <w:b/>
          <w:bCs/>
          <w:i/>
          <w:iCs/>
          <w:sz w:val="24"/>
          <w:szCs w:val="24"/>
          <w:lang w:val="mn-MN"/>
        </w:rPr>
        <w:t>5</w:t>
      </w:r>
      <w:r w:rsidRPr="002B7F57">
        <w:rPr>
          <w:rFonts w:ascii="Arial" w:hAnsi="Arial" w:cs="Arial"/>
          <w:b/>
          <w:bCs/>
          <w:i/>
          <w:iCs/>
          <w:sz w:val="24"/>
          <w:szCs w:val="24"/>
          <w:lang w:val="mn-MN"/>
        </w:rPr>
        <w:t xml:space="preserve"> Төрсний дараах хяналтын үзлэгт хамрагд</w:t>
      </w:r>
      <w:r w:rsidR="00C70EFB">
        <w:rPr>
          <w:rFonts w:ascii="Arial" w:hAnsi="Arial" w:cs="Arial"/>
          <w:b/>
          <w:bCs/>
          <w:i/>
          <w:iCs/>
          <w:sz w:val="24"/>
          <w:szCs w:val="24"/>
          <w:lang w:val="mn-MN"/>
        </w:rPr>
        <w:t>сан байдал</w:t>
      </w:r>
      <w:r w:rsidRPr="002B7F57">
        <w:rPr>
          <w:rFonts w:ascii="Arial" w:hAnsi="Arial" w:cs="Arial"/>
          <w:b/>
          <w:bCs/>
          <w:i/>
          <w:iCs/>
          <w:sz w:val="24"/>
          <w:szCs w:val="24"/>
          <w:lang w:val="mn-MN"/>
        </w:rPr>
        <w:t xml:space="preserve"> </w:t>
      </w:r>
      <w:r w:rsidR="001A6CB6">
        <w:rPr>
          <w:rFonts w:ascii="Arial" w:hAnsi="Arial" w:cs="Arial"/>
          <w:b/>
          <w:bCs/>
          <w:i/>
          <w:iCs/>
          <w:sz w:val="24"/>
          <w:szCs w:val="24"/>
        </w:rPr>
        <w:t xml:space="preserve">             </w:t>
      </w:r>
      <w:r w:rsidRPr="002B7F57">
        <w:rPr>
          <w:rFonts w:ascii="Arial" w:hAnsi="Arial" w:cs="Arial"/>
          <w:b/>
          <w:bCs/>
          <w:i/>
          <w:iCs/>
          <w:sz w:val="24"/>
          <w:szCs w:val="24"/>
        </w:rPr>
        <w:t xml:space="preserve">(2018 </w:t>
      </w:r>
      <w:r w:rsidRPr="002B7F57">
        <w:rPr>
          <w:rFonts w:ascii="Arial" w:hAnsi="Arial" w:cs="Arial"/>
          <w:b/>
          <w:bCs/>
          <w:i/>
          <w:iCs/>
          <w:sz w:val="24"/>
          <w:szCs w:val="24"/>
          <w:lang w:val="mn-MN"/>
        </w:rPr>
        <w:t>он</w:t>
      </w:r>
      <w:r w:rsidR="001A6CB6">
        <w:rPr>
          <w:rFonts w:ascii="Arial" w:hAnsi="Arial" w:cs="Arial"/>
          <w:b/>
          <w:bCs/>
          <w:i/>
          <w:iCs/>
          <w:sz w:val="24"/>
          <w:szCs w:val="24"/>
        </w:rPr>
        <w:t>,</w:t>
      </w:r>
      <w:r w:rsidRPr="002B7F57">
        <w:rPr>
          <w:rFonts w:ascii="Arial" w:hAnsi="Arial" w:cs="Arial"/>
          <w:b/>
          <w:bCs/>
          <w:i/>
          <w:iCs/>
          <w:sz w:val="24"/>
          <w:szCs w:val="24"/>
          <w:lang w:val="mn-MN"/>
        </w:rPr>
        <w:t xml:space="preserve"> хувиар</w:t>
      </w:r>
      <w:r w:rsidRPr="002B7F57">
        <w:rPr>
          <w:rFonts w:ascii="Arial" w:hAnsi="Arial" w:cs="Arial"/>
          <w:b/>
          <w:bCs/>
          <w:i/>
          <w:iCs/>
          <w:sz w:val="24"/>
          <w:szCs w:val="24"/>
        </w:rPr>
        <w:t>)</w:t>
      </w:r>
      <w:r w:rsidRPr="002B7F57">
        <w:rPr>
          <w:rFonts w:ascii="Arial" w:hAnsi="Arial" w:cs="Arial"/>
          <w:b/>
          <w:bCs/>
          <w:i/>
          <w:iCs/>
          <w:sz w:val="24"/>
          <w:szCs w:val="24"/>
          <w:lang w:val="mn-MN"/>
        </w:rPr>
        <w:t xml:space="preserve"> </w:t>
      </w:r>
    </w:p>
    <w:p w14:paraId="1A6D465A" w14:textId="77777777" w:rsidR="00E73544" w:rsidRDefault="00E73544" w:rsidP="00E73544">
      <w:pPr>
        <w:spacing w:after="0" w:line="240" w:lineRule="auto"/>
        <w:jc w:val="both"/>
        <w:rPr>
          <w:rFonts w:ascii="Arial" w:hAnsi="Arial" w:cs="Arial"/>
          <w:sz w:val="24"/>
          <w:szCs w:val="24"/>
          <w:lang w:val="mn-MN"/>
        </w:rPr>
      </w:pPr>
    </w:p>
    <w:p w14:paraId="6D30B459" w14:textId="7CEE2B20" w:rsidR="00E73544" w:rsidRDefault="00E73544" w:rsidP="00E73544">
      <w:pPr>
        <w:spacing w:after="0" w:line="240" w:lineRule="auto"/>
        <w:jc w:val="center"/>
        <w:rPr>
          <w:rFonts w:ascii="Arial" w:hAnsi="Arial" w:cs="Arial"/>
          <w:sz w:val="24"/>
          <w:szCs w:val="24"/>
          <w:lang w:val="mn-MN"/>
        </w:rPr>
      </w:pPr>
      <w:r>
        <w:rPr>
          <w:noProof/>
        </w:rPr>
        <mc:AlternateContent>
          <mc:Choice Requires="wpg">
            <w:drawing>
              <wp:inline distT="0" distB="0" distL="0" distR="0" wp14:anchorId="4C4648C1" wp14:editId="3B5C7370">
                <wp:extent cx="5238750" cy="2438400"/>
                <wp:effectExtent l="0" t="0" r="0" b="0"/>
                <wp:docPr id="45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2438400"/>
                          <a:chOff x="0" y="1784"/>
                          <a:chExt cx="67574" cy="20445"/>
                        </a:xfrm>
                      </wpg:grpSpPr>
                      <wps:wsp>
                        <wps:cNvPr id="457" name="Text Box 16"/>
                        <wps:cNvSpPr txBox="1">
                          <a:spLocks noChangeArrowheads="1"/>
                        </wps:cNvSpPr>
                        <wps:spPr bwMode="auto">
                          <a:xfrm>
                            <a:off x="0" y="1784"/>
                            <a:ext cx="21009" cy="1400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F38A63" w14:textId="77777777" w:rsidR="00B13802" w:rsidRDefault="00B13802" w:rsidP="00E73544">
                              <w:pPr>
                                <w:rPr>
                                  <w:rFonts w:ascii="Arial" w:hAnsi="Arial" w:cs="Arial"/>
                                  <w:b/>
                                  <w:bCs/>
                                  <w:sz w:val="20"/>
                                  <w:szCs w:val="20"/>
                                  <w:lang w:val="mn-MN"/>
                                  <w14:textOutline w14:w="9525" w14:cap="rnd" w14:cmpd="sng" w14:algn="ctr">
                                    <w14:noFill/>
                                    <w14:prstDash w14:val="solid"/>
                                    <w14:bevel/>
                                  </w14:textOutline>
                                </w:rPr>
                              </w:pPr>
                              <w:r>
                                <w:rPr>
                                  <w:rFonts w:ascii="Arial" w:hAnsi="Arial" w:cs="Arial"/>
                                  <w:b/>
                                  <w:bCs/>
                                  <w:sz w:val="20"/>
                                  <w:szCs w:val="20"/>
                                  <w:lang w:val="mn-MN"/>
                                  <w14:textOutline w14:w="9525" w14:cap="rnd" w14:cmpd="sng" w14:algn="ctr">
                                    <w14:noFill/>
                                    <w14:prstDash w14:val="solid"/>
                                    <w14:bevel/>
                                  </w14:textOutline>
                                </w:rPr>
                                <w:t>Төрснөөс хойш 2 хоногт</w:t>
                              </w:r>
                            </w:p>
                            <w:p w14:paraId="3610C60B" w14:textId="77777777" w:rsidR="00B13802" w:rsidRDefault="00B13802" w:rsidP="00E73544">
                              <w:pPr>
                                <w:rPr>
                                  <w:rFonts w:ascii="Arial" w:hAnsi="Arial" w:cs="Arial"/>
                                  <w:sz w:val="20"/>
                                  <w:szCs w:val="20"/>
                                  <w:lang w:val="mn-MN"/>
                                  <w14:textOutline w14:w="9525" w14:cap="rnd" w14:cmpd="sng" w14:algn="ctr">
                                    <w14:noFill/>
                                    <w14:prstDash w14:val="solid"/>
                                    <w14:bevel/>
                                  </w14:textOutline>
                                </w:rPr>
                              </w:pPr>
                              <w:r>
                                <w:rPr>
                                  <w:rFonts w:ascii="Arial" w:hAnsi="Arial" w:cs="Arial"/>
                                  <w:b/>
                                  <w:bCs/>
                                  <w:color w:val="ED7D31" w:themeColor="accent2"/>
                                  <w:sz w:val="20"/>
                                  <w:szCs w:val="20"/>
                                  <w:lang w:val="mn-MN"/>
                                  <w14:textOutline w14:w="9525" w14:cap="rnd" w14:cmpd="sng" w14:algn="ctr">
                                    <w14:noFill/>
                                    <w14:prstDash w14:val="solid"/>
                                    <w14:bevel/>
                                  </w14:textOutline>
                                </w:rPr>
                                <w:t>98.2</w:t>
                              </w:r>
                              <w:r>
                                <w:rPr>
                                  <w:rFonts w:ascii="Arial" w:hAnsi="Arial" w:cs="Arial"/>
                                  <w:sz w:val="20"/>
                                  <w:szCs w:val="20"/>
                                  <w:lang w:val="mn-MN"/>
                                  <w14:textOutline w14:w="9525" w14:cap="rnd" w14:cmpd="sng" w14:algn="ctr">
                                    <w14:noFill/>
                                    <w14:prstDash w14:val="solid"/>
                                    <w14:bevel/>
                                  </w14:textOutline>
                                </w:rPr>
                                <w:t xml:space="preserve"> Хүүхдийг үзсэн</w:t>
                              </w:r>
                            </w:p>
                            <w:p w14:paraId="3C8A51D0" w14:textId="77777777" w:rsidR="00B13802" w:rsidRDefault="00B13802" w:rsidP="00E73544">
                              <w:pPr>
                                <w:rPr>
                                  <w:rFonts w:ascii="Arial" w:hAnsi="Arial" w:cs="Arial"/>
                                  <w:sz w:val="20"/>
                                  <w:szCs w:val="20"/>
                                  <w:lang w:val="mn-MN"/>
                                  <w14:textOutline w14:w="9525" w14:cap="rnd" w14:cmpd="sng" w14:algn="ctr">
                                    <w14:noFill/>
                                    <w14:prstDash w14:val="solid"/>
                                    <w14:bevel/>
                                  </w14:textOutline>
                                </w:rPr>
                              </w:pPr>
                              <w:r>
                                <w:rPr>
                                  <w:rFonts w:ascii="Arial" w:hAnsi="Arial" w:cs="Arial"/>
                                  <w:b/>
                                  <w:bCs/>
                                  <w:color w:val="ED7D31" w:themeColor="accent2"/>
                                  <w:sz w:val="20"/>
                                  <w:szCs w:val="20"/>
                                  <w:lang w:val="mn-MN"/>
                                  <w14:textOutline w14:w="9525" w14:cap="rnd" w14:cmpd="sng" w14:algn="ctr">
                                    <w14:noFill/>
                                    <w14:prstDash w14:val="solid"/>
                                    <w14:bevel/>
                                  </w14:textOutline>
                                </w:rPr>
                                <w:t>94.1</w:t>
                              </w:r>
                              <w:r>
                                <w:rPr>
                                  <w:rFonts w:ascii="Arial" w:hAnsi="Arial" w:cs="Arial"/>
                                  <w:color w:val="ED7D31" w:themeColor="accent2"/>
                                  <w:sz w:val="20"/>
                                  <w:szCs w:val="20"/>
                                  <w:lang w:val="mn-MN"/>
                                  <w14:textOutline w14:w="9525" w14:cap="rnd" w14:cmpd="sng" w14:algn="ctr">
                                    <w14:noFill/>
                                    <w14:prstDash w14:val="solid"/>
                                    <w14:bevel/>
                                  </w14:textOutline>
                                </w:rPr>
                                <w:t xml:space="preserve"> </w:t>
                              </w:r>
                              <w:r>
                                <w:rPr>
                                  <w:rFonts w:ascii="Arial" w:hAnsi="Arial" w:cs="Arial"/>
                                  <w:sz w:val="20"/>
                                  <w:szCs w:val="20"/>
                                  <w:lang w:val="mn-MN"/>
                                  <w14:textOutline w14:w="9525" w14:cap="rnd" w14:cmpd="sng" w14:algn="ctr">
                                    <w14:noFill/>
                                    <w14:prstDash w14:val="solid"/>
                                    <w14:bevel/>
                                  </w14:textOutline>
                                </w:rPr>
                                <w:t>Эхийг үзсэн</w:t>
                              </w:r>
                            </w:p>
                            <w:p w14:paraId="21716CC9" w14:textId="77777777" w:rsidR="00B13802" w:rsidRDefault="00B13802" w:rsidP="00E73544">
                              <w:pPr>
                                <w:jc w:val="center"/>
                                <w:rPr>
                                  <w:sz w:val="20"/>
                                  <w:szCs w:val="20"/>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wps:wsp>
                        <wps:cNvPr id="458" name="Text Box 17"/>
                        <wps:cNvSpPr txBox="1">
                          <a:spLocks noChangeArrowheads="1"/>
                        </wps:cNvSpPr>
                        <wps:spPr bwMode="auto">
                          <a:xfrm>
                            <a:off x="20574" y="2141"/>
                            <a:ext cx="47000" cy="1645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6714CB" w14:textId="77777777" w:rsidR="00B13802" w:rsidRDefault="00B13802" w:rsidP="00E73544">
                              <w:pPr>
                                <w:rPr>
                                  <w:rFonts w:ascii="Arial" w:hAnsi="Arial" w:cs="Arial"/>
                                  <w:b/>
                                  <w:bCs/>
                                  <w:sz w:val="20"/>
                                  <w:szCs w:val="20"/>
                                  <w:lang w:val="mn-MN"/>
                                  <w14:textOutline w14:w="9525" w14:cap="rnd" w14:cmpd="sng" w14:algn="ctr">
                                    <w14:noFill/>
                                    <w14:prstDash w14:val="solid"/>
                                    <w14:bevel/>
                                  </w14:textOutline>
                                </w:rPr>
                              </w:pPr>
                              <w:r>
                                <w:rPr>
                                  <w:rFonts w:ascii="Arial" w:hAnsi="Arial" w:cs="Arial"/>
                                  <w:b/>
                                  <w:bCs/>
                                  <w:sz w:val="20"/>
                                  <w:szCs w:val="20"/>
                                  <w:lang w:val="mn-MN"/>
                                  <w14:textOutline w14:w="9525" w14:cap="rnd" w14:cmpd="sng" w14:algn="ctr">
                                    <w14:noFill/>
                                    <w14:prstDash w14:val="solid"/>
                                    <w14:bevel/>
                                  </w14:textOutline>
                                </w:rPr>
                                <w:t>Төрсний дараах тусламж үйлчилгээний бүрдэл</w:t>
                              </w:r>
                            </w:p>
                            <w:p w14:paraId="689564F1" w14:textId="77777777" w:rsidR="00B13802" w:rsidRDefault="00B13802" w:rsidP="00E73544">
                              <w:pPr>
                                <w:jc w:val="right"/>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 xml:space="preserve">Эхийн сүүгээр хооллох талаар зөвлөгөө өгсөн </w:t>
                              </w:r>
                              <w:r>
                                <w:rPr>
                                  <w:rFonts w:ascii="Arial" w:hAnsi="Arial" w:cs="Arial"/>
                                  <w:b/>
                                  <w:bCs/>
                                  <w:color w:val="0070C0"/>
                                  <w:sz w:val="20"/>
                                  <w:szCs w:val="20"/>
                                  <w:lang w:val="mn-MN"/>
                                  <w14:textOutline w14:w="9525" w14:cap="rnd" w14:cmpd="sng" w14:algn="ctr">
                                    <w14:noFill/>
                                    <w14:prstDash w14:val="solid"/>
                                    <w14:bevel/>
                                  </w14:textOutline>
                                </w:rPr>
                                <w:t>79.0</w:t>
                              </w:r>
                            </w:p>
                            <w:p w14:paraId="464E7068" w14:textId="77777777" w:rsidR="00B13802" w:rsidRDefault="00B13802" w:rsidP="00E73544">
                              <w:pPr>
                                <w:jc w:val="right"/>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 xml:space="preserve">Хүүхэд хөхүүлж байгааг ажигласан </w:t>
                              </w:r>
                              <w:r>
                                <w:rPr>
                                  <w:rFonts w:ascii="Arial" w:hAnsi="Arial" w:cs="Arial"/>
                                  <w:b/>
                                  <w:bCs/>
                                  <w:color w:val="0070C0"/>
                                  <w:sz w:val="20"/>
                                  <w:szCs w:val="20"/>
                                  <w:lang w:val="mn-MN"/>
                                  <w14:textOutline w14:w="9525" w14:cap="rnd" w14:cmpd="sng" w14:algn="ctr">
                                    <w14:noFill/>
                                    <w14:prstDash w14:val="solid"/>
                                    <w14:bevel/>
                                  </w14:textOutline>
                                </w:rPr>
                                <w:t>59.9</w:t>
                              </w:r>
                            </w:p>
                            <w:p w14:paraId="4A3B0D1D" w14:textId="77777777" w:rsidR="00B13802" w:rsidRDefault="00B13802" w:rsidP="00E73544">
                              <w:pPr>
                                <w:jc w:val="right"/>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 xml:space="preserve">Эхийн халууныг хэмжсэн </w:t>
                              </w:r>
                              <w:r>
                                <w:rPr>
                                  <w:rFonts w:ascii="Arial" w:hAnsi="Arial" w:cs="Arial"/>
                                  <w:b/>
                                  <w:bCs/>
                                  <w:color w:val="0070C0"/>
                                  <w:sz w:val="20"/>
                                  <w:szCs w:val="20"/>
                                  <w:lang w:val="mn-MN"/>
                                  <w14:textOutline w14:w="9525" w14:cap="rnd" w14:cmpd="sng" w14:algn="ctr">
                                    <w14:noFill/>
                                    <w14:prstDash w14:val="solid"/>
                                    <w14:bevel/>
                                  </w14:textOutline>
                                </w:rPr>
                                <w:t>83.7</w:t>
                              </w:r>
                            </w:p>
                            <w:p w14:paraId="5672E860" w14:textId="77777777" w:rsidR="00B13802" w:rsidRDefault="00B13802" w:rsidP="00E73544">
                              <w:pPr>
                                <w:jc w:val="right"/>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 xml:space="preserve">Нярайг жинлэсэн </w:t>
                              </w:r>
                              <w:r>
                                <w:rPr>
                                  <w:rFonts w:ascii="Arial" w:hAnsi="Arial" w:cs="Arial"/>
                                  <w:b/>
                                  <w:bCs/>
                                  <w:color w:val="0070C0"/>
                                  <w:sz w:val="20"/>
                                  <w:szCs w:val="20"/>
                                  <w:lang w:val="mn-MN"/>
                                  <w14:textOutline w14:w="9525" w14:cap="rnd" w14:cmpd="sng" w14:algn="ctr">
                                    <w14:noFill/>
                                    <w14:prstDash w14:val="solid"/>
                                    <w14:bevel/>
                                  </w14:textOutline>
                                </w:rPr>
                                <w:t>34.3</w:t>
                              </w:r>
                            </w:p>
                            <w:p w14:paraId="114998B9" w14:textId="77777777" w:rsidR="00B13802" w:rsidRDefault="00B13802" w:rsidP="00E73544">
                              <w:pPr>
                                <w:jc w:val="right"/>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 xml:space="preserve">Хүйг шалгасан </w:t>
                              </w:r>
                              <w:r>
                                <w:rPr>
                                  <w:rFonts w:ascii="Arial" w:hAnsi="Arial" w:cs="Arial"/>
                                  <w:b/>
                                  <w:bCs/>
                                  <w:color w:val="0070C0"/>
                                  <w:sz w:val="20"/>
                                  <w:szCs w:val="20"/>
                                  <w:lang w:val="mn-MN"/>
                                  <w14:textOutline w14:w="9525" w14:cap="rnd" w14:cmpd="sng" w14:algn="ctr">
                                    <w14:noFill/>
                                    <w14:prstDash w14:val="solid"/>
                                    <w14:bevel/>
                                  </w14:textOutline>
                                </w:rPr>
                                <w:t>89.9</w:t>
                              </w:r>
                            </w:p>
                          </w:txbxContent>
                        </wps:txbx>
                        <wps:bodyPr rot="0" vert="horz" wrap="square" lIns="91440" tIns="45720" rIns="91440" bIns="45720" anchor="t" anchorCtr="0" upright="1">
                          <a:noAutofit/>
                        </wps:bodyPr>
                      </wps:wsp>
                      <wps:wsp>
                        <wps:cNvPr id="460" name="Right Brace 18"/>
                        <wps:cNvSpPr>
                          <a:spLocks/>
                        </wps:cNvSpPr>
                        <wps:spPr bwMode="auto">
                          <a:xfrm rot="5400000">
                            <a:off x="44317" y="-4568"/>
                            <a:ext cx="3042" cy="42475"/>
                          </a:xfrm>
                          <a:prstGeom prst="rightBrace">
                            <a:avLst>
                              <a:gd name="adj1" fmla="val 8339"/>
                              <a:gd name="adj2" fmla="val 50000"/>
                            </a:avLst>
                          </a:prstGeom>
                          <a:noFill/>
                          <a:ln w="2540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1" name="Text Box 31"/>
                        <wps:cNvSpPr txBox="1">
                          <a:spLocks noChangeArrowheads="1"/>
                        </wps:cNvSpPr>
                        <wps:spPr bwMode="auto">
                          <a:xfrm>
                            <a:off x="1210" y="18053"/>
                            <a:ext cx="42160" cy="393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74AF9F" w14:textId="77777777" w:rsidR="00B13802" w:rsidRDefault="00B13802" w:rsidP="00E73544">
                              <w:pPr>
                                <w:jc w:val="center"/>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Төрсний дараах хяналтын үзлэгээр наад зах нь 2 төрлийн үйлчилгээ, зөвлөгөө авсан хүүхдийн хувь</w:t>
                              </w:r>
                            </w:p>
                          </w:txbxContent>
                        </wps:txbx>
                        <wps:bodyPr rot="0" vert="horz" wrap="square" lIns="91440" tIns="45720" rIns="91440" bIns="45720" anchor="t" anchorCtr="0" upright="1">
                          <a:noAutofit/>
                        </wps:bodyPr>
                      </wps:wsp>
                      <wps:wsp>
                        <wps:cNvPr id="462" name="Text Box 32"/>
                        <wps:cNvSpPr txBox="1">
                          <a:spLocks noChangeArrowheads="1"/>
                        </wps:cNvSpPr>
                        <wps:spPr bwMode="auto">
                          <a:xfrm>
                            <a:off x="42394" y="19470"/>
                            <a:ext cx="8034" cy="275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824C5D" w14:textId="77777777" w:rsidR="00B13802" w:rsidRDefault="00B13802" w:rsidP="00E73544">
                              <w:pPr>
                                <w:spacing w:after="0"/>
                                <w:jc w:val="center"/>
                                <w:rPr>
                                  <w:rFonts w:ascii="Arial" w:hAnsi="Arial" w:cs="Arial"/>
                                  <w:b/>
                                  <w:bCs/>
                                  <w:color w:val="0070C0"/>
                                  <w:sz w:val="24"/>
                                  <w:szCs w:val="24"/>
                                  <w:lang w:val="mn-MN"/>
                                  <w14:textOutline w14:w="9525" w14:cap="rnd" w14:cmpd="sng" w14:algn="ctr">
                                    <w14:noFill/>
                                    <w14:prstDash w14:val="solid"/>
                                    <w14:bevel/>
                                  </w14:textOutline>
                                </w:rPr>
                              </w:pPr>
                              <w:r>
                                <w:rPr>
                                  <w:rFonts w:ascii="Arial" w:hAnsi="Arial" w:cs="Arial"/>
                                  <w:b/>
                                  <w:bCs/>
                                  <w:color w:val="0070C0"/>
                                  <w:sz w:val="24"/>
                                  <w:szCs w:val="24"/>
                                  <w:lang w:val="mn-MN"/>
                                  <w14:textOutline w14:w="9525" w14:cap="rnd" w14:cmpd="sng" w14:algn="ctr">
                                    <w14:noFill/>
                                    <w14:prstDash w14:val="solid"/>
                                    <w14:bevel/>
                                  </w14:textOutline>
                                </w:rPr>
                                <w:t>93.8</w:t>
                              </w:r>
                            </w:p>
                          </w:txbxContent>
                        </wps:txbx>
                        <wps:bodyPr rot="0" vert="horz" wrap="square" lIns="91440" tIns="45720" rIns="91440" bIns="45720" anchor="t" anchorCtr="0" upright="1">
                          <a:noAutofit/>
                        </wps:bodyPr>
                      </wps:wsp>
                    </wpg:wgp>
                  </a:graphicData>
                </a:graphic>
              </wp:inline>
            </w:drawing>
          </mc:Choice>
          <mc:Fallback>
            <w:pict>
              <v:group w14:anchorId="4C4648C1" id="Group 456" o:spid="_x0000_s1042" style="width:412.5pt;height:192pt;mso-position-horizontal-relative:char;mso-position-vertical-relative:line" coordorigin=",1784" coordsize="67574,2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">
                <v:shape id="Text Box 16" o:spid="_x0000_s1043" type="#_x0000_t202" style="position:absolute;top:1784;width:21009;height:1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rE8cA&#10;AADcAAAADwAAAGRycy9kb3ducmV2LnhtbESPW2vCQBSE34X+h+UUfJG6qZdaUlcpxRt9q9GWvh2y&#10;p0lo9mzIrkn8964g+DjMzDfMfNmZUjRUu8KygudhBII4tbrgTMEhWT+9gnAeWWNpmRScycFy8dCb&#10;Y6xty1/U7H0mAoRdjApy76tYSpfmZNANbUUcvD9bG/RB1pnUNbYBbko5iqIXabDgsJBjRR85pf/7&#10;k1HwO8h+Pl23Obbj6bhabZtk9q0TpfqP3fsbCE+dv4dv7Z1WMJnO4HomH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EKxPHAAAA3AAAAA8AAAAAAAAAAAAAAAAAmAIAAGRy&#10;cy9kb3ducmV2LnhtbFBLBQYAAAAABAAEAPUAAACMAwAAAAA=&#10;" fillcolor="white [3201]" stroked="f" strokeweight=".5pt">
                  <v:textbox>
                    <w:txbxContent>
                      <w:p w14:paraId="4CF38A63" w14:textId="77777777" w:rsidR="00B13802" w:rsidRDefault="00B13802" w:rsidP="00E73544">
                        <w:pPr>
                          <w:rPr>
                            <w:rFonts w:ascii="Arial" w:hAnsi="Arial" w:cs="Arial"/>
                            <w:b/>
                            <w:bCs/>
                            <w:sz w:val="20"/>
                            <w:szCs w:val="20"/>
                            <w:lang w:val="mn-MN"/>
                            <w14:textOutline w14:w="9525" w14:cap="rnd" w14:cmpd="sng" w14:algn="ctr">
                              <w14:noFill/>
                              <w14:prstDash w14:val="solid"/>
                              <w14:bevel/>
                            </w14:textOutline>
                          </w:rPr>
                        </w:pPr>
                        <w:r>
                          <w:rPr>
                            <w:rFonts w:ascii="Arial" w:hAnsi="Arial" w:cs="Arial"/>
                            <w:b/>
                            <w:bCs/>
                            <w:sz w:val="20"/>
                            <w:szCs w:val="20"/>
                            <w:lang w:val="mn-MN"/>
                            <w14:textOutline w14:w="9525" w14:cap="rnd" w14:cmpd="sng" w14:algn="ctr">
                              <w14:noFill/>
                              <w14:prstDash w14:val="solid"/>
                              <w14:bevel/>
                            </w14:textOutline>
                          </w:rPr>
                          <w:t>Төрснөөс хойш 2 хоногт</w:t>
                        </w:r>
                      </w:p>
                      <w:p w14:paraId="3610C60B" w14:textId="77777777" w:rsidR="00B13802" w:rsidRDefault="00B13802" w:rsidP="00E73544">
                        <w:pPr>
                          <w:rPr>
                            <w:rFonts w:ascii="Arial" w:hAnsi="Arial" w:cs="Arial"/>
                            <w:sz w:val="20"/>
                            <w:szCs w:val="20"/>
                            <w:lang w:val="mn-MN"/>
                            <w14:textOutline w14:w="9525" w14:cap="rnd" w14:cmpd="sng" w14:algn="ctr">
                              <w14:noFill/>
                              <w14:prstDash w14:val="solid"/>
                              <w14:bevel/>
                            </w14:textOutline>
                          </w:rPr>
                        </w:pPr>
                        <w:r>
                          <w:rPr>
                            <w:rFonts w:ascii="Arial" w:hAnsi="Arial" w:cs="Arial"/>
                            <w:b/>
                            <w:bCs/>
                            <w:color w:val="ED7D31" w:themeColor="accent2"/>
                            <w:sz w:val="20"/>
                            <w:szCs w:val="20"/>
                            <w:lang w:val="mn-MN"/>
                            <w14:textOutline w14:w="9525" w14:cap="rnd" w14:cmpd="sng" w14:algn="ctr">
                              <w14:noFill/>
                              <w14:prstDash w14:val="solid"/>
                              <w14:bevel/>
                            </w14:textOutline>
                          </w:rPr>
                          <w:t>98.2</w:t>
                        </w:r>
                        <w:r>
                          <w:rPr>
                            <w:rFonts w:ascii="Arial" w:hAnsi="Arial" w:cs="Arial"/>
                            <w:sz w:val="20"/>
                            <w:szCs w:val="20"/>
                            <w:lang w:val="mn-MN"/>
                            <w14:textOutline w14:w="9525" w14:cap="rnd" w14:cmpd="sng" w14:algn="ctr">
                              <w14:noFill/>
                              <w14:prstDash w14:val="solid"/>
                              <w14:bevel/>
                            </w14:textOutline>
                          </w:rPr>
                          <w:t xml:space="preserve"> Хүүхдийг үзсэн</w:t>
                        </w:r>
                      </w:p>
                      <w:p w14:paraId="3C8A51D0" w14:textId="77777777" w:rsidR="00B13802" w:rsidRDefault="00B13802" w:rsidP="00E73544">
                        <w:pPr>
                          <w:rPr>
                            <w:rFonts w:ascii="Arial" w:hAnsi="Arial" w:cs="Arial"/>
                            <w:sz w:val="20"/>
                            <w:szCs w:val="20"/>
                            <w:lang w:val="mn-MN"/>
                            <w14:textOutline w14:w="9525" w14:cap="rnd" w14:cmpd="sng" w14:algn="ctr">
                              <w14:noFill/>
                              <w14:prstDash w14:val="solid"/>
                              <w14:bevel/>
                            </w14:textOutline>
                          </w:rPr>
                        </w:pPr>
                        <w:r>
                          <w:rPr>
                            <w:rFonts w:ascii="Arial" w:hAnsi="Arial" w:cs="Arial"/>
                            <w:b/>
                            <w:bCs/>
                            <w:color w:val="ED7D31" w:themeColor="accent2"/>
                            <w:sz w:val="20"/>
                            <w:szCs w:val="20"/>
                            <w:lang w:val="mn-MN"/>
                            <w14:textOutline w14:w="9525" w14:cap="rnd" w14:cmpd="sng" w14:algn="ctr">
                              <w14:noFill/>
                              <w14:prstDash w14:val="solid"/>
                              <w14:bevel/>
                            </w14:textOutline>
                          </w:rPr>
                          <w:t>94.1</w:t>
                        </w:r>
                        <w:r>
                          <w:rPr>
                            <w:rFonts w:ascii="Arial" w:hAnsi="Arial" w:cs="Arial"/>
                            <w:color w:val="ED7D31" w:themeColor="accent2"/>
                            <w:sz w:val="20"/>
                            <w:szCs w:val="20"/>
                            <w:lang w:val="mn-MN"/>
                            <w14:textOutline w14:w="9525" w14:cap="rnd" w14:cmpd="sng" w14:algn="ctr">
                              <w14:noFill/>
                              <w14:prstDash w14:val="solid"/>
                              <w14:bevel/>
                            </w14:textOutline>
                          </w:rPr>
                          <w:t xml:space="preserve"> </w:t>
                        </w:r>
                        <w:r>
                          <w:rPr>
                            <w:rFonts w:ascii="Arial" w:hAnsi="Arial" w:cs="Arial"/>
                            <w:sz w:val="20"/>
                            <w:szCs w:val="20"/>
                            <w:lang w:val="mn-MN"/>
                            <w14:textOutline w14:w="9525" w14:cap="rnd" w14:cmpd="sng" w14:algn="ctr">
                              <w14:noFill/>
                              <w14:prstDash w14:val="solid"/>
                              <w14:bevel/>
                            </w14:textOutline>
                          </w:rPr>
                          <w:t>Эхийг үзсэн</w:t>
                        </w:r>
                      </w:p>
                      <w:p w14:paraId="21716CC9" w14:textId="77777777" w:rsidR="00B13802" w:rsidRDefault="00B13802" w:rsidP="00E73544">
                        <w:pPr>
                          <w:jc w:val="center"/>
                          <w:rPr>
                            <w:sz w:val="20"/>
                            <w:szCs w:val="20"/>
                            <w14:textOutline w14:w="9525" w14:cap="rnd" w14:cmpd="sng" w14:algn="ctr">
                              <w14:noFill/>
                              <w14:prstDash w14:val="solid"/>
                              <w14:bevel/>
                            </w14:textOutline>
                          </w:rPr>
                        </w:pPr>
                      </w:p>
                    </w:txbxContent>
                  </v:textbox>
                </v:shape>
                <v:shape id="Text Box 17" o:spid="_x0000_s1044" type="#_x0000_t202" style="position:absolute;left:20574;top:2141;width:47000;height:16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YcQA&#10;AADcAAAADwAAAGRycy9kb3ducmV2LnhtbERPy2rCQBTdF/oPwy24KTpRq5boKCI+ijuNbXF3ydwm&#10;oZk7ITMm8e+dRaHLw3kvVp0pRUO1KywrGA4iEMSp1QVnCi7Jrv8OwnlkjaVlUnAnB6vl89MCY21b&#10;PlFz9pkIIexiVJB7X8VSujQng25gK+LA/djaoA+wzqSusQ3hppSjKJpKgwWHhhwr2uSU/p5vRsH1&#10;Nfs+um7/2Y4n42p7aJLZl06U6r106zkIT53/F/+5P7SCt0lYG8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v2HEAAAA3AAAAA8AAAAAAAAAAAAAAAAAmAIAAGRycy9k&#10;b3ducmV2LnhtbFBLBQYAAAAABAAEAPUAAACJAwAAAAA=&#10;" fillcolor="white [3201]" stroked="f" strokeweight=".5pt">
                  <v:textbox>
                    <w:txbxContent>
                      <w:p w14:paraId="176714CB" w14:textId="77777777" w:rsidR="00B13802" w:rsidRDefault="00B13802" w:rsidP="00E73544">
                        <w:pPr>
                          <w:rPr>
                            <w:rFonts w:ascii="Arial" w:hAnsi="Arial" w:cs="Arial"/>
                            <w:b/>
                            <w:bCs/>
                            <w:sz w:val="20"/>
                            <w:szCs w:val="20"/>
                            <w:lang w:val="mn-MN"/>
                            <w14:textOutline w14:w="9525" w14:cap="rnd" w14:cmpd="sng" w14:algn="ctr">
                              <w14:noFill/>
                              <w14:prstDash w14:val="solid"/>
                              <w14:bevel/>
                            </w14:textOutline>
                          </w:rPr>
                        </w:pPr>
                        <w:r>
                          <w:rPr>
                            <w:rFonts w:ascii="Arial" w:hAnsi="Arial" w:cs="Arial"/>
                            <w:b/>
                            <w:bCs/>
                            <w:sz w:val="20"/>
                            <w:szCs w:val="20"/>
                            <w:lang w:val="mn-MN"/>
                            <w14:textOutline w14:w="9525" w14:cap="rnd" w14:cmpd="sng" w14:algn="ctr">
                              <w14:noFill/>
                              <w14:prstDash w14:val="solid"/>
                              <w14:bevel/>
                            </w14:textOutline>
                          </w:rPr>
                          <w:t>Төрсний дараах тусламж үйлчилгээний бүрдэл</w:t>
                        </w:r>
                      </w:p>
                      <w:p w14:paraId="689564F1" w14:textId="77777777" w:rsidR="00B13802" w:rsidRDefault="00B13802" w:rsidP="00E73544">
                        <w:pPr>
                          <w:jc w:val="right"/>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 xml:space="preserve">Эхийн сүүгээр хооллох талаар зөвлөгөө өгсөн </w:t>
                        </w:r>
                        <w:r>
                          <w:rPr>
                            <w:rFonts w:ascii="Arial" w:hAnsi="Arial" w:cs="Arial"/>
                            <w:b/>
                            <w:bCs/>
                            <w:color w:val="0070C0"/>
                            <w:sz w:val="20"/>
                            <w:szCs w:val="20"/>
                            <w:lang w:val="mn-MN"/>
                            <w14:textOutline w14:w="9525" w14:cap="rnd" w14:cmpd="sng" w14:algn="ctr">
                              <w14:noFill/>
                              <w14:prstDash w14:val="solid"/>
                              <w14:bevel/>
                            </w14:textOutline>
                          </w:rPr>
                          <w:t>79.0</w:t>
                        </w:r>
                      </w:p>
                      <w:p w14:paraId="464E7068" w14:textId="77777777" w:rsidR="00B13802" w:rsidRDefault="00B13802" w:rsidP="00E73544">
                        <w:pPr>
                          <w:jc w:val="right"/>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 xml:space="preserve">Хүүхэд хөхүүлж байгааг ажигласан </w:t>
                        </w:r>
                        <w:r>
                          <w:rPr>
                            <w:rFonts w:ascii="Arial" w:hAnsi="Arial" w:cs="Arial"/>
                            <w:b/>
                            <w:bCs/>
                            <w:color w:val="0070C0"/>
                            <w:sz w:val="20"/>
                            <w:szCs w:val="20"/>
                            <w:lang w:val="mn-MN"/>
                            <w14:textOutline w14:w="9525" w14:cap="rnd" w14:cmpd="sng" w14:algn="ctr">
                              <w14:noFill/>
                              <w14:prstDash w14:val="solid"/>
                              <w14:bevel/>
                            </w14:textOutline>
                          </w:rPr>
                          <w:t>59.9</w:t>
                        </w:r>
                      </w:p>
                      <w:p w14:paraId="4A3B0D1D" w14:textId="77777777" w:rsidR="00B13802" w:rsidRDefault="00B13802" w:rsidP="00E73544">
                        <w:pPr>
                          <w:jc w:val="right"/>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 xml:space="preserve">Эхийн халууныг хэмжсэн </w:t>
                        </w:r>
                        <w:r>
                          <w:rPr>
                            <w:rFonts w:ascii="Arial" w:hAnsi="Arial" w:cs="Arial"/>
                            <w:b/>
                            <w:bCs/>
                            <w:color w:val="0070C0"/>
                            <w:sz w:val="20"/>
                            <w:szCs w:val="20"/>
                            <w:lang w:val="mn-MN"/>
                            <w14:textOutline w14:w="9525" w14:cap="rnd" w14:cmpd="sng" w14:algn="ctr">
                              <w14:noFill/>
                              <w14:prstDash w14:val="solid"/>
                              <w14:bevel/>
                            </w14:textOutline>
                          </w:rPr>
                          <w:t>83.7</w:t>
                        </w:r>
                      </w:p>
                      <w:p w14:paraId="5672E860" w14:textId="77777777" w:rsidR="00B13802" w:rsidRDefault="00B13802" w:rsidP="00E73544">
                        <w:pPr>
                          <w:jc w:val="right"/>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 xml:space="preserve">Нярайг жинлэсэн </w:t>
                        </w:r>
                        <w:r>
                          <w:rPr>
                            <w:rFonts w:ascii="Arial" w:hAnsi="Arial" w:cs="Arial"/>
                            <w:b/>
                            <w:bCs/>
                            <w:color w:val="0070C0"/>
                            <w:sz w:val="20"/>
                            <w:szCs w:val="20"/>
                            <w:lang w:val="mn-MN"/>
                            <w14:textOutline w14:w="9525" w14:cap="rnd" w14:cmpd="sng" w14:algn="ctr">
                              <w14:noFill/>
                              <w14:prstDash w14:val="solid"/>
                              <w14:bevel/>
                            </w14:textOutline>
                          </w:rPr>
                          <w:t>34.3</w:t>
                        </w:r>
                      </w:p>
                      <w:p w14:paraId="114998B9" w14:textId="77777777" w:rsidR="00B13802" w:rsidRDefault="00B13802" w:rsidP="00E73544">
                        <w:pPr>
                          <w:jc w:val="right"/>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 xml:space="preserve">Хүйг шалгасан </w:t>
                        </w:r>
                        <w:r>
                          <w:rPr>
                            <w:rFonts w:ascii="Arial" w:hAnsi="Arial" w:cs="Arial"/>
                            <w:b/>
                            <w:bCs/>
                            <w:color w:val="0070C0"/>
                            <w:sz w:val="20"/>
                            <w:szCs w:val="20"/>
                            <w:lang w:val="mn-MN"/>
                            <w14:textOutline w14:w="9525" w14:cap="rnd" w14:cmpd="sng" w14:algn="ctr">
                              <w14:noFill/>
                              <w14:prstDash w14:val="solid"/>
                              <w14:bevel/>
                            </w14:textOutline>
                          </w:rPr>
                          <w:t>89.9</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45" type="#_x0000_t88" style="position:absolute;left:44317;top:-4568;width:3042;height:424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nAcQA&#10;AADcAAAADwAAAGRycy9kb3ducmV2LnhtbERPy2rCQBTdF/oPwxW6qxPbIiFmIra2UHAhaqEur5mb&#10;B2bupJlpjH69sxBcHs47nQ+mET11rrasYDKOQBDnVtdcKvjZfT3HIJxH1thYJgVncjDPHh9STLQ9&#10;8Yb6rS9FCGGXoILK+zaR0uUVGXRj2xIHrrCdQR9gV0rd4SmEm0a+RNFUGqw5NFTY0kdF+XH7bxQU&#10;m9Xf59qd48vv++vu0OyL5fLYK/U0GhYzEJ4Gfxff3N9awds0zA9nwh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pwHEAAAA3AAAAA8AAAAAAAAAAAAAAAAAmAIAAGRycy9k&#10;b3ducmV2LnhtbFBLBQYAAAAABAAEAPUAAACJAwAAAAA=&#10;" adj="129" strokecolor="#4472c4 [3204]" strokeweight="2pt">
                  <v:stroke joinstyle="miter"/>
                </v:shape>
                <v:shape id="Text Box 31" o:spid="_x0000_s1046" type="#_x0000_t202" style="position:absolute;left:1210;top:18053;width:42160;height:3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cQcYA&#10;AADcAAAADwAAAGRycy9kb3ducmV2LnhtbESPT2vCQBTE74LfYXmFXqRurH+JrlJKbcVbja14e2Rf&#10;k2D2bchuk/TbuwXB4zAzv2FWm86UoqHaFZYVjIYRCOLU6oIzBcdk+7QA4TyyxtIyKfgjB5t1v7fC&#10;WNuWP6k5+EwECLsYFeTeV7GULs3JoBvaijh4P7Y26IOsM6lrbAPclPI5imbSYMFhIceKXnNKL4df&#10;o+A8yE57171/tePpuHr7aJL5t06UenzoXpYgPHX+Hr61d1rBZDaC/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3cQcYAAADcAAAADwAAAAAAAAAAAAAAAACYAgAAZHJz&#10;L2Rvd25yZXYueG1sUEsFBgAAAAAEAAQA9QAAAIsDAAAAAA==&#10;" fillcolor="white [3201]" stroked="f" strokeweight=".5pt">
                  <v:textbox>
                    <w:txbxContent>
                      <w:p w14:paraId="4F74AF9F" w14:textId="77777777" w:rsidR="00B13802" w:rsidRDefault="00B13802" w:rsidP="00E73544">
                        <w:pPr>
                          <w:jc w:val="center"/>
                          <w:rPr>
                            <w:rFonts w:ascii="Arial" w:hAnsi="Arial" w:cs="Arial"/>
                            <w:sz w:val="20"/>
                            <w:szCs w:val="20"/>
                            <w:lang w:val="mn-MN"/>
                            <w14:textOutline w14:w="9525" w14:cap="rnd" w14:cmpd="sng" w14:algn="ctr">
                              <w14:noFill/>
                              <w14:prstDash w14:val="solid"/>
                              <w14:bevel/>
                            </w14:textOutline>
                          </w:rPr>
                        </w:pPr>
                        <w:r>
                          <w:rPr>
                            <w:rFonts w:ascii="Arial" w:hAnsi="Arial" w:cs="Arial"/>
                            <w:sz w:val="20"/>
                            <w:szCs w:val="20"/>
                            <w:lang w:val="mn-MN"/>
                            <w14:textOutline w14:w="9525" w14:cap="rnd" w14:cmpd="sng" w14:algn="ctr">
                              <w14:noFill/>
                              <w14:prstDash w14:val="solid"/>
                              <w14:bevel/>
                            </w14:textOutline>
                          </w:rPr>
                          <w:t>Төрсний дараах хяналтын үзлэгээр наад зах нь 2 төрлийн үйлчилгээ, зөвлөгөө авсан хүүхдийн хувь</w:t>
                        </w:r>
                      </w:p>
                    </w:txbxContent>
                  </v:textbox>
                </v:shape>
                <v:shape id="Text Box 32" o:spid="_x0000_s1047" type="#_x0000_t202" style="position:absolute;left:42394;top:19470;width:8034;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CNsYA&#10;AADcAAAADwAAAGRycy9kb3ducmV2LnhtbESPQWvCQBSE74X+h+UJXopu1FZL6ioiVktvGrX09sg+&#10;k9Ds25Bdk/jvu0Khx2FmvmHmy86UoqHaFZYVjIYRCOLU6oIzBcfkffAKwnlkjaVlUnAjB8vF48Mc&#10;Y21b3lNz8JkIEHYxKsi9r2IpXZqTQTe0FXHwLrY26IOsM6lrbAPclHIcRVNpsOCwkGNF65zSn8PV&#10;KPh+yr4+Xbc9tZOXSbXZNcnsrBOl+r1u9QbCU+f/w3/tD63geTqG+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9CNsYAAADcAAAADwAAAAAAAAAAAAAAAACYAgAAZHJz&#10;L2Rvd25yZXYueG1sUEsFBgAAAAAEAAQA9QAAAIsDAAAAAA==&#10;" fillcolor="white [3201]" stroked="f" strokeweight=".5pt">
                  <v:textbox>
                    <w:txbxContent>
                      <w:p w14:paraId="4A824C5D" w14:textId="77777777" w:rsidR="00B13802" w:rsidRDefault="00B13802" w:rsidP="00E73544">
                        <w:pPr>
                          <w:spacing w:after="0"/>
                          <w:jc w:val="center"/>
                          <w:rPr>
                            <w:rFonts w:ascii="Arial" w:hAnsi="Arial" w:cs="Arial"/>
                            <w:b/>
                            <w:bCs/>
                            <w:color w:val="0070C0"/>
                            <w:sz w:val="24"/>
                            <w:szCs w:val="24"/>
                            <w:lang w:val="mn-MN"/>
                            <w14:textOutline w14:w="9525" w14:cap="rnd" w14:cmpd="sng" w14:algn="ctr">
                              <w14:noFill/>
                              <w14:prstDash w14:val="solid"/>
                              <w14:bevel/>
                            </w14:textOutline>
                          </w:rPr>
                        </w:pPr>
                        <w:r>
                          <w:rPr>
                            <w:rFonts w:ascii="Arial" w:hAnsi="Arial" w:cs="Arial"/>
                            <w:b/>
                            <w:bCs/>
                            <w:color w:val="0070C0"/>
                            <w:sz w:val="24"/>
                            <w:szCs w:val="24"/>
                            <w:lang w:val="mn-MN"/>
                            <w14:textOutline w14:w="9525" w14:cap="rnd" w14:cmpd="sng" w14:algn="ctr">
                              <w14:noFill/>
                              <w14:prstDash w14:val="solid"/>
                              <w14:bevel/>
                            </w14:textOutline>
                          </w:rPr>
                          <w:t>93.8</w:t>
                        </w:r>
                      </w:p>
                    </w:txbxContent>
                  </v:textbox>
                </v:shape>
                <w10:anchorlock/>
              </v:group>
            </w:pict>
          </mc:Fallback>
        </mc:AlternateContent>
      </w:r>
    </w:p>
    <w:p w14:paraId="0083A961" w14:textId="77777777" w:rsidR="00E73544" w:rsidRDefault="00E73544" w:rsidP="00E73544">
      <w:pPr>
        <w:spacing w:after="0" w:line="240" w:lineRule="auto"/>
        <w:jc w:val="both"/>
        <w:rPr>
          <w:rFonts w:ascii="Arial" w:hAnsi="Arial" w:cs="Arial"/>
          <w:sz w:val="24"/>
          <w:szCs w:val="24"/>
        </w:rPr>
      </w:pPr>
    </w:p>
    <w:p w14:paraId="5605A935" w14:textId="77777777" w:rsidR="00E73544" w:rsidRDefault="00E73544" w:rsidP="008D64D7">
      <w:pPr>
        <w:spacing w:after="0" w:line="240" w:lineRule="auto"/>
        <w:ind w:firstLine="567"/>
        <w:jc w:val="both"/>
        <w:rPr>
          <w:rFonts w:ascii="Arial" w:hAnsi="Arial" w:cs="Arial"/>
          <w:sz w:val="24"/>
          <w:szCs w:val="24"/>
        </w:rPr>
      </w:pPr>
      <w:r>
        <w:rPr>
          <w:rFonts w:ascii="Arial" w:hAnsi="Arial" w:cs="Arial"/>
          <w:sz w:val="24"/>
          <w:szCs w:val="24"/>
          <w:lang w:val="mn-MN"/>
        </w:rPr>
        <w:t xml:space="preserve">Комиссын судалгаанд оролцогчдын 21.2 хувь нь үр хөндүүлж байсан бөгөөд тэдгээрийн 69.7 хувь нь 1 удаа, 24.2 хувь нь 2 удаа, 6.1 хувь нь 3 ба түүнээс дээш удаа үр хөндүүлжээ. Тэдний 11.9 хувь нь сумын эмнэлэгт, 59.6 хувь нь аймгийн </w:t>
      </w:r>
      <w:r>
        <w:rPr>
          <w:rFonts w:ascii="Arial" w:hAnsi="Arial" w:cs="Arial"/>
          <w:sz w:val="24"/>
          <w:szCs w:val="24"/>
          <w:lang w:val="mn-MN"/>
        </w:rPr>
        <w:lastRenderedPageBreak/>
        <w:t xml:space="preserve">нэгдсэн эмнэлэгт, 19.3 хувь нь хувийн эмнэлэгт, 2.8 хувь нь гэртээ, 5.5 хувь нь Улаанбаатар хотын аль нэг эмнэлэгт, 0.9 хувь нь бусад аймгийн эмнэлэгт үр хөндүүлсэн гэжээ. </w:t>
      </w:r>
    </w:p>
    <w:p w14:paraId="32392E39" w14:textId="77777777" w:rsidR="00E73544" w:rsidRDefault="00E73544" w:rsidP="008D64D7">
      <w:pPr>
        <w:spacing w:after="0" w:line="240" w:lineRule="auto"/>
        <w:jc w:val="both"/>
        <w:rPr>
          <w:rFonts w:ascii="Arial" w:hAnsi="Arial" w:cs="Arial"/>
          <w:sz w:val="24"/>
          <w:szCs w:val="24"/>
        </w:rPr>
      </w:pPr>
    </w:p>
    <w:p w14:paraId="56AF0916" w14:textId="23EF971E" w:rsidR="00E73544" w:rsidRDefault="00E73544" w:rsidP="008D64D7">
      <w:pPr>
        <w:spacing w:after="0" w:line="240" w:lineRule="auto"/>
        <w:ind w:firstLine="567"/>
        <w:jc w:val="both"/>
        <w:rPr>
          <w:rFonts w:ascii="Arial" w:hAnsi="Arial" w:cs="Arial"/>
          <w:sz w:val="24"/>
          <w:szCs w:val="24"/>
        </w:rPr>
      </w:pPr>
      <w:r>
        <w:rPr>
          <w:rFonts w:ascii="Arial" w:hAnsi="Arial" w:cs="Arial"/>
          <w:sz w:val="24"/>
          <w:szCs w:val="24"/>
        </w:rPr>
        <w:t xml:space="preserve">Үр хөндөлтийг хуулиар хүлээн зөвшөөрдөггүй, </w:t>
      </w:r>
      <w:r w:rsidR="0072560F">
        <w:rPr>
          <w:rFonts w:ascii="Arial" w:hAnsi="Arial" w:cs="Arial"/>
          <w:sz w:val="24"/>
          <w:szCs w:val="24"/>
          <w:lang w:val="mn-MN"/>
        </w:rPr>
        <w:t xml:space="preserve">энэ төрлийн </w:t>
      </w:r>
      <w:r>
        <w:rPr>
          <w:rFonts w:ascii="Arial" w:hAnsi="Arial" w:cs="Arial"/>
          <w:sz w:val="24"/>
          <w:szCs w:val="24"/>
        </w:rPr>
        <w:t xml:space="preserve">үйлчилгээний хүртээмж муу, эсвэл үйлчилгээ нь чанаргүй улс оронд амьдарч буй эмэгтэйчүүд мэргэжлийн бус, чанарын шаардлага хангаагүй газарт хандах, эсвэл өөрсдөө үр хөндөлт хийх гэж оролддог бөгөөд энэ нь тухайн эмэгтэйчүүдийн эрүүл мэнд, сайн сайхан байдлыг ноцтой эрсдэлд оруулдаг билээ. Ихэнх эмэгтэйчүүд хүсээгүй жирэмслэлтээс болж үр хөндүүлдэг бөгөөд хөгжиж буй орнуудад үр хөндүүлж буй эмэгтэйчүүдийн 84 хувь нь орчин үеийн жирэмслэлтээс сэргийлэх арга хэрэгслээр хангагдаагүй, нөхөн үржихүйн эрүүл мэнд, гэр бүл төлөвлөлтийн талаарх мэдлэг мэдээлэл дутмаг байна. </w:t>
      </w:r>
      <w:r>
        <w:rPr>
          <w:rFonts w:ascii="Arial" w:hAnsi="Arial" w:cs="Arial"/>
          <w:sz w:val="24"/>
          <w:szCs w:val="24"/>
          <w:lang w:val="mn-MN"/>
        </w:rPr>
        <w:t>Ялангуяа ү</w:t>
      </w:r>
      <w:r>
        <w:rPr>
          <w:rFonts w:ascii="Arial" w:hAnsi="Arial" w:cs="Arial"/>
          <w:sz w:val="24"/>
          <w:szCs w:val="24"/>
        </w:rPr>
        <w:t>р хөндөлтийн хувь хэмжээ нь гэр бүл төлөвлөлтийн хөтөлбөрүүд хэр үр дүнтэй байгааг харуулах үзүүлэлт болдог</w:t>
      </w:r>
      <w:r>
        <w:rPr>
          <w:rFonts w:ascii="Arial" w:hAnsi="Arial" w:cs="Arial"/>
          <w:sz w:val="24"/>
          <w:szCs w:val="24"/>
          <w:lang w:val="mn-MN"/>
        </w:rPr>
        <w:t xml:space="preserve"> байна</w:t>
      </w:r>
      <w:r w:rsidR="009E7621">
        <w:rPr>
          <w:rFonts w:ascii="ZWAdobeF" w:hAnsi="ZWAdobeF" w:cs="ZWAdobeF"/>
          <w:sz w:val="2"/>
          <w:szCs w:val="2"/>
          <w:lang w:val="mn-MN"/>
        </w:rPr>
        <w:t>45F</w:t>
      </w:r>
      <w:r w:rsidR="004C0C12">
        <w:rPr>
          <w:rFonts w:ascii="ZWAdobeF" w:hAnsi="ZWAdobeF" w:cs="ZWAdobeF"/>
          <w:sz w:val="2"/>
          <w:szCs w:val="2"/>
          <w:lang w:val="mn-MN"/>
        </w:rPr>
        <w:t>45F</w:t>
      </w:r>
      <w:r>
        <w:rPr>
          <w:vertAlign w:val="superscript"/>
        </w:rPr>
        <w:footnoteReference w:id="46"/>
      </w:r>
      <w:r>
        <w:rPr>
          <w:rFonts w:ascii="Arial" w:hAnsi="Arial" w:cs="Arial"/>
          <w:sz w:val="24"/>
          <w:szCs w:val="24"/>
          <w:lang w:val="mn-MN"/>
        </w:rPr>
        <w:t xml:space="preserve">. </w:t>
      </w:r>
    </w:p>
    <w:p w14:paraId="13FC7CAB" w14:textId="77777777" w:rsidR="00E73544" w:rsidRPr="009E7621" w:rsidRDefault="00E73544" w:rsidP="00E73544">
      <w:pPr>
        <w:spacing w:after="0" w:line="240" w:lineRule="auto"/>
        <w:jc w:val="both"/>
        <w:rPr>
          <w:rFonts w:ascii="Arial" w:hAnsi="Arial" w:cs="Arial"/>
          <w:sz w:val="24"/>
          <w:szCs w:val="24"/>
        </w:rPr>
      </w:pPr>
    </w:p>
    <w:p w14:paraId="7BFA2AF6" w14:textId="0F1D7A72" w:rsidR="00D30941" w:rsidRDefault="00E73544" w:rsidP="008D64D7">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Иймээс </w:t>
      </w:r>
      <w:r>
        <w:rPr>
          <w:rFonts w:ascii="Arial" w:hAnsi="Arial" w:cs="Arial"/>
          <w:sz w:val="24"/>
          <w:szCs w:val="24"/>
        </w:rPr>
        <w:t xml:space="preserve">хүн амын дунд үр хөндөлтөөр төгссөн жирэмслэлтийн тоог эрчимтэй бууруулах, ингэхдээ хөдөөгийн болон алслагдсан бүс нутагт амьдарч буй иргэдэд чиглэсэн гэр бүл төлөвлөлтийн илүү боловсронгуй бодлого, хөтөлбөрийг хэрэгжүүлэх шаардлагатай байна. Монгол Улс 1989 онд үр хөндөлтийг хуулиар хүлээн зөвшөөрсөн </w:t>
      </w:r>
      <w:r>
        <w:rPr>
          <w:rFonts w:ascii="Arial" w:hAnsi="Arial" w:cs="Arial"/>
          <w:sz w:val="24"/>
          <w:szCs w:val="24"/>
          <w:lang w:val="mn-MN"/>
        </w:rPr>
        <w:t>билээ</w:t>
      </w:r>
      <w:r>
        <w:rPr>
          <w:rFonts w:ascii="Arial" w:hAnsi="Arial" w:cs="Arial"/>
          <w:sz w:val="24"/>
          <w:szCs w:val="24"/>
        </w:rPr>
        <w:t>.</w:t>
      </w:r>
      <w:r>
        <w:rPr>
          <w:rFonts w:ascii="Arial" w:hAnsi="Arial" w:cs="Arial"/>
          <w:sz w:val="24"/>
          <w:szCs w:val="24"/>
          <w:lang w:val="mn-MN"/>
        </w:rPr>
        <w:t xml:space="preserve"> Монгол Улсын </w:t>
      </w:r>
      <w:r>
        <w:rPr>
          <w:rFonts w:ascii="Arial" w:hAnsi="Arial" w:cs="Arial"/>
          <w:sz w:val="24"/>
          <w:szCs w:val="24"/>
        </w:rPr>
        <w:t xml:space="preserve">Засгийн газрын 2017 оны </w:t>
      </w:r>
      <w:r w:rsidR="00043D1E">
        <w:rPr>
          <w:rFonts w:ascii="Arial" w:hAnsi="Arial" w:cs="Arial"/>
          <w:sz w:val="24"/>
          <w:szCs w:val="24"/>
          <w:lang w:val="mn-MN"/>
        </w:rPr>
        <w:t xml:space="preserve">3 дугаар сарын 7-ны өдрийн </w:t>
      </w:r>
      <w:r>
        <w:rPr>
          <w:rFonts w:ascii="Arial" w:hAnsi="Arial" w:cs="Arial"/>
          <w:sz w:val="24"/>
          <w:szCs w:val="24"/>
        </w:rPr>
        <w:t>78 дугаар тогтоол</w:t>
      </w:r>
      <w:r>
        <w:rPr>
          <w:rFonts w:ascii="Arial" w:hAnsi="Arial" w:cs="Arial"/>
          <w:sz w:val="24"/>
          <w:szCs w:val="24"/>
          <w:lang w:val="mn-MN"/>
        </w:rPr>
        <w:t>оор баталсан</w:t>
      </w:r>
      <w:r>
        <w:rPr>
          <w:rFonts w:ascii="Arial" w:hAnsi="Arial" w:cs="Arial"/>
          <w:sz w:val="24"/>
          <w:szCs w:val="24"/>
        </w:rPr>
        <w:t xml:space="preserve"> “Эх, хүүх</w:t>
      </w:r>
      <w:r>
        <w:rPr>
          <w:rFonts w:ascii="Arial" w:hAnsi="Arial" w:cs="Arial"/>
          <w:sz w:val="24"/>
          <w:szCs w:val="24"/>
          <w:lang w:val="mn-MN"/>
        </w:rPr>
        <w:t xml:space="preserve">эд, нөхөн үржихүйн </w:t>
      </w:r>
      <w:r>
        <w:rPr>
          <w:rFonts w:ascii="Arial" w:hAnsi="Arial" w:cs="Arial"/>
          <w:sz w:val="24"/>
          <w:szCs w:val="24"/>
        </w:rPr>
        <w:t>эрүүл мэнд” үндэсний хөтөлбөр (201</w:t>
      </w:r>
      <w:r>
        <w:rPr>
          <w:rFonts w:ascii="Arial" w:hAnsi="Arial" w:cs="Arial"/>
          <w:sz w:val="24"/>
          <w:szCs w:val="24"/>
          <w:lang w:val="mn-MN"/>
        </w:rPr>
        <w:t>7</w:t>
      </w:r>
      <w:r>
        <w:rPr>
          <w:rFonts w:ascii="Arial" w:hAnsi="Arial" w:cs="Arial"/>
          <w:sz w:val="24"/>
          <w:szCs w:val="24"/>
        </w:rPr>
        <w:t>-202</w:t>
      </w:r>
      <w:r>
        <w:rPr>
          <w:rFonts w:ascii="Arial" w:hAnsi="Arial" w:cs="Arial"/>
          <w:sz w:val="24"/>
          <w:szCs w:val="24"/>
          <w:lang w:val="mn-MN"/>
        </w:rPr>
        <w:t>1</w:t>
      </w:r>
      <w:r>
        <w:rPr>
          <w:rFonts w:ascii="Arial" w:hAnsi="Arial" w:cs="Arial"/>
          <w:sz w:val="24"/>
          <w:szCs w:val="24"/>
        </w:rPr>
        <w:t>)-ийн хүрээнд 1</w:t>
      </w:r>
      <w:r>
        <w:rPr>
          <w:rFonts w:ascii="Arial" w:hAnsi="Arial" w:cs="Arial"/>
          <w:sz w:val="24"/>
          <w:szCs w:val="24"/>
          <w:lang w:val="mn-MN"/>
        </w:rPr>
        <w:t>,</w:t>
      </w:r>
      <w:r>
        <w:rPr>
          <w:rFonts w:ascii="Arial" w:hAnsi="Arial" w:cs="Arial"/>
          <w:sz w:val="24"/>
          <w:szCs w:val="24"/>
        </w:rPr>
        <w:t>000 амьд төрөлт тутам</w:t>
      </w:r>
      <w:r w:rsidR="0072560F">
        <w:rPr>
          <w:rFonts w:ascii="Arial" w:hAnsi="Arial" w:cs="Arial"/>
          <w:sz w:val="24"/>
          <w:szCs w:val="24"/>
          <w:lang w:val="mn-MN"/>
        </w:rPr>
        <w:t>д</w:t>
      </w:r>
      <w:r>
        <w:rPr>
          <w:rFonts w:ascii="Arial" w:hAnsi="Arial" w:cs="Arial"/>
          <w:sz w:val="24"/>
          <w:szCs w:val="24"/>
        </w:rPr>
        <w:t xml:space="preserve"> үр хөндөлтийн түвшинг 224-өөс 200 хүртэл бууруулах зорилтыг дэвшүүл</w:t>
      </w:r>
      <w:r>
        <w:rPr>
          <w:rFonts w:ascii="Arial" w:hAnsi="Arial" w:cs="Arial"/>
          <w:sz w:val="24"/>
          <w:szCs w:val="24"/>
          <w:lang w:val="mn-MN"/>
        </w:rPr>
        <w:t>жээ</w:t>
      </w:r>
      <w:r>
        <w:rPr>
          <w:rFonts w:ascii="Arial" w:hAnsi="Arial" w:cs="Arial"/>
          <w:sz w:val="24"/>
          <w:szCs w:val="24"/>
        </w:rPr>
        <w:t xml:space="preserve">. </w:t>
      </w:r>
      <w:r>
        <w:rPr>
          <w:rFonts w:ascii="Arial" w:hAnsi="Arial" w:cs="Arial"/>
          <w:sz w:val="24"/>
          <w:szCs w:val="24"/>
          <w:lang w:val="mn-MN"/>
        </w:rPr>
        <w:t xml:space="preserve">Улсын хэмжээнд үр хөндөлтийн тоо жилээс жилд буурсан </w:t>
      </w:r>
      <w:r>
        <w:rPr>
          <w:rFonts w:ascii="Arial" w:hAnsi="Arial" w:cs="Arial"/>
          <w:sz w:val="24"/>
          <w:szCs w:val="24"/>
        </w:rPr>
        <w:t xml:space="preserve">(2016 </w:t>
      </w:r>
      <w:r>
        <w:rPr>
          <w:rFonts w:ascii="Arial" w:hAnsi="Arial" w:cs="Arial"/>
          <w:sz w:val="24"/>
          <w:szCs w:val="24"/>
          <w:lang w:val="mn-MN"/>
        </w:rPr>
        <w:t>онд 18,316, 2017 онд 17,530, 2018 онд 15,822</w:t>
      </w:r>
      <w:r>
        <w:rPr>
          <w:rFonts w:ascii="Arial" w:hAnsi="Arial" w:cs="Arial"/>
          <w:sz w:val="24"/>
          <w:szCs w:val="24"/>
        </w:rPr>
        <w:t>)</w:t>
      </w:r>
      <w:r>
        <w:rPr>
          <w:rFonts w:ascii="Arial" w:hAnsi="Arial" w:cs="Arial"/>
          <w:sz w:val="24"/>
          <w:szCs w:val="24"/>
          <w:lang w:val="mn-MN"/>
        </w:rPr>
        <w:t xml:space="preserve"> үзүүлэлттэй байгаа нь сайшаалтай юм. Цаашид г</w:t>
      </w:r>
      <w:r>
        <w:rPr>
          <w:rFonts w:ascii="Arial" w:hAnsi="Arial" w:cs="Arial"/>
          <w:sz w:val="24"/>
          <w:szCs w:val="24"/>
        </w:rPr>
        <w:t>эр бүл төлөвлөлтийн ач холбогдлыг</w:t>
      </w:r>
      <w:r>
        <w:rPr>
          <w:rFonts w:ascii="Arial" w:hAnsi="Arial" w:cs="Arial"/>
          <w:sz w:val="24"/>
          <w:szCs w:val="24"/>
          <w:lang w:val="mn-MN"/>
        </w:rPr>
        <w:t xml:space="preserve"> </w:t>
      </w:r>
      <w:r>
        <w:rPr>
          <w:rFonts w:ascii="Arial" w:hAnsi="Arial" w:cs="Arial"/>
          <w:sz w:val="24"/>
          <w:szCs w:val="24"/>
        </w:rPr>
        <w:t>олон нийтэд таниулж, жирэмслэлтээс сэргийлэх орчин үеийн арга хэрэгслийн талаарх өрөөсгөл ойлголтыг арилгах</w:t>
      </w:r>
      <w:r>
        <w:rPr>
          <w:rFonts w:ascii="Arial" w:hAnsi="Arial" w:cs="Arial"/>
          <w:sz w:val="24"/>
          <w:szCs w:val="24"/>
          <w:lang w:val="mn-MN"/>
        </w:rPr>
        <w:t>, ү</w:t>
      </w:r>
      <w:r>
        <w:rPr>
          <w:rFonts w:ascii="Arial" w:hAnsi="Arial" w:cs="Arial"/>
          <w:sz w:val="24"/>
          <w:szCs w:val="24"/>
        </w:rPr>
        <w:t>р хөндөлтийн дараах гэр бүл төлөвлөлтийн тусламж үйлчилгээгээр хангаж, үр зулбуулах эмийн хууль бус худалдааны хяналтыг чангаруулах</w:t>
      </w:r>
      <w:r>
        <w:rPr>
          <w:rFonts w:ascii="Arial" w:hAnsi="Arial" w:cs="Arial"/>
          <w:sz w:val="24"/>
          <w:szCs w:val="24"/>
          <w:lang w:val="mn-MN"/>
        </w:rPr>
        <w:t xml:space="preserve"> шаардлагатай байна. </w:t>
      </w:r>
    </w:p>
    <w:p w14:paraId="41AEB375" w14:textId="77777777" w:rsidR="00D30941" w:rsidRPr="009E7621" w:rsidRDefault="00D30941" w:rsidP="008D64D7">
      <w:pPr>
        <w:spacing w:after="0" w:line="240" w:lineRule="auto"/>
        <w:ind w:firstLine="567"/>
        <w:jc w:val="both"/>
        <w:rPr>
          <w:rFonts w:ascii="Arial" w:hAnsi="Arial" w:cs="Arial"/>
          <w:sz w:val="24"/>
          <w:szCs w:val="24"/>
          <w:lang w:val="mn-MN"/>
        </w:rPr>
      </w:pPr>
    </w:p>
    <w:p w14:paraId="670B7369" w14:textId="474F20EB" w:rsidR="00E73544" w:rsidRDefault="00D30941" w:rsidP="008D64D7">
      <w:pPr>
        <w:spacing w:after="0" w:line="240" w:lineRule="auto"/>
        <w:ind w:firstLine="567"/>
        <w:jc w:val="both"/>
        <w:rPr>
          <w:rFonts w:ascii="Arial" w:hAnsi="Arial" w:cs="Arial"/>
          <w:sz w:val="24"/>
          <w:szCs w:val="24"/>
          <w:lang w:val="mn-MN"/>
        </w:rPr>
      </w:pPr>
      <w:r>
        <w:rPr>
          <w:rFonts w:ascii="Arial" w:hAnsi="Arial" w:cs="Arial"/>
          <w:sz w:val="24"/>
          <w:szCs w:val="24"/>
          <w:lang w:val="mn-MN"/>
        </w:rPr>
        <w:t>Комиссын с</w:t>
      </w:r>
      <w:r w:rsidR="00E73544">
        <w:rPr>
          <w:rFonts w:ascii="Arial" w:hAnsi="Arial" w:cs="Arial"/>
          <w:sz w:val="24"/>
          <w:szCs w:val="24"/>
          <w:lang w:val="mn-MN"/>
        </w:rPr>
        <w:t xml:space="preserve">удалгаанд оролцогчдын 12.9 хувь нь бэлгийн болон нөхөн үржихүйн өвчин эмгэгтэй холбоотой эмчилгээ, үйлчилгээг голдуу сумын эрүүл мэндийн төв болон аймгийн нэгдсэн эмнэлгээс авчээ. </w:t>
      </w:r>
    </w:p>
    <w:p w14:paraId="3D577BEE" w14:textId="77777777" w:rsidR="00E73544" w:rsidRPr="009E7621" w:rsidRDefault="00E73544" w:rsidP="00E73544">
      <w:pPr>
        <w:spacing w:after="0" w:line="240" w:lineRule="auto"/>
        <w:jc w:val="both"/>
        <w:rPr>
          <w:rFonts w:ascii="Arial" w:hAnsi="Arial" w:cs="Arial"/>
          <w:sz w:val="24"/>
          <w:szCs w:val="24"/>
          <w:lang w:val="mn-MN"/>
        </w:rPr>
      </w:pPr>
    </w:p>
    <w:p w14:paraId="603A2BCE" w14:textId="398522E1" w:rsidR="00E73544" w:rsidRDefault="00E73544" w:rsidP="00B54D25">
      <w:pPr>
        <w:spacing w:after="0" w:line="240" w:lineRule="auto"/>
        <w:ind w:firstLine="567"/>
        <w:jc w:val="both"/>
        <w:rPr>
          <w:rFonts w:ascii="Arial" w:hAnsi="Arial" w:cs="Arial"/>
          <w:sz w:val="24"/>
          <w:szCs w:val="24"/>
          <w:lang w:val="mn-MN"/>
        </w:rPr>
      </w:pPr>
      <w:r>
        <w:rPr>
          <w:rFonts w:ascii="Arial" w:hAnsi="Arial" w:cs="Arial"/>
          <w:sz w:val="24"/>
          <w:szCs w:val="24"/>
          <w:lang w:val="mn-MN"/>
        </w:rPr>
        <w:t>Монгол Улсын хэмжээнд 2018 онд бэлгийн замаар дамжих халдварын 16,130 тохиолдол бүртгэгдсэн нь нийт халдварт өвчний 38.3 хувийг эзэлж байсан бол 2019 онд 17,865 тохиолдол бүртгэгдэж</w:t>
      </w:r>
      <w:r w:rsidR="0072560F">
        <w:rPr>
          <w:rFonts w:ascii="Arial" w:hAnsi="Arial" w:cs="Arial"/>
          <w:sz w:val="24"/>
          <w:szCs w:val="24"/>
          <w:lang w:val="mn-MN"/>
        </w:rPr>
        <w:t>,</w:t>
      </w:r>
      <w:r>
        <w:rPr>
          <w:rFonts w:ascii="Arial" w:hAnsi="Arial" w:cs="Arial"/>
          <w:sz w:val="24"/>
          <w:szCs w:val="24"/>
          <w:lang w:val="mn-MN"/>
        </w:rPr>
        <w:t xml:space="preserve"> өмнөх оноос 1,735 тохиолдлоор өссөн байна.</w:t>
      </w:r>
      <w:r w:rsidR="009E7621">
        <w:rPr>
          <w:rFonts w:ascii="ZWAdobeF" w:hAnsi="ZWAdobeF" w:cs="ZWAdobeF"/>
          <w:sz w:val="2"/>
          <w:szCs w:val="2"/>
          <w:lang w:val="mn-MN"/>
        </w:rPr>
        <w:t>46F</w:t>
      </w:r>
      <w:r w:rsidR="004C0C12">
        <w:rPr>
          <w:rFonts w:ascii="ZWAdobeF" w:hAnsi="ZWAdobeF" w:cs="ZWAdobeF"/>
          <w:sz w:val="2"/>
          <w:szCs w:val="2"/>
          <w:lang w:val="mn-MN"/>
        </w:rPr>
        <w:t>46F</w:t>
      </w:r>
      <w:r>
        <w:rPr>
          <w:rStyle w:val="FootnoteReference"/>
          <w:rFonts w:ascii="Arial" w:hAnsi="Arial" w:cs="Arial"/>
          <w:sz w:val="24"/>
          <w:szCs w:val="24"/>
          <w:lang w:val="mn-MN"/>
        </w:rPr>
        <w:footnoteReference w:id="47"/>
      </w:r>
      <w:r>
        <w:rPr>
          <w:rFonts w:ascii="Arial" w:hAnsi="Arial" w:cs="Arial"/>
          <w:sz w:val="24"/>
          <w:szCs w:val="24"/>
          <w:lang w:val="mn-MN"/>
        </w:rPr>
        <w:t xml:space="preserve"> Бэлгийн замаар дамжих халдварын тохиолдлын тоог байршлаар нь авч үзвэл Баянхонгор, Дорнод, Сүхбаатар, Хөвсгөл аймгууд</w:t>
      </w:r>
      <w:r w:rsidR="00D30941">
        <w:rPr>
          <w:rFonts w:ascii="Arial" w:hAnsi="Arial" w:cs="Arial"/>
          <w:sz w:val="24"/>
          <w:szCs w:val="24"/>
          <w:lang w:val="mn-MN"/>
        </w:rPr>
        <w:t>ад</w:t>
      </w:r>
      <w:r>
        <w:rPr>
          <w:rFonts w:ascii="Arial" w:hAnsi="Arial" w:cs="Arial"/>
          <w:sz w:val="24"/>
          <w:szCs w:val="24"/>
          <w:lang w:val="mn-MN"/>
        </w:rPr>
        <w:t xml:space="preserve"> улсын дунджаас өндөр үзүүлэлттэй байна. </w:t>
      </w:r>
    </w:p>
    <w:p w14:paraId="32AF6F94" w14:textId="77777777" w:rsidR="00E73544" w:rsidRPr="009E7621" w:rsidRDefault="00E73544" w:rsidP="00E73544">
      <w:pPr>
        <w:spacing w:after="0" w:line="240" w:lineRule="auto"/>
        <w:jc w:val="both"/>
        <w:rPr>
          <w:rFonts w:ascii="Arial" w:hAnsi="Arial" w:cs="Arial"/>
          <w:sz w:val="24"/>
          <w:szCs w:val="24"/>
          <w:lang w:val="mn-MN"/>
        </w:rPr>
      </w:pPr>
    </w:p>
    <w:p w14:paraId="723BE0DA" w14:textId="77777777" w:rsidR="007156C1" w:rsidRDefault="007156C1">
      <w:pPr>
        <w:rPr>
          <w:rFonts w:ascii="Arial" w:hAnsi="Arial" w:cs="Arial"/>
          <w:b/>
          <w:bCs/>
          <w:i/>
          <w:iCs/>
          <w:sz w:val="24"/>
          <w:szCs w:val="24"/>
          <w:lang w:val="mn-MN"/>
        </w:rPr>
      </w:pPr>
      <w:r>
        <w:rPr>
          <w:rFonts w:ascii="Arial" w:hAnsi="Arial" w:cs="Arial"/>
          <w:b/>
          <w:bCs/>
          <w:i/>
          <w:iCs/>
          <w:sz w:val="24"/>
          <w:szCs w:val="24"/>
          <w:lang w:val="mn-MN"/>
        </w:rPr>
        <w:br w:type="page"/>
      </w:r>
    </w:p>
    <w:p w14:paraId="0F585045" w14:textId="7FDA3BFA" w:rsidR="00E73544" w:rsidRPr="00B54D25" w:rsidRDefault="00E73544" w:rsidP="00E73544">
      <w:pPr>
        <w:autoSpaceDE w:val="0"/>
        <w:autoSpaceDN w:val="0"/>
        <w:adjustRightInd w:val="0"/>
        <w:spacing w:after="0" w:line="240" w:lineRule="auto"/>
        <w:jc w:val="both"/>
        <w:rPr>
          <w:rFonts w:ascii="Arial" w:hAnsi="Arial" w:cs="Arial"/>
          <w:b/>
          <w:bCs/>
          <w:i/>
          <w:iCs/>
          <w:sz w:val="24"/>
          <w:szCs w:val="24"/>
          <w:lang w:val="mn-MN"/>
        </w:rPr>
      </w:pPr>
      <w:r w:rsidRPr="00B54D25">
        <w:rPr>
          <w:rFonts w:ascii="Arial" w:hAnsi="Arial" w:cs="Arial"/>
          <w:b/>
          <w:bCs/>
          <w:i/>
          <w:iCs/>
          <w:sz w:val="24"/>
          <w:szCs w:val="24"/>
          <w:lang w:val="mn-MN"/>
        </w:rPr>
        <w:lastRenderedPageBreak/>
        <w:t>Хүснэгт 1.2</w:t>
      </w:r>
      <w:r w:rsidR="009C2268">
        <w:rPr>
          <w:rFonts w:ascii="Arial" w:hAnsi="Arial" w:cs="Arial"/>
          <w:b/>
          <w:bCs/>
          <w:i/>
          <w:iCs/>
          <w:sz w:val="24"/>
          <w:szCs w:val="24"/>
          <w:lang w:val="mn-MN"/>
        </w:rPr>
        <w:t>0</w:t>
      </w:r>
      <w:r w:rsidRPr="00B54D25">
        <w:rPr>
          <w:rFonts w:ascii="Arial" w:hAnsi="Arial" w:cs="Arial"/>
          <w:b/>
          <w:bCs/>
          <w:i/>
          <w:iCs/>
          <w:sz w:val="24"/>
          <w:szCs w:val="24"/>
          <w:lang w:val="mn-MN"/>
        </w:rPr>
        <w:t xml:space="preserve"> Бэлгийн замаар дамжих халдварын тохиолдлын статистик мэдээллийн харьцуулалт </w:t>
      </w:r>
      <w:r w:rsidRPr="00B54D25">
        <w:rPr>
          <w:rFonts w:ascii="Arial" w:hAnsi="Arial" w:cs="Arial"/>
          <w:b/>
          <w:bCs/>
          <w:i/>
          <w:iCs/>
          <w:sz w:val="24"/>
          <w:szCs w:val="24"/>
        </w:rPr>
        <w:t>(</w:t>
      </w:r>
      <w:r w:rsidRPr="00B54D25">
        <w:rPr>
          <w:rFonts w:ascii="Arial" w:hAnsi="Arial" w:cs="Arial"/>
          <w:b/>
          <w:bCs/>
          <w:i/>
          <w:iCs/>
          <w:sz w:val="24"/>
          <w:szCs w:val="24"/>
          <w:lang w:val="mn-MN"/>
        </w:rPr>
        <w:t>2018, 2019 он</w:t>
      </w:r>
      <w:r w:rsidRPr="00B54D25">
        <w:rPr>
          <w:rFonts w:ascii="Arial" w:hAnsi="Arial" w:cs="Arial"/>
          <w:b/>
          <w:bCs/>
          <w:i/>
          <w:iCs/>
          <w:sz w:val="24"/>
          <w:szCs w:val="24"/>
        </w:rPr>
        <w:t>)</w:t>
      </w:r>
      <w:r w:rsidRPr="00B54D25">
        <w:rPr>
          <w:rFonts w:ascii="Arial" w:hAnsi="Arial" w:cs="Arial"/>
          <w:b/>
          <w:bCs/>
          <w:i/>
          <w:iCs/>
          <w:sz w:val="24"/>
          <w:szCs w:val="24"/>
          <w:lang w:val="mn-MN"/>
        </w:rPr>
        <w:t xml:space="preserve"> </w:t>
      </w:r>
    </w:p>
    <w:p w14:paraId="4A0C0FD4" w14:textId="77777777" w:rsidR="00E73544" w:rsidRDefault="00E73544" w:rsidP="00E73544">
      <w:pPr>
        <w:spacing w:after="0" w:line="240" w:lineRule="auto"/>
        <w:jc w:val="both"/>
        <w:rPr>
          <w:rFonts w:ascii="Arial" w:hAnsi="Arial" w:cs="Arial"/>
          <w:sz w:val="24"/>
          <w:szCs w:val="24"/>
          <w:lang w:val="mn-MN"/>
        </w:rPr>
      </w:pPr>
    </w:p>
    <w:tbl>
      <w:tblPr>
        <w:tblStyle w:val="GridTable4-Accent21"/>
        <w:tblW w:w="9351" w:type="dxa"/>
        <w:tblLayout w:type="fixed"/>
        <w:tblLook w:val="04A0" w:firstRow="1" w:lastRow="0" w:firstColumn="1" w:lastColumn="0" w:noHBand="0" w:noVBand="1"/>
      </w:tblPr>
      <w:tblGrid>
        <w:gridCol w:w="1980"/>
        <w:gridCol w:w="850"/>
        <w:gridCol w:w="993"/>
        <w:gridCol w:w="850"/>
        <w:gridCol w:w="851"/>
        <w:gridCol w:w="850"/>
        <w:gridCol w:w="992"/>
        <w:gridCol w:w="993"/>
        <w:gridCol w:w="992"/>
      </w:tblGrid>
      <w:tr w:rsidR="00E73544" w:rsidRPr="00B77E25" w14:paraId="5DEB9969" w14:textId="77777777" w:rsidTr="007156C1">
        <w:trPr>
          <w:cnfStyle w:val="100000000000" w:firstRow="1" w:lastRow="0" w:firstColumn="0" w:lastColumn="0" w:oddVBand="0" w:evenVBand="0" w:oddHBand="0"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none" w:sz="0" w:space="0" w:color="auto"/>
              <w:left w:val="none" w:sz="0" w:space="0" w:color="auto"/>
              <w:bottom w:val="none" w:sz="0" w:space="0" w:color="auto"/>
              <w:right w:val="none" w:sz="0" w:space="0" w:color="auto"/>
            </w:tcBorders>
            <w:vAlign w:val="center"/>
            <w:hideMark/>
          </w:tcPr>
          <w:p w14:paraId="4BC80AA9" w14:textId="77777777" w:rsidR="00E73544" w:rsidRPr="00B77E25" w:rsidRDefault="00E73544" w:rsidP="00B77E25">
            <w:pPr>
              <w:jc w:val="center"/>
              <w:rPr>
                <w:rFonts w:ascii="Arial" w:eastAsia="Times New Roman" w:hAnsi="Arial" w:cs="Arial"/>
                <w:b w:val="0"/>
                <w:bCs w:val="0"/>
                <w:color w:val="FFFFFF"/>
                <w:sz w:val="20"/>
                <w:szCs w:val="20"/>
              </w:rPr>
            </w:pPr>
            <w:r w:rsidRPr="00B77E25">
              <w:rPr>
                <w:rFonts w:ascii="Arial" w:eastAsia="Times New Roman" w:hAnsi="Arial" w:cs="Arial"/>
                <w:b w:val="0"/>
                <w:bCs w:val="0"/>
                <w:color w:val="FFFFFF"/>
                <w:sz w:val="20"/>
                <w:szCs w:val="20"/>
                <w:lang w:val="mn-MN"/>
              </w:rPr>
              <w:t>Байршил</w:t>
            </w:r>
          </w:p>
        </w:tc>
        <w:tc>
          <w:tcPr>
            <w:tcW w:w="3544" w:type="dxa"/>
            <w:gridSpan w:val="4"/>
            <w:tcBorders>
              <w:top w:val="none" w:sz="0" w:space="0" w:color="auto"/>
              <w:left w:val="none" w:sz="0" w:space="0" w:color="auto"/>
              <w:bottom w:val="none" w:sz="0" w:space="0" w:color="auto"/>
              <w:right w:val="none" w:sz="0" w:space="0" w:color="auto"/>
            </w:tcBorders>
            <w:vAlign w:val="center"/>
            <w:hideMark/>
          </w:tcPr>
          <w:p w14:paraId="544DDCA5" w14:textId="77777777" w:rsidR="00E73544" w:rsidRPr="00B77E25" w:rsidRDefault="00E73544" w:rsidP="00B77E2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rPr>
            </w:pPr>
            <w:r w:rsidRPr="00B77E25">
              <w:rPr>
                <w:rFonts w:ascii="Arial" w:eastAsia="Times New Roman" w:hAnsi="Arial" w:cs="Arial"/>
                <w:b w:val="0"/>
                <w:bCs w:val="0"/>
                <w:color w:val="FFFFFF"/>
                <w:sz w:val="20"/>
                <w:szCs w:val="20"/>
                <w:lang w:val="mn-MN"/>
              </w:rPr>
              <w:t>Бэлгийн замаар дамжих халдвар 2018 он</w:t>
            </w:r>
          </w:p>
        </w:tc>
        <w:tc>
          <w:tcPr>
            <w:tcW w:w="3827" w:type="dxa"/>
            <w:gridSpan w:val="4"/>
            <w:tcBorders>
              <w:top w:val="none" w:sz="0" w:space="0" w:color="auto"/>
              <w:left w:val="none" w:sz="0" w:space="0" w:color="auto"/>
              <w:bottom w:val="none" w:sz="0" w:space="0" w:color="auto"/>
              <w:right w:val="none" w:sz="0" w:space="0" w:color="auto"/>
            </w:tcBorders>
            <w:vAlign w:val="center"/>
            <w:hideMark/>
          </w:tcPr>
          <w:p w14:paraId="7E0A1BD3" w14:textId="77777777" w:rsidR="007156C1" w:rsidRDefault="00E73544" w:rsidP="00B77E2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mn-MN"/>
              </w:rPr>
            </w:pPr>
            <w:r w:rsidRPr="00B77E25">
              <w:rPr>
                <w:rFonts w:ascii="Arial" w:eastAsia="Times New Roman" w:hAnsi="Arial" w:cs="Arial"/>
                <w:b w:val="0"/>
                <w:bCs w:val="0"/>
                <w:color w:val="FFFFFF"/>
                <w:sz w:val="20"/>
                <w:szCs w:val="20"/>
                <w:lang w:val="mn-MN"/>
              </w:rPr>
              <w:t xml:space="preserve">Бэлгийн замаар дамжих халдвар </w:t>
            </w:r>
          </w:p>
          <w:p w14:paraId="4A168B52" w14:textId="2682ABEB" w:rsidR="00E73544" w:rsidRPr="00B77E25" w:rsidRDefault="00E73544" w:rsidP="00B77E2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rPr>
            </w:pPr>
            <w:r w:rsidRPr="00B77E25">
              <w:rPr>
                <w:rFonts w:ascii="Arial" w:eastAsia="Times New Roman" w:hAnsi="Arial" w:cs="Arial"/>
                <w:b w:val="0"/>
                <w:bCs w:val="0"/>
                <w:color w:val="FFFFFF"/>
                <w:sz w:val="20"/>
                <w:szCs w:val="20"/>
                <w:lang w:val="mn-MN"/>
              </w:rPr>
              <w:t>2019 он</w:t>
            </w:r>
          </w:p>
        </w:tc>
      </w:tr>
      <w:tr w:rsidR="009E7621" w:rsidRPr="00B77E25" w14:paraId="53731869" w14:textId="77777777" w:rsidTr="00B77E25">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1980" w:type="dxa"/>
            <w:vMerge/>
            <w:vAlign w:val="center"/>
            <w:hideMark/>
          </w:tcPr>
          <w:p w14:paraId="32693C11" w14:textId="77777777" w:rsidR="00E73544" w:rsidRPr="00B77E25" w:rsidRDefault="00E73544" w:rsidP="00B77E25">
            <w:pPr>
              <w:jc w:val="center"/>
              <w:rPr>
                <w:rFonts w:ascii="Arial" w:eastAsia="Times New Roman" w:hAnsi="Arial" w:cs="Arial"/>
                <w:b w:val="0"/>
                <w:bCs w:val="0"/>
                <w:color w:val="FFFFFF"/>
                <w:sz w:val="20"/>
                <w:szCs w:val="20"/>
              </w:rPr>
            </w:pPr>
          </w:p>
        </w:tc>
        <w:tc>
          <w:tcPr>
            <w:tcW w:w="850" w:type="dxa"/>
            <w:textDirection w:val="btLr"/>
            <w:vAlign w:val="center"/>
            <w:hideMark/>
          </w:tcPr>
          <w:p w14:paraId="0A3239BC"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Тэмбүү</w:t>
            </w:r>
          </w:p>
        </w:tc>
        <w:tc>
          <w:tcPr>
            <w:tcW w:w="993" w:type="dxa"/>
            <w:textDirection w:val="btLr"/>
            <w:vAlign w:val="center"/>
            <w:hideMark/>
          </w:tcPr>
          <w:p w14:paraId="43DDA7CE"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Гонококкт халдвар</w:t>
            </w:r>
          </w:p>
        </w:tc>
        <w:tc>
          <w:tcPr>
            <w:tcW w:w="850" w:type="dxa"/>
            <w:textDirection w:val="btLr"/>
            <w:vAlign w:val="center"/>
            <w:hideMark/>
          </w:tcPr>
          <w:p w14:paraId="297B60C1"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Трихомониаз</w:t>
            </w:r>
          </w:p>
        </w:tc>
        <w:tc>
          <w:tcPr>
            <w:tcW w:w="851" w:type="dxa"/>
            <w:textDirection w:val="btLr"/>
            <w:vAlign w:val="center"/>
            <w:hideMark/>
          </w:tcPr>
          <w:p w14:paraId="7D3B9A8F"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ХДВХ/ДОХ</w:t>
            </w:r>
          </w:p>
        </w:tc>
        <w:tc>
          <w:tcPr>
            <w:tcW w:w="850" w:type="dxa"/>
            <w:textDirection w:val="btLr"/>
            <w:vAlign w:val="center"/>
            <w:hideMark/>
          </w:tcPr>
          <w:p w14:paraId="72A566F8"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Тэмбүү</w:t>
            </w:r>
          </w:p>
        </w:tc>
        <w:tc>
          <w:tcPr>
            <w:tcW w:w="992" w:type="dxa"/>
            <w:textDirection w:val="btLr"/>
            <w:vAlign w:val="center"/>
            <w:hideMark/>
          </w:tcPr>
          <w:p w14:paraId="4E6C1E38"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Гонококкт халдвар</w:t>
            </w:r>
          </w:p>
        </w:tc>
        <w:tc>
          <w:tcPr>
            <w:tcW w:w="993" w:type="dxa"/>
            <w:textDirection w:val="btLr"/>
            <w:vAlign w:val="center"/>
            <w:hideMark/>
          </w:tcPr>
          <w:p w14:paraId="24D03A5D"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Трихомониаз</w:t>
            </w:r>
          </w:p>
        </w:tc>
        <w:tc>
          <w:tcPr>
            <w:tcW w:w="992" w:type="dxa"/>
            <w:textDirection w:val="btLr"/>
            <w:vAlign w:val="center"/>
            <w:hideMark/>
          </w:tcPr>
          <w:p w14:paraId="635BCA77"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ХДВХ/ДОХ</w:t>
            </w:r>
          </w:p>
        </w:tc>
      </w:tr>
      <w:tr w:rsidR="009E7621" w:rsidRPr="00B77E25" w14:paraId="22A31738" w14:textId="77777777" w:rsidTr="00B77E25">
        <w:trPr>
          <w:trHeight w:val="276"/>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17C648B" w14:textId="77777777" w:rsidR="00E73544" w:rsidRPr="00B77E25" w:rsidRDefault="00E73544" w:rsidP="00B77E25">
            <w:pPr>
              <w:rPr>
                <w:rFonts w:ascii="Arial" w:eastAsia="Times New Roman" w:hAnsi="Arial" w:cs="Arial"/>
                <w:b w:val="0"/>
                <w:bCs w:val="0"/>
                <w:color w:val="000000"/>
                <w:sz w:val="20"/>
                <w:szCs w:val="20"/>
              </w:rPr>
            </w:pPr>
            <w:r w:rsidRPr="00B77E25">
              <w:rPr>
                <w:rFonts w:ascii="Arial" w:eastAsia="Times New Roman" w:hAnsi="Arial" w:cs="Arial"/>
                <w:b w:val="0"/>
                <w:bCs w:val="0"/>
                <w:color w:val="000000"/>
                <w:sz w:val="20"/>
                <w:szCs w:val="20"/>
                <w:lang w:val="mn-MN"/>
              </w:rPr>
              <w:t>Баянхонгор</w:t>
            </w:r>
          </w:p>
        </w:tc>
        <w:tc>
          <w:tcPr>
            <w:tcW w:w="850" w:type="dxa"/>
            <w:vAlign w:val="center"/>
            <w:hideMark/>
          </w:tcPr>
          <w:p w14:paraId="1C29C74B"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256</w:t>
            </w:r>
          </w:p>
        </w:tc>
        <w:tc>
          <w:tcPr>
            <w:tcW w:w="993" w:type="dxa"/>
            <w:vAlign w:val="center"/>
            <w:hideMark/>
          </w:tcPr>
          <w:p w14:paraId="09CF54D4"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328</w:t>
            </w:r>
          </w:p>
        </w:tc>
        <w:tc>
          <w:tcPr>
            <w:tcW w:w="850" w:type="dxa"/>
            <w:vAlign w:val="center"/>
            <w:hideMark/>
          </w:tcPr>
          <w:p w14:paraId="71F5FA0E"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466</w:t>
            </w:r>
          </w:p>
        </w:tc>
        <w:tc>
          <w:tcPr>
            <w:tcW w:w="851" w:type="dxa"/>
            <w:vAlign w:val="center"/>
            <w:hideMark/>
          </w:tcPr>
          <w:p w14:paraId="0486D3A7"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c>
          <w:tcPr>
            <w:tcW w:w="850" w:type="dxa"/>
            <w:vAlign w:val="center"/>
            <w:hideMark/>
          </w:tcPr>
          <w:p w14:paraId="43726065"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227</w:t>
            </w:r>
          </w:p>
        </w:tc>
        <w:tc>
          <w:tcPr>
            <w:tcW w:w="992" w:type="dxa"/>
            <w:vAlign w:val="center"/>
            <w:hideMark/>
          </w:tcPr>
          <w:p w14:paraId="15E8DB69"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399</w:t>
            </w:r>
          </w:p>
        </w:tc>
        <w:tc>
          <w:tcPr>
            <w:tcW w:w="993" w:type="dxa"/>
            <w:vAlign w:val="center"/>
            <w:hideMark/>
          </w:tcPr>
          <w:p w14:paraId="21360105"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675</w:t>
            </w:r>
          </w:p>
        </w:tc>
        <w:tc>
          <w:tcPr>
            <w:tcW w:w="992" w:type="dxa"/>
            <w:vAlign w:val="center"/>
            <w:hideMark/>
          </w:tcPr>
          <w:p w14:paraId="2FD1E74C"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r>
      <w:tr w:rsidR="009E7621" w:rsidRPr="00B77E25" w14:paraId="721A1397" w14:textId="77777777" w:rsidTr="00B77E2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5BE7331" w14:textId="77777777" w:rsidR="00E73544" w:rsidRPr="00B77E25" w:rsidRDefault="00E73544" w:rsidP="00B77E25">
            <w:pPr>
              <w:rPr>
                <w:rFonts w:ascii="Arial" w:eastAsia="Times New Roman" w:hAnsi="Arial" w:cs="Arial"/>
                <w:b w:val="0"/>
                <w:bCs w:val="0"/>
                <w:color w:val="000000"/>
                <w:sz w:val="20"/>
                <w:szCs w:val="20"/>
              </w:rPr>
            </w:pPr>
            <w:r w:rsidRPr="00B77E25">
              <w:rPr>
                <w:rFonts w:ascii="Arial" w:eastAsia="Times New Roman" w:hAnsi="Arial" w:cs="Arial"/>
                <w:b w:val="0"/>
                <w:bCs w:val="0"/>
                <w:color w:val="000000"/>
                <w:sz w:val="20"/>
                <w:szCs w:val="20"/>
                <w:lang w:val="mn-MN"/>
              </w:rPr>
              <w:t>Дорнод</w:t>
            </w:r>
          </w:p>
        </w:tc>
        <w:tc>
          <w:tcPr>
            <w:tcW w:w="850" w:type="dxa"/>
            <w:vAlign w:val="center"/>
            <w:hideMark/>
          </w:tcPr>
          <w:p w14:paraId="56561350"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230</w:t>
            </w:r>
          </w:p>
        </w:tc>
        <w:tc>
          <w:tcPr>
            <w:tcW w:w="993" w:type="dxa"/>
            <w:vAlign w:val="center"/>
            <w:hideMark/>
          </w:tcPr>
          <w:p w14:paraId="3F2FCF36" w14:textId="137C47BE"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1</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lang w:val="mn-MN"/>
              </w:rPr>
              <w:t>058</w:t>
            </w:r>
          </w:p>
        </w:tc>
        <w:tc>
          <w:tcPr>
            <w:tcW w:w="850" w:type="dxa"/>
            <w:vAlign w:val="center"/>
            <w:hideMark/>
          </w:tcPr>
          <w:p w14:paraId="282D1AB8"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414</w:t>
            </w:r>
          </w:p>
        </w:tc>
        <w:tc>
          <w:tcPr>
            <w:tcW w:w="851" w:type="dxa"/>
            <w:vAlign w:val="center"/>
            <w:hideMark/>
          </w:tcPr>
          <w:p w14:paraId="6566BEFC"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c>
          <w:tcPr>
            <w:tcW w:w="850" w:type="dxa"/>
            <w:vAlign w:val="center"/>
            <w:hideMark/>
          </w:tcPr>
          <w:p w14:paraId="31B9C7F4"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204</w:t>
            </w:r>
          </w:p>
        </w:tc>
        <w:tc>
          <w:tcPr>
            <w:tcW w:w="992" w:type="dxa"/>
            <w:vAlign w:val="center"/>
            <w:hideMark/>
          </w:tcPr>
          <w:p w14:paraId="3F389F87"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724</w:t>
            </w:r>
          </w:p>
        </w:tc>
        <w:tc>
          <w:tcPr>
            <w:tcW w:w="993" w:type="dxa"/>
            <w:vAlign w:val="center"/>
            <w:hideMark/>
          </w:tcPr>
          <w:p w14:paraId="7A4CC73F"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385</w:t>
            </w:r>
          </w:p>
        </w:tc>
        <w:tc>
          <w:tcPr>
            <w:tcW w:w="992" w:type="dxa"/>
            <w:vAlign w:val="center"/>
            <w:hideMark/>
          </w:tcPr>
          <w:p w14:paraId="6E84A77B"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r>
      <w:tr w:rsidR="009E7621" w:rsidRPr="00B77E25" w14:paraId="32A5BADF" w14:textId="77777777" w:rsidTr="00B77E25">
        <w:trPr>
          <w:trHeight w:val="198"/>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D6E7613" w14:textId="77777777" w:rsidR="00E73544" w:rsidRPr="00B77E25" w:rsidRDefault="00E73544" w:rsidP="00B77E25">
            <w:pPr>
              <w:rPr>
                <w:rFonts w:ascii="Arial" w:eastAsia="Times New Roman" w:hAnsi="Arial" w:cs="Arial"/>
                <w:b w:val="0"/>
                <w:bCs w:val="0"/>
                <w:color w:val="000000"/>
                <w:sz w:val="20"/>
                <w:szCs w:val="20"/>
              </w:rPr>
            </w:pPr>
            <w:r w:rsidRPr="00B77E25">
              <w:rPr>
                <w:rFonts w:ascii="Arial" w:eastAsia="Times New Roman" w:hAnsi="Arial" w:cs="Arial"/>
                <w:b w:val="0"/>
                <w:bCs w:val="0"/>
                <w:color w:val="000000"/>
                <w:sz w:val="20"/>
                <w:szCs w:val="20"/>
                <w:lang w:val="mn-MN"/>
              </w:rPr>
              <w:t>Завхан</w:t>
            </w:r>
          </w:p>
        </w:tc>
        <w:tc>
          <w:tcPr>
            <w:tcW w:w="850" w:type="dxa"/>
            <w:vAlign w:val="center"/>
            <w:hideMark/>
          </w:tcPr>
          <w:p w14:paraId="41B4983C"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77</w:t>
            </w:r>
          </w:p>
        </w:tc>
        <w:tc>
          <w:tcPr>
            <w:tcW w:w="993" w:type="dxa"/>
            <w:vAlign w:val="center"/>
            <w:hideMark/>
          </w:tcPr>
          <w:p w14:paraId="48410DD6"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83</w:t>
            </w:r>
          </w:p>
        </w:tc>
        <w:tc>
          <w:tcPr>
            <w:tcW w:w="850" w:type="dxa"/>
            <w:vAlign w:val="center"/>
            <w:hideMark/>
          </w:tcPr>
          <w:p w14:paraId="02BCB4FF"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4</w:t>
            </w:r>
          </w:p>
        </w:tc>
        <w:tc>
          <w:tcPr>
            <w:tcW w:w="851" w:type="dxa"/>
            <w:vAlign w:val="center"/>
            <w:hideMark/>
          </w:tcPr>
          <w:p w14:paraId="1C783D7B"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c>
          <w:tcPr>
            <w:tcW w:w="850" w:type="dxa"/>
            <w:vAlign w:val="center"/>
            <w:hideMark/>
          </w:tcPr>
          <w:p w14:paraId="4BDB5CEB"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131</w:t>
            </w:r>
          </w:p>
        </w:tc>
        <w:tc>
          <w:tcPr>
            <w:tcW w:w="992" w:type="dxa"/>
            <w:vAlign w:val="center"/>
            <w:hideMark/>
          </w:tcPr>
          <w:p w14:paraId="39888DEB"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231</w:t>
            </w:r>
          </w:p>
        </w:tc>
        <w:tc>
          <w:tcPr>
            <w:tcW w:w="993" w:type="dxa"/>
            <w:vAlign w:val="center"/>
            <w:hideMark/>
          </w:tcPr>
          <w:p w14:paraId="46B95573"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13</w:t>
            </w:r>
          </w:p>
        </w:tc>
        <w:tc>
          <w:tcPr>
            <w:tcW w:w="992" w:type="dxa"/>
            <w:vAlign w:val="center"/>
            <w:hideMark/>
          </w:tcPr>
          <w:p w14:paraId="4F0FF7E4"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r>
      <w:tr w:rsidR="009E7621" w:rsidRPr="00B77E25" w14:paraId="7DA63B7C" w14:textId="77777777" w:rsidTr="00B77E2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AFEDD13" w14:textId="77777777" w:rsidR="00E73544" w:rsidRPr="00B77E25" w:rsidRDefault="00E73544" w:rsidP="00B77E25">
            <w:pPr>
              <w:rPr>
                <w:rFonts w:ascii="Arial" w:eastAsia="Times New Roman" w:hAnsi="Arial" w:cs="Arial"/>
                <w:b w:val="0"/>
                <w:bCs w:val="0"/>
                <w:color w:val="000000"/>
                <w:sz w:val="20"/>
                <w:szCs w:val="20"/>
              </w:rPr>
            </w:pPr>
            <w:r w:rsidRPr="00B77E25">
              <w:rPr>
                <w:rFonts w:ascii="Arial" w:eastAsia="Times New Roman" w:hAnsi="Arial" w:cs="Arial"/>
                <w:b w:val="0"/>
                <w:bCs w:val="0"/>
                <w:color w:val="000000"/>
                <w:sz w:val="20"/>
                <w:szCs w:val="20"/>
                <w:lang w:val="mn-MN"/>
              </w:rPr>
              <w:t>Өмнөговь</w:t>
            </w:r>
          </w:p>
        </w:tc>
        <w:tc>
          <w:tcPr>
            <w:tcW w:w="850" w:type="dxa"/>
            <w:vAlign w:val="center"/>
            <w:hideMark/>
          </w:tcPr>
          <w:p w14:paraId="3E73D022"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77</w:t>
            </w:r>
          </w:p>
        </w:tc>
        <w:tc>
          <w:tcPr>
            <w:tcW w:w="993" w:type="dxa"/>
            <w:vAlign w:val="center"/>
            <w:hideMark/>
          </w:tcPr>
          <w:p w14:paraId="7C0484F6"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66</w:t>
            </w:r>
          </w:p>
        </w:tc>
        <w:tc>
          <w:tcPr>
            <w:tcW w:w="850" w:type="dxa"/>
            <w:vAlign w:val="center"/>
            <w:hideMark/>
          </w:tcPr>
          <w:p w14:paraId="546DBEB0"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63</w:t>
            </w:r>
          </w:p>
        </w:tc>
        <w:tc>
          <w:tcPr>
            <w:tcW w:w="851" w:type="dxa"/>
            <w:vAlign w:val="center"/>
            <w:hideMark/>
          </w:tcPr>
          <w:p w14:paraId="11394061"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c>
          <w:tcPr>
            <w:tcW w:w="850" w:type="dxa"/>
            <w:vAlign w:val="center"/>
            <w:hideMark/>
          </w:tcPr>
          <w:p w14:paraId="5C6785EE"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142</w:t>
            </w:r>
          </w:p>
        </w:tc>
        <w:tc>
          <w:tcPr>
            <w:tcW w:w="992" w:type="dxa"/>
            <w:vAlign w:val="center"/>
            <w:hideMark/>
          </w:tcPr>
          <w:p w14:paraId="0A89DA40"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59</w:t>
            </w:r>
          </w:p>
        </w:tc>
        <w:tc>
          <w:tcPr>
            <w:tcW w:w="993" w:type="dxa"/>
            <w:vAlign w:val="center"/>
            <w:hideMark/>
          </w:tcPr>
          <w:p w14:paraId="6586741B"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50</w:t>
            </w:r>
          </w:p>
        </w:tc>
        <w:tc>
          <w:tcPr>
            <w:tcW w:w="992" w:type="dxa"/>
            <w:vAlign w:val="center"/>
            <w:hideMark/>
          </w:tcPr>
          <w:p w14:paraId="72212C1D"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r>
      <w:tr w:rsidR="009E7621" w:rsidRPr="00B77E25" w14:paraId="54DBF9D8" w14:textId="77777777" w:rsidTr="00B77E25">
        <w:trPr>
          <w:trHeight w:val="256"/>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D44F410" w14:textId="77777777" w:rsidR="00E73544" w:rsidRPr="00B77E25" w:rsidRDefault="00E73544" w:rsidP="00B77E25">
            <w:pPr>
              <w:rPr>
                <w:rFonts w:ascii="Arial" w:eastAsia="Times New Roman" w:hAnsi="Arial" w:cs="Arial"/>
                <w:b w:val="0"/>
                <w:bCs w:val="0"/>
                <w:color w:val="000000"/>
                <w:sz w:val="20"/>
                <w:szCs w:val="20"/>
              </w:rPr>
            </w:pPr>
            <w:r w:rsidRPr="00B77E25">
              <w:rPr>
                <w:rFonts w:ascii="Arial" w:eastAsia="Times New Roman" w:hAnsi="Arial" w:cs="Arial"/>
                <w:b w:val="0"/>
                <w:bCs w:val="0"/>
                <w:color w:val="000000"/>
                <w:sz w:val="20"/>
                <w:szCs w:val="20"/>
                <w:lang w:val="mn-MN"/>
              </w:rPr>
              <w:t>Сүхбаатар</w:t>
            </w:r>
          </w:p>
        </w:tc>
        <w:tc>
          <w:tcPr>
            <w:tcW w:w="850" w:type="dxa"/>
            <w:vAlign w:val="center"/>
            <w:hideMark/>
          </w:tcPr>
          <w:p w14:paraId="0953F8EF"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196</w:t>
            </w:r>
          </w:p>
        </w:tc>
        <w:tc>
          <w:tcPr>
            <w:tcW w:w="993" w:type="dxa"/>
            <w:vAlign w:val="center"/>
            <w:hideMark/>
          </w:tcPr>
          <w:p w14:paraId="7581AAAF"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106</w:t>
            </w:r>
          </w:p>
        </w:tc>
        <w:tc>
          <w:tcPr>
            <w:tcW w:w="850" w:type="dxa"/>
            <w:vAlign w:val="center"/>
            <w:hideMark/>
          </w:tcPr>
          <w:p w14:paraId="0A7DEED1"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59</w:t>
            </w:r>
          </w:p>
        </w:tc>
        <w:tc>
          <w:tcPr>
            <w:tcW w:w="851" w:type="dxa"/>
            <w:vAlign w:val="center"/>
            <w:hideMark/>
          </w:tcPr>
          <w:p w14:paraId="1C3F897E"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c>
          <w:tcPr>
            <w:tcW w:w="850" w:type="dxa"/>
            <w:vAlign w:val="center"/>
            <w:hideMark/>
          </w:tcPr>
          <w:p w14:paraId="4C8A57C7"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213</w:t>
            </w:r>
          </w:p>
        </w:tc>
        <w:tc>
          <w:tcPr>
            <w:tcW w:w="992" w:type="dxa"/>
            <w:vAlign w:val="center"/>
            <w:hideMark/>
          </w:tcPr>
          <w:p w14:paraId="72563F30"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99</w:t>
            </w:r>
          </w:p>
        </w:tc>
        <w:tc>
          <w:tcPr>
            <w:tcW w:w="993" w:type="dxa"/>
            <w:vAlign w:val="center"/>
            <w:hideMark/>
          </w:tcPr>
          <w:p w14:paraId="71C302BB"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71</w:t>
            </w:r>
          </w:p>
        </w:tc>
        <w:tc>
          <w:tcPr>
            <w:tcW w:w="992" w:type="dxa"/>
            <w:vAlign w:val="center"/>
            <w:hideMark/>
          </w:tcPr>
          <w:p w14:paraId="614CA828"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r>
      <w:tr w:rsidR="009E7621" w:rsidRPr="00B77E25" w14:paraId="198597C9" w14:textId="77777777" w:rsidTr="00B77E2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60CC237" w14:textId="77777777" w:rsidR="00E73544" w:rsidRPr="00B77E25" w:rsidRDefault="00E73544" w:rsidP="00B77E25">
            <w:pPr>
              <w:rPr>
                <w:rFonts w:ascii="Arial" w:eastAsia="Times New Roman" w:hAnsi="Arial" w:cs="Arial"/>
                <w:b w:val="0"/>
                <w:bCs w:val="0"/>
                <w:color w:val="000000"/>
                <w:sz w:val="20"/>
                <w:szCs w:val="20"/>
              </w:rPr>
            </w:pPr>
            <w:r w:rsidRPr="00B77E25">
              <w:rPr>
                <w:rFonts w:ascii="Arial" w:eastAsia="Times New Roman" w:hAnsi="Arial" w:cs="Arial"/>
                <w:b w:val="0"/>
                <w:bCs w:val="0"/>
                <w:color w:val="000000"/>
                <w:sz w:val="20"/>
                <w:szCs w:val="20"/>
                <w:lang w:val="mn-MN"/>
              </w:rPr>
              <w:t>Хөвсгөл</w:t>
            </w:r>
          </w:p>
        </w:tc>
        <w:tc>
          <w:tcPr>
            <w:tcW w:w="850" w:type="dxa"/>
            <w:vAlign w:val="center"/>
            <w:hideMark/>
          </w:tcPr>
          <w:p w14:paraId="02837D4B"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612</w:t>
            </w:r>
          </w:p>
        </w:tc>
        <w:tc>
          <w:tcPr>
            <w:tcW w:w="993" w:type="dxa"/>
            <w:vAlign w:val="center"/>
            <w:hideMark/>
          </w:tcPr>
          <w:p w14:paraId="096A5A66"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878</w:t>
            </w:r>
          </w:p>
        </w:tc>
        <w:tc>
          <w:tcPr>
            <w:tcW w:w="850" w:type="dxa"/>
            <w:vAlign w:val="center"/>
            <w:hideMark/>
          </w:tcPr>
          <w:p w14:paraId="501ABEB7"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176</w:t>
            </w:r>
          </w:p>
        </w:tc>
        <w:tc>
          <w:tcPr>
            <w:tcW w:w="851" w:type="dxa"/>
            <w:vAlign w:val="center"/>
            <w:hideMark/>
          </w:tcPr>
          <w:p w14:paraId="2D136424"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c>
          <w:tcPr>
            <w:tcW w:w="850" w:type="dxa"/>
            <w:vAlign w:val="center"/>
            <w:hideMark/>
          </w:tcPr>
          <w:p w14:paraId="5BF57252"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469</w:t>
            </w:r>
          </w:p>
        </w:tc>
        <w:tc>
          <w:tcPr>
            <w:tcW w:w="992" w:type="dxa"/>
            <w:vAlign w:val="center"/>
            <w:hideMark/>
          </w:tcPr>
          <w:p w14:paraId="722FAB4C"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823</w:t>
            </w:r>
          </w:p>
        </w:tc>
        <w:tc>
          <w:tcPr>
            <w:tcW w:w="993" w:type="dxa"/>
            <w:vAlign w:val="center"/>
            <w:hideMark/>
          </w:tcPr>
          <w:p w14:paraId="29CB77F3"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139</w:t>
            </w:r>
          </w:p>
        </w:tc>
        <w:tc>
          <w:tcPr>
            <w:tcW w:w="992" w:type="dxa"/>
            <w:vAlign w:val="center"/>
            <w:hideMark/>
          </w:tcPr>
          <w:p w14:paraId="7DC56A22"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0</w:t>
            </w:r>
          </w:p>
        </w:tc>
      </w:tr>
      <w:tr w:rsidR="009E7621" w:rsidRPr="00B77E25" w14:paraId="78069EB1" w14:textId="77777777" w:rsidTr="00B77E25">
        <w:trPr>
          <w:trHeight w:val="256"/>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351CB032" w14:textId="77777777" w:rsidR="00E73544" w:rsidRPr="00B77E25" w:rsidRDefault="00E73544" w:rsidP="00B77E25">
            <w:pPr>
              <w:rPr>
                <w:rFonts w:ascii="Arial" w:eastAsia="Times New Roman" w:hAnsi="Arial" w:cs="Arial"/>
                <w:b w:val="0"/>
                <w:bCs w:val="0"/>
                <w:color w:val="000000"/>
                <w:sz w:val="20"/>
                <w:szCs w:val="20"/>
              </w:rPr>
            </w:pPr>
            <w:r w:rsidRPr="00B77E25">
              <w:rPr>
                <w:rFonts w:ascii="Arial" w:eastAsia="Times New Roman" w:hAnsi="Arial" w:cs="Arial"/>
                <w:b w:val="0"/>
                <w:bCs w:val="0"/>
                <w:color w:val="000000"/>
                <w:sz w:val="20"/>
                <w:szCs w:val="20"/>
                <w:lang w:val="mn-MN"/>
              </w:rPr>
              <w:t>Бусад аймаг</w:t>
            </w:r>
          </w:p>
        </w:tc>
        <w:tc>
          <w:tcPr>
            <w:tcW w:w="850" w:type="dxa"/>
            <w:vAlign w:val="center"/>
            <w:hideMark/>
          </w:tcPr>
          <w:p w14:paraId="28A02E28" w14:textId="5AB894DC"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1</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913</w:t>
            </w:r>
          </w:p>
        </w:tc>
        <w:tc>
          <w:tcPr>
            <w:tcW w:w="993" w:type="dxa"/>
            <w:vAlign w:val="center"/>
            <w:hideMark/>
          </w:tcPr>
          <w:p w14:paraId="24176CA8"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992</w:t>
            </w:r>
          </w:p>
        </w:tc>
        <w:tc>
          <w:tcPr>
            <w:tcW w:w="850" w:type="dxa"/>
            <w:vAlign w:val="center"/>
            <w:hideMark/>
          </w:tcPr>
          <w:p w14:paraId="31B01E62" w14:textId="763393F6"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1</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159</w:t>
            </w:r>
          </w:p>
        </w:tc>
        <w:tc>
          <w:tcPr>
            <w:tcW w:w="851" w:type="dxa"/>
            <w:vAlign w:val="center"/>
            <w:hideMark/>
          </w:tcPr>
          <w:p w14:paraId="4C8A55AA"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0</w:t>
            </w:r>
          </w:p>
        </w:tc>
        <w:tc>
          <w:tcPr>
            <w:tcW w:w="850" w:type="dxa"/>
            <w:vAlign w:val="center"/>
            <w:hideMark/>
          </w:tcPr>
          <w:p w14:paraId="72054035" w14:textId="65413A69"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2</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064</w:t>
            </w:r>
          </w:p>
        </w:tc>
        <w:tc>
          <w:tcPr>
            <w:tcW w:w="992" w:type="dxa"/>
            <w:vAlign w:val="center"/>
            <w:hideMark/>
          </w:tcPr>
          <w:p w14:paraId="4E7D2F35" w14:textId="126AB39A"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1</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248</w:t>
            </w:r>
          </w:p>
        </w:tc>
        <w:tc>
          <w:tcPr>
            <w:tcW w:w="993" w:type="dxa"/>
            <w:vAlign w:val="center"/>
            <w:hideMark/>
          </w:tcPr>
          <w:p w14:paraId="3388EB22" w14:textId="3CA90BCD"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1</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365</w:t>
            </w:r>
          </w:p>
        </w:tc>
        <w:tc>
          <w:tcPr>
            <w:tcW w:w="992" w:type="dxa"/>
            <w:vAlign w:val="center"/>
            <w:hideMark/>
          </w:tcPr>
          <w:p w14:paraId="26B139E4"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0</w:t>
            </w:r>
          </w:p>
        </w:tc>
      </w:tr>
      <w:tr w:rsidR="009E7621" w:rsidRPr="00B77E25" w14:paraId="04AF6FDD" w14:textId="77777777" w:rsidTr="00B77E2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3102D55A" w14:textId="77777777" w:rsidR="00E73544" w:rsidRPr="00B77E25" w:rsidRDefault="00E73544" w:rsidP="00B77E25">
            <w:pPr>
              <w:rPr>
                <w:rFonts w:ascii="Arial" w:eastAsia="Times New Roman" w:hAnsi="Arial" w:cs="Arial"/>
                <w:b w:val="0"/>
                <w:bCs w:val="0"/>
                <w:color w:val="000000"/>
                <w:sz w:val="20"/>
                <w:szCs w:val="20"/>
              </w:rPr>
            </w:pPr>
            <w:r w:rsidRPr="00B77E25">
              <w:rPr>
                <w:rFonts w:ascii="Arial" w:eastAsia="Times New Roman" w:hAnsi="Arial" w:cs="Arial"/>
                <w:b w:val="0"/>
                <w:bCs w:val="0"/>
                <w:color w:val="000000"/>
                <w:sz w:val="20"/>
                <w:szCs w:val="20"/>
                <w:lang w:val="mn-MN"/>
              </w:rPr>
              <w:t>Улаанбаатар</w:t>
            </w:r>
          </w:p>
        </w:tc>
        <w:tc>
          <w:tcPr>
            <w:tcW w:w="850" w:type="dxa"/>
            <w:vAlign w:val="center"/>
            <w:hideMark/>
          </w:tcPr>
          <w:p w14:paraId="54BFAAA5" w14:textId="36C6BB49"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2</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802</w:t>
            </w:r>
          </w:p>
        </w:tc>
        <w:tc>
          <w:tcPr>
            <w:tcW w:w="993" w:type="dxa"/>
            <w:vAlign w:val="center"/>
            <w:hideMark/>
          </w:tcPr>
          <w:p w14:paraId="58026AAF" w14:textId="6EC92CC0"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1</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950</w:t>
            </w:r>
          </w:p>
        </w:tc>
        <w:tc>
          <w:tcPr>
            <w:tcW w:w="850" w:type="dxa"/>
            <w:vAlign w:val="center"/>
            <w:hideMark/>
          </w:tcPr>
          <w:p w14:paraId="6FC3A73E" w14:textId="33C02E9E"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2</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147</w:t>
            </w:r>
          </w:p>
        </w:tc>
        <w:tc>
          <w:tcPr>
            <w:tcW w:w="851" w:type="dxa"/>
            <w:vAlign w:val="center"/>
            <w:hideMark/>
          </w:tcPr>
          <w:p w14:paraId="3FF3F667"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18</w:t>
            </w:r>
          </w:p>
        </w:tc>
        <w:tc>
          <w:tcPr>
            <w:tcW w:w="850" w:type="dxa"/>
            <w:vAlign w:val="center"/>
            <w:hideMark/>
          </w:tcPr>
          <w:p w14:paraId="0D409115" w14:textId="3510EC2D"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3</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645</w:t>
            </w:r>
          </w:p>
        </w:tc>
        <w:tc>
          <w:tcPr>
            <w:tcW w:w="992" w:type="dxa"/>
            <w:vAlign w:val="center"/>
            <w:hideMark/>
          </w:tcPr>
          <w:p w14:paraId="010A86EF" w14:textId="2278CC2D"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2</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189</w:t>
            </w:r>
          </w:p>
        </w:tc>
        <w:tc>
          <w:tcPr>
            <w:tcW w:w="993" w:type="dxa"/>
            <w:vAlign w:val="center"/>
            <w:hideMark/>
          </w:tcPr>
          <w:p w14:paraId="0BE72A10" w14:textId="33E03DA1"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2</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282</w:t>
            </w:r>
          </w:p>
        </w:tc>
        <w:tc>
          <w:tcPr>
            <w:tcW w:w="992" w:type="dxa"/>
            <w:vAlign w:val="center"/>
            <w:hideMark/>
          </w:tcPr>
          <w:p w14:paraId="3E4553DF" w14:textId="77777777" w:rsidR="00E73544" w:rsidRPr="00B77E25" w:rsidRDefault="00E73544"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18</w:t>
            </w:r>
          </w:p>
        </w:tc>
      </w:tr>
      <w:tr w:rsidR="009E7621" w:rsidRPr="00B77E25" w14:paraId="2E8F7551" w14:textId="77777777" w:rsidTr="00B77E25">
        <w:trPr>
          <w:trHeight w:val="282"/>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96324FC" w14:textId="77777777" w:rsidR="00E73544" w:rsidRPr="00B77E25" w:rsidRDefault="00E73544" w:rsidP="00B77E25">
            <w:pPr>
              <w:rPr>
                <w:rFonts w:ascii="Arial" w:eastAsia="Times New Roman" w:hAnsi="Arial" w:cs="Arial"/>
                <w:b w:val="0"/>
                <w:bCs w:val="0"/>
                <w:color w:val="000000"/>
                <w:sz w:val="20"/>
                <w:szCs w:val="20"/>
              </w:rPr>
            </w:pPr>
            <w:r w:rsidRPr="00B77E25">
              <w:rPr>
                <w:rFonts w:ascii="Arial" w:eastAsia="Times New Roman" w:hAnsi="Arial" w:cs="Arial"/>
                <w:b w:val="0"/>
                <w:bCs w:val="0"/>
                <w:color w:val="000000"/>
                <w:sz w:val="20"/>
                <w:szCs w:val="20"/>
                <w:lang w:val="mn-MN"/>
              </w:rPr>
              <w:t>Улсын дүн</w:t>
            </w:r>
          </w:p>
        </w:tc>
        <w:tc>
          <w:tcPr>
            <w:tcW w:w="850" w:type="dxa"/>
            <w:vAlign w:val="center"/>
            <w:hideMark/>
          </w:tcPr>
          <w:p w14:paraId="4B8EBE20" w14:textId="010BAAFA"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rPr>
              <w:t>6</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rPr>
              <w:t>163</w:t>
            </w:r>
          </w:p>
        </w:tc>
        <w:tc>
          <w:tcPr>
            <w:tcW w:w="993" w:type="dxa"/>
            <w:vAlign w:val="center"/>
            <w:hideMark/>
          </w:tcPr>
          <w:p w14:paraId="3E209EA7" w14:textId="37AAE8ED"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5</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lang w:val="mn-MN"/>
              </w:rPr>
              <w:t>461</w:t>
            </w:r>
          </w:p>
        </w:tc>
        <w:tc>
          <w:tcPr>
            <w:tcW w:w="850" w:type="dxa"/>
            <w:vAlign w:val="center"/>
            <w:hideMark/>
          </w:tcPr>
          <w:p w14:paraId="04733C05" w14:textId="32B6971A"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4</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lang w:val="mn-MN"/>
              </w:rPr>
              <w:t>488</w:t>
            </w:r>
          </w:p>
        </w:tc>
        <w:tc>
          <w:tcPr>
            <w:tcW w:w="851" w:type="dxa"/>
            <w:vAlign w:val="center"/>
            <w:hideMark/>
          </w:tcPr>
          <w:p w14:paraId="53D24D01"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18</w:t>
            </w:r>
          </w:p>
        </w:tc>
        <w:tc>
          <w:tcPr>
            <w:tcW w:w="850" w:type="dxa"/>
            <w:vAlign w:val="center"/>
            <w:hideMark/>
          </w:tcPr>
          <w:p w14:paraId="45E0FA40" w14:textId="21CF9EEF"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7</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lang w:val="mn-MN"/>
              </w:rPr>
              <w:t>095</w:t>
            </w:r>
          </w:p>
        </w:tc>
        <w:tc>
          <w:tcPr>
            <w:tcW w:w="992" w:type="dxa"/>
            <w:vAlign w:val="center"/>
            <w:hideMark/>
          </w:tcPr>
          <w:p w14:paraId="62ED4FC0" w14:textId="0F3D9ACA"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5</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lang w:val="mn-MN"/>
              </w:rPr>
              <w:t>772</w:t>
            </w:r>
          </w:p>
        </w:tc>
        <w:tc>
          <w:tcPr>
            <w:tcW w:w="993" w:type="dxa"/>
            <w:vAlign w:val="center"/>
            <w:hideMark/>
          </w:tcPr>
          <w:p w14:paraId="4519652C" w14:textId="4967F2F3"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4</w:t>
            </w:r>
            <w:r w:rsidR="00D30941" w:rsidRPr="00B77E25">
              <w:rPr>
                <w:rFonts w:ascii="Arial" w:eastAsia="Times New Roman" w:hAnsi="Arial" w:cs="Arial"/>
                <w:color w:val="000000"/>
                <w:sz w:val="20"/>
                <w:szCs w:val="20"/>
                <w:lang w:val="mn-MN"/>
              </w:rPr>
              <w:t>,</w:t>
            </w:r>
            <w:r w:rsidRPr="00B77E25">
              <w:rPr>
                <w:rFonts w:ascii="Arial" w:eastAsia="Times New Roman" w:hAnsi="Arial" w:cs="Arial"/>
                <w:color w:val="000000"/>
                <w:sz w:val="20"/>
                <w:szCs w:val="20"/>
                <w:lang w:val="mn-MN"/>
              </w:rPr>
              <w:t>980</w:t>
            </w:r>
          </w:p>
        </w:tc>
        <w:tc>
          <w:tcPr>
            <w:tcW w:w="992" w:type="dxa"/>
            <w:vAlign w:val="center"/>
            <w:hideMark/>
          </w:tcPr>
          <w:p w14:paraId="7A4B1C74" w14:textId="77777777" w:rsidR="00E73544" w:rsidRPr="00B77E25" w:rsidRDefault="00E73544"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7E25">
              <w:rPr>
                <w:rFonts w:ascii="Arial" w:eastAsia="Times New Roman" w:hAnsi="Arial" w:cs="Arial"/>
                <w:color w:val="000000"/>
                <w:sz w:val="20"/>
                <w:szCs w:val="20"/>
                <w:lang w:val="mn-MN"/>
              </w:rPr>
              <w:t>18</w:t>
            </w:r>
          </w:p>
        </w:tc>
      </w:tr>
    </w:tbl>
    <w:p w14:paraId="2CE5C32A" w14:textId="77777777" w:rsidR="007156C1" w:rsidRDefault="007156C1" w:rsidP="00B54D25">
      <w:pPr>
        <w:spacing w:after="0" w:line="240" w:lineRule="auto"/>
        <w:ind w:firstLine="567"/>
        <w:jc w:val="both"/>
        <w:rPr>
          <w:rFonts w:ascii="Arial" w:hAnsi="Arial" w:cs="Arial"/>
          <w:sz w:val="24"/>
          <w:szCs w:val="24"/>
          <w:lang w:val="mn-MN"/>
        </w:rPr>
      </w:pPr>
    </w:p>
    <w:p w14:paraId="6C6F005B" w14:textId="64DA7C77" w:rsidR="00E73544" w:rsidRDefault="00E73544" w:rsidP="00B54D25">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Комиссын судалгаанд хамрагдсан малчин эмэгтэйчүүд бэлгийн болон нөхөн үржихүйн өвчин эмгэгийн талаар зөвлөгөө, мэдээлэл авах, эмчилгээ хийлгэхэд гарч буй хүндрэл бэрхшээлийг </w:t>
      </w:r>
      <w:r w:rsidR="0072560F">
        <w:rPr>
          <w:rFonts w:ascii="Arial" w:hAnsi="Arial" w:cs="Arial"/>
          <w:sz w:val="24"/>
          <w:szCs w:val="24"/>
          <w:lang w:val="mn-MN"/>
        </w:rPr>
        <w:t xml:space="preserve">дараах байдлаар </w:t>
      </w:r>
      <w:r>
        <w:rPr>
          <w:rFonts w:ascii="Arial" w:hAnsi="Arial" w:cs="Arial"/>
          <w:sz w:val="24"/>
          <w:szCs w:val="24"/>
          <w:lang w:val="mn-MN"/>
        </w:rPr>
        <w:t>тодорхойлсон байна.</w:t>
      </w:r>
    </w:p>
    <w:p w14:paraId="4C505C76" w14:textId="77777777" w:rsidR="004C4E65" w:rsidRDefault="004C4E65" w:rsidP="00E73544">
      <w:pPr>
        <w:spacing w:after="0" w:line="240" w:lineRule="auto"/>
        <w:jc w:val="both"/>
        <w:rPr>
          <w:rFonts w:ascii="Arial" w:hAnsi="Arial" w:cs="Arial"/>
          <w:b/>
          <w:bCs/>
          <w:i/>
          <w:iCs/>
          <w:sz w:val="24"/>
          <w:szCs w:val="24"/>
          <w:lang w:val="mn-MN"/>
        </w:rPr>
      </w:pPr>
    </w:p>
    <w:p w14:paraId="7A403F92" w14:textId="796C6265" w:rsidR="00E73544" w:rsidRPr="00B54D25" w:rsidRDefault="00E73544" w:rsidP="00E73544">
      <w:pPr>
        <w:spacing w:after="0" w:line="240" w:lineRule="auto"/>
        <w:jc w:val="both"/>
        <w:rPr>
          <w:rFonts w:ascii="Arial" w:hAnsi="Arial" w:cs="Arial"/>
          <w:b/>
          <w:bCs/>
          <w:i/>
          <w:iCs/>
          <w:sz w:val="24"/>
          <w:szCs w:val="24"/>
          <w:lang w:val="mn-MN"/>
        </w:rPr>
      </w:pPr>
      <w:r w:rsidRPr="00B54D25">
        <w:rPr>
          <w:rFonts w:ascii="Arial" w:hAnsi="Arial" w:cs="Arial"/>
          <w:b/>
          <w:bCs/>
          <w:i/>
          <w:iCs/>
          <w:sz w:val="24"/>
          <w:szCs w:val="24"/>
          <w:lang w:val="mn-MN"/>
        </w:rPr>
        <w:t>Хүснэгт 1.2</w:t>
      </w:r>
      <w:r w:rsidR="009C2268">
        <w:rPr>
          <w:rFonts w:ascii="Arial" w:hAnsi="Arial" w:cs="Arial"/>
          <w:b/>
          <w:bCs/>
          <w:i/>
          <w:iCs/>
          <w:sz w:val="24"/>
          <w:szCs w:val="24"/>
          <w:lang w:val="mn-MN"/>
        </w:rPr>
        <w:t>1</w:t>
      </w:r>
      <w:r w:rsidRPr="00B54D25">
        <w:rPr>
          <w:rFonts w:ascii="Arial" w:hAnsi="Arial" w:cs="Arial"/>
          <w:b/>
          <w:bCs/>
          <w:i/>
          <w:iCs/>
          <w:sz w:val="24"/>
          <w:szCs w:val="24"/>
          <w:lang w:val="mn-MN"/>
        </w:rPr>
        <w:t xml:space="preserve"> Эмчилгээ үйлчилгээ, зөвлөгөө</w:t>
      </w:r>
      <w:r w:rsidR="0072560F">
        <w:rPr>
          <w:rFonts w:ascii="Arial" w:hAnsi="Arial" w:cs="Arial"/>
          <w:b/>
          <w:bCs/>
          <w:i/>
          <w:iCs/>
          <w:sz w:val="24"/>
          <w:szCs w:val="24"/>
          <w:lang w:val="mn-MN"/>
        </w:rPr>
        <w:t>,</w:t>
      </w:r>
      <w:r w:rsidRPr="00B54D25">
        <w:rPr>
          <w:rFonts w:ascii="Arial" w:hAnsi="Arial" w:cs="Arial"/>
          <w:b/>
          <w:bCs/>
          <w:i/>
          <w:iCs/>
          <w:sz w:val="24"/>
          <w:szCs w:val="24"/>
          <w:lang w:val="mn-MN"/>
        </w:rPr>
        <w:t xml:space="preserve"> мэдээ</w:t>
      </w:r>
      <w:r w:rsidR="0072560F">
        <w:rPr>
          <w:rFonts w:ascii="Arial" w:hAnsi="Arial" w:cs="Arial"/>
          <w:b/>
          <w:bCs/>
          <w:i/>
          <w:iCs/>
          <w:sz w:val="24"/>
          <w:szCs w:val="24"/>
          <w:lang w:val="mn-MN"/>
        </w:rPr>
        <w:t>л</w:t>
      </w:r>
      <w:r w:rsidRPr="00B54D25">
        <w:rPr>
          <w:rFonts w:ascii="Arial" w:hAnsi="Arial" w:cs="Arial"/>
          <w:b/>
          <w:bCs/>
          <w:i/>
          <w:iCs/>
          <w:sz w:val="24"/>
          <w:szCs w:val="24"/>
          <w:lang w:val="mn-MN"/>
        </w:rPr>
        <w:t>э</w:t>
      </w:r>
      <w:r w:rsidR="0072560F">
        <w:rPr>
          <w:rFonts w:ascii="Arial" w:hAnsi="Arial" w:cs="Arial"/>
          <w:b/>
          <w:bCs/>
          <w:i/>
          <w:iCs/>
          <w:sz w:val="24"/>
          <w:szCs w:val="24"/>
          <w:lang w:val="mn-MN"/>
        </w:rPr>
        <w:t>л</w:t>
      </w:r>
      <w:r w:rsidRPr="00B54D25">
        <w:rPr>
          <w:rFonts w:ascii="Arial" w:hAnsi="Arial" w:cs="Arial"/>
          <w:b/>
          <w:bCs/>
          <w:i/>
          <w:iCs/>
          <w:sz w:val="24"/>
          <w:szCs w:val="24"/>
          <w:lang w:val="mn-MN"/>
        </w:rPr>
        <w:t xml:space="preserve"> авахад тулгарч буй хүндрэл бэрхшээл</w:t>
      </w:r>
    </w:p>
    <w:p w14:paraId="0DD3C90A" w14:textId="77777777" w:rsidR="00E73544" w:rsidRDefault="00E73544" w:rsidP="00E73544">
      <w:pPr>
        <w:spacing w:after="0" w:line="240" w:lineRule="auto"/>
        <w:jc w:val="both"/>
        <w:rPr>
          <w:rFonts w:ascii="Arial" w:hAnsi="Arial" w:cs="Arial"/>
          <w:sz w:val="24"/>
          <w:szCs w:val="24"/>
          <w:lang w:val="mn-MN"/>
        </w:rPr>
      </w:pPr>
    </w:p>
    <w:tbl>
      <w:tblPr>
        <w:tblW w:w="0" w:type="auto"/>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703"/>
        <w:gridCol w:w="6376"/>
        <w:gridCol w:w="1134"/>
        <w:gridCol w:w="1134"/>
      </w:tblGrid>
      <w:tr w:rsidR="00E73544" w:rsidRPr="00B77E25" w14:paraId="6EDBBBC8" w14:textId="77777777" w:rsidTr="007156C1">
        <w:trPr>
          <w:trHeight w:val="707"/>
          <w:jc w:val="center"/>
        </w:trPr>
        <w:tc>
          <w:tcPr>
            <w:tcW w:w="704" w:type="dxa"/>
            <w:shd w:val="clear" w:color="auto" w:fill="ED7D31" w:themeFill="accent2"/>
            <w:vAlign w:val="center"/>
            <w:hideMark/>
          </w:tcPr>
          <w:p w14:paraId="10D447FF" w14:textId="77777777" w:rsidR="00E73544" w:rsidRPr="00B77E25" w:rsidRDefault="00E73544" w:rsidP="00B77E25">
            <w:pPr>
              <w:spacing w:after="0" w:line="240" w:lineRule="auto"/>
              <w:jc w:val="center"/>
              <w:rPr>
                <w:rFonts w:ascii="Arial" w:hAnsi="Arial" w:cs="Arial"/>
                <w:color w:val="FFFFFF" w:themeColor="background1"/>
                <w:sz w:val="20"/>
                <w:szCs w:val="20"/>
                <w:lang w:val="mn-MN"/>
              </w:rPr>
            </w:pPr>
            <w:r w:rsidRPr="00B77E25">
              <w:rPr>
                <w:rFonts w:ascii="Arial" w:hAnsi="Arial" w:cs="Arial"/>
                <w:color w:val="FFFFFF" w:themeColor="background1"/>
                <w:sz w:val="20"/>
                <w:szCs w:val="20"/>
                <w:lang w:val="mn-MN"/>
              </w:rPr>
              <w:t>№</w:t>
            </w:r>
          </w:p>
        </w:tc>
        <w:tc>
          <w:tcPr>
            <w:tcW w:w="6379" w:type="dxa"/>
            <w:shd w:val="clear" w:color="auto" w:fill="ED7D31" w:themeFill="accent2"/>
            <w:vAlign w:val="center"/>
            <w:hideMark/>
          </w:tcPr>
          <w:p w14:paraId="3ADAC06D" w14:textId="0A4453F4" w:rsidR="00E73544" w:rsidRPr="00B77E25" w:rsidRDefault="00E73544" w:rsidP="00B77E25">
            <w:pPr>
              <w:spacing w:after="0" w:line="240" w:lineRule="auto"/>
              <w:jc w:val="center"/>
              <w:rPr>
                <w:rFonts w:ascii="Arial" w:hAnsi="Arial" w:cs="Arial"/>
                <w:color w:val="FFFFFF" w:themeColor="background1"/>
                <w:sz w:val="20"/>
                <w:szCs w:val="20"/>
                <w:lang w:val="mn-MN"/>
              </w:rPr>
            </w:pPr>
            <w:r w:rsidRPr="00B77E25">
              <w:rPr>
                <w:rFonts w:ascii="Arial" w:hAnsi="Arial" w:cs="Arial"/>
                <w:color w:val="FFFFFF" w:themeColor="background1"/>
                <w:sz w:val="20"/>
                <w:szCs w:val="20"/>
                <w:lang w:val="mn-MN"/>
              </w:rPr>
              <w:t>Бэлгийн болон нөхөн үржихүйн өвчин эмгэгийн талаар зөвлөгөө, мэдээлэл авах, эмчилгээ хийлгэхэд гардаг хүндрэл бэрхшээл</w:t>
            </w:r>
          </w:p>
        </w:tc>
        <w:tc>
          <w:tcPr>
            <w:tcW w:w="1134" w:type="dxa"/>
            <w:shd w:val="clear" w:color="auto" w:fill="ED7D31" w:themeFill="accent2"/>
            <w:vAlign w:val="center"/>
            <w:hideMark/>
          </w:tcPr>
          <w:p w14:paraId="7514F7AD" w14:textId="77777777" w:rsidR="00E73544" w:rsidRPr="00B77E25" w:rsidRDefault="00E73544" w:rsidP="00B77E25">
            <w:pPr>
              <w:spacing w:after="0" w:line="240" w:lineRule="auto"/>
              <w:jc w:val="center"/>
              <w:rPr>
                <w:rFonts w:ascii="Arial" w:hAnsi="Arial" w:cs="Arial"/>
                <w:color w:val="FFFFFF" w:themeColor="background1"/>
                <w:sz w:val="20"/>
                <w:szCs w:val="20"/>
                <w:lang w:val="mn-MN"/>
              </w:rPr>
            </w:pPr>
            <w:r w:rsidRPr="00B77E25">
              <w:rPr>
                <w:rFonts w:ascii="Arial" w:hAnsi="Arial" w:cs="Arial"/>
                <w:color w:val="FFFFFF" w:themeColor="background1"/>
                <w:sz w:val="20"/>
                <w:szCs w:val="20"/>
                <w:lang w:val="mn-MN"/>
              </w:rPr>
              <w:t>Хариулт</w:t>
            </w:r>
          </w:p>
        </w:tc>
        <w:tc>
          <w:tcPr>
            <w:tcW w:w="1134" w:type="dxa"/>
            <w:shd w:val="clear" w:color="auto" w:fill="ED7D31" w:themeFill="accent2"/>
            <w:vAlign w:val="center"/>
            <w:hideMark/>
          </w:tcPr>
          <w:p w14:paraId="406E9F22" w14:textId="77777777" w:rsidR="00E73544" w:rsidRPr="00B77E25" w:rsidRDefault="00E73544" w:rsidP="00B77E25">
            <w:pPr>
              <w:spacing w:after="0" w:line="240" w:lineRule="auto"/>
              <w:jc w:val="center"/>
              <w:rPr>
                <w:rFonts w:ascii="Arial" w:hAnsi="Arial" w:cs="Arial"/>
                <w:color w:val="FFFFFF" w:themeColor="background1"/>
                <w:sz w:val="20"/>
                <w:szCs w:val="20"/>
                <w:lang w:val="mn-MN"/>
              </w:rPr>
            </w:pPr>
            <w:r w:rsidRPr="00B77E25">
              <w:rPr>
                <w:rFonts w:ascii="Arial" w:hAnsi="Arial" w:cs="Arial"/>
                <w:color w:val="FFFFFF" w:themeColor="background1"/>
                <w:sz w:val="20"/>
                <w:szCs w:val="20"/>
                <w:lang w:val="mn-MN"/>
              </w:rPr>
              <w:t>Хувь</w:t>
            </w:r>
          </w:p>
        </w:tc>
      </w:tr>
      <w:tr w:rsidR="00E73544" w:rsidRPr="00B77E25" w14:paraId="4826B995" w14:textId="77777777" w:rsidTr="007156C1">
        <w:trPr>
          <w:jc w:val="center"/>
        </w:trPr>
        <w:tc>
          <w:tcPr>
            <w:tcW w:w="704" w:type="dxa"/>
            <w:shd w:val="clear" w:color="auto" w:fill="ED7D31" w:themeFill="accent2"/>
            <w:vAlign w:val="center"/>
            <w:hideMark/>
          </w:tcPr>
          <w:p w14:paraId="7EBFDF17" w14:textId="7A557155" w:rsidR="00E73544" w:rsidRPr="00B77E25" w:rsidRDefault="00E73544" w:rsidP="00B77E25">
            <w:pPr>
              <w:spacing w:after="0" w:line="240" w:lineRule="auto"/>
              <w:jc w:val="center"/>
              <w:rPr>
                <w:rFonts w:ascii="Arial" w:hAnsi="Arial" w:cs="Arial"/>
                <w:color w:val="FFFFFF" w:themeColor="background1"/>
                <w:sz w:val="20"/>
                <w:szCs w:val="20"/>
                <w:lang w:val="mn-MN"/>
              </w:rPr>
            </w:pPr>
            <w:r w:rsidRPr="00B77E25">
              <w:rPr>
                <w:rFonts w:ascii="Arial" w:hAnsi="Arial" w:cs="Arial"/>
                <w:color w:val="FFFFFF" w:themeColor="background1"/>
                <w:sz w:val="20"/>
                <w:szCs w:val="20"/>
                <w:lang w:val="mn-MN"/>
              </w:rPr>
              <w:t>1</w:t>
            </w:r>
          </w:p>
        </w:tc>
        <w:tc>
          <w:tcPr>
            <w:tcW w:w="6379" w:type="dxa"/>
            <w:shd w:val="clear" w:color="auto" w:fill="F7CAAC" w:themeFill="accent2" w:themeFillTint="66"/>
            <w:vAlign w:val="center"/>
            <w:hideMark/>
          </w:tcPr>
          <w:p w14:paraId="21DE63E0" w14:textId="77777777" w:rsidR="00E73544" w:rsidRPr="00B77E25" w:rsidRDefault="00E73544" w:rsidP="00B77E25">
            <w:pPr>
              <w:spacing w:after="0" w:line="240" w:lineRule="auto"/>
              <w:rPr>
                <w:rFonts w:ascii="Arial" w:hAnsi="Arial" w:cs="Arial"/>
                <w:sz w:val="20"/>
                <w:szCs w:val="20"/>
                <w:lang w:val="mn-MN"/>
              </w:rPr>
            </w:pPr>
            <w:r w:rsidRPr="00B77E25">
              <w:rPr>
                <w:rFonts w:ascii="Arial" w:hAnsi="Arial" w:cs="Arial"/>
                <w:sz w:val="20"/>
                <w:szCs w:val="20"/>
                <w:lang w:val="mn-MN"/>
              </w:rPr>
              <w:t>Мал аж ахуйн ажлаас шалтгаалан тэр бүр үзүүлэх зав гаргаж чаддаггүй</w:t>
            </w:r>
          </w:p>
        </w:tc>
        <w:tc>
          <w:tcPr>
            <w:tcW w:w="1134" w:type="dxa"/>
            <w:shd w:val="clear" w:color="auto" w:fill="F7CAAC" w:themeFill="accent2" w:themeFillTint="66"/>
            <w:vAlign w:val="center"/>
            <w:hideMark/>
          </w:tcPr>
          <w:p w14:paraId="6BAA5F37"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43</w:t>
            </w:r>
          </w:p>
        </w:tc>
        <w:tc>
          <w:tcPr>
            <w:tcW w:w="1134" w:type="dxa"/>
            <w:shd w:val="clear" w:color="auto" w:fill="F7CAAC" w:themeFill="accent2" w:themeFillTint="66"/>
            <w:vAlign w:val="center"/>
            <w:hideMark/>
          </w:tcPr>
          <w:p w14:paraId="0213AED4" w14:textId="13046C29"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24</w:t>
            </w:r>
          </w:p>
        </w:tc>
      </w:tr>
      <w:tr w:rsidR="00E73544" w:rsidRPr="00B77E25" w14:paraId="7899C3EC" w14:textId="77777777" w:rsidTr="007156C1">
        <w:trPr>
          <w:jc w:val="center"/>
        </w:trPr>
        <w:tc>
          <w:tcPr>
            <w:tcW w:w="704" w:type="dxa"/>
            <w:shd w:val="clear" w:color="auto" w:fill="ED7D31" w:themeFill="accent2"/>
            <w:vAlign w:val="center"/>
            <w:hideMark/>
          </w:tcPr>
          <w:p w14:paraId="10AA5650" w14:textId="3AE9C4D6" w:rsidR="00E73544" w:rsidRPr="00B77E25" w:rsidRDefault="00E73544" w:rsidP="00B77E25">
            <w:pPr>
              <w:spacing w:after="0" w:line="240" w:lineRule="auto"/>
              <w:jc w:val="center"/>
              <w:rPr>
                <w:rFonts w:ascii="Arial" w:hAnsi="Arial" w:cs="Arial"/>
                <w:color w:val="FFFFFF" w:themeColor="background1"/>
                <w:sz w:val="20"/>
                <w:szCs w:val="20"/>
                <w:lang w:val="mn-MN"/>
              </w:rPr>
            </w:pPr>
            <w:r w:rsidRPr="00B77E25">
              <w:rPr>
                <w:rFonts w:ascii="Arial" w:hAnsi="Arial" w:cs="Arial"/>
                <w:color w:val="FFFFFF" w:themeColor="background1"/>
                <w:sz w:val="20"/>
                <w:szCs w:val="20"/>
                <w:lang w:val="mn-MN"/>
              </w:rPr>
              <w:t>2</w:t>
            </w:r>
          </w:p>
        </w:tc>
        <w:tc>
          <w:tcPr>
            <w:tcW w:w="6379" w:type="dxa"/>
            <w:shd w:val="clear" w:color="auto" w:fill="FBE4D5" w:themeFill="accent2" w:themeFillTint="33"/>
            <w:vAlign w:val="center"/>
            <w:hideMark/>
          </w:tcPr>
          <w:p w14:paraId="71BDE29F" w14:textId="77777777" w:rsidR="00E73544" w:rsidRPr="00B77E25" w:rsidRDefault="00E73544" w:rsidP="00B77E25">
            <w:pPr>
              <w:spacing w:after="0" w:line="240" w:lineRule="auto"/>
              <w:rPr>
                <w:rFonts w:ascii="Arial" w:hAnsi="Arial" w:cs="Arial"/>
                <w:sz w:val="20"/>
                <w:szCs w:val="20"/>
                <w:lang w:val="mn-MN"/>
              </w:rPr>
            </w:pPr>
            <w:r w:rsidRPr="00B77E25">
              <w:rPr>
                <w:rFonts w:ascii="Arial" w:hAnsi="Arial" w:cs="Arial"/>
                <w:sz w:val="20"/>
                <w:szCs w:val="20"/>
                <w:lang w:val="mn-MN"/>
              </w:rPr>
              <w:t>Эмч, эмнэлгийн ажилтан нууцыг хадгалж чаддаггүй</w:t>
            </w:r>
          </w:p>
        </w:tc>
        <w:tc>
          <w:tcPr>
            <w:tcW w:w="1134" w:type="dxa"/>
            <w:shd w:val="clear" w:color="auto" w:fill="FBE4D5" w:themeFill="accent2" w:themeFillTint="33"/>
            <w:vAlign w:val="center"/>
            <w:hideMark/>
          </w:tcPr>
          <w:p w14:paraId="1CABEA5F"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31</w:t>
            </w:r>
          </w:p>
        </w:tc>
        <w:tc>
          <w:tcPr>
            <w:tcW w:w="1134" w:type="dxa"/>
            <w:shd w:val="clear" w:color="auto" w:fill="FBE4D5" w:themeFill="accent2" w:themeFillTint="33"/>
            <w:vAlign w:val="center"/>
            <w:hideMark/>
          </w:tcPr>
          <w:p w14:paraId="0A4AF4B0"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17.3</w:t>
            </w:r>
          </w:p>
        </w:tc>
      </w:tr>
      <w:tr w:rsidR="00E73544" w:rsidRPr="00B77E25" w14:paraId="386A8FB7" w14:textId="77777777" w:rsidTr="007156C1">
        <w:trPr>
          <w:jc w:val="center"/>
        </w:trPr>
        <w:tc>
          <w:tcPr>
            <w:tcW w:w="704" w:type="dxa"/>
            <w:shd w:val="clear" w:color="auto" w:fill="ED7D31" w:themeFill="accent2"/>
            <w:vAlign w:val="center"/>
            <w:hideMark/>
          </w:tcPr>
          <w:p w14:paraId="3DFE3995" w14:textId="3531226E" w:rsidR="00E73544" w:rsidRPr="00B77E25" w:rsidRDefault="00E73544" w:rsidP="00B77E25">
            <w:pPr>
              <w:spacing w:after="0" w:line="240" w:lineRule="auto"/>
              <w:jc w:val="center"/>
              <w:rPr>
                <w:rFonts w:ascii="Arial" w:hAnsi="Arial" w:cs="Arial"/>
                <w:color w:val="FFFFFF" w:themeColor="background1"/>
                <w:sz w:val="20"/>
                <w:szCs w:val="20"/>
                <w:lang w:val="mn-MN"/>
              </w:rPr>
            </w:pPr>
            <w:r w:rsidRPr="00B77E25">
              <w:rPr>
                <w:rFonts w:ascii="Arial" w:hAnsi="Arial" w:cs="Arial"/>
                <w:color w:val="FFFFFF" w:themeColor="background1"/>
                <w:sz w:val="20"/>
                <w:szCs w:val="20"/>
                <w:lang w:val="mn-MN"/>
              </w:rPr>
              <w:t>3</w:t>
            </w:r>
          </w:p>
        </w:tc>
        <w:tc>
          <w:tcPr>
            <w:tcW w:w="6379" w:type="dxa"/>
            <w:shd w:val="clear" w:color="auto" w:fill="F7CAAC" w:themeFill="accent2" w:themeFillTint="66"/>
            <w:vAlign w:val="center"/>
            <w:hideMark/>
          </w:tcPr>
          <w:p w14:paraId="5CF3E4EA" w14:textId="77777777" w:rsidR="00E73544" w:rsidRPr="00B77E25" w:rsidRDefault="00E73544" w:rsidP="00B77E25">
            <w:pPr>
              <w:spacing w:after="0" w:line="240" w:lineRule="auto"/>
              <w:rPr>
                <w:rFonts w:ascii="Arial" w:hAnsi="Arial" w:cs="Arial"/>
                <w:sz w:val="20"/>
                <w:szCs w:val="20"/>
                <w:lang w:val="mn-MN"/>
              </w:rPr>
            </w:pPr>
            <w:r w:rsidRPr="00B77E25">
              <w:rPr>
                <w:rFonts w:ascii="Arial" w:hAnsi="Arial" w:cs="Arial"/>
                <w:sz w:val="20"/>
                <w:szCs w:val="20"/>
                <w:lang w:val="mn-MN"/>
              </w:rPr>
              <w:t>Заавал сумын эрүүл мэндийн төв эсхүл аймгийн эмнэлэгт очиж зөвлөгөө, мэдээлэл авах шаардлагатай байдаг нь хүндрэлтэй</w:t>
            </w:r>
          </w:p>
        </w:tc>
        <w:tc>
          <w:tcPr>
            <w:tcW w:w="1134" w:type="dxa"/>
            <w:shd w:val="clear" w:color="auto" w:fill="F7CAAC" w:themeFill="accent2" w:themeFillTint="66"/>
            <w:vAlign w:val="center"/>
            <w:hideMark/>
          </w:tcPr>
          <w:p w14:paraId="13A1D268"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29</w:t>
            </w:r>
          </w:p>
        </w:tc>
        <w:tc>
          <w:tcPr>
            <w:tcW w:w="1134" w:type="dxa"/>
            <w:shd w:val="clear" w:color="auto" w:fill="F7CAAC" w:themeFill="accent2" w:themeFillTint="66"/>
            <w:vAlign w:val="center"/>
            <w:hideMark/>
          </w:tcPr>
          <w:p w14:paraId="42119AC0"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16.2</w:t>
            </w:r>
          </w:p>
        </w:tc>
      </w:tr>
      <w:tr w:rsidR="00E73544" w:rsidRPr="00B77E25" w14:paraId="1495194A" w14:textId="77777777" w:rsidTr="007156C1">
        <w:trPr>
          <w:jc w:val="center"/>
        </w:trPr>
        <w:tc>
          <w:tcPr>
            <w:tcW w:w="704" w:type="dxa"/>
            <w:shd w:val="clear" w:color="auto" w:fill="ED7D31" w:themeFill="accent2"/>
            <w:vAlign w:val="center"/>
            <w:hideMark/>
          </w:tcPr>
          <w:p w14:paraId="6B1842C2" w14:textId="3902A3E3" w:rsidR="00E73544" w:rsidRPr="00B77E25" w:rsidRDefault="00E73544" w:rsidP="00B77E25">
            <w:pPr>
              <w:spacing w:after="0" w:line="240" w:lineRule="auto"/>
              <w:jc w:val="center"/>
              <w:rPr>
                <w:rFonts w:ascii="Arial" w:hAnsi="Arial" w:cs="Arial"/>
                <w:color w:val="FFFFFF" w:themeColor="background1"/>
                <w:sz w:val="20"/>
                <w:szCs w:val="20"/>
                <w:lang w:val="mn-MN"/>
              </w:rPr>
            </w:pPr>
            <w:r w:rsidRPr="00B77E25">
              <w:rPr>
                <w:rFonts w:ascii="Arial" w:hAnsi="Arial" w:cs="Arial"/>
                <w:color w:val="FFFFFF" w:themeColor="background1"/>
                <w:sz w:val="20"/>
                <w:szCs w:val="20"/>
                <w:lang w:val="mn-MN"/>
              </w:rPr>
              <w:t>4</w:t>
            </w:r>
          </w:p>
        </w:tc>
        <w:tc>
          <w:tcPr>
            <w:tcW w:w="6379" w:type="dxa"/>
            <w:shd w:val="clear" w:color="auto" w:fill="FBE4D5" w:themeFill="accent2" w:themeFillTint="33"/>
            <w:vAlign w:val="center"/>
            <w:hideMark/>
          </w:tcPr>
          <w:p w14:paraId="1CC6002B" w14:textId="77777777" w:rsidR="00E73544" w:rsidRPr="00B77E25" w:rsidRDefault="00E73544" w:rsidP="00B77E25">
            <w:pPr>
              <w:spacing w:after="0" w:line="240" w:lineRule="auto"/>
              <w:rPr>
                <w:rFonts w:ascii="Arial" w:hAnsi="Arial" w:cs="Arial"/>
                <w:sz w:val="20"/>
                <w:szCs w:val="20"/>
                <w:lang w:val="mn-MN"/>
              </w:rPr>
            </w:pPr>
            <w:r w:rsidRPr="00B77E25">
              <w:rPr>
                <w:rFonts w:ascii="Arial" w:hAnsi="Arial" w:cs="Arial"/>
                <w:sz w:val="20"/>
                <w:szCs w:val="20"/>
                <w:lang w:val="mn-MN"/>
              </w:rPr>
              <w:t>Өвчний талаар хаана хандахаа мэдэхгүй учраас зөвлөгөө мэдээлэл тэр бүр авч чаддаггүй</w:t>
            </w:r>
          </w:p>
        </w:tc>
        <w:tc>
          <w:tcPr>
            <w:tcW w:w="1134" w:type="dxa"/>
            <w:shd w:val="clear" w:color="auto" w:fill="FBE4D5" w:themeFill="accent2" w:themeFillTint="33"/>
            <w:vAlign w:val="center"/>
            <w:hideMark/>
          </w:tcPr>
          <w:p w14:paraId="7301367A"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48</w:t>
            </w:r>
          </w:p>
        </w:tc>
        <w:tc>
          <w:tcPr>
            <w:tcW w:w="1134" w:type="dxa"/>
            <w:shd w:val="clear" w:color="auto" w:fill="FBE4D5" w:themeFill="accent2" w:themeFillTint="33"/>
            <w:vAlign w:val="center"/>
            <w:hideMark/>
          </w:tcPr>
          <w:p w14:paraId="1093E3C1"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26.7</w:t>
            </w:r>
          </w:p>
        </w:tc>
      </w:tr>
      <w:tr w:rsidR="00E73544" w:rsidRPr="00B77E25" w14:paraId="47FC2B6E" w14:textId="77777777" w:rsidTr="007156C1">
        <w:trPr>
          <w:jc w:val="center"/>
        </w:trPr>
        <w:tc>
          <w:tcPr>
            <w:tcW w:w="704" w:type="dxa"/>
            <w:shd w:val="clear" w:color="auto" w:fill="ED7D31" w:themeFill="accent2"/>
            <w:vAlign w:val="center"/>
            <w:hideMark/>
          </w:tcPr>
          <w:p w14:paraId="36F7EBDF" w14:textId="355611B5" w:rsidR="00E73544" w:rsidRPr="00B77E25" w:rsidRDefault="00E73544" w:rsidP="00B77E25">
            <w:pPr>
              <w:spacing w:after="0" w:line="240" w:lineRule="auto"/>
              <w:jc w:val="center"/>
              <w:rPr>
                <w:rFonts w:ascii="Arial" w:hAnsi="Arial" w:cs="Arial"/>
                <w:color w:val="FFFFFF" w:themeColor="background1"/>
                <w:sz w:val="20"/>
                <w:szCs w:val="20"/>
                <w:lang w:val="mn-MN"/>
              </w:rPr>
            </w:pPr>
            <w:r w:rsidRPr="00B77E25">
              <w:rPr>
                <w:rFonts w:ascii="Arial" w:hAnsi="Arial" w:cs="Arial"/>
                <w:color w:val="FFFFFF" w:themeColor="background1"/>
                <w:sz w:val="20"/>
                <w:szCs w:val="20"/>
                <w:lang w:val="mn-MN"/>
              </w:rPr>
              <w:t>5</w:t>
            </w:r>
          </w:p>
        </w:tc>
        <w:tc>
          <w:tcPr>
            <w:tcW w:w="6379" w:type="dxa"/>
            <w:shd w:val="clear" w:color="auto" w:fill="F7CAAC" w:themeFill="accent2" w:themeFillTint="66"/>
            <w:vAlign w:val="center"/>
            <w:hideMark/>
          </w:tcPr>
          <w:p w14:paraId="6020A87F" w14:textId="77777777" w:rsidR="00E73544" w:rsidRPr="00B77E25" w:rsidRDefault="00E73544" w:rsidP="00B77E25">
            <w:pPr>
              <w:spacing w:after="0" w:line="240" w:lineRule="auto"/>
              <w:rPr>
                <w:rFonts w:ascii="Arial" w:hAnsi="Arial" w:cs="Arial"/>
                <w:sz w:val="20"/>
                <w:szCs w:val="20"/>
                <w:lang w:val="mn-MN"/>
              </w:rPr>
            </w:pPr>
            <w:r w:rsidRPr="00B77E25">
              <w:rPr>
                <w:rFonts w:ascii="Arial" w:hAnsi="Arial" w:cs="Arial"/>
                <w:sz w:val="20"/>
                <w:szCs w:val="20"/>
                <w:lang w:val="mn-MN"/>
              </w:rPr>
              <w:t>Эмчилгээ үйлчилгээний хүртээмж хангалтгүй (эмч, ор, эм тариа хүрэлцдэггүй)</w:t>
            </w:r>
          </w:p>
        </w:tc>
        <w:tc>
          <w:tcPr>
            <w:tcW w:w="1134" w:type="dxa"/>
            <w:shd w:val="clear" w:color="auto" w:fill="F7CAAC" w:themeFill="accent2" w:themeFillTint="66"/>
            <w:vAlign w:val="center"/>
            <w:hideMark/>
          </w:tcPr>
          <w:p w14:paraId="5FECEBD9"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23</w:t>
            </w:r>
          </w:p>
        </w:tc>
        <w:tc>
          <w:tcPr>
            <w:tcW w:w="1134" w:type="dxa"/>
            <w:shd w:val="clear" w:color="auto" w:fill="F7CAAC" w:themeFill="accent2" w:themeFillTint="66"/>
            <w:vAlign w:val="center"/>
            <w:hideMark/>
          </w:tcPr>
          <w:p w14:paraId="1F20CA43" w14:textId="06D8C86A"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13</w:t>
            </w:r>
          </w:p>
        </w:tc>
      </w:tr>
      <w:tr w:rsidR="00E73544" w:rsidRPr="00B77E25" w14:paraId="301B67FE" w14:textId="77777777" w:rsidTr="007156C1">
        <w:trPr>
          <w:jc w:val="center"/>
        </w:trPr>
        <w:tc>
          <w:tcPr>
            <w:tcW w:w="704" w:type="dxa"/>
            <w:shd w:val="clear" w:color="auto" w:fill="ED7D31" w:themeFill="accent2"/>
            <w:vAlign w:val="center"/>
            <w:hideMark/>
          </w:tcPr>
          <w:p w14:paraId="301AF28E" w14:textId="41F22937" w:rsidR="00E73544" w:rsidRPr="00B77E25" w:rsidRDefault="00E73544" w:rsidP="00B77E25">
            <w:pPr>
              <w:spacing w:after="0" w:line="240" w:lineRule="auto"/>
              <w:jc w:val="center"/>
              <w:rPr>
                <w:rFonts w:ascii="Arial" w:hAnsi="Arial" w:cs="Arial"/>
                <w:color w:val="FFFFFF" w:themeColor="background1"/>
                <w:sz w:val="20"/>
                <w:szCs w:val="20"/>
                <w:lang w:val="mn-MN"/>
              </w:rPr>
            </w:pPr>
            <w:r w:rsidRPr="00B77E25">
              <w:rPr>
                <w:rFonts w:ascii="Arial" w:hAnsi="Arial" w:cs="Arial"/>
                <w:color w:val="FFFFFF" w:themeColor="background1"/>
                <w:sz w:val="20"/>
                <w:szCs w:val="20"/>
                <w:lang w:val="mn-MN"/>
              </w:rPr>
              <w:t>7</w:t>
            </w:r>
          </w:p>
        </w:tc>
        <w:tc>
          <w:tcPr>
            <w:tcW w:w="6379" w:type="dxa"/>
            <w:shd w:val="clear" w:color="auto" w:fill="FBE4D5" w:themeFill="accent2" w:themeFillTint="33"/>
            <w:vAlign w:val="center"/>
            <w:hideMark/>
          </w:tcPr>
          <w:p w14:paraId="14D7F207" w14:textId="77777777" w:rsidR="00E73544" w:rsidRPr="00B77E25" w:rsidRDefault="00E73544" w:rsidP="00B77E25">
            <w:pPr>
              <w:spacing w:after="0" w:line="240" w:lineRule="auto"/>
              <w:rPr>
                <w:rFonts w:ascii="Arial" w:hAnsi="Arial" w:cs="Arial"/>
                <w:sz w:val="20"/>
                <w:szCs w:val="20"/>
                <w:lang w:val="mn-MN"/>
              </w:rPr>
            </w:pPr>
            <w:r w:rsidRPr="00B77E25">
              <w:rPr>
                <w:rFonts w:ascii="Arial" w:hAnsi="Arial" w:cs="Arial"/>
                <w:sz w:val="20"/>
                <w:szCs w:val="20"/>
                <w:lang w:val="mn-MN"/>
              </w:rPr>
              <w:t>Ямар нэгэн хүндрэл бэрхшээл байхгүй</w:t>
            </w:r>
          </w:p>
        </w:tc>
        <w:tc>
          <w:tcPr>
            <w:tcW w:w="1134" w:type="dxa"/>
            <w:shd w:val="clear" w:color="auto" w:fill="FBE4D5" w:themeFill="accent2" w:themeFillTint="33"/>
            <w:vAlign w:val="center"/>
            <w:hideMark/>
          </w:tcPr>
          <w:p w14:paraId="3B6CB21D"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5</w:t>
            </w:r>
          </w:p>
        </w:tc>
        <w:tc>
          <w:tcPr>
            <w:tcW w:w="1134" w:type="dxa"/>
            <w:shd w:val="clear" w:color="auto" w:fill="FBE4D5" w:themeFill="accent2" w:themeFillTint="33"/>
            <w:vAlign w:val="center"/>
            <w:hideMark/>
          </w:tcPr>
          <w:p w14:paraId="53F9C585"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2.8</w:t>
            </w:r>
          </w:p>
        </w:tc>
      </w:tr>
      <w:tr w:rsidR="00E73544" w:rsidRPr="00B77E25" w14:paraId="00EDC36B" w14:textId="77777777" w:rsidTr="007156C1">
        <w:trPr>
          <w:jc w:val="center"/>
        </w:trPr>
        <w:tc>
          <w:tcPr>
            <w:tcW w:w="7083" w:type="dxa"/>
            <w:gridSpan w:val="2"/>
            <w:shd w:val="clear" w:color="auto" w:fill="ED7D31" w:themeFill="accent2"/>
            <w:vAlign w:val="center"/>
            <w:hideMark/>
          </w:tcPr>
          <w:p w14:paraId="26714B99" w14:textId="77777777" w:rsidR="00E73544" w:rsidRPr="00B77E25" w:rsidRDefault="00E73544" w:rsidP="00B77E25">
            <w:pPr>
              <w:spacing w:after="0" w:line="240" w:lineRule="auto"/>
              <w:jc w:val="center"/>
              <w:rPr>
                <w:rFonts w:ascii="Arial" w:hAnsi="Arial" w:cs="Arial"/>
                <w:color w:val="FFFFFF" w:themeColor="background1"/>
                <w:sz w:val="20"/>
                <w:szCs w:val="20"/>
                <w:lang w:val="mn-MN"/>
              </w:rPr>
            </w:pPr>
            <w:r w:rsidRPr="00B77E25">
              <w:rPr>
                <w:rFonts w:ascii="Arial" w:hAnsi="Arial" w:cs="Arial"/>
                <w:color w:val="FFFFFF" w:themeColor="background1"/>
                <w:sz w:val="20"/>
                <w:szCs w:val="20"/>
                <w:lang w:val="mn-MN"/>
              </w:rPr>
              <w:t>Нийт</w:t>
            </w:r>
          </w:p>
        </w:tc>
        <w:tc>
          <w:tcPr>
            <w:tcW w:w="1134" w:type="dxa"/>
            <w:shd w:val="clear" w:color="auto" w:fill="F7CAAC" w:themeFill="accent2" w:themeFillTint="66"/>
            <w:vAlign w:val="center"/>
            <w:hideMark/>
          </w:tcPr>
          <w:p w14:paraId="636DFBA1"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179</w:t>
            </w:r>
          </w:p>
        </w:tc>
        <w:tc>
          <w:tcPr>
            <w:tcW w:w="1134" w:type="dxa"/>
            <w:shd w:val="clear" w:color="auto" w:fill="F7CAAC" w:themeFill="accent2" w:themeFillTint="66"/>
            <w:vAlign w:val="center"/>
            <w:hideMark/>
          </w:tcPr>
          <w:p w14:paraId="0D5B4188" w14:textId="77777777" w:rsidR="00E73544" w:rsidRPr="00B77E25" w:rsidRDefault="00E73544" w:rsidP="00B77E25">
            <w:pPr>
              <w:spacing w:after="0" w:line="240" w:lineRule="auto"/>
              <w:jc w:val="center"/>
              <w:rPr>
                <w:rFonts w:ascii="Arial" w:hAnsi="Arial" w:cs="Arial"/>
                <w:sz w:val="20"/>
                <w:szCs w:val="20"/>
                <w:lang w:val="mn-MN"/>
              </w:rPr>
            </w:pPr>
            <w:r w:rsidRPr="00B77E25">
              <w:rPr>
                <w:rFonts w:ascii="Arial" w:hAnsi="Arial" w:cs="Arial"/>
                <w:sz w:val="20"/>
                <w:szCs w:val="20"/>
                <w:lang w:val="mn-MN"/>
              </w:rPr>
              <w:t>100</w:t>
            </w:r>
          </w:p>
        </w:tc>
      </w:tr>
    </w:tbl>
    <w:p w14:paraId="3C6E9E83" w14:textId="77777777" w:rsidR="00E73544" w:rsidRDefault="00E73544" w:rsidP="00E73544">
      <w:pPr>
        <w:spacing w:after="0" w:line="240" w:lineRule="auto"/>
        <w:contextualSpacing/>
        <w:jc w:val="both"/>
        <w:rPr>
          <w:rFonts w:ascii="Arial" w:hAnsi="Arial" w:cs="Arial"/>
          <w:sz w:val="24"/>
          <w:szCs w:val="24"/>
          <w:lang w:val="mn-MN"/>
        </w:rPr>
      </w:pPr>
    </w:p>
    <w:p w14:paraId="69BA2F08" w14:textId="77777777" w:rsidR="00544779" w:rsidRDefault="00E73544" w:rsidP="00B34DE0">
      <w:pPr>
        <w:spacing w:after="0" w:line="240" w:lineRule="auto"/>
        <w:ind w:firstLine="567"/>
        <w:contextualSpacing/>
        <w:jc w:val="both"/>
        <w:rPr>
          <w:rFonts w:ascii="Arial" w:hAnsi="Arial" w:cs="Arial"/>
          <w:sz w:val="24"/>
          <w:szCs w:val="24"/>
          <w:lang w:val="mn-MN"/>
        </w:rPr>
      </w:pPr>
      <w:r>
        <w:rPr>
          <w:rFonts w:ascii="Arial" w:hAnsi="Arial" w:cs="Arial"/>
          <w:sz w:val="24"/>
          <w:szCs w:val="24"/>
          <w:lang w:val="mn-MN"/>
        </w:rPr>
        <w:t>Судалгаанд оролцогчдоос бэлгийн замаар дамжих халдварт өвчнөөр өвчилсөн бол эмчилгээ үйлчилгээ авахаар хаана ханддаг талаар тодруулахад 48 хувь нь сумын эрүүл мэндийн төв, 18 хувь аймгийн нэгдсэн эмнэлэг, 4 хувь нь хувийн эмнэлэг, 28 хувь нь эмийн сангаас зөвлөгөө авч гэрээр эмчилдэг, 2 хувь нь Улаанбаатар хотын эмнэлэгт хандсан гэжээ.</w:t>
      </w:r>
    </w:p>
    <w:p w14:paraId="126B8055" w14:textId="77777777" w:rsidR="00544779" w:rsidRDefault="00544779" w:rsidP="00B34DE0">
      <w:pPr>
        <w:spacing w:after="0" w:line="240" w:lineRule="auto"/>
        <w:ind w:firstLine="567"/>
        <w:contextualSpacing/>
        <w:jc w:val="both"/>
        <w:rPr>
          <w:rFonts w:ascii="Arial" w:hAnsi="Arial" w:cs="Arial"/>
          <w:sz w:val="24"/>
          <w:szCs w:val="24"/>
          <w:lang w:val="mn-MN"/>
        </w:rPr>
      </w:pPr>
    </w:p>
    <w:p w14:paraId="72F11ED6" w14:textId="26AB3DB8" w:rsidR="00E73544" w:rsidRDefault="00E73544" w:rsidP="00B34DE0">
      <w:pPr>
        <w:spacing w:after="0" w:line="240" w:lineRule="auto"/>
        <w:ind w:firstLine="567"/>
        <w:contextualSpacing/>
        <w:jc w:val="both"/>
        <w:rPr>
          <w:rFonts w:ascii="Arial" w:hAnsi="Arial" w:cs="Arial"/>
          <w:sz w:val="24"/>
          <w:szCs w:val="24"/>
          <w:lang w:val="mn-MN"/>
        </w:rPr>
      </w:pPr>
      <w:r>
        <w:rPr>
          <w:rFonts w:ascii="Arial" w:hAnsi="Arial" w:cs="Arial"/>
          <w:sz w:val="24"/>
          <w:szCs w:val="24"/>
          <w:lang w:val="mn-MN"/>
        </w:rPr>
        <w:t xml:space="preserve"> Малчдын дунд бэлгийн замаар дамжих халдвараас урьдчилан сэргийлэх, эмчилгээ үйлчилгээнд хамрагдах талаарх мэдлэг ойлголт хангалтгүй, мал аж ахуйгаас шалтгаалан сум, аймгийн төв орж э</w:t>
      </w:r>
      <w:r w:rsidR="0072560F">
        <w:rPr>
          <w:rFonts w:ascii="Arial" w:hAnsi="Arial" w:cs="Arial"/>
          <w:sz w:val="24"/>
          <w:szCs w:val="24"/>
          <w:lang w:val="mn-MN"/>
        </w:rPr>
        <w:t>мчид</w:t>
      </w:r>
      <w:r>
        <w:rPr>
          <w:rFonts w:ascii="Arial" w:hAnsi="Arial" w:cs="Arial"/>
          <w:sz w:val="24"/>
          <w:szCs w:val="24"/>
          <w:lang w:val="mn-MN"/>
        </w:rPr>
        <w:t xml:space="preserve"> үзүүлэх, оношлуулах, зөвлөгөө мэдээлэл авах боломж хомс байдаг нь хөдөө орон нутагт бэлгийн замаар дамжих халдварын тохиолдол нэмэгдэх хүчин зүйлс болж байна. Ялангуяа з</w:t>
      </w:r>
      <w:r>
        <w:rPr>
          <w:rFonts w:ascii="Arial" w:eastAsia="Times New Roman" w:hAnsi="Arial" w:cs="Arial"/>
          <w:sz w:val="24"/>
          <w:szCs w:val="24"/>
          <w:lang w:val="mn-MN"/>
        </w:rPr>
        <w:t xml:space="preserve">алуу малчдын </w:t>
      </w:r>
      <w:r>
        <w:rPr>
          <w:rFonts w:ascii="Arial" w:eastAsia="Times New Roman" w:hAnsi="Arial" w:cs="Arial"/>
          <w:sz w:val="24"/>
          <w:szCs w:val="24"/>
          <w:lang w:val="mn-MN"/>
        </w:rPr>
        <w:lastRenderedPageBreak/>
        <w:t xml:space="preserve">дунд хүйсийн харьцаа зөрүү ихтэй байгаа нь малчдын дунд гэрлэлт оройтох, төрөлт буурах, бэлгийн замын халдварт өвчлөл болон шилжилт хөдөлгөөн ихсэх зэрэг сөрөг нөлөөлөл үзүүлж байна. </w:t>
      </w:r>
      <w:r>
        <w:rPr>
          <w:rFonts w:ascii="Arial" w:hAnsi="Arial" w:cs="Arial"/>
          <w:sz w:val="24"/>
          <w:szCs w:val="24"/>
          <w:lang w:val="mn-MN"/>
        </w:rPr>
        <w:t>Нөгөө талаас малчид шинжилгээ, онош</w:t>
      </w:r>
      <w:r w:rsidR="001B3890">
        <w:rPr>
          <w:rFonts w:ascii="Arial" w:hAnsi="Arial" w:cs="Arial"/>
          <w:sz w:val="24"/>
          <w:szCs w:val="24"/>
          <w:lang w:val="mn-MN"/>
        </w:rPr>
        <w:t>и</w:t>
      </w:r>
      <w:r>
        <w:rPr>
          <w:rFonts w:ascii="Arial" w:hAnsi="Arial" w:cs="Arial"/>
          <w:sz w:val="24"/>
          <w:szCs w:val="24"/>
          <w:lang w:val="mn-MN"/>
        </w:rPr>
        <w:t xml:space="preserve">лгоонд хамрагдах хүсэлгүй байна. </w:t>
      </w:r>
    </w:p>
    <w:p w14:paraId="63BB4A41" w14:textId="231C8990" w:rsidR="003E2B61" w:rsidRDefault="003E2B61" w:rsidP="00B34DE0">
      <w:pPr>
        <w:spacing w:after="0" w:line="240" w:lineRule="auto"/>
        <w:ind w:firstLine="567"/>
        <w:jc w:val="both"/>
        <w:rPr>
          <w:rFonts w:ascii="Arial" w:hAnsi="Arial" w:cs="Arial"/>
          <w:sz w:val="24"/>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73544" w14:paraId="49510238" w14:textId="77777777" w:rsidTr="00EB39FF">
        <w:tc>
          <w:tcPr>
            <w:tcW w:w="9239" w:type="dxa"/>
            <w:shd w:val="clear" w:color="auto" w:fill="0070C0"/>
            <w:hideMark/>
          </w:tcPr>
          <w:p w14:paraId="34660816" w14:textId="13F9028B" w:rsidR="00E73544" w:rsidRPr="009C2268" w:rsidRDefault="00E73544">
            <w:pPr>
              <w:spacing w:after="0" w:line="240" w:lineRule="auto"/>
              <w:rPr>
                <w:rFonts w:ascii="Arial" w:hAnsi="Arial" w:cs="Arial"/>
                <w:lang w:val="mn-MN"/>
              </w:rPr>
            </w:pPr>
            <w:r w:rsidRPr="009C2268">
              <w:rPr>
                <w:rFonts w:ascii="Arial" w:hAnsi="Arial" w:cs="Arial"/>
                <w:b/>
                <w:bCs/>
                <w:color w:val="FFFFFF" w:themeColor="background1"/>
                <w:lang w:val="mn-MN"/>
              </w:rPr>
              <w:t>Тохиолдол 1.3</w:t>
            </w:r>
            <w:r w:rsidR="0072560F" w:rsidRPr="009C2268">
              <w:rPr>
                <w:rFonts w:ascii="Arial" w:hAnsi="Arial" w:cs="Arial"/>
                <w:b/>
                <w:bCs/>
                <w:color w:val="FFFFFF" w:themeColor="background1"/>
                <w:lang w:val="mn-MN"/>
              </w:rPr>
              <w:t>7</w:t>
            </w:r>
          </w:p>
        </w:tc>
      </w:tr>
      <w:tr w:rsidR="00E73544" w14:paraId="2B0B0D68" w14:textId="77777777" w:rsidTr="00EB39FF">
        <w:tc>
          <w:tcPr>
            <w:tcW w:w="9239" w:type="dxa"/>
            <w:shd w:val="clear" w:color="auto" w:fill="FFFFFF" w:themeFill="background1"/>
          </w:tcPr>
          <w:p w14:paraId="43CEF87C" w14:textId="3E821215" w:rsidR="00E73544" w:rsidRDefault="00E73544">
            <w:pPr>
              <w:spacing w:after="0" w:line="240" w:lineRule="auto"/>
              <w:jc w:val="both"/>
              <w:rPr>
                <w:rFonts w:ascii="Arial" w:hAnsi="Arial" w:cs="Arial"/>
                <w:b/>
                <w:bCs/>
                <w:i/>
                <w:iCs/>
                <w:lang w:val="ru-RU"/>
              </w:rPr>
            </w:pPr>
            <w:r>
              <w:rPr>
                <w:rFonts w:ascii="Arial" w:hAnsi="Arial" w:cs="Arial"/>
                <w:i/>
                <w:iCs/>
                <w:lang w:val="mn-MN"/>
              </w:rPr>
              <w:t>Манай суманд г</w:t>
            </w:r>
            <w:r>
              <w:rPr>
                <w:rFonts w:ascii="Arial" w:hAnsi="Arial" w:cs="Arial"/>
                <w:i/>
                <w:iCs/>
                <w:lang w:val="ru-RU"/>
              </w:rPr>
              <w:t>эр бүл салалт их байна. Бэлгийн замын халдварт өвчлөл ч түүнийгээ дагаад их. Саяхан бид өөрсдөө мөнгөө гаргаад явуулын амбулатори ажиллуулсан. 3</w:t>
            </w:r>
            <w:r>
              <w:rPr>
                <w:rFonts w:ascii="Arial" w:hAnsi="Arial" w:cs="Arial"/>
                <w:i/>
                <w:iCs/>
              </w:rPr>
              <w:t>,</w:t>
            </w:r>
            <w:r>
              <w:rPr>
                <w:rFonts w:ascii="Arial" w:hAnsi="Arial" w:cs="Arial"/>
                <w:i/>
                <w:iCs/>
                <w:lang w:val="ru-RU"/>
              </w:rPr>
              <w:t>800 хүн цусны шинжилгээнд хамрагдахаас 2</w:t>
            </w:r>
            <w:r>
              <w:rPr>
                <w:rFonts w:ascii="Arial" w:hAnsi="Arial" w:cs="Arial"/>
                <w:i/>
                <w:iCs/>
                <w:lang w:val="mn-MN"/>
              </w:rPr>
              <w:t>,</w:t>
            </w:r>
            <w:r>
              <w:rPr>
                <w:rFonts w:ascii="Arial" w:hAnsi="Arial" w:cs="Arial"/>
                <w:i/>
                <w:iCs/>
                <w:lang w:val="ru-RU"/>
              </w:rPr>
              <w:t xml:space="preserve">171-ийг нь хамруулсан. Энэ дунд шинээр 51 хүн бэлгийн замын халдварт өвчтэй </w:t>
            </w:r>
            <w:r>
              <w:rPr>
                <w:rFonts w:ascii="Arial" w:hAnsi="Arial" w:cs="Arial"/>
                <w:i/>
                <w:iCs/>
                <w:lang w:val="mn-MN"/>
              </w:rPr>
              <w:t xml:space="preserve">болох </w:t>
            </w:r>
            <w:r>
              <w:rPr>
                <w:rFonts w:ascii="Arial" w:hAnsi="Arial" w:cs="Arial"/>
                <w:i/>
                <w:iCs/>
                <w:lang w:val="ru-RU"/>
              </w:rPr>
              <w:t>нь илэрсэн. Хуучин 87 хүн байсан бол одоо 100 гар</w:t>
            </w:r>
            <w:r>
              <w:rPr>
                <w:rFonts w:ascii="Arial" w:hAnsi="Arial" w:cs="Arial"/>
                <w:i/>
                <w:iCs/>
                <w:lang w:val="mn-MN"/>
              </w:rPr>
              <w:t>чихлаа</w:t>
            </w:r>
            <w:r>
              <w:rPr>
                <w:rFonts w:ascii="Arial" w:hAnsi="Arial" w:cs="Arial"/>
                <w:i/>
                <w:iCs/>
                <w:lang w:val="ru-RU"/>
              </w:rPr>
              <w:t>. Тэмбүү тээгч 116 хүн байна. Цаана нь 2</w:t>
            </w:r>
            <w:r>
              <w:rPr>
                <w:rFonts w:ascii="Arial" w:hAnsi="Arial" w:cs="Arial"/>
                <w:i/>
                <w:iCs/>
              </w:rPr>
              <w:t>,</w:t>
            </w:r>
            <w:r>
              <w:rPr>
                <w:rFonts w:ascii="Arial" w:hAnsi="Arial" w:cs="Arial"/>
                <w:i/>
                <w:iCs/>
                <w:lang w:val="ru-RU"/>
              </w:rPr>
              <w:t xml:space="preserve">000 орчим хүн </w:t>
            </w:r>
            <w:r>
              <w:rPr>
                <w:rFonts w:ascii="Arial" w:hAnsi="Arial" w:cs="Arial"/>
                <w:i/>
                <w:iCs/>
                <w:lang w:val="mn-MN"/>
              </w:rPr>
              <w:t>шинжилгээнд хамрагдаагүй</w:t>
            </w:r>
            <w:r>
              <w:rPr>
                <w:rFonts w:ascii="Arial" w:hAnsi="Arial" w:cs="Arial"/>
                <w:i/>
                <w:iCs/>
                <w:lang w:val="ru-RU"/>
              </w:rPr>
              <w:t xml:space="preserve"> бай</w:t>
            </w:r>
            <w:r>
              <w:rPr>
                <w:rFonts w:ascii="Arial" w:hAnsi="Arial" w:cs="Arial"/>
                <w:i/>
                <w:iCs/>
                <w:lang w:val="mn-MN"/>
              </w:rPr>
              <w:t>на</w:t>
            </w:r>
            <w:r>
              <w:rPr>
                <w:rFonts w:ascii="Arial" w:hAnsi="Arial" w:cs="Arial"/>
                <w:i/>
                <w:iCs/>
                <w:lang w:val="ru-RU"/>
              </w:rPr>
              <w:t xml:space="preserve">. </w:t>
            </w:r>
            <w:r>
              <w:rPr>
                <w:rFonts w:ascii="Arial" w:hAnsi="Arial" w:cs="Arial"/>
                <w:i/>
                <w:iCs/>
                <w:lang w:val="mn-MN"/>
              </w:rPr>
              <w:t xml:space="preserve">Ер нь бол тэмбүү хяналтаас гарсан </w:t>
            </w:r>
            <w:r>
              <w:rPr>
                <w:rFonts w:ascii="Arial" w:hAnsi="Arial" w:cs="Arial"/>
                <w:i/>
                <w:iCs/>
                <w:lang w:val="ru-RU"/>
              </w:rPr>
              <w:t>гэдэг үнэн. Бид эдгээр хүмүүсийг н</w:t>
            </w:r>
            <w:r w:rsidR="0072560F">
              <w:rPr>
                <w:rFonts w:ascii="Arial" w:hAnsi="Arial" w:cs="Arial"/>
                <w:i/>
                <w:iCs/>
                <w:lang w:val="mn-MN"/>
              </w:rPr>
              <w:t>элээд</w:t>
            </w:r>
            <w:r>
              <w:rPr>
                <w:rFonts w:ascii="Arial" w:hAnsi="Arial" w:cs="Arial"/>
                <w:i/>
                <w:iCs/>
                <w:lang w:val="ru-RU"/>
              </w:rPr>
              <w:t xml:space="preserve"> ажил болж байж хамруул</w:t>
            </w:r>
            <w:r>
              <w:rPr>
                <w:rFonts w:ascii="Arial" w:hAnsi="Arial" w:cs="Arial"/>
                <w:i/>
                <w:iCs/>
                <w:lang w:val="mn-MN"/>
              </w:rPr>
              <w:t>сан</w:t>
            </w:r>
            <w:r>
              <w:rPr>
                <w:rFonts w:ascii="Arial" w:hAnsi="Arial" w:cs="Arial"/>
                <w:i/>
                <w:iCs/>
                <w:lang w:val="ru-RU"/>
              </w:rPr>
              <w:t xml:space="preserve"> юм. </w:t>
            </w:r>
            <w:r>
              <w:rPr>
                <w:rFonts w:ascii="Arial" w:hAnsi="Arial" w:cs="Arial"/>
                <w:i/>
                <w:iCs/>
                <w:lang w:val="mn-MN"/>
              </w:rPr>
              <w:t>“</w:t>
            </w:r>
            <w:r>
              <w:rPr>
                <w:rFonts w:ascii="Arial" w:hAnsi="Arial" w:cs="Arial"/>
                <w:i/>
                <w:iCs/>
                <w:lang w:val="ru-RU"/>
              </w:rPr>
              <w:t>Цусаар яах гэж байгаа юм</w:t>
            </w:r>
            <w:r>
              <w:rPr>
                <w:rFonts w:ascii="Arial" w:hAnsi="Arial" w:cs="Arial"/>
                <w:i/>
                <w:iCs/>
                <w:lang w:val="mn-MN"/>
              </w:rPr>
              <w:t>”</w:t>
            </w:r>
            <w:r>
              <w:rPr>
                <w:rFonts w:ascii="Arial" w:hAnsi="Arial" w:cs="Arial"/>
                <w:i/>
                <w:iCs/>
                <w:lang w:val="ru-RU"/>
              </w:rPr>
              <w:t xml:space="preserve"> гээд цусаа өгөхгүй байна. </w:t>
            </w:r>
            <w:r>
              <w:rPr>
                <w:rFonts w:ascii="Arial" w:hAnsi="Arial" w:cs="Arial"/>
                <w:i/>
                <w:iCs/>
                <w:lang w:val="mn-MN"/>
              </w:rPr>
              <w:t>“</w:t>
            </w:r>
            <w:r>
              <w:rPr>
                <w:rFonts w:ascii="Arial" w:hAnsi="Arial" w:cs="Arial"/>
                <w:i/>
                <w:iCs/>
                <w:lang w:val="ru-RU"/>
              </w:rPr>
              <w:t>Байн байн цус гэх юм</w:t>
            </w:r>
            <w:r>
              <w:rPr>
                <w:rFonts w:ascii="Arial" w:hAnsi="Arial" w:cs="Arial"/>
                <w:i/>
                <w:iCs/>
                <w:lang w:val="mn-MN"/>
              </w:rPr>
              <w:t>,</w:t>
            </w:r>
            <w:r>
              <w:rPr>
                <w:rFonts w:ascii="Arial" w:hAnsi="Arial" w:cs="Arial"/>
                <w:i/>
                <w:iCs/>
                <w:lang w:val="ru-RU"/>
              </w:rPr>
              <w:t xml:space="preserve"> худалдах гээд байгаа юм уу</w:t>
            </w:r>
            <w:r>
              <w:rPr>
                <w:rFonts w:ascii="Arial" w:hAnsi="Arial" w:cs="Arial"/>
                <w:i/>
                <w:iCs/>
                <w:lang w:val="mn-MN"/>
              </w:rPr>
              <w:t>”</w:t>
            </w:r>
            <w:r>
              <w:rPr>
                <w:rFonts w:ascii="Arial" w:hAnsi="Arial" w:cs="Arial"/>
                <w:i/>
                <w:iCs/>
                <w:lang w:val="ru-RU"/>
              </w:rPr>
              <w:t xml:space="preserve"> гээд хардана..</w:t>
            </w:r>
            <w:r>
              <w:rPr>
                <w:rFonts w:ascii="Arial" w:hAnsi="Arial" w:cs="Arial"/>
                <w:i/>
                <w:iCs/>
                <w:lang w:val="mn-MN"/>
              </w:rPr>
              <w:t>.</w:t>
            </w:r>
            <w:r>
              <w:rPr>
                <w:rFonts w:ascii="Arial" w:hAnsi="Arial" w:cs="Arial"/>
                <w:i/>
                <w:iCs/>
                <w:lang w:val="ru-RU"/>
              </w:rPr>
              <w:t xml:space="preserve"> </w:t>
            </w:r>
          </w:p>
          <w:p w14:paraId="761F743A" w14:textId="77777777" w:rsidR="00E73544" w:rsidRDefault="00E73544">
            <w:pPr>
              <w:spacing w:after="0" w:line="240" w:lineRule="auto"/>
              <w:jc w:val="both"/>
              <w:rPr>
                <w:rFonts w:ascii="Arial" w:hAnsi="Arial" w:cs="Arial"/>
                <w:i/>
                <w:iCs/>
                <w:lang w:val="mn-MN"/>
              </w:rPr>
            </w:pPr>
          </w:p>
          <w:p w14:paraId="0DB43706" w14:textId="77777777" w:rsidR="00534E63" w:rsidRDefault="00E73544" w:rsidP="00534E63">
            <w:pPr>
              <w:spacing w:after="0" w:line="240" w:lineRule="auto"/>
              <w:jc w:val="right"/>
              <w:rPr>
                <w:rFonts w:ascii="Arial" w:hAnsi="Arial" w:cs="Arial"/>
                <w:i/>
                <w:iCs/>
                <w:lang w:val="ru-RU"/>
              </w:rPr>
            </w:pPr>
            <w:r>
              <w:rPr>
                <w:rFonts w:ascii="Arial" w:hAnsi="Arial" w:cs="Arial"/>
                <w:i/>
                <w:iCs/>
                <w:lang w:val="ru-RU"/>
              </w:rPr>
              <w:t>(</w:t>
            </w:r>
            <w:r>
              <w:rPr>
                <w:rFonts w:ascii="Arial" w:hAnsi="Arial" w:cs="Arial"/>
                <w:i/>
                <w:iCs/>
                <w:lang w:val="mn-MN"/>
              </w:rPr>
              <w:t>Сүхбаатар аймгийн нэгэн сумын төрийн албан хаагчтай хийсэн ярилцлагаас</w:t>
            </w:r>
            <w:r>
              <w:rPr>
                <w:rFonts w:ascii="Arial" w:hAnsi="Arial" w:cs="Arial"/>
                <w:i/>
                <w:iCs/>
                <w:lang w:val="ru-RU"/>
              </w:rPr>
              <w:t>)</w:t>
            </w:r>
          </w:p>
          <w:p w14:paraId="2FBAC457" w14:textId="7AD30D5A" w:rsidR="00E73544" w:rsidRPr="00534E63" w:rsidRDefault="00E73544" w:rsidP="00534E63">
            <w:pPr>
              <w:spacing w:after="0" w:line="240" w:lineRule="auto"/>
              <w:jc w:val="right"/>
              <w:rPr>
                <w:rFonts w:ascii="Arial" w:hAnsi="Arial" w:cs="Arial"/>
                <w:i/>
                <w:iCs/>
                <w:lang w:val="mn-MN"/>
              </w:rPr>
            </w:pPr>
            <w:r>
              <w:rPr>
                <w:rFonts w:ascii="Arial" w:hAnsi="Arial" w:cs="Arial"/>
                <w:b/>
                <w:bCs/>
                <w:i/>
                <w:iCs/>
                <w:lang w:val="mn-MN"/>
              </w:rPr>
              <w:t xml:space="preserve"> </w:t>
            </w:r>
          </w:p>
        </w:tc>
      </w:tr>
    </w:tbl>
    <w:p w14:paraId="30221F8A" w14:textId="77777777" w:rsidR="00544779" w:rsidRDefault="00544779" w:rsidP="00B34DE0">
      <w:pPr>
        <w:spacing w:after="0" w:line="240" w:lineRule="auto"/>
        <w:ind w:firstLine="567"/>
        <w:jc w:val="both"/>
        <w:rPr>
          <w:rFonts w:ascii="Arial" w:eastAsia="Gulim" w:hAnsi="Arial" w:cs="Arial"/>
          <w:sz w:val="24"/>
          <w:szCs w:val="24"/>
          <w:shd w:val="clear" w:color="auto" w:fill="FFFFFF"/>
          <w:lang w:val="mn-MN"/>
        </w:rPr>
      </w:pPr>
    </w:p>
    <w:p w14:paraId="510BB208" w14:textId="35C3B5CC" w:rsidR="00E73544" w:rsidRDefault="00E73544" w:rsidP="00B34DE0">
      <w:pPr>
        <w:spacing w:after="0" w:line="240" w:lineRule="auto"/>
        <w:ind w:firstLine="567"/>
        <w:jc w:val="both"/>
        <w:rPr>
          <w:rFonts w:ascii="Arial" w:eastAsia="Gulim" w:hAnsi="Arial" w:cs="Arial"/>
          <w:sz w:val="24"/>
          <w:szCs w:val="24"/>
          <w:shd w:val="clear" w:color="auto" w:fill="FFFFFF"/>
          <w:lang w:val="mn-MN"/>
        </w:rPr>
      </w:pPr>
      <w:r>
        <w:rPr>
          <w:rFonts w:ascii="Arial" w:eastAsia="Gulim" w:hAnsi="Arial" w:cs="Arial"/>
          <w:sz w:val="24"/>
          <w:szCs w:val="24"/>
          <w:shd w:val="clear" w:color="auto" w:fill="FFFFFF"/>
          <w:lang w:val="mn-MN"/>
        </w:rPr>
        <w:t>Бэлгийн болон нөхөн үржихүйн эрхийг хүн бүр ялгаварлалгүйгээр тэгш эдлэх ёстой ч малчин охид, эмэгтэйчүүдийн амьдралын хэв шинж, газар зүйн байршил, эдийн засгийн нөхцөл зэрэг нь энэхүү эрхээ бүрэн эдлэхэд нь саад учруулж байна. Мөн тэдний нийгмийн болон эрүүл мэндийн боловсрол, мэдээ, мэдээлэл, үйлчилгээний хоцрогдол ч нэрмээс болж байна. Иймд малчин охид, эмэгтэйчүүдийг мэдлэгжүүлэх, нийгмийн амьдралд идэвхтэй оролцуулах, тэдэнд чиглэсэн эрүүл мэндийн боловсрол, мэдээллийн үйлчилгээг хүртээмжтэй, үр нөлөөтэй болгоход бодлогоор дэмжих шаардлагатай байна.</w:t>
      </w:r>
    </w:p>
    <w:p w14:paraId="63987136" w14:textId="77777777" w:rsidR="004C4E65" w:rsidRDefault="004C4E65" w:rsidP="00B34DE0">
      <w:pPr>
        <w:spacing w:after="0" w:line="240" w:lineRule="auto"/>
        <w:ind w:firstLine="567"/>
        <w:jc w:val="both"/>
        <w:rPr>
          <w:rFonts w:ascii="Arial" w:eastAsia="Gulim" w:hAnsi="Arial" w:cs="Arial"/>
          <w:sz w:val="24"/>
          <w:szCs w:val="24"/>
          <w:shd w:val="clear" w:color="auto" w:fill="FFFFFF"/>
          <w:lang w:val="mn-MN"/>
        </w:rPr>
      </w:pPr>
    </w:p>
    <w:p w14:paraId="19E09553" w14:textId="0B3293F5" w:rsidR="00E73544" w:rsidRDefault="00E73544" w:rsidP="00B34DE0">
      <w:pPr>
        <w:spacing w:after="0" w:line="240" w:lineRule="auto"/>
        <w:ind w:firstLine="567"/>
        <w:jc w:val="both"/>
        <w:rPr>
          <w:rFonts w:ascii="Arial" w:eastAsia="Gulim" w:hAnsi="Arial" w:cs="Arial"/>
          <w:sz w:val="24"/>
          <w:szCs w:val="24"/>
          <w:shd w:val="clear" w:color="auto" w:fill="FFFFFF"/>
          <w:lang w:val="mn-MN"/>
        </w:rPr>
      </w:pPr>
      <w:r>
        <w:rPr>
          <w:rFonts w:ascii="Arial" w:eastAsia="Gulim" w:hAnsi="Arial" w:cs="Arial"/>
          <w:sz w:val="24"/>
          <w:szCs w:val="24"/>
          <w:shd w:val="clear" w:color="auto" w:fill="FFFFFF"/>
          <w:lang w:val="mn-MN"/>
        </w:rPr>
        <w:t xml:space="preserve">Түүнчлэн сум, багт жирэмслэлтээс сэргийлэх </w:t>
      </w:r>
      <w:r w:rsidR="00D30941">
        <w:rPr>
          <w:rFonts w:ascii="Arial" w:eastAsia="Gulim" w:hAnsi="Arial" w:cs="Arial"/>
          <w:sz w:val="24"/>
          <w:szCs w:val="24"/>
          <w:shd w:val="clear" w:color="auto" w:fill="FFFFFF"/>
          <w:lang w:val="mn-MN"/>
        </w:rPr>
        <w:t xml:space="preserve">орчин үеийн </w:t>
      </w:r>
      <w:r>
        <w:rPr>
          <w:rFonts w:ascii="Arial" w:eastAsia="Gulim" w:hAnsi="Arial" w:cs="Arial"/>
          <w:sz w:val="24"/>
          <w:szCs w:val="24"/>
          <w:shd w:val="clear" w:color="auto" w:fill="FFFFFF"/>
          <w:lang w:val="mn-MN"/>
        </w:rPr>
        <w:t>арга хэрэгслийн хэрэглээ, жирэмсний эрт үеийн хяналтыг нэмэгдүүлэх, өсвөр насны охидын төрөлт, эхийн эндэгдлийг бууруулахад анхаарал хандуулж, э</w:t>
      </w:r>
      <w:r>
        <w:rPr>
          <w:rFonts w:ascii="Arial" w:eastAsiaTheme="minorEastAsia" w:hAnsi="Arial" w:cs="Arial"/>
          <w:iCs/>
          <w:sz w:val="24"/>
          <w:szCs w:val="24"/>
          <w:lang w:val="mn-MN"/>
        </w:rPr>
        <w:t>рүүл мэндийн байгууллагын хүний болон санхүүгийн нөөцийг хуваарилахдаа мэргэшсэн эх баригч, эмэгтэйчүүдийн эмч, багийн эмчийн орон тоог зохистой нэмэгдүүлэх</w:t>
      </w:r>
      <w:r>
        <w:rPr>
          <w:rFonts w:ascii="Arial" w:eastAsiaTheme="minorEastAsia" w:hAnsi="Arial" w:cs="Arial"/>
          <w:iCs/>
          <w:lang w:val="mn-MN"/>
        </w:rPr>
        <w:t xml:space="preserve">, </w:t>
      </w:r>
      <w:r>
        <w:rPr>
          <w:rFonts w:ascii="Arial" w:eastAsiaTheme="minorEastAsia" w:hAnsi="Arial" w:cs="Arial"/>
          <w:iCs/>
          <w:sz w:val="24"/>
          <w:szCs w:val="24"/>
          <w:lang w:val="mn-MN"/>
        </w:rPr>
        <w:t>cумын эрүүл мэндийн төвүүдийг орчин үеийн онош</w:t>
      </w:r>
      <w:r w:rsidR="001B3890">
        <w:rPr>
          <w:rFonts w:ascii="Arial" w:eastAsiaTheme="minorEastAsia" w:hAnsi="Arial" w:cs="Arial"/>
          <w:iCs/>
          <w:sz w:val="24"/>
          <w:szCs w:val="24"/>
          <w:lang w:val="mn-MN"/>
        </w:rPr>
        <w:t>и</w:t>
      </w:r>
      <w:r>
        <w:rPr>
          <w:rFonts w:ascii="Arial" w:eastAsiaTheme="minorEastAsia" w:hAnsi="Arial" w:cs="Arial"/>
          <w:iCs/>
          <w:sz w:val="24"/>
          <w:szCs w:val="24"/>
          <w:lang w:val="mn-MN"/>
        </w:rPr>
        <w:t xml:space="preserve">лгоо, эмчилгээний тоног төхөөрөмжөөр хангаж, </w:t>
      </w:r>
      <w:r>
        <w:rPr>
          <w:rFonts w:ascii="Arial" w:eastAsiaTheme="minorEastAsia" w:hAnsi="Arial" w:cs="Arial"/>
          <w:sz w:val="24"/>
          <w:szCs w:val="24"/>
          <w:lang w:val="mn-MN"/>
        </w:rPr>
        <w:t>ж</w:t>
      </w:r>
      <w:r>
        <w:rPr>
          <w:rFonts w:ascii="Arial" w:eastAsiaTheme="minorEastAsia" w:hAnsi="Arial" w:cs="Arial"/>
          <w:sz w:val="24"/>
          <w:szCs w:val="24"/>
        </w:rPr>
        <w:t xml:space="preserve">ирэмсний хяналтын тусламж, үйлчилгээг сум, багийн эмэгтэйчүүдэд хүргэх шинэлэг санаачилгыг </w:t>
      </w:r>
      <w:r>
        <w:rPr>
          <w:rFonts w:ascii="Arial" w:eastAsiaTheme="minorEastAsia" w:hAnsi="Arial" w:cs="Arial"/>
          <w:sz w:val="24"/>
          <w:szCs w:val="24"/>
          <w:lang w:val="mn-MN"/>
        </w:rPr>
        <w:t>нэвтрүүлэх шаардлагатай байна.</w:t>
      </w:r>
    </w:p>
    <w:p w14:paraId="57CD5C14" w14:textId="77777777" w:rsidR="00E73544" w:rsidRDefault="00E73544" w:rsidP="00E73544">
      <w:pPr>
        <w:spacing w:after="0" w:line="240" w:lineRule="auto"/>
        <w:jc w:val="both"/>
        <w:rPr>
          <w:rFonts w:ascii="Arial" w:eastAsia="Gulim" w:hAnsi="Arial" w:cs="Arial"/>
          <w:shd w:val="clear" w:color="auto" w:fill="FFFFFF"/>
          <w:lang w:val="mn-MN"/>
        </w:rPr>
      </w:pPr>
    </w:p>
    <w:bookmarkEnd w:id="12"/>
    <w:p w14:paraId="10AFA5E5" w14:textId="3D7BFF69" w:rsidR="0055477C" w:rsidRDefault="0055477C">
      <w:pPr>
        <w:spacing w:after="0" w:line="240" w:lineRule="auto"/>
        <w:jc w:val="both"/>
        <w:rPr>
          <w:rFonts w:ascii="Arial" w:hAnsi="Arial" w:cs="Arial"/>
          <w:i/>
          <w:iCs/>
          <w:sz w:val="24"/>
          <w:szCs w:val="24"/>
          <w:lang w:val="mn-MN"/>
        </w:rPr>
      </w:pPr>
    </w:p>
    <w:p w14:paraId="59022D7B" w14:textId="4397B108" w:rsidR="0055477C" w:rsidRDefault="0055477C">
      <w:pPr>
        <w:spacing w:after="0" w:line="240" w:lineRule="auto"/>
        <w:jc w:val="both"/>
        <w:rPr>
          <w:rFonts w:ascii="Arial" w:hAnsi="Arial" w:cs="Arial"/>
          <w:i/>
          <w:iCs/>
          <w:sz w:val="24"/>
          <w:szCs w:val="24"/>
          <w:lang w:val="mn-MN"/>
        </w:rPr>
      </w:pPr>
    </w:p>
    <w:p w14:paraId="2D6F6895" w14:textId="260BEC74" w:rsidR="0055477C" w:rsidRDefault="0055477C">
      <w:pPr>
        <w:spacing w:after="0" w:line="240" w:lineRule="auto"/>
        <w:jc w:val="both"/>
        <w:rPr>
          <w:rFonts w:ascii="Arial" w:hAnsi="Arial" w:cs="Arial"/>
          <w:i/>
          <w:iCs/>
          <w:sz w:val="24"/>
          <w:szCs w:val="24"/>
          <w:lang w:val="mn-MN"/>
        </w:rPr>
      </w:pPr>
    </w:p>
    <w:p w14:paraId="327AED31" w14:textId="30EA3C7B" w:rsidR="0055477C" w:rsidRDefault="0055477C">
      <w:pPr>
        <w:spacing w:after="0" w:line="240" w:lineRule="auto"/>
        <w:jc w:val="both"/>
        <w:rPr>
          <w:rFonts w:ascii="Arial" w:hAnsi="Arial" w:cs="Arial"/>
          <w:i/>
          <w:iCs/>
          <w:sz w:val="24"/>
          <w:szCs w:val="24"/>
          <w:lang w:val="mn-MN"/>
        </w:rPr>
      </w:pPr>
    </w:p>
    <w:p w14:paraId="251EFFB2" w14:textId="31440E4E" w:rsidR="0055477C" w:rsidRDefault="0055477C">
      <w:pPr>
        <w:spacing w:after="0" w:line="240" w:lineRule="auto"/>
        <w:jc w:val="both"/>
        <w:rPr>
          <w:rFonts w:ascii="Arial" w:hAnsi="Arial" w:cs="Arial"/>
          <w:i/>
          <w:iCs/>
          <w:sz w:val="24"/>
          <w:szCs w:val="24"/>
          <w:lang w:val="mn-MN"/>
        </w:rPr>
      </w:pPr>
    </w:p>
    <w:p w14:paraId="1AE59A7C" w14:textId="756439D8" w:rsidR="0055477C" w:rsidRDefault="0055477C">
      <w:pPr>
        <w:spacing w:after="0" w:line="240" w:lineRule="auto"/>
        <w:jc w:val="both"/>
        <w:rPr>
          <w:rFonts w:ascii="Arial" w:hAnsi="Arial" w:cs="Arial"/>
          <w:i/>
          <w:iCs/>
          <w:sz w:val="24"/>
          <w:szCs w:val="24"/>
          <w:lang w:val="mn-MN"/>
        </w:rPr>
      </w:pPr>
    </w:p>
    <w:p w14:paraId="210C1985" w14:textId="683BB524" w:rsidR="0055477C" w:rsidRDefault="0055477C">
      <w:pPr>
        <w:spacing w:after="0" w:line="240" w:lineRule="auto"/>
        <w:jc w:val="both"/>
        <w:rPr>
          <w:rFonts w:ascii="Arial" w:hAnsi="Arial" w:cs="Arial"/>
          <w:i/>
          <w:iCs/>
          <w:sz w:val="24"/>
          <w:szCs w:val="24"/>
          <w:lang w:val="mn-MN"/>
        </w:rPr>
      </w:pPr>
    </w:p>
    <w:p w14:paraId="55A11E43" w14:textId="2112D7AB" w:rsidR="0055477C" w:rsidRDefault="0055477C">
      <w:pPr>
        <w:spacing w:after="0" w:line="240" w:lineRule="auto"/>
        <w:jc w:val="both"/>
        <w:rPr>
          <w:rFonts w:ascii="Arial" w:hAnsi="Arial" w:cs="Arial"/>
          <w:i/>
          <w:iCs/>
          <w:sz w:val="24"/>
          <w:szCs w:val="24"/>
          <w:lang w:val="mn-MN"/>
        </w:rPr>
      </w:pPr>
    </w:p>
    <w:p w14:paraId="6AE8811A" w14:textId="74ADB54F" w:rsidR="0055477C" w:rsidRDefault="0055477C">
      <w:pPr>
        <w:spacing w:after="0" w:line="240" w:lineRule="auto"/>
        <w:jc w:val="both"/>
        <w:rPr>
          <w:rFonts w:ascii="Arial" w:hAnsi="Arial" w:cs="Arial"/>
          <w:i/>
          <w:iCs/>
          <w:sz w:val="24"/>
          <w:szCs w:val="24"/>
          <w:lang w:val="mn-MN"/>
        </w:rPr>
      </w:pPr>
    </w:p>
    <w:p w14:paraId="47118312" w14:textId="05DE2E9F" w:rsidR="0055477C" w:rsidRDefault="0055477C">
      <w:pPr>
        <w:spacing w:after="0" w:line="240" w:lineRule="auto"/>
        <w:jc w:val="both"/>
        <w:rPr>
          <w:rFonts w:ascii="Arial" w:hAnsi="Arial" w:cs="Arial"/>
          <w:i/>
          <w:iCs/>
          <w:sz w:val="24"/>
          <w:szCs w:val="24"/>
          <w:lang w:val="mn-MN"/>
        </w:rPr>
      </w:pPr>
    </w:p>
    <w:p w14:paraId="37AF3E83" w14:textId="58FDFCA2" w:rsidR="0055477C" w:rsidRDefault="0055477C">
      <w:pPr>
        <w:spacing w:after="0" w:line="240" w:lineRule="auto"/>
        <w:jc w:val="both"/>
        <w:rPr>
          <w:rFonts w:ascii="Arial" w:hAnsi="Arial" w:cs="Arial"/>
          <w:i/>
          <w:iCs/>
          <w:sz w:val="24"/>
          <w:szCs w:val="24"/>
          <w:lang w:val="mn-MN"/>
        </w:rPr>
      </w:pPr>
    </w:p>
    <w:p w14:paraId="22D1B2E9" w14:textId="61C9693D" w:rsidR="0055477C" w:rsidRDefault="0055477C">
      <w:pPr>
        <w:spacing w:after="0" w:line="240" w:lineRule="auto"/>
        <w:jc w:val="both"/>
        <w:rPr>
          <w:rFonts w:ascii="Arial" w:hAnsi="Arial" w:cs="Arial"/>
          <w:i/>
          <w:iCs/>
          <w:sz w:val="24"/>
          <w:szCs w:val="24"/>
          <w:lang w:val="mn-MN"/>
        </w:rPr>
      </w:pPr>
    </w:p>
    <w:p w14:paraId="06D725C6" w14:textId="50BAE864" w:rsidR="002F0031" w:rsidRDefault="002F0031">
      <w:pPr>
        <w:rPr>
          <w:rFonts w:ascii="Arial" w:hAnsi="Arial" w:cs="Arial"/>
          <w:i/>
          <w:iCs/>
          <w:sz w:val="24"/>
          <w:szCs w:val="24"/>
          <w:lang w:val="mn-MN"/>
        </w:rPr>
      </w:pPr>
      <w:r>
        <w:rPr>
          <w:rFonts w:ascii="Arial" w:hAnsi="Arial" w:cs="Arial"/>
          <w:i/>
          <w:iCs/>
          <w:sz w:val="24"/>
          <w:szCs w:val="24"/>
          <w:lang w:val="mn-MN"/>
        </w:rPr>
        <w:br w:type="page"/>
      </w:r>
    </w:p>
    <w:p w14:paraId="07CEFE9A" w14:textId="37EE1E26" w:rsidR="000D6632" w:rsidRPr="000D6632" w:rsidRDefault="000D6632" w:rsidP="000D6632">
      <w:pPr>
        <w:pStyle w:val="ListParagraph"/>
        <w:spacing w:after="0" w:line="240" w:lineRule="auto"/>
        <w:ind w:left="0"/>
        <w:jc w:val="center"/>
        <w:rPr>
          <w:rFonts w:ascii="Cambria" w:hAnsi="Cambria" w:cs="Arial"/>
          <w:caps/>
          <w:color w:val="2E74B5" w:themeColor="accent5" w:themeShade="BF"/>
          <w:sz w:val="100"/>
          <w:szCs w:val="100"/>
        </w:rPr>
      </w:pPr>
      <w:r w:rsidRPr="000D6632">
        <w:rPr>
          <w:rFonts w:ascii="Cambria" w:hAnsi="Cambria" w:cs="Arial"/>
          <w:caps/>
          <w:color w:val="2E74B5" w:themeColor="accent5" w:themeShade="BF"/>
          <w:sz w:val="100"/>
          <w:szCs w:val="100"/>
        </w:rPr>
        <w:lastRenderedPageBreak/>
        <w:t>iI</w:t>
      </w:r>
    </w:p>
    <w:p w14:paraId="2B0A1B96" w14:textId="391159E1" w:rsidR="000D6632" w:rsidRDefault="000D6632" w:rsidP="000D6632">
      <w:pPr>
        <w:pStyle w:val="ListParagraph"/>
        <w:spacing w:after="0" w:line="240" w:lineRule="auto"/>
        <w:ind w:left="0"/>
        <w:jc w:val="center"/>
        <w:rPr>
          <w:rFonts w:ascii="Arial" w:hAnsi="Arial" w:cs="Arial"/>
          <w:caps/>
          <w:color w:val="2E74B5" w:themeColor="accent5" w:themeShade="BF"/>
          <w:sz w:val="36"/>
          <w:szCs w:val="36"/>
          <w:lang w:val="mn-MN"/>
        </w:rPr>
      </w:pPr>
      <w:r w:rsidRPr="000D6632">
        <w:rPr>
          <w:rFonts w:ascii="Arial" w:hAnsi="Arial" w:cs="Arial"/>
          <w:caps/>
          <w:color w:val="2E74B5" w:themeColor="accent5" w:themeShade="BF"/>
          <w:sz w:val="36"/>
          <w:szCs w:val="36"/>
          <w:lang w:val="mn-MN"/>
        </w:rPr>
        <w:t>БҮЛЭГ</w:t>
      </w:r>
    </w:p>
    <w:p w14:paraId="47C70F7E" w14:textId="3AAA22ED" w:rsidR="006133E6" w:rsidRDefault="006133E6" w:rsidP="000D6632">
      <w:pPr>
        <w:pStyle w:val="ListParagraph"/>
        <w:spacing w:after="0" w:line="240" w:lineRule="auto"/>
        <w:ind w:left="0"/>
        <w:jc w:val="center"/>
        <w:rPr>
          <w:rFonts w:ascii="Arial" w:hAnsi="Arial" w:cs="Arial"/>
          <w:caps/>
          <w:color w:val="2E74B5" w:themeColor="accent5" w:themeShade="BF"/>
          <w:sz w:val="36"/>
          <w:szCs w:val="36"/>
          <w:lang w:val="mn-MN"/>
        </w:rPr>
      </w:pPr>
    </w:p>
    <w:p w14:paraId="2C0AA2E2" w14:textId="62004C62" w:rsidR="006133E6" w:rsidRDefault="006133E6" w:rsidP="000D6632">
      <w:pPr>
        <w:pStyle w:val="ListParagraph"/>
        <w:spacing w:after="0" w:line="240" w:lineRule="auto"/>
        <w:ind w:left="0"/>
        <w:jc w:val="center"/>
        <w:rPr>
          <w:rFonts w:ascii="Arial" w:hAnsi="Arial" w:cs="Arial"/>
          <w:caps/>
          <w:color w:val="2E74B5" w:themeColor="accent5" w:themeShade="BF"/>
          <w:sz w:val="36"/>
          <w:szCs w:val="36"/>
          <w:lang w:val="mn-MN"/>
        </w:rPr>
      </w:pPr>
    </w:p>
    <w:p w14:paraId="407F3267" w14:textId="6ABD7B59" w:rsidR="006133E6" w:rsidRDefault="006133E6" w:rsidP="000D6632">
      <w:pPr>
        <w:pStyle w:val="ListParagraph"/>
        <w:spacing w:after="0" w:line="240" w:lineRule="auto"/>
        <w:ind w:left="0"/>
        <w:jc w:val="center"/>
        <w:rPr>
          <w:rFonts w:ascii="Arial" w:hAnsi="Arial" w:cs="Arial"/>
          <w:caps/>
          <w:color w:val="2E74B5" w:themeColor="accent5" w:themeShade="BF"/>
          <w:sz w:val="36"/>
          <w:szCs w:val="36"/>
          <w:lang w:val="mn-MN"/>
        </w:rPr>
      </w:pPr>
    </w:p>
    <w:p w14:paraId="0231EEAF" w14:textId="509E71E3" w:rsidR="006133E6" w:rsidRDefault="006133E6" w:rsidP="000D6632">
      <w:pPr>
        <w:pStyle w:val="ListParagraph"/>
        <w:spacing w:after="0" w:line="240" w:lineRule="auto"/>
        <w:ind w:left="0"/>
        <w:jc w:val="center"/>
        <w:rPr>
          <w:rFonts w:ascii="Arial" w:hAnsi="Arial" w:cs="Arial"/>
          <w:caps/>
          <w:color w:val="2E74B5" w:themeColor="accent5" w:themeShade="BF"/>
          <w:sz w:val="36"/>
          <w:szCs w:val="36"/>
          <w:lang w:val="mn-MN"/>
        </w:rPr>
      </w:pPr>
    </w:p>
    <w:p w14:paraId="6983E1CA" w14:textId="77777777" w:rsidR="006133E6" w:rsidRDefault="006133E6" w:rsidP="000D6632">
      <w:pPr>
        <w:pStyle w:val="ListParagraph"/>
        <w:spacing w:after="0" w:line="240" w:lineRule="auto"/>
        <w:ind w:left="0"/>
        <w:jc w:val="center"/>
        <w:rPr>
          <w:rFonts w:ascii="Arial" w:hAnsi="Arial" w:cs="Arial"/>
          <w:caps/>
          <w:color w:val="2E74B5" w:themeColor="accent5" w:themeShade="BF"/>
          <w:sz w:val="36"/>
          <w:szCs w:val="36"/>
          <w:lang w:val="mn-MN"/>
        </w:rPr>
      </w:pPr>
    </w:p>
    <w:p w14:paraId="34D0ED09" w14:textId="4E224A4F" w:rsidR="006133E6" w:rsidRDefault="006133E6" w:rsidP="000D6632">
      <w:pPr>
        <w:pStyle w:val="ListParagraph"/>
        <w:spacing w:after="0" w:line="240" w:lineRule="auto"/>
        <w:ind w:left="0"/>
        <w:jc w:val="center"/>
        <w:rPr>
          <w:rFonts w:ascii="Arial" w:hAnsi="Arial" w:cs="Arial"/>
          <w:caps/>
          <w:color w:val="2E74B5" w:themeColor="accent5" w:themeShade="BF"/>
          <w:sz w:val="36"/>
          <w:szCs w:val="36"/>
          <w:lang w:val="mn-MN"/>
        </w:rPr>
      </w:pPr>
    </w:p>
    <w:p w14:paraId="1489A2F3" w14:textId="7F3D0D7B" w:rsidR="006133E6" w:rsidRDefault="006133E6" w:rsidP="000D6632">
      <w:pPr>
        <w:pStyle w:val="ListParagraph"/>
        <w:spacing w:after="0" w:line="240" w:lineRule="auto"/>
        <w:ind w:left="0"/>
        <w:jc w:val="center"/>
        <w:rPr>
          <w:rFonts w:ascii="Arial" w:hAnsi="Arial" w:cs="Arial"/>
          <w:caps/>
          <w:color w:val="2E74B5" w:themeColor="accent5" w:themeShade="BF"/>
          <w:sz w:val="36"/>
          <w:szCs w:val="36"/>
          <w:lang w:val="mn-MN"/>
        </w:rPr>
      </w:pPr>
    </w:p>
    <w:p w14:paraId="643B1347" w14:textId="495F84B3" w:rsidR="006133E6" w:rsidRDefault="006133E6" w:rsidP="000D6632">
      <w:pPr>
        <w:pStyle w:val="ListParagraph"/>
        <w:spacing w:after="0" w:line="240" w:lineRule="auto"/>
        <w:ind w:left="0"/>
        <w:jc w:val="center"/>
        <w:rPr>
          <w:rFonts w:ascii="Arial" w:hAnsi="Arial" w:cs="Arial"/>
          <w:caps/>
          <w:color w:val="2E74B5" w:themeColor="accent5" w:themeShade="BF"/>
          <w:sz w:val="36"/>
          <w:szCs w:val="36"/>
          <w:lang w:val="mn-MN"/>
        </w:rPr>
      </w:pPr>
    </w:p>
    <w:p w14:paraId="21FF9442" w14:textId="77777777" w:rsidR="006133E6" w:rsidRPr="0034346F" w:rsidRDefault="006133E6" w:rsidP="006133E6">
      <w:pPr>
        <w:spacing w:after="0"/>
        <w:jc w:val="center"/>
        <w:rPr>
          <w:rFonts w:ascii="Arial" w:eastAsia="Times New Roman" w:hAnsi="Arial" w:cs="Arial"/>
          <w:b/>
          <w:color w:val="2E74B5" w:themeColor="accent5" w:themeShade="BF"/>
          <w:sz w:val="36"/>
          <w:szCs w:val="36"/>
          <w:lang w:val="mn-MN"/>
        </w:rPr>
      </w:pPr>
      <w:r w:rsidRPr="0034346F">
        <w:rPr>
          <w:rFonts w:ascii="Arial" w:eastAsia="Times New Roman" w:hAnsi="Arial" w:cs="Arial"/>
          <w:b/>
          <w:color w:val="2E74B5" w:themeColor="accent5" w:themeShade="BF"/>
          <w:sz w:val="36"/>
          <w:szCs w:val="36"/>
          <w:lang w:val="mn-MN"/>
        </w:rPr>
        <w:t xml:space="preserve">ЖЕНДЭРИЙН ЭРХ ТЭГШ БАЙДЛЫГ ХАНГАХ </w:t>
      </w:r>
    </w:p>
    <w:p w14:paraId="59F03CB3" w14:textId="1D35B879" w:rsidR="006133E6" w:rsidRPr="0034346F" w:rsidRDefault="006133E6" w:rsidP="006133E6">
      <w:pPr>
        <w:spacing w:after="0"/>
        <w:jc w:val="center"/>
        <w:rPr>
          <w:rFonts w:ascii="Arial" w:eastAsia="Times New Roman" w:hAnsi="Arial" w:cs="Arial"/>
          <w:b/>
          <w:color w:val="2E74B5" w:themeColor="accent5" w:themeShade="BF"/>
          <w:sz w:val="36"/>
          <w:szCs w:val="36"/>
          <w:lang w:val="mn-MN"/>
        </w:rPr>
      </w:pPr>
      <w:r w:rsidRPr="0034346F">
        <w:rPr>
          <w:rFonts w:ascii="Arial" w:eastAsia="Times New Roman" w:hAnsi="Arial" w:cs="Arial"/>
          <w:b/>
          <w:color w:val="2E74B5" w:themeColor="accent5" w:themeShade="BF"/>
          <w:sz w:val="36"/>
          <w:szCs w:val="36"/>
          <w:lang w:val="mn-MN"/>
        </w:rPr>
        <w:t>ТУХАЙ ХУУЛИЙН ХЭРЭГЖИЛТ</w:t>
      </w:r>
    </w:p>
    <w:p w14:paraId="074F75B4" w14:textId="77777777" w:rsidR="006133E6" w:rsidRPr="007E7BEF" w:rsidRDefault="006133E6" w:rsidP="007E7BEF">
      <w:pPr>
        <w:spacing w:after="0"/>
        <w:rPr>
          <w:rFonts w:ascii="Arial" w:eastAsia="Times New Roman" w:hAnsi="Arial" w:cs="Arial"/>
          <w:bCs/>
          <w:sz w:val="24"/>
          <w:szCs w:val="24"/>
          <w:lang w:val="mn-MN"/>
        </w:rPr>
      </w:pPr>
    </w:p>
    <w:p w14:paraId="0FF177A8" w14:textId="77777777" w:rsidR="006133E6" w:rsidRPr="007E7BEF" w:rsidRDefault="006133E6" w:rsidP="007E7BEF">
      <w:pPr>
        <w:spacing w:after="0"/>
        <w:rPr>
          <w:rFonts w:ascii="Arial" w:eastAsia="Times New Roman" w:hAnsi="Arial" w:cs="Arial"/>
          <w:bCs/>
          <w:i/>
          <w:iCs/>
          <w:sz w:val="24"/>
          <w:szCs w:val="24"/>
          <w:lang w:val="mn-MN"/>
        </w:rPr>
      </w:pPr>
    </w:p>
    <w:p w14:paraId="2B79E60B" w14:textId="77777777" w:rsidR="006133E6" w:rsidRPr="007E7BEF" w:rsidRDefault="006133E6" w:rsidP="007E7BEF">
      <w:pPr>
        <w:spacing w:after="0"/>
        <w:rPr>
          <w:rFonts w:ascii="Arial" w:eastAsia="Times New Roman" w:hAnsi="Arial" w:cs="Arial"/>
          <w:bCs/>
          <w:i/>
          <w:iCs/>
          <w:sz w:val="24"/>
          <w:szCs w:val="24"/>
          <w:lang w:val="mn-MN"/>
        </w:rPr>
      </w:pPr>
    </w:p>
    <w:p w14:paraId="762EBF47" w14:textId="60F23F44" w:rsidR="006133E6" w:rsidRPr="006133E6" w:rsidRDefault="006133E6" w:rsidP="006133E6">
      <w:pPr>
        <w:spacing w:after="0"/>
        <w:jc w:val="right"/>
        <w:rPr>
          <w:rFonts w:ascii="Arial" w:eastAsia="Times New Roman" w:hAnsi="Arial" w:cs="Arial"/>
          <w:bCs/>
          <w:i/>
          <w:iCs/>
          <w:color w:val="2E74B5" w:themeColor="accent5" w:themeShade="BF"/>
          <w:lang w:val="mn-MN"/>
        </w:rPr>
      </w:pPr>
      <w:r w:rsidRPr="006133E6">
        <w:rPr>
          <w:rFonts w:ascii="Arial" w:eastAsia="Times New Roman" w:hAnsi="Arial" w:cs="Arial"/>
          <w:bCs/>
          <w:i/>
          <w:iCs/>
          <w:color w:val="2E74B5" w:themeColor="accent5" w:themeShade="BF"/>
          <w:lang w:val="mn-MN"/>
        </w:rPr>
        <w:t>“Энэхүү пактад оролцогч улсууд түүнд заасан эдийн засаг, нийгэм, соёлын бүх эрхийг эрэгтэй, эмэгтэйчүүд тэгш эдлэх нөхцөлийг хангах”</w:t>
      </w:r>
    </w:p>
    <w:p w14:paraId="7A6D0ED1" w14:textId="77777777" w:rsidR="006133E6" w:rsidRPr="006133E6" w:rsidRDefault="006133E6" w:rsidP="006133E6">
      <w:pPr>
        <w:autoSpaceDE w:val="0"/>
        <w:autoSpaceDN w:val="0"/>
        <w:adjustRightInd w:val="0"/>
        <w:spacing w:after="0"/>
        <w:ind w:firstLine="720"/>
        <w:jc w:val="right"/>
        <w:rPr>
          <w:rFonts w:ascii="Arial" w:eastAsia="Arial,Italic" w:hAnsi="Arial" w:cs="Arial"/>
          <w:i/>
          <w:color w:val="2E74B5" w:themeColor="accent5" w:themeShade="BF"/>
          <w:lang w:val="mn-MN"/>
        </w:rPr>
      </w:pPr>
    </w:p>
    <w:p w14:paraId="44DE6AD3" w14:textId="77777777" w:rsidR="006133E6" w:rsidRPr="006133E6" w:rsidRDefault="006133E6" w:rsidP="006133E6">
      <w:pPr>
        <w:autoSpaceDE w:val="0"/>
        <w:autoSpaceDN w:val="0"/>
        <w:adjustRightInd w:val="0"/>
        <w:spacing w:after="0"/>
        <w:ind w:firstLine="720"/>
        <w:jc w:val="right"/>
        <w:rPr>
          <w:rFonts w:ascii="Arial" w:eastAsia="Arial,Italic" w:hAnsi="Arial" w:cs="Arial"/>
          <w:b/>
          <w:bCs/>
          <w:iCs/>
          <w:color w:val="2E74B5" w:themeColor="accent5" w:themeShade="BF"/>
          <w:lang w:val="mn-MN"/>
        </w:rPr>
      </w:pPr>
      <w:r w:rsidRPr="006133E6">
        <w:rPr>
          <w:rFonts w:ascii="Arial" w:eastAsia="Arial,Italic" w:hAnsi="Arial" w:cs="Arial"/>
          <w:b/>
          <w:bCs/>
          <w:iCs/>
          <w:color w:val="2E74B5" w:themeColor="accent5" w:themeShade="BF"/>
          <w:lang w:val="mn-MN"/>
        </w:rPr>
        <w:t>(</w:t>
      </w:r>
      <w:r w:rsidRPr="006133E6">
        <w:rPr>
          <w:rFonts w:ascii="Arial" w:eastAsia="Times New Roman" w:hAnsi="Arial" w:cs="Arial"/>
          <w:b/>
          <w:bCs/>
          <w:iCs/>
          <w:color w:val="2E74B5" w:themeColor="accent5" w:themeShade="BF"/>
          <w:lang w:val="mn-MN"/>
        </w:rPr>
        <w:t>Эдийн засаг, нийгэм, соёлын эрхийн тухай олон улсын пактын 3 дугаар зүйл</w:t>
      </w:r>
      <w:r w:rsidRPr="006133E6">
        <w:rPr>
          <w:rFonts w:ascii="Arial" w:eastAsia="Arial,Italic" w:hAnsi="Arial" w:cs="Arial"/>
          <w:b/>
          <w:bCs/>
          <w:iCs/>
          <w:color w:val="2E74B5" w:themeColor="accent5" w:themeShade="BF"/>
          <w:lang w:val="mn-MN"/>
        </w:rPr>
        <w:t>)</w:t>
      </w:r>
    </w:p>
    <w:p w14:paraId="23B50715" w14:textId="77777777" w:rsidR="006133E6" w:rsidRPr="006133E6" w:rsidRDefault="006133E6" w:rsidP="006133E6">
      <w:pPr>
        <w:autoSpaceDE w:val="0"/>
        <w:autoSpaceDN w:val="0"/>
        <w:adjustRightInd w:val="0"/>
        <w:spacing w:after="0"/>
        <w:ind w:firstLine="720"/>
        <w:jc w:val="right"/>
        <w:rPr>
          <w:rFonts w:ascii="Arial" w:eastAsia="Times New Roman" w:hAnsi="Arial" w:cs="Arial"/>
          <w:b/>
          <w:bCs/>
          <w:i/>
          <w:color w:val="2E74B5" w:themeColor="accent5" w:themeShade="BF"/>
          <w:lang w:val="mn-MN"/>
        </w:rPr>
      </w:pPr>
    </w:p>
    <w:p w14:paraId="72DD6FB7" w14:textId="77777777" w:rsidR="006133E6" w:rsidRPr="006133E6" w:rsidRDefault="006133E6" w:rsidP="006133E6">
      <w:pPr>
        <w:autoSpaceDE w:val="0"/>
        <w:autoSpaceDN w:val="0"/>
        <w:adjustRightInd w:val="0"/>
        <w:spacing w:after="0"/>
        <w:jc w:val="right"/>
        <w:rPr>
          <w:rFonts w:ascii="Arial" w:eastAsia="Times New Roman" w:hAnsi="Arial" w:cs="Arial"/>
          <w:bCs/>
          <w:i/>
          <w:color w:val="2E74B5" w:themeColor="accent5" w:themeShade="BF"/>
          <w:lang w:val="mn-MN"/>
        </w:rPr>
      </w:pPr>
      <w:r w:rsidRPr="006133E6">
        <w:rPr>
          <w:rFonts w:ascii="Arial" w:eastAsia="Times New Roman" w:hAnsi="Arial" w:cs="Arial"/>
          <w:bCs/>
          <w:i/>
          <w:color w:val="2E74B5" w:themeColor="accent5" w:themeShade="BF"/>
          <w:lang w:val="mn-MN"/>
        </w:rPr>
        <w:t>“Эмэгтэйчүүдийг ялгаварлан гадуурхах аливаа үйлдэл, үйл ажиллагаанаас татгалзах, төрийн байгууллага, алба энэхүү үүргийн дагуу ажиллахыг хангах”</w:t>
      </w:r>
    </w:p>
    <w:p w14:paraId="3413BD70" w14:textId="77777777" w:rsidR="006133E6" w:rsidRPr="006133E6" w:rsidRDefault="006133E6" w:rsidP="006133E6">
      <w:pPr>
        <w:autoSpaceDE w:val="0"/>
        <w:autoSpaceDN w:val="0"/>
        <w:adjustRightInd w:val="0"/>
        <w:spacing w:after="0"/>
        <w:ind w:right="400"/>
        <w:jc w:val="right"/>
        <w:rPr>
          <w:rFonts w:ascii="Arial" w:eastAsia="Arial,Italic" w:hAnsi="Arial" w:cs="Arial"/>
          <w:color w:val="2E74B5" w:themeColor="accent5" w:themeShade="BF"/>
          <w:lang w:val="mn-MN"/>
        </w:rPr>
      </w:pPr>
      <w:r w:rsidRPr="006133E6">
        <w:rPr>
          <w:rFonts w:ascii="Arial" w:eastAsia="Arial,Italic" w:hAnsi="Arial" w:cs="Arial"/>
          <w:color w:val="2E74B5" w:themeColor="accent5" w:themeShade="BF"/>
          <w:lang w:val="mn-MN"/>
        </w:rPr>
        <w:t xml:space="preserve"> </w:t>
      </w:r>
    </w:p>
    <w:p w14:paraId="74573233" w14:textId="77777777" w:rsidR="006133E6" w:rsidRPr="006133E6" w:rsidRDefault="006133E6" w:rsidP="006133E6">
      <w:pPr>
        <w:autoSpaceDE w:val="0"/>
        <w:autoSpaceDN w:val="0"/>
        <w:adjustRightInd w:val="0"/>
        <w:spacing w:after="0"/>
        <w:ind w:right="42"/>
        <w:jc w:val="right"/>
        <w:rPr>
          <w:rFonts w:ascii="Arial" w:eastAsia="Arial,Italic" w:hAnsi="Arial" w:cs="Arial"/>
          <w:b/>
          <w:bCs/>
          <w:color w:val="2E74B5" w:themeColor="accent5" w:themeShade="BF"/>
          <w:lang w:val="mn-MN"/>
        </w:rPr>
      </w:pPr>
      <w:r w:rsidRPr="006133E6">
        <w:rPr>
          <w:rFonts w:ascii="Arial" w:eastAsia="Arial,Italic" w:hAnsi="Arial" w:cs="Arial"/>
          <w:b/>
          <w:bCs/>
          <w:color w:val="2E74B5" w:themeColor="accent5" w:themeShade="BF"/>
          <w:lang w:val="mn-MN"/>
        </w:rPr>
        <w:t xml:space="preserve">           (Эмэгтэйчүүдийг ялгаварлан гадуурхах бүх хэлбэрийг устгах тухай </w:t>
      </w:r>
    </w:p>
    <w:p w14:paraId="502DB76D" w14:textId="77777777" w:rsidR="006133E6" w:rsidRPr="006133E6" w:rsidRDefault="006133E6" w:rsidP="006133E6">
      <w:pPr>
        <w:tabs>
          <w:tab w:val="left" w:pos="9498"/>
        </w:tabs>
        <w:autoSpaceDE w:val="0"/>
        <w:autoSpaceDN w:val="0"/>
        <w:adjustRightInd w:val="0"/>
        <w:spacing w:after="0"/>
        <w:ind w:right="-99"/>
        <w:jc w:val="right"/>
        <w:rPr>
          <w:rFonts w:ascii="Arial" w:eastAsia="Arial,Italic" w:hAnsi="Arial" w:cs="Arial"/>
          <w:b/>
          <w:bCs/>
          <w:color w:val="2E74B5" w:themeColor="accent5" w:themeShade="BF"/>
          <w:lang w:val="mn-MN"/>
        </w:rPr>
      </w:pPr>
      <w:r w:rsidRPr="006133E6">
        <w:rPr>
          <w:rFonts w:ascii="Arial" w:eastAsia="Arial,Italic" w:hAnsi="Arial" w:cs="Arial"/>
          <w:b/>
          <w:bCs/>
          <w:color w:val="2E74B5" w:themeColor="accent5" w:themeShade="BF"/>
          <w:lang w:val="mn-MN"/>
        </w:rPr>
        <w:t>конвенцын 2 дугаар зүйлийн 2 /d/ хэсэг )</w:t>
      </w:r>
    </w:p>
    <w:p w14:paraId="04E2B5D4" w14:textId="77777777" w:rsidR="006133E6" w:rsidRPr="006133E6" w:rsidRDefault="006133E6" w:rsidP="006133E6">
      <w:pPr>
        <w:autoSpaceDE w:val="0"/>
        <w:autoSpaceDN w:val="0"/>
        <w:adjustRightInd w:val="0"/>
        <w:spacing w:after="0"/>
        <w:ind w:firstLine="720"/>
        <w:jc w:val="right"/>
        <w:rPr>
          <w:rFonts w:ascii="Arial" w:eastAsia="Times New Roman" w:hAnsi="Arial" w:cs="Arial"/>
          <w:b/>
          <w:bCs/>
          <w:color w:val="2E74B5" w:themeColor="accent5" w:themeShade="BF"/>
          <w:lang w:val="mn-MN"/>
        </w:rPr>
      </w:pPr>
    </w:p>
    <w:p w14:paraId="086648B5" w14:textId="77777777" w:rsidR="006133E6" w:rsidRPr="006133E6" w:rsidRDefault="006133E6" w:rsidP="006133E6">
      <w:pPr>
        <w:autoSpaceDE w:val="0"/>
        <w:autoSpaceDN w:val="0"/>
        <w:adjustRightInd w:val="0"/>
        <w:spacing w:after="0"/>
        <w:jc w:val="right"/>
        <w:rPr>
          <w:rFonts w:ascii="Arial" w:eastAsia="Times New Roman" w:hAnsi="Arial" w:cs="Arial"/>
          <w:bCs/>
          <w:i/>
          <w:iCs/>
          <w:color w:val="2E74B5" w:themeColor="accent5" w:themeShade="BF"/>
          <w:lang w:val="mn-MN"/>
        </w:rPr>
      </w:pPr>
      <w:r w:rsidRPr="006133E6">
        <w:rPr>
          <w:rFonts w:ascii="Arial" w:eastAsia="Times New Roman" w:hAnsi="Arial" w:cs="Arial"/>
          <w:bCs/>
          <w:i/>
          <w:iCs/>
          <w:color w:val="2E74B5" w:themeColor="accent5" w:themeShade="BF"/>
          <w:lang w:val="mn-MN"/>
        </w:rPr>
        <w:t>“Улс төр, эдийн засаг, нийгэм соёлын амьдрал, гэр бүлийн харилцаанд эрэгтэй, эмэгтэй тэгш эрхтэй”</w:t>
      </w:r>
    </w:p>
    <w:p w14:paraId="56FFEE31" w14:textId="77777777" w:rsidR="006133E6" w:rsidRPr="006133E6" w:rsidRDefault="006133E6" w:rsidP="006133E6">
      <w:pPr>
        <w:autoSpaceDE w:val="0"/>
        <w:autoSpaceDN w:val="0"/>
        <w:adjustRightInd w:val="0"/>
        <w:spacing w:after="0"/>
        <w:ind w:right="400"/>
        <w:jc w:val="right"/>
        <w:rPr>
          <w:rFonts w:ascii="Arial" w:eastAsia="Times New Roman" w:hAnsi="Arial" w:cs="Arial"/>
          <w:bCs/>
          <w:color w:val="2E74B5" w:themeColor="accent5" w:themeShade="BF"/>
          <w:lang w:val="mn-MN"/>
        </w:rPr>
      </w:pPr>
    </w:p>
    <w:p w14:paraId="3361AE9C" w14:textId="77777777" w:rsidR="006133E6" w:rsidRPr="006133E6" w:rsidRDefault="006133E6" w:rsidP="006133E6">
      <w:pPr>
        <w:autoSpaceDE w:val="0"/>
        <w:autoSpaceDN w:val="0"/>
        <w:adjustRightInd w:val="0"/>
        <w:spacing w:after="0"/>
        <w:ind w:firstLine="720"/>
        <w:jc w:val="right"/>
        <w:rPr>
          <w:rFonts w:ascii="Arial" w:eastAsia="Times New Roman" w:hAnsi="Arial" w:cs="Arial"/>
          <w:b/>
          <w:iCs/>
          <w:color w:val="2E74B5" w:themeColor="accent5" w:themeShade="BF"/>
          <w:lang w:val="mn-MN"/>
        </w:rPr>
      </w:pPr>
      <w:r w:rsidRPr="006133E6">
        <w:rPr>
          <w:rFonts w:ascii="Arial" w:eastAsia="Times New Roman" w:hAnsi="Arial" w:cs="Arial"/>
          <w:b/>
          <w:iCs/>
          <w:color w:val="2E74B5" w:themeColor="accent5" w:themeShade="BF"/>
          <w:lang w:val="mn-MN"/>
        </w:rPr>
        <w:t xml:space="preserve">(Монгол Улсын Үндсэн хуулийн Арван зургадугаар зүйлийн 16.11 дэх  </w:t>
      </w:r>
    </w:p>
    <w:p w14:paraId="3241CF9C" w14:textId="45746439" w:rsidR="000D6632" w:rsidRPr="006133E6" w:rsidRDefault="006133E6" w:rsidP="006133E6">
      <w:pPr>
        <w:jc w:val="right"/>
        <w:rPr>
          <w:rFonts w:ascii="Arial" w:eastAsia="Times New Roman" w:hAnsi="Arial" w:cs="Arial"/>
          <w:b/>
          <w:iCs/>
          <w:color w:val="2E74B5" w:themeColor="accent5" w:themeShade="BF"/>
          <w:lang w:val="mn-MN"/>
        </w:rPr>
      </w:pPr>
      <w:r w:rsidRPr="006133E6">
        <w:rPr>
          <w:rFonts w:ascii="Arial" w:eastAsia="Times New Roman" w:hAnsi="Arial" w:cs="Arial"/>
          <w:b/>
          <w:iCs/>
          <w:color w:val="2E74B5" w:themeColor="accent5" w:themeShade="BF"/>
          <w:lang w:val="mn-MN"/>
        </w:rPr>
        <w:t xml:space="preserve"> заалт)</w:t>
      </w:r>
    </w:p>
    <w:p w14:paraId="0A3D0548" w14:textId="77777777" w:rsidR="006133E6" w:rsidRPr="006133E6" w:rsidRDefault="006133E6">
      <w:pPr>
        <w:rPr>
          <w:rFonts w:ascii="Arial" w:eastAsia="Times New Roman" w:hAnsi="Arial" w:cs="Arial"/>
          <w:b/>
          <w:color w:val="2E74B5" w:themeColor="accent5" w:themeShade="BF"/>
          <w:sz w:val="24"/>
          <w:szCs w:val="24"/>
          <w:lang w:val="mn-MN"/>
        </w:rPr>
      </w:pPr>
      <w:r w:rsidRPr="006133E6">
        <w:rPr>
          <w:rFonts w:ascii="Arial" w:eastAsia="Times New Roman" w:hAnsi="Arial" w:cs="Arial"/>
          <w:b/>
          <w:color w:val="2E74B5" w:themeColor="accent5" w:themeShade="BF"/>
          <w:sz w:val="24"/>
          <w:szCs w:val="24"/>
          <w:lang w:val="mn-MN"/>
        </w:rPr>
        <w:br w:type="page"/>
      </w:r>
    </w:p>
    <w:p w14:paraId="125066DD" w14:textId="342FBD95" w:rsidR="0055477C" w:rsidRDefault="0055477C" w:rsidP="001A6CB6">
      <w:pPr>
        <w:pStyle w:val="NormalWeb"/>
        <w:shd w:val="clear" w:color="auto" w:fill="FFFFFF"/>
        <w:spacing w:before="0" w:beforeAutospacing="0" w:after="0" w:afterAutospacing="0"/>
        <w:ind w:firstLine="567"/>
        <w:jc w:val="both"/>
        <w:rPr>
          <w:rFonts w:ascii="Arial" w:hAnsi="Arial" w:cs="Arial"/>
          <w:color w:val="000000" w:themeColor="text1"/>
          <w:lang w:val="mn-MN"/>
        </w:rPr>
      </w:pPr>
      <w:r w:rsidRPr="004239A7">
        <w:rPr>
          <w:rFonts w:ascii="Arial" w:hAnsi="Arial" w:cs="Arial"/>
          <w:color w:val="000000" w:themeColor="text1"/>
          <w:lang w:val="mn-MN"/>
        </w:rPr>
        <w:lastRenderedPageBreak/>
        <w:t>БНМАУ</w:t>
      </w:r>
      <w:r w:rsidR="00EA505C">
        <w:rPr>
          <w:rFonts w:ascii="Arial" w:hAnsi="Arial" w:cs="Arial"/>
          <w:color w:val="000000" w:themeColor="text1"/>
          <w:lang w:val="mn-MN"/>
        </w:rPr>
        <w:t>-</w:t>
      </w:r>
      <w:r w:rsidRPr="004239A7">
        <w:rPr>
          <w:rFonts w:ascii="Arial" w:hAnsi="Arial" w:cs="Arial"/>
          <w:color w:val="000000" w:themeColor="text1"/>
          <w:lang w:val="mn-MN"/>
        </w:rPr>
        <w:t>ын анхдугаар Үндсэн хуулийн Нэгдүгээр бүлгийн 11 дүгээр зүйлд “</w:t>
      </w:r>
      <w:r w:rsidRPr="004239A7">
        <w:rPr>
          <w:rFonts w:ascii="Arial" w:hAnsi="Arial" w:cs="Arial"/>
          <w:color w:val="000000" w:themeColor="text1"/>
        </w:rPr>
        <w:t>Тус улсын хар</w:t>
      </w:r>
      <w:r w:rsidR="00544779">
        <w:rPr>
          <w:rFonts w:ascii="Arial" w:hAnsi="Arial" w:cs="Arial"/>
          <w:color w:val="000000" w:themeColor="text1"/>
          <w:lang w:val="mn-MN"/>
        </w:rPr>
        <w:t>ь</w:t>
      </w:r>
      <w:r w:rsidRPr="004239A7">
        <w:rPr>
          <w:rFonts w:ascii="Arial" w:hAnsi="Arial" w:cs="Arial"/>
          <w:color w:val="000000" w:themeColor="text1"/>
        </w:rPr>
        <w:t xml:space="preserve">яат ард түмэнд </w:t>
      </w:r>
      <w:r w:rsidR="00935918">
        <w:rPr>
          <w:rFonts w:ascii="Arial" w:hAnsi="Arial" w:cs="Arial"/>
          <w:color w:val="000000" w:themeColor="text1"/>
          <w:lang w:val="mn-MN"/>
        </w:rPr>
        <w:t xml:space="preserve">үндэс </w:t>
      </w:r>
      <w:r w:rsidRPr="004239A7">
        <w:rPr>
          <w:rFonts w:ascii="Arial" w:hAnsi="Arial" w:cs="Arial"/>
          <w:color w:val="000000" w:themeColor="text1"/>
        </w:rPr>
        <w:t>угсаа, шашин эрэгтэй, эмэгтэй гэдэг ялгаваргүй нэгэн адил эрхийг эдлүүлбэл зохино</w:t>
      </w:r>
      <w:r w:rsidRPr="004239A7">
        <w:rPr>
          <w:rFonts w:ascii="Arial" w:hAnsi="Arial" w:cs="Arial"/>
          <w:color w:val="000000" w:themeColor="text1"/>
          <w:lang w:val="mn-MN"/>
        </w:rPr>
        <w:t>”</w:t>
      </w:r>
      <w:r>
        <w:rPr>
          <w:rFonts w:ascii="Arial" w:hAnsi="Arial" w:cs="Arial"/>
          <w:color w:val="000000" w:themeColor="text1"/>
          <w:lang w:val="mn-MN"/>
        </w:rPr>
        <w:t xml:space="preserve"> хэмээн анх тунхаглаж байжээ. Үүний дараа 1992 онд баталсан Монгол Улсын Үндсэн хуульд</w:t>
      </w:r>
      <w:r w:rsidRPr="007E19AC">
        <w:rPr>
          <w:rFonts w:ascii="Arial" w:hAnsi="Arial" w:cs="Arial"/>
          <w:color w:val="000000" w:themeColor="text1"/>
          <w:lang w:val="mn-MN"/>
        </w:rPr>
        <w:t xml:space="preserve"> </w:t>
      </w:r>
      <w:r w:rsidRPr="007E19AC">
        <w:rPr>
          <w:rFonts w:ascii="Arial" w:hAnsi="Arial" w:cs="Arial"/>
          <w:color w:val="000000" w:themeColor="text1"/>
        </w:rPr>
        <w:t>“улс төр, эдийн засаг, нийгэм соёлын амьдрал, гэр бүлийн харилцаанд эрэгтэй, эмэгтэй тэгш эрхтэй.”</w:t>
      </w:r>
      <w:r w:rsidRPr="007E19AC">
        <w:rPr>
          <w:rFonts w:ascii="Arial" w:hAnsi="Arial" w:cs="Arial"/>
          <w:color w:val="000000" w:themeColor="text1"/>
          <w:lang w:val="mn-MN"/>
        </w:rPr>
        <w:t xml:space="preserve"> </w:t>
      </w:r>
      <w:r>
        <w:rPr>
          <w:rFonts w:ascii="Arial" w:hAnsi="Arial" w:cs="Arial"/>
          <w:color w:val="000000" w:themeColor="text1"/>
          <w:lang w:val="mn-MN"/>
        </w:rPr>
        <w:t xml:space="preserve">хэмээн нийгмийн бүхий л салбарт </w:t>
      </w:r>
      <w:r w:rsidRPr="007E19AC">
        <w:rPr>
          <w:rFonts w:ascii="Arial" w:hAnsi="Arial" w:cs="Arial"/>
          <w:color w:val="000000" w:themeColor="text1"/>
        </w:rPr>
        <w:t xml:space="preserve">жендэрийн эрх тэгш байдлыг </w:t>
      </w:r>
      <w:r>
        <w:rPr>
          <w:rFonts w:ascii="Arial" w:hAnsi="Arial" w:cs="Arial"/>
          <w:color w:val="000000" w:themeColor="text1"/>
          <w:lang w:val="mn-MN"/>
        </w:rPr>
        <w:t xml:space="preserve">баталгаажуулсан байна. Энэ хугацаанд </w:t>
      </w:r>
      <w:r w:rsidRPr="004239A7">
        <w:rPr>
          <w:rFonts w:ascii="Arial" w:hAnsi="Arial" w:cs="Arial"/>
          <w:color w:val="000000" w:themeColor="text1"/>
          <w:lang w:val="mn-MN"/>
        </w:rPr>
        <w:t>Нэгдсэн Үндэстний Байгууллагын</w:t>
      </w:r>
      <w:r>
        <w:rPr>
          <w:rFonts w:ascii="Arial" w:hAnsi="Arial" w:cs="Arial"/>
          <w:color w:val="000000" w:themeColor="text1"/>
          <w:lang w:val="mn-MN"/>
        </w:rPr>
        <w:t xml:space="preserve"> гишүүн орны хувьд олон улсын байгууллагаас гаргасан тэгш байдлын талаарх олон гэрээнд нэгдэн орж төрийн бодлого үйл ажиллагаа, хуульдаа жендэрийн тэгш байдлыг тусгаж иржээ. </w:t>
      </w:r>
      <w:r w:rsidRPr="007E19AC">
        <w:rPr>
          <w:rFonts w:ascii="Arial" w:hAnsi="Arial" w:cs="Arial"/>
          <w:color w:val="000000" w:themeColor="text1"/>
          <w:lang w:val="mn-MN"/>
        </w:rPr>
        <w:t xml:space="preserve"> </w:t>
      </w:r>
    </w:p>
    <w:p w14:paraId="3186EA41" w14:textId="77777777" w:rsidR="0055477C" w:rsidRDefault="0055477C" w:rsidP="001A6CB6">
      <w:pPr>
        <w:pStyle w:val="NormalWeb"/>
        <w:shd w:val="clear" w:color="auto" w:fill="FFFFFF"/>
        <w:spacing w:before="0" w:beforeAutospacing="0" w:after="0" w:afterAutospacing="0"/>
        <w:jc w:val="both"/>
        <w:rPr>
          <w:rFonts w:ascii="Arial" w:hAnsi="Arial" w:cs="Arial"/>
          <w:color w:val="000000" w:themeColor="text1"/>
          <w:lang w:val="mn-MN"/>
        </w:rPr>
      </w:pPr>
    </w:p>
    <w:p w14:paraId="0C14CECD" w14:textId="7F783332" w:rsidR="0055477C" w:rsidRPr="001A6CB6" w:rsidRDefault="0055477C" w:rsidP="001A6CB6">
      <w:pPr>
        <w:pStyle w:val="NormalWeb"/>
        <w:shd w:val="clear" w:color="auto" w:fill="FFFFFF"/>
        <w:spacing w:before="0" w:beforeAutospacing="0" w:after="0" w:afterAutospacing="0"/>
        <w:ind w:firstLine="567"/>
        <w:jc w:val="both"/>
        <w:rPr>
          <w:rFonts w:ascii="Arial" w:hAnsi="Arial" w:cs="Arial"/>
          <w:color w:val="000000" w:themeColor="text1"/>
          <w:sz w:val="21"/>
          <w:szCs w:val="21"/>
        </w:rPr>
      </w:pPr>
      <w:r>
        <w:rPr>
          <w:rFonts w:ascii="Arial" w:hAnsi="Arial" w:cs="Arial"/>
          <w:color w:val="000000" w:themeColor="text1"/>
          <w:lang w:val="mn-MN"/>
        </w:rPr>
        <w:t xml:space="preserve">Монгол Улс </w:t>
      </w:r>
      <w:r w:rsidRPr="007E19AC">
        <w:rPr>
          <w:rFonts w:ascii="Arial" w:hAnsi="Arial" w:cs="Arial"/>
          <w:color w:val="000000" w:themeColor="text1"/>
          <w:lang w:val="mn-MN"/>
        </w:rPr>
        <w:t xml:space="preserve">1999 онд </w:t>
      </w:r>
      <w:r w:rsidRPr="007E19AC">
        <w:rPr>
          <w:rFonts w:ascii="Arial" w:hAnsi="Arial" w:cs="Arial"/>
          <w:color w:val="000000" w:themeColor="text1"/>
        </w:rPr>
        <w:t xml:space="preserve">Хөдөлмөрийн </w:t>
      </w:r>
      <w:r>
        <w:rPr>
          <w:rFonts w:ascii="Arial" w:hAnsi="Arial" w:cs="Arial"/>
          <w:color w:val="000000" w:themeColor="text1"/>
          <w:lang w:val="mn-MN"/>
        </w:rPr>
        <w:t>тухай</w:t>
      </w:r>
      <w:r w:rsidRPr="007E19AC">
        <w:rPr>
          <w:rFonts w:ascii="Arial" w:hAnsi="Arial" w:cs="Arial"/>
          <w:color w:val="000000" w:themeColor="text1"/>
        </w:rPr>
        <w:t xml:space="preserve">, </w:t>
      </w:r>
      <w:r>
        <w:rPr>
          <w:rFonts w:ascii="Arial" w:hAnsi="Arial" w:cs="Arial"/>
          <w:color w:val="000000" w:themeColor="text1"/>
          <w:lang w:val="mn-MN"/>
        </w:rPr>
        <w:t>2011</w:t>
      </w:r>
      <w:r w:rsidRPr="007E19AC">
        <w:rPr>
          <w:rFonts w:ascii="Arial" w:hAnsi="Arial" w:cs="Arial"/>
          <w:color w:val="000000" w:themeColor="text1"/>
          <w:lang w:val="mn-MN"/>
        </w:rPr>
        <w:t xml:space="preserve"> онд </w:t>
      </w:r>
      <w:r w:rsidRPr="007E19AC">
        <w:rPr>
          <w:rFonts w:ascii="Arial" w:hAnsi="Arial" w:cs="Arial"/>
          <w:color w:val="000000" w:themeColor="text1"/>
        </w:rPr>
        <w:t>Жендэрийн эрх</w:t>
      </w:r>
      <w:r>
        <w:rPr>
          <w:rFonts w:ascii="Arial" w:hAnsi="Arial" w:cs="Arial"/>
          <w:color w:val="000000" w:themeColor="text1"/>
        </w:rPr>
        <w:t xml:space="preserve"> тэгш байдлыг хангах тухай хуул</w:t>
      </w:r>
      <w:r>
        <w:rPr>
          <w:rFonts w:ascii="Arial" w:hAnsi="Arial" w:cs="Arial"/>
          <w:color w:val="000000" w:themeColor="text1"/>
          <w:lang w:val="mn-MN"/>
        </w:rPr>
        <w:t>ийг</w:t>
      </w:r>
      <w:r w:rsidRPr="007E19AC">
        <w:rPr>
          <w:rFonts w:ascii="Arial" w:hAnsi="Arial" w:cs="Arial"/>
          <w:color w:val="000000" w:themeColor="text1"/>
        </w:rPr>
        <w:t xml:space="preserve"> </w:t>
      </w:r>
      <w:r w:rsidRPr="007E19AC">
        <w:rPr>
          <w:rFonts w:ascii="Arial" w:hAnsi="Arial" w:cs="Arial"/>
          <w:color w:val="000000" w:themeColor="text1"/>
          <w:lang w:val="mn-MN"/>
        </w:rPr>
        <w:t xml:space="preserve">тус тус </w:t>
      </w:r>
      <w:r w:rsidRPr="007E19AC">
        <w:rPr>
          <w:rFonts w:ascii="Arial" w:hAnsi="Arial" w:cs="Arial"/>
          <w:color w:val="000000" w:themeColor="text1"/>
        </w:rPr>
        <w:t>бат</w:t>
      </w:r>
      <w:r>
        <w:rPr>
          <w:rFonts w:ascii="Arial" w:hAnsi="Arial" w:cs="Arial"/>
          <w:color w:val="000000" w:themeColor="text1"/>
          <w:lang w:val="mn-MN"/>
        </w:rPr>
        <w:t>ал</w:t>
      </w:r>
      <w:r w:rsidRPr="007E19AC">
        <w:rPr>
          <w:rFonts w:ascii="Arial" w:hAnsi="Arial" w:cs="Arial"/>
          <w:color w:val="000000" w:themeColor="text1"/>
        </w:rPr>
        <w:t>ж, хөдөлмөрийн харилцаанд жендэрээр ялгаварлан гадуурхахыг хориглосон эрх зүйн з</w:t>
      </w:r>
      <w:r w:rsidRPr="007E19AC">
        <w:rPr>
          <w:rFonts w:ascii="Arial" w:hAnsi="Arial" w:cs="Arial"/>
          <w:color w:val="000000" w:themeColor="text1"/>
          <w:kern w:val="24"/>
        </w:rPr>
        <w:t>охицуулалтыг бий  болгосон</w:t>
      </w:r>
      <w:r w:rsidRPr="007E19AC">
        <w:rPr>
          <w:rFonts w:ascii="Arial" w:hAnsi="Arial" w:cs="Arial"/>
          <w:color w:val="000000" w:themeColor="text1"/>
          <w:kern w:val="24"/>
          <w:lang w:val="mn-MN"/>
        </w:rPr>
        <w:t xml:space="preserve"> юм</w:t>
      </w:r>
      <w:r w:rsidRPr="007E19AC">
        <w:rPr>
          <w:rFonts w:ascii="Arial" w:hAnsi="Arial" w:cs="Arial"/>
          <w:color w:val="000000" w:themeColor="text1"/>
          <w:kern w:val="24"/>
        </w:rPr>
        <w:t xml:space="preserve">. </w:t>
      </w:r>
      <w:r w:rsidRPr="004239A7">
        <w:rPr>
          <w:rFonts w:ascii="Arial" w:hAnsi="Arial" w:cs="Arial"/>
          <w:shd w:val="clear" w:color="auto" w:fill="FFFFFF"/>
        </w:rPr>
        <w:t>“Тогтвортой хөгжил-2030 хөтөлбөр”-</w:t>
      </w:r>
      <w:r w:rsidRPr="00A9384D">
        <w:rPr>
          <w:rFonts w:ascii="Arial" w:hAnsi="Arial" w:cs="Arial"/>
          <w:shd w:val="clear" w:color="auto" w:fill="FFFFFF"/>
        </w:rPr>
        <w:t xml:space="preserve">ийг анх 2012 онд </w:t>
      </w:r>
      <w:r>
        <w:rPr>
          <w:rFonts w:ascii="Arial" w:hAnsi="Arial" w:cs="Arial"/>
          <w:shd w:val="clear" w:color="auto" w:fill="FFFFFF"/>
          <w:lang w:val="mn-MN"/>
        </w:rPr>
        <w:t xml:space="preserve">Бразилийн </w:t>
      </w:r>
      <w:r w:rsidRPr="00A9384D">
        <w:rPr>
          <w:rFonts w:ascii="Arial" w:hAnsi="Arial" w:cs="Arial"/>
          <w:shd w:val="clear" w:color="auto" w:fill="FFFFFF"/>
        </w:rPr>
        <w:t>Рио Де Жанейро хотод улс орнуудын төрийн тэргүүнүүд оролцсон Н</w:t>
      </w:r>
      <w:r>
        <w:rPr>
          <w:rFonts w:ascii="Arial" w:hAnsi="Arial" w:cs="Arial"/>
          <w:shd w:val="clear" w:color="auto" w:fill="FFFFFF"/>
          <w:lang w:val="mn-MN"/>
        </w:rPr>
        <w:t>эгдсэн Үндэстний Байгууллагын</w:t>
      </w:r>
      <w:r w:rsidRPr="00A9384D">
        <w:rPr>
          <w:rFonts w:ascii="Arial" w:hAnsi="Arial" w:cs="Arial"/>
          <w:shd w:val="clear" w:color="auto" w:fill="FFFFFF"/>
        </w:rPr>
        <w:t xml:space="preserve"> “Тогтвортой хөгжил” бага хурлын үеэр санаачил</w:t>
      </w:r>
      <w:r>
        <w:rPr>
          <w:rFonts w:ascii="Arial" w:hAnsi="Arial" w:cs="Arial"/>
          <w:shd w:val="clear" w:color="auto" w:fill="FFFFFF"/>
          <w:lang w:val="mn-MN"/>
        </w:rPr>
        <w:t>ж,</w:t>
      </w:r>
      <w:r w:rsidRPr="00A9384D">
        <w:rPr>
          <w:rFonts w:ascii="Arial" w:hAnsi="Arial" w:cs="Arial"/>
          <w:shd w:val="clear" w:color="auto" w:fill="FFFFFF"/>
          <w:lang w:val="mn-MN"/>
        </w:rPr>
        <w:t xml:space="preserve"> </w:t>
      </w:r>
      <w:r w:rsidRPr="00A9384D">
        <w:rPr>
          <w:rFonts w:ascii="Arial" w:hAnsi="Arial" w:cs="Arial"/>
          <w:shd w:val="clear" w:color="auto" w:fill="FFFFFF"/>
        </w:rPr>
        <w:t>2015 онд Н</w:t>
      </w:r>
      <w:r>
        <w:rPr>
          <w:rFonts w:ascii="Arial" w:hAnsi="Arial" w:cs="Arial"/>
          <w:shd w:val="clear" w:color="auto" w:fill="FFFFFF"/>
          <w:lang w:val="mn-MN"/>
        </w:rPr>
        <w:t>эгдсэн Үндэстний Байгууллагын</w:t>
      </w:r>
      <w:r w:rsidRPr="00A9384D">
        <w:rPr>
          <w:rFonts w:ascii="Arial" w:hAnsi="Arial" w:cs="Arial"/>
          <w:shd w:val="clear" w:color="auto" w:fill="FFFFFF"/>
        </w:rPr>
        <w:t xml:space="preserve"> Ерөнхий Ас</w:t>
      </w:r>
      <w:r>
        <w:rPr>
          <w:rFonts w:ascii="Arial" w:hAnsi="Arial" w:cs="Arial"/>
          <w:shd w:val="clear" w:color="auto" w:fill="FFFFFF"/>
          <w:lang w:val="mn-MN"/>
        </w:rPr>
        <w:t>с</w:t>
      </w:r>
      <w:r w:rsidRPr="00A9384D">
        <w:rPr>
          <w:rFonts w:ascii="Arial" w:hAnsi="Arial" w:cs="Arial"/>
          <w:shd w:val="clear" w:color="auto" w:fill="FFFFFF"/>
        </w:rPr>
        <w:t>амблейн 70 дугаар чуулган</w:t>
      </w:r>
      <w:r w:rsidRPr="00A9384D">
        <w:rPr>
          <w:rFonts w:ascii="Arial" w:hAnsi="Arial" w:cs="Arial"/>
          <w:shd w:val="clear" w:color="auto" w:fill="FFFFFF"/>
          <w:lang w:val="mn-MN"/>
        </w:rPr>
        <w:t>аар</w:t>
      </w:r>
      <w:r w:rsidRPr="00A9384D">
        <w:rPr>
          <w:rFonts w:ascii="Arial" w:hAnsi="Arial" w:cs="Arial"/>
          <w:shd w:val="clear" w:color="auto" w:fill="FFFFFF"/>
        </w:rPr>
        <w:t xml:space="preserve"> </w:t>
      </w:r>
      <w:r w:rsidRPr="00A9384D">
        <w:rPr>
          <w:rFonts w:ascii="Arial" w:hAnsi="Arial" w:cs="Arial"/>
          <w:shd w:val="clear" w:color="auto" w:fill="FFFFFF"/>
          <w:lang w:val="mn-MN"/>
        </w:rPr>
        <w:t xml:space="preserve">Тогтвортой хөгжлийн </w:t>
      </w:r>
      <w:r w:rsidRPr="00A9384D">
        <w:rPr>
          <w:rFonts w:ascii="Arial" w:hAnsi="Arial" w:cs="Arial"/>
          <w:shd w:val="clear" w:color="auto" w:fill="FFFFFF"/>
        </w:rPr>
        <w:t>17</w:t>
      </w:r>
      <w:r w:rsidR="007156C1">
        <w:rPr>
          <w:rFonts w:ascii="Arial" w:hAnsi="Arial" w:cs="Arial"/>
          <w:shd w:val="clear" w:color="auto" w:fill="FFFFFF"/>
          <w:lang w:val="mn-MN"/>
        </w:rPr>
        <w:t xml:space="preserve"> </w:t>
      </w:r>
      <w:r w:rsidRPr="00A9384D">
        <w:rPr>
          <w:rFonts w:ascii="Arial" w:hAnsi="Arial" w:cs="Arial"/>
          <w:shd w:val="clear" w:color="auto" w:fill="FFFFFF"/>
        </w:rPr>
        <w:t>зорилго, 169 зорилтыг баталж, 2016 оны 1</w:t>
      </w:r>
      <w:r>
        <w:rPr>
          <w:rFonts w:ascii="Arial" w:hAnsi="Arial" w:cs="Arial"/>
          <w:shd w:val="clear" w:color="auto" w:fill="FFFFFF"/>
          <w:lang w:val="mn-MN"/>
        </w:rPr>
        <w:t xml:space="preserve"> дүгээр</w:t>
      </w:r>
      <w:r w:rsidRPr="00A9384D">
        <w:rPr>
          <w:rFonts w:ascii="Arial" w:hAnsi="Arial" w:cs="Arial"/>
          <w:shd w:val="clear" w:color="auto" w:fill="FFFFFF"/>
        </w:rPr>
        <w:t xml:space="preserve"> сарын 1-н</w:t>
      </w:r>
      <w:r>
        <w:rPr>
          <w:rFonts w:ascii="Arial" w:hAnsi="Arial" w:cs="Arial"/>
          <w:shd w:val="clear" w:color="auto" w:fill="FFFFFF"/>
          <w:lang w:val="mn-MN"/>
        </w:rPr>
        <w:t>ий өдрөөс</w:t>
      </w:r>
      <w:r w:rsidRPr="00A9384D">
        <w:rPr>
          <w:rFonts w:ascii="Arial" w:hAnsi="Arial" w:cs="Arial"/>
          <w:shd w:val="clear" w:color="auto" w:fill="FFFFFF"/>
        </w:rPr>
        <w:t xml:space="preserve"> албан ёсоор дэлхий нийтэ</w:t>
      </w:r>
      <w:r w:rsidR="001A6CB6">
        <w:rPr>
          <w:rFonts w:ascii="Arial" w:hAnsi="Arial" w:cs="Arial"/>
          <w:shd w:val="clear" w:color="auto" w:fill="FFFFFF"/>
          <w:lang w:val="mn-MN"/>
        </w:rPr>
        <w:t>д</w:t>
      </w:r>
      <w:r w:rsidRPr="00A9384D">
        <w:rPr>
          <w:rFonts w:ascii="Arial" w:hAnsi="Arial" w:cs="Arial"/>
          <w:shd w:val="clear" w:color="auto" w:fill="FFFFFF"/>
        </w:rPr>
        <w:t xml:space="preserve"> хэрэгжиж эхэлсэ</w:t>
      </w:r>
      <w:r>
        <w:rPr>
          <w:rFonts w:ascii="Arial" w:hAnsi="Arial" w:cs="Arial"/>
          <w:shd w:val="clear" w:color="auto" w:fill="FFFFFF"/>
          <w:lang w:val="mn-MN"/>
        </w:rPr>
        <w:t>н билээ. Уг</w:t>
      </w:r>
      <w:r w:rsidRPr="00A9384D">
        <w:rPr>
          <w:rFonts w:ascii="Arial" w:hAnsi="Arial" w:cs="Arial"/>
          <w:color w:val="000000"/>
        </w:rPr>
        <w:t xml:space="preserve"> </w:t>
      </w:r>
      <w:r>
        <w:rPr>
          <w:rFonts w:ascii="Arial" w:hAnsi="Arial" w:cs="Arial"/>
          <w:color w:val="000000"/>
          <w:lang w:val="mn-MN"/>
        </w:rPr>
        <w:t>х</w:t>
      </w:r>
      <w:r w:rsidRPr="00A9384D">
        <w:rPr>
          <w:rFonts w:ascii="Arial" w:hAnsi="Arial" w:cs="Arial"/>
          <w:color w:val="000000"/>
        </w:rPr>
        <w:t xml:space="preserve">өтөлбөрийн </w:t>
      </w:r>
      <w:r w:rsidRPr="00A9384D">
        <w:rPr>
          <w:rFonts w:ascii="Arial" w:hAnsi="Arial" w:cs="Arial"/>
        </w:rPr>
        <w:t>5 дугаар зорил</w:t>
      </w:r>
      <w:r>
        <w:rPr>
          <w:rFonts w:ascii="Arial" w:hAnsi="Arial" w:cs="Arial"/>
          <w:lang w:val="mn-MN"/>
        </w:rPr>
        <w:t>год</w:t>
      </w:r>
      <w:r w:rsidRPr="00A9384D">
        <w:rPr>
          <w:rFonts w:ascii="Arial" w:hAnsi="Arial" w:cs="Arial"/>
          <w:color w:val="000000"/>
        </w:rPr>
        <w:t xml:space="preserve"> “</w:t>
      </w:r>
      <w:r w:rsidRPr="00A9384D">
        <w:rPr>
          <w:rFonts w:ascii="Arial" w:hAnsi="Arial" w:cs="Arial"/>
        </w:rPr>
        <w:t>жендэрийн тэгш байдлыг хангах, охид, эмэгтэйчүүдийн эрх мэдлийг нэмэгдүүлэх”</w:t>
      </w:r>
      <w:r>
        <w:rPr>
          <w:rFonts w:ascii="Arial" w:hAnsi="Arial" w:cs="Arial"/>
          <w:lang w:val="mn-MN"/>
        </w:rPr>
        <w:t>-ээр тусгасан байна.</w:t>
      </w:r>
    </w:p>
    <w:p w14:paraId="154E398F" w14:textId="77777777" w:rsidR="0055477C" w:rsidRPr="00C93ABD" w:rsidRDefault="0055477C" w:rsidP="001A6CB6">
      <w:pPr>
        <w:shd w:val="clear" w:color="auto" w:fill="FFFFFF"/>
        <w:spacing w:after="0" w:line="240" w:lineRule="auto"/>
        <w:ind w:firstLine="567"/>
        <w:jc w:val="both"/>
        <w:rPr>
          <w:rFonts w:ascii="Arial" w:hAnsi="Arial" w:cs="Arial"/>
          <w:sz w:val="24"/>
          <w:szCs w:val="24"/>
          <w:lang w:val="mn-MN"/>
        </w:rPr>
      </w:pPr>
    </w:p>
    <w:p w14:paraId="7502E76E" w14:textId="77777777" w:rsidR="0055477C" w:rsidRDefault="0055477C" w:rsidP="001A6CB6">
      <w:pPr>
        <w:shd w:val="clear" w:color="auto" w:fill="FFFFFF"/>
        <w:spacing w:after="0" w:line="240" w:lineRule="auto"/>
        <w:ind w:firstLine="567"/>
        <w:jc w:val="both"/>
        <w:rPr>
          <w:rFonts w:ascii="Arial" w:hAnsi="Arial" w:cs="Arial"/>
          <w:sz w:val="24"/>
          <w:szCs w:val="24"/>
          <w:lang w:val="mn-MN"/>
        </w:rPr>
      </w:pPr>
      <w:r w:rsidRPr="006D3ADE">
        <w:rPr>
          <w:rFonts w:ascii="Arial" w:eastAsia="Times New Roman" w:hAnsi="Arial" w:cs="Arial"/>
          <w:sz w:val="24"/>
          <w:szCs w:val="24"/>
        </w:rPr>
        <w:t xml:space="preserve">Монгол Улсын хөгжлийн бодлогын баримт бичгийг төлөвлөх, хэрэгжүүлэх, хяналт-шинжилгээ, үнэлгээ хийх үе шат, баримтлах зарчим, оролцогч талуудын эрх, үүрэг, хариуцлагыг тодорхойлох, хөгжлийн бодлого төлөвлөлтийн нэгдсэн тогтолцоог бүрдүүлэх зорилгоор </w:t>
      </w:r>
      <w:r>
        <w:rPr>
          <w:rFonts w:ascii="Arial" w:eastAsia="Times New Roman" w:hAnsi="Arial" w:cs="Arial"/>
          <w:sz w:val="24"/>
          <w:szCs w:val="24"/>
          <w:lang w:val="mn-MN"/>
        </w:rPr>
        <w:t>Монгол</w:t>
      </w:r>
      <w:r w:rsidRPr="006D3ADE">
        <w:rPr>
          <w:rFonts w:ascii="Arial" w:eastAsia="Times New Roman" w:hAnsi="Arial" w:cs="Arial"/>
          <w:sz w:val="24"/>
          <w:szCs w:val="24"/>
          <w:lang w:val="mn-MN"/>
        </w:rPr>
        <w:t xml:space="preserve"> </w:t>
      </w:r>
      <w:r w:rsidRPr="006D3ADE">
        <w:rPr>
          <w:rFonts w:ascii="Arial" w:hAnsi="Arial" w:cs="Arial"/>
          <w:sz w:val="24"/>
          <w:szCs w:val="24"/>
          <w:lang w:val="mn-MN"/>
        </w:rPr>
        <w:t xml:space="preserve">Улсын Их Хурлаас </w:t>
      </w:r>
      <w:r>
        <w:rPr>
          <w:rFonts w:ascii="Arial" w:eastAsia="Times New Roman" w:hAnsi="Arial" w:cs="Arial"/>
          <w:sz w:val="24"/>
          <w:szCs w:val="24"/>
          <w:lang w:val="mn-MN"/>
        </w:rPr>
        <w:t xml:space="preserve">2015 онд </w:t>
      </w:r>
      <w:r w:rsidRPr="006D3ADE">
        <w:rPr>
          <w:rFonts w:ascii="Arial" w:eastAsia="Times New Roman" w:hAnsi="Arial" w:cs="Arial"/>
          <w:sz w:val="24"/>
          <w:szCs w:val="24"/>
        </w:rPr>
        <w:t>М</w:t>
      </w:r>
      <w:r>
        <w:rPr>
          <w:rFonts w:ascii="Arial" w:eastAsia="Times New Roman" w:hAnsi="Arial" w:cs="Arial"/>
          <w:sz w:val="24"/>
          <w:szCs w:val="24"/>
          <w:lang w:val="mn-MN"/>
        </w:rPr>
        <w:t>онгол Улсын</w:t>
      </w:r>
      <w:r w:rsidRPr="006D3ADE">
        <w:rPr>
          <w:rFonts w:ascii="Arial" w:eastAsia="Times New Roman" w:hAnsi="Arial" w:cs="Arial"/>
          <w:sz w:val="24"/>
          <w:szCs w:val="24"/>
        </w:rPr>
        <w:t xml:space="preserve"> хөгжлийн бодлого, төлөвлөлтийн тухай хуулий</w:t>
      </w:r>
      <w:r>
        <w:rPr>
          <w:rFonts w:ascii="Arial" w:eastAsia="Times New Roman" w:hAnsi="Arial" w:cs="Arial"/>
          <w:sz w:val="24"/>
          <w:szCs w:val="24"/>
          <w:lang w:val="mn-MN"/>
        </w:rPr>
        <w:t xml:space="preserve">г, мөн </w:t>
      </w:r>
      <w:r w:rsidRPr="006D3ADE">
        <w:rPr>
          <w:rFonts w:ascii="Arial" w:hAnsi="Arial" w:cs="Arial"/>
          <w:sz w:val="24"/>
          <w:szCs w:val="24"/>
        </w:rPr>
        <w:t>2016 он</w:t>
      </w:r>
      <w:r w:rsidRPr="006D3ADE">
        <w:rPr>
          <w:rFonts w:ascii="Arial" w:hAnsi="Arial" w:cs="Arial"/>
          <w:sz w:val="24"/>
          <w:szCs w:val="24"/>
          <w:lang w:val="mn-MN"/>
        </w:rPr>
        <w:t>ы</w:t>
      </w:r>
      <w:r>
        <w:rPr>
          <w:rFonts w:ascii="Arial" w:hAnsi="Arial" w:cs="Arial"/>
          <w:sz w:val="24"/>
          <w:szCs w:val="24"/>
          <w:lang w:val="mn-MN"/>
        </w:rPr>
        <w:t xml:space="preserve"> 2 дугаар </w:t>
      </w:r>
      <w:r w:rsidRPr="006D3ADE">
        <w:rPr>
          <w:rFonts w:ascii="Arial" w:hAnsi="Arial" w:cs="Arial"/>
          <w:sz w:val="24"/>
          <w:szCs w:val="24"/>
          <w:lang w:val="mn-MN"/>
        </w:rPr>
        <w:t xml:space="preserve"> сарын 4-ний өдрийн 19 дүгээр тогтоолоор</w:t>
      </w:r>
      <w:r w:rsidRPr="006D3ADE">
        <w:rPr>
          <w:rFonts w:ascii="Arial" w:hAnsi="Arial" w:cs="Arial"/>
          <w:sz w:val="24"/>
          <w:szCs w:val="24"/>
        </w:rPr>
        <w:t xml:space="preserve"> “Монгол Улсын тогтвортой хөгжлийн үзэл баримтлал-2030” хөтөлбөрийг </w:t>
      </w:r>
      <w:r>
        <w:rPr>
          <w:rFonts w:ascii="Arial" w:hAnsi="Arial" w:cs="Arial"/>
          <w:sz w:val="24"/>
          <w:szCs w:val="24"/>
          <w:lang w:val="mn-MN"/>
        </w:rPr>
        <w:t xml:space="preserve">тус тус </w:t>
      </w:r>
      <w:r w:rsidRPr="006D3ADE">
        <w:rPr>
          <w:rFonts w:ascii="Arial" w:hAnsi="Arial" w:cs="Arial"/>
          <w:sz w:val="24"/>
          <w:szCs w:val="24"/>
        </w:rPr>
        <w:t>батал</w:t>
      </w:r>
      <w:r>
        <w:rPr>
          <w:rFonts w:ascii="Arial" w:hAnsi="Arial" w:cs="Arial"/>
          <w:sz w:val="24"/>
          <w:szCs w:val="24"/>
          <w:lang w:val="mn-MN"/>
        </w:rPr>
        <w:t>жээ.</w:t>
      </w:r>
    </w:p>
    <w:p w14:paraId="0B7567EB" w14:textId="77777777" w:rsidR="0055477C" w:rsidRDefault="0055477C" w:rsidP="001A6CB6">
      <w:pPr>
        <w:shd w:val="clear" w:color="auto" w:fill="FFFFFF"/>
        <w:spacing w:after="0" w:line="240" w:lineRule="auto"/>
        <w:ind w:firstLine="567"/>
        <w:jc w:val="both"/>
        <w:rPr>
          <w:rFonts w:ascii="Arial" w:hAnsi="Arial" w:cs="Arial"/>
          <w:sz w:val="24"/>
          <w:szCs w:val="24"/>
          <w:lang w:val="mn-MN"/>
        </w:rPr>
      </w:pPr>
    </w:p>
    <w:p w14:paraId="56F09B56" w14:textId="598FA72F" w:rsidR="0055477C" w:rsidRPr="00EA505C" w:rsidRDefault="0055477C" w:rsidP="001A6CB6">
      <w:pPr>
        <w:shd w:val="clear" w:color="auto" w:fill="FFFFFF"/>
        <w:spacing w:after="0" w:line="240" w:lineRule="auto"/>
        <w:ind w:firstLine="567"/>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Дээрх </w:t>
      </w:r>
      <w:r w:rsidRPr="006D3ADE">
        <w:rPr>
          <w:rFonts w:ascii="Arial" w:hAnsi="Arial" w:cs="Arial"/>
          <w:sz w:val="24"/>
          <w:szCs w:val="24"/>
        </w:rPr>
        <w:t>тогтвортой хөгжлийн</w:t>
      </w:r>
      <w:r>
        <w:rPr>
          <w:rFonts w:ascii="Arial" w:hAnsi="Arial" w:cs="Arial"/>
          <w:sz w:val="24"/>
          <w:szCs w:val="24"/>
          <w:lang w:val="mn-MN"/>
        </w:rPr>
        <w:t xml:space="preserve"> зорилгын</w:t>
      </w:r>
      <w:r>
        <w:rPr>
          <w:rFonts w:ascii="Arial" w:hAnsi="Arial" w:cs="Arial"/>
          <w:color w:val="000000" w:themeColor="text1"/>
          <w:sz w:val="24"/>
          <w:szCs w:val="24"/>
          <w:lang w:val="mn-MN"/>
        </w:rPr>
        <w:t xml:space="preserve"> хүрээнд </w:t>
      </w:r>
      <w:r w:rsidRPr="009A1A42">
        <w:rPr>
          <w:rFonts w:ascii="Arial" w:hAnsi="Arial" w:cs="Arial"/>
          <w:color w:val="000000" w:themeColor="text1"/>
          <w:sz w:val="24"/>
          <w:szCs w:val="24"/>
          <w:lang w:val="mn-MN"/>
        </w:rPr>
        <w:t xml:space="preserve">Монгол Улсын Засгийн газрын 2017 оны 129 дүгээр тогтоолоор </w:t>
      </w:r>
      <w:r w:rsidR="00EA505C">
        <w:rPr>
          <w:rFonts w:ascii="Arial" w:hAnsi="Arial" w:cs="Arial"/>
          <w:color w:val="000000" w:themeColor="text1"/>
          <w:sz w:val="24"/>
          <w:szCs w:val="24"/>
          <w:lang w:val="mn-MN"/>
        </w:rPr>
        <w:t>“</w:t>
      </w:r>
      <w:r w:rsidRPr="009A1A42">
        <w:rPr>
          <w:rFonts w:ascii="Arial" w:hAnsi="Arial" w:cs="Arial"/>
          <w:color w:val="000000" w:themeColor="text1"/>
          <w:sz w:val="24"/>
          <w:szCs w:val="24"/>
        </w:rPr>
        <w:t>Жендэрийн</w:t>
      </w:r>
      <w:r w:rsidRPr="009A1A42">
        <w:rPr>
          <w:rFonts w:ascii="Arial" w:hAnsi="Arial" w:cs="Arial"/>
          <w:color w:val="000000" w:themeColor="text1"/>
          <w:sz w:val="24"/>
          <w:szCs w:val="24"/>
          <w:lang w:val="mn-MN"/>
        </w:rPr>
        <w:t xml:space="preserve"> эрх тэгш байдлыг хангах</w:t>
      </w:r>
      <w:r w:rsidRPr="009A1A42">
        <w:rPr>
          <w:rFonts w:ascii="Arial" w:hAnsi="Arial" w:cs="Arial"/>
          <w:color w:val="000000" w:themeColor="text1"/>
          <w:sz w:val="24"/>
          <w:szCs w:val="24"/>
        </w:rPr>
        <w:t xml:space="preserve"> үндэсний хөтөлбөр</w:t>
      </w:r>
      <w:r w:rsidR="00EA505C">
        <w:rPr>
          <w:rFonts w:ascii="Arial" w:hAnsi="Arial" w:cs="Arial"/>
          <w:color w:val="000000" w:themeColor="text1"/>
          <w:sz w:val="24"/>
          <w:szCs w:val="24"/>
          <w:lang w:val="mn-MN"/>
        </w:rPr>
        <w:t>”-</w:t>
      </w:r>
      <w:r w:rsidRPr="009A1A42">
        <w:rPr>
          <w:rFonts w:ascii="Arial" w:hAnsi="Arial" w:cs="Arial"/>
          <w:color w:val="000000" w:themeColor="text1"/>
          <w:sz w:val="24"/>
          <w:szCs w:val="24"/>
          <w:lang w:val="mn-MN"/>
        </w:rPr>
        <w:t>ийг</w:t>
      </w:r>
      <w:r>
        <w:rPr>
          <w:rFonts w:ascii="Arial" w:hAnsi="Arial" w:cs="Arial"/>
          <w:color w:val="000000" w:themeColor="text1"/>
          <w:sz w:val="24"/>
          <w:szCs w:val="24"/>
          <w:lang w:val="mn-MN"/>
        </w:rPr>
        <w:t xml:space="preserve"> батлан хэрэгжүүлж байна.</w:t>
      </w:r>
      <w:r w:rsidR="00EA505C">
        <w:rPr>
          <w:rFonts w:ascii="Arial" w:hAnsi="Arial" w:cs="Arial"/>
          <w:color w:val="000000" w:themeColor="text1"/>
          <w:sz w:val="24"/>
          <w:szCs w:val="24"/>
          <w:lang w:val="mn-MN"/>
        </w:rPr>
        <w:t xml:space="preserve"> </w:t>
      </w:r>
      <w:r>
        <w:rPr>
          <w:rFonts w:ascii="Arial" w:hAnsi="Arial" w:cs="Arial"/>
          <w:sz w:val="24"/>
          <w:szCs w:val="24"/>
          <w:lang w:val="mn-MN"/>
        </w:rPr>
        <w:t>Ийнхүү</w:t>
      </w:r>
      <w:r w:rsidRPr="006D3ADE">
        <w:rPr>
          <w:rFonts w:ascii="Arial" w:hAnsi="Arial" w:cs="Arial"/>
          <w:sz w:val="24"/>
          <w:szCs w:val="24"/>
        </w:rPr>
        <w:t xml:space="preserve"> нийгмийн хөгжил дэвшилд жендэрийн тэгш оролцоог хангах замаар нийгмийн баялгийн үр шимээс адил тэгш хүртэх таатай орчинг бүрдүүлэх</w:t>
      </w:r>
      <w:r>
        <w:rPr>
          <w:rFonts w:ascii="Arial" w:hAnsi="Arial" w:cs="Arial"/>
          <w:sz w:val="24"/>
          <w:szCs w:val="24"/>
          <w:lang w:val="mn-MN"/>
        </w:rPr>
        <w:t xml:space="preserve"> үндэс суурийг тавьжээ.</w:t>
      </w:r>
    </w:p>
    <w:p w14:paraId="678427E1" w14:textId="77777777" w:rsidR="0055477C" w:rsidRPr="00633FBA" w:rsidRDefault="0055477C" w:rsidP="001A6CB6">
      <w:pPr>
        <w:shd w:val="clear" w:color="auto" w:fill="FFFFFF"/>
        <w:spacing w:after="0" w:line="240" w:lineRule="auto"/>
        <w:ind w:firstLine="567"/>
        <w:jc w:val="both"/>
        <w:rPr>
          <w:rFonts w:ascii="Arial" w:eastAsia="Times New Roman" w:hAnsi="Arial" w:cs="Arial"/>
          <w:sz w:val="24"/>
          <w:szCs w:val="24"/>
        </w:rPr>
      </w:pPr>
    </w:p>
    <w:p w14:paraId="53FAC352" w14:textId="4397E86E" w:rsidR="0055477C" w:rsidRPr="00B82B2C" w:rsidRDefault="0055477C" w:rsidP="001A6CB6">
      <w:pPr>
        <w:spacing w:after="0" w:line="240" w:lineRule="auto"/>
        <w:ind w:firstLine="567"/>
        <w:jc w:val="both"/>
        <w:rPr>
          <w:rFonts w:ascii="Arial" w:hAnsi="Arial" w:cs="Arial"/>
          <w:sz w:val="24"/>
          <w:szCs w:val="24"/>
          <w:lang w:val="mn-MN"/>
        </w:rPr>
      </w:pPr>
      <w:r w:rsidRPr="00C60B3F">
        <w:rPr>
          <w:rFonts w:ascii="Arial" w:hAnsi="Arial" w:cs="Arial"/>
          <w:sz w:val="24"/>
          <w:szCs w:val="24"/>
        </w:rPr>
        <w:t>Монгол Улс</w:t>
      </w:r>
      <w:r>
        <w:rPr>
          <w:rFonts w:ascii="Arial" w:hAnsi="Arial" w:cs="Arial"/>
          <w:sz w:val="24"/>
          <w:szCs w:val="24"/>
          <w:lang w:val="mn-MN"/>
        </w:rPr>
        <w:t>ад</w:t>
      </w:r>
      <w:r w:rsidRPr="00C60B3F">
        <w:rPr>
          <w:rFonts w:ascii="Arial" w:hAnsi="Arial" w:cs="Arial"/>
          <w:sz w:val="24"/>
          <w:szCs w:val="24"/>
        </w:rPr>
        <w:t xml:space="preserve"> жендэрийн тэгш байдлыг хангах талаар бодлого, хууль эрх зүйн таатай орчин бүрдсэн хэдий ч хэрэгжилт нь хангалтгүй байна.</w:t>
      </w:r>
      <w:r>
        <w:rPr>
          <w:rFonts w:ascii="Arial" w:hAnsi="Arial" w:cs="Arial"/>
          <w:sz w:val="24"/>
          <w:szCs w:val="24"/>
          <w:lang w:val="mn-MN"/>
        </w:rPr>
        <w:t xml:space="preserve"> </w:t>
      </w:r>
      <w:r w:rsidRPr="00C60B3F">
        <w:rPr>
          <w:rFonts w:ascii="Arial" w:hAnsi="Arial" w:cs="Arial"/>
          <w:sz w:val="24"/>
          <w:szCs w:val="24"/>
        </w:rPr>
        <w:t xml:space="preserve">Энэ нь хэрэгжүүлж буй </w:t>
      </w:r>
      <w:r>
        <w:rPr>
          <w:rFonts w:ascii="Arial" w:hAnsi="Arial" w:cs="Arial"/>
          <w:sz w:val="24"/>
          <w:szCs w:val="24"/>
          <w:lang w:val="mn-MN"/>
        </w:rPr>
        <w:t xml:space="preserve">аливаа </w:t>
      </w:r>
      <w:r w:rsidRPr="00C60B3F">
        <w:rPr>
          <w:rFonts w:ascii="Arial" w:hAnsi="Arial" w:cs="Arial"/>
          <w:sz w:val="24"/>
          <w:szCs w:val="24"/>
        </w:rPr>
        <w:t>бодлого</w:t>
      </w:r>
      <w:r>
        <w:rPr>
          <w:rFonts w:ascii="Arial" w:hAnsi="Arial" w:cs="Arial"/>
          <w:sz w:val="24"/>
          <w:szCs w:val="24"/>
          <w:lang w:val="mn-MN"/>
        </w:rPr>
        <w:t>,</w:t>
      </w:r>
      <w:r w:rsidRPr="00C60B3F">
        <w:rPr>
          <w:rFonts w:ascii="Arial" w:hAnsi="Arial" w:cs="Arial"/>
          <w:sz w:val="24"/>
          <w:szCs w:val="24"/>
        </w:rPr>
        <w:t xml:space="preserve"> хөтөлбөр жендэрийн мэдрэмжтэй эсэх нь тодорхойгүй, засаглалын чадавх сул, хүйсээр ангилсан мэдээлэл дутмаг, мэдээллийг ашиглаж хэвшээгүй, бодлого төлөвлөлт, төсвийн хуваарилалтын жендэрийн мэдрэмж сул байгаа зэрэг олон хүчин зүйлээс шалтгаалж байна</w:t>
      </w:r>
      <w:r w:rsidR="009E7621">
        <w:rPr>
          <w:rFonts w:ascii="ZWAdobeF" w:hAnsi="ZWAdobeF" w:cs="ZWAdobeF"/>
          <w:sz w:val="2"/>
          <w:szCs w:val="2"/>
        </w:rPr>
        <w:t>47F</w:t>
      </w:r>
      <w:r w:rsidR="004C0C12">
        <w:rPr>
          <w:rFonts w:ascii="ZWAdobeF" w:hAnsi="ZWAdobeF" w:cs="ZWAdobeF"/>
          <w:sz w:val="2"/>
          <w:szCs w:val="2"/>
        </w:rPr>
        <w:t>47F</w:t>
      </w:r>
      <w:r>
        <w:rPr>
          <w:rStyle w:val="FootnoteReference"/>
          <w:rFonts w:ascii="Arial" w:hAnsi="Arial" w:cs="Arial"/>
          <w:sz w:val="24"/>
          <w:szCs w:val="24"/>
        </w:rPr>
        <w:footnoteReference w:id="48"/>
      </w:r>
      <w:r w:rsidR="00B82B2C">
        <w:rPr>
          <w:rFonts w:ascii="Arial" w:hAnsi="Arial" w:cs="Arial"/>
          <w:sz w:val="24"/>
          <w:szCs w:val="24"/>
          <w:lang w:val="mn-MN"/>
        </w:rPr>
        <w:t>.</w:t>
      </w:r>
    </w:p>
    <w:p w14:paraId="5623FFCC" w14:textId="77777777" w:rsidR="0055477C" w:rsidRPr="0043674E" w:rsidRDefault="0055477C" w:rsidP="0055477C">
      <w:pPr>
        <w:spacing w:after="0"/>
        <w:ind w:firstLine="567"/>
        <w:jc w:val="both"/>
        <w:rPr>
          <w:rFonts w:ascii="Arial" w:hAnsi="Arial" w:cs="Arial"/>
          <w:sz w:val="24"/>
          <w:szCs w:val="24"/>
          <w:lang w:val="mn-MN"/>
        </w:rPr>
      </w:pPr>
    </w:p>
    <w:p w14:paraId="22F386BD" w14:textId="68A74CF9" w:rsidR="0055477C" w:rsidRPr="00EA505C" w:rsidRDefault="0055477C" w:rsidP="001A6CB6">
      <w:pPr>
        <w:spacing w:after="0" w:line="240" w:lineRule="auto"/>
        <w:ind w:firstLine="567"/>
        <w:jc w:val="both"/>
        <w:rPr>
          <w:rFonts w:ascii="Arial" w:eastAsia="SimSun" w:hAnsi="Arial" w:cs="Arial"/>
          <w:sz w:val="24"/>
          <w:szCs w:val="24"/>
          <w:lang w:val="mn-MN" w:eastAsia="zh-CN"/>
        </w:rPr>
      </w:pPr>
      <w:r w:rsidRPr="00F34AD6">
        <w:rPr>
          <w:rFonts w:ascii="Arial" w:eastAsia="SimSun" w:hAnsi="Arial" w:cs="Arial"/>
          <w:sz w:val="24"/>
          <w:szCs w:val="24"/>
          <w:lang w:val="mn-MN" w:eastAsia="zh-CN"/>
        </w:rPr>
        <w:t>Комисс</w:t>
      </w:r>
      <w:r w:rsidRPr="00F34AD6">
        <w:rPr>
          <w:rFonts w:ascii="Arial" w:eastAsia="SimSun" w:hAnsi="Arial" w:cs="Arial"/>
          <w:sz w:val="24"/>
          <w:szCs w:val="24"/>
          <w:lang w:eastAsia="zh-CN"/>
        </w:rPr>
        <w:t xml:space="preserve"> У</w:t>
      </w:r>
      <w:r w:rsidRPr="00F34AD6">
        <w:rPr>
          <w:rFonts w:ascii="Arial" w:eastAsia="SimSun" w:hAnsi="Arial" w:cs="Arial"/>
          <w:sz w:val="24"/>
          <w:szCs w:val="24"/>
          <w:lang w:val="mn-MN" w:eastAsia="zh-CN"/>
        </w:rPr>
        <w:t>лсын Их Хуралд</w:t>
      </w:r>
      <w:r w:rsidRPr="00F34AD6">
        <w:rPr>
          <w:rFonts w:ascii="Arial" w:eastAsia="SimSun" w:hAnsi="Arial" w:cs="Arial"/>
          <w:sz w:val="24"/>
          <w:szCs w:val="24"/>
          <w:lang w:eastAsia="zh-CN"/>
        </w:rPr>
        <w:t xml:space="preserve"> өргөн барьсан Монгол Улс дахь хүний эрх, эрх чөлөөний байдлын талаарх 13</w:t>
      </w:r>
      <w:r w:rsidR="009E7621">
        <w:rPr>
          <w:rFonts w:ascii="ZWAdobeF" w:eastAsia="SimSun" w:hAnsi="ZWAdobeF" w:cs="ZWAdobeF"/>
          <w:sz w:val="2"/>
          <w:szCs w:val="2"/>
          <w:lang w:eastAsia="zh-CN"/>
        </w:rPr>
        <w:t>48F</w:t>
      </w:r>
      <w:r w:rsidR="004C0C12">
        <w:rPr>
          <w:rFonts w:ascii="ZWAdobeF" w:eastAsia="SimSun" w:hAnsi="ZWAdobeF" w:cs="ZWAdobeF"/>
          <w:sz w:val="2"/>
          <w:szCs w:val="2"/>
          <w:lang w:eastAsia="zh-CN"/>
        </w:rPr>
        <w:t>48F</w:t>
      </w:r>
      <w:r w:rsidRPr="00F34AD6">
        <w:rPr>
          <w:rStyle w:val="FootnoteReference"/>
          <w:rFonts w:ascii="Arial" w:hAnsi="Arial" w:cs="Arial"/>
          <w:sz w:val="24"/>
          <w:szCs w:val="24"/>
        </w:rPr>
        <w:footnoteReference w:id="49"/>
      </w:r>
      <w:r w:rsidRPr="00F34AD6">
        <w:rPr>
          <w:rFonts w:ascii="Arial" w:eastAsia="SimSun" w:hAnsi="Arial" w:cs="Arial"/>
          <w:sz w:val="24"/>
          <w:szCs w:val="24"/>
          <w:lang w:eastAsia="zh-CN"/>
        </w:rPr>
        <w:t>, 16</w:t>
      </w:r>
      <w:r w:rsidR="009E7621">
        <w:rPr>
          <w:rFonts w:ascii="ZWAdobeF" w:eastAsia="SimSun" w:hAnsi="ZWAdobeF" w:cs="ZWAdobeF"/>
          <w:sz w:val="2"/>
          <w:szCs w:val="2"/>
          <w:lang w:eastAsia="zh-CN"/>
        </w:rPr>
        <w:t>49F</w:t>
      </w:r>
      <w:r w:rsidR="004C0C12">
        <w:rPr>
          <w:rFonts w:ascii="ZWAdobeF" w:eastAsia="SimSun" w:hAnsi="ZWAdobeF" w:cs="ZWAdobeF"/>
          <w:sz w:val="2"/>
          <w:szCs w:val="2"/>
          <w:lang w:eastAsia="zh-CN"/>
        </w:rPr>
        <w:t>49F</w:t>
      </w:r>
      <w:r w:rsidRPr="00F34AD6">
        <w:rPr>
          <w:rStyle w:val="FootnoteReference"/>
          <w:rFonts w:ascii="Arial" w:hAnsi="Arial" w:cs="Arial"/>
          <w:sz w:val="24"/>
          <w:szCs w:val="24"/>
        </w:rPr>
        <w:footnoteReference w:id="50"/>
      </w:r>
      <w:r w:rsidRPr="00F34AD6">
        <w:rPr>
          <w:rFonts w:ascii="Arial" w:eastAsia="SimSun" w:hAnsi="Arial" w:cs="Arial"/>
          <w:sz w:val="24"/>
          <w:szCs w:val="24"/>
          <w:lang w:eastAsia="zh-CN"/>
        </w:rPr>
        <w:t>, 18</w:t>
      </w:r>
      <w:r w:rsidR="009E7621">
        <w:rPr>
          <w:rFonts w:ascii="ZWAdobeF" w:eastAsia="SimSun" w:hAnsi="ZWAdobeF" w:cs="ZWAdobeF"/>
          <w:sz w:val="2"/>
          <w:szCs w:val="2"/>
          <w:lang w:eastAsia="zh-CN"/>
        </w:rPr>
        <w:t>50F</w:t>
      </w:r>
      <w:r w:rsidR="004C0C12">
        <w:rPr>
          <w:rFonts w:ascii="ZWAdobeF" w:eastAsia="SimSun" w:hAnsi="ZWAdobeF" w:cs="ZWAdobeF"/>
          <w:sz w:val="2"/>
          <w:szCs w:val="2"/>
          <w:lang w:eastAsia="zh-CN"/>
        </w:rPr>
        <w:t>50F</w:t>
      </w:r>
      <w:r w:rsidRPr="00F34AD6">
        <w:rPr>
          <w:rStyle w:val="FootnoteReference"/>
          <w:rFonts w:ascii="Arial" w:hAnsi="Arial" w:cs="Arial"/>
          <w:sz w:val="24"/>
          <w:szCs w:val="24"/>
        </w:rPr>
        <w:footnoteReference w:id="51"/>
      </w:r>
      <w:r w:rsidRPr="00F34AD6">
        <w:rPr>
          <w:rFonts w:ascii="Arial" w:eastAsia="SimSun" w:hAnsi="Arial" w:cs="Arial"/>
          <w:sz w:val="24"/>
          <w:szCs w:val="24"/>
          <w:lang w:eastAsia="zh-CN"/>
        </w:rPr>
        <w:t xml:space="preserve"> дахь илтгэлдээ </w:t>
      </w:r>
      <w:r w:rsidRPr="00F34AD6">
        <w:rPr>
          <w:rFonts w:ascii="Arial" w:eastAsia="SimSun" w:hAnsi="Arial" w:cs="Arial"/>
          <w:sz w:val="24"/>
          <w:szCs w:val="24"/>
          <w:lang w:val="mn-MN" w:eastAsia="zh-CN"/>
        </w:rPr>
        <w:t xml:space="preserve">Жендэрийн эрх тэгш байдлыг хангах тухай хуулийн хэрэгжилтийн талаар </w:t>
      </w:r>
      <w:r w:rsidRPr="00F34AD6">
        <w:rPr>
          <w:rFonts w:ascii="Arial" w:eastAsia="SimSun" w:hAnsi="Arial" w:cs="Arial"/>
          <w:sz w:val="24"/>
          <w:szCs w:val="24"/>
          <w:lang w:eastAsia="zh-CN"/>
        </w:rPr>
        <w:t xml:space="preserve">тусгаж, </w:t>
      </w:r>
      <w:r>
        <w:rPr>
          <w:rFonts w:ascii="Arial" w:eastAsia="SimSun" w:hAnsi="Arial" w:cs="Arial"/>
          <w:sz w:val="24"/>
          <w:szCs w:val="24"/>
          <w:lang w:val="mn-MN" w:eastAsia="zh-CN"/>
        </w:rPr>
        <w:t xml:space="preserve">шийдвэр гаргуулахаар </w:t>
      </w:r>
      <w:r w:rsidRPr="00F34AD6">
        <w:rPr>
          <w:rFonts w:ascii="Arial" w:eastAsia="SimSun" w:hAnsi="Arial" w:cs="Arial"/>
          <w:sz w:val="24"/>
          <w:szCs w:val="24"/>
          <w:lang w:val="mn-MN" w:eastAsia="zh-CN"/>
        </w:rPr>
        <w:t xml:space="preserve">тодорхой </w:t>
      </w:r>
      <w:r w:rsidRPr="00F34AD6">
        <w:rPr>
          <w:rFonts w:ascii="Arial" w:eastAsia="SimSun" w:hAnsi="Arial" w:cs="Arial"/>
          <w:sz w:val="24"/>
          <w:szCs w:val="24"/>
          <w:lang w:eastAsia="zh-CN"/>
        </w:rPr>
        <w:t>зөвлөмжүүдийг хүргүү</w:t>
      </w:r>
      <w:r w:rsidRPr="00F34AD6">
        <w:rPr>
          <w:rFonts w:ascii="Arial" w:eastAsia="SimSun" w:hAnsi="Arial" w:cs="Arial"/>
          <w:sz w:val="24"/>
          <w:szCs w:val="24"/>
          <w:lang w:val="mn-MN" w:eastAsia="zh-CN"/>
        </w:rPr>
        <w:t>лсэн билээ.</w:t>
      </w:r>
      <w:r w:rsidR="00EA505C">
        <w:rPr>
          <w:rFonts w:ascii="Arial" w:eastAsia="SimSun" w:hAnsi="Arial" w:cs="Arial"/>
          <w:sz w:val="24"/>
          <w:szCs w:val="24"/>
          <w:lang w:val="mn-MN" w:eastAsia="zh-CN"/>
        </w:rPr>
        <w:t xml:space="preserve"> </w:t>
      </w:r>
      <w:r w:rsidRPr="00905CB6">
        <w:rPr>
          <w:rFonts w:ascii="Arial" w:hAnsi="Arial" w:cs="Arial"/>
          <w:sz w:val="24"/>
          <w:szCs w:val="24"/>
          <w:lang w:val="mn-MN"/>
        </w:rPr>
        <w:t>Жендэрийн эрх тэгш бай</w:t>
      </w:r>
      <w:r>
        <w:rPr>
          <w:rFonts w:ascii="Arial" w:hAnsi="Arial" w:cs="Arial"/>
          <w:sz w:val="24"/>
          <w:szCs w:val="24"/>
          <w:lang w:val="mn-MN"/>
        </w:rPr>
        <w:t xml:space="preserve">длыг хангах </w:t>
      </w:r>
      <w:r>
        <w:rPr>
          <w:rFonts w:ascii="Arial" w:hAnsi="Arial" w:cs="Arial"/>
          <w:sz w:val="24"/>
          <w:szCs w:val="24"/>
          <w:lang w:val="mn-MN"/>
        </w:rPr>
        <w:lastRenderedPageBreak/>
        <w:t xml:space="preserve">тухай хууль </w:t>
      </w:r>
      <w:r w:rsidRPr="00905CB6">
        <w:rPr>
          <w:rFonts w:ascii="Arial" w:hAnsi="Arial" w:cs="Arial"/>
          <w:sz w:val="24"/>
          <w:szCs w:val="24"/>
          <w:lang w:val="mn-MN"/>
        </w:rPr>
        <w:t xml:space="preserve">хүчин төгөлдөр мөрдөгдөж эхэлснээс хойш </w:t>
      </w:r>
      <w:r>
        <w:rPr>
          <w:rFonts w:ascii="Arial" w:hAnsi="Arial" w:cs="Arial"/>
          <w:sz w:val="24"/>
          <w:szCs w:val="24"/>
          <w:lang w:val="mn-MN"/>
        </w:rPr>
        <w:t>9</w:t>
      </w:r>
      <w:r w:rsidRPr="00905CB6">
        <w:rPr>
          <w:rFonts w:ascii="Arial" w:hAnsi="Arial" w:cs="Arial"/>
          <w:sz w:val="24"/>
          <w:szCs w:val="24"/>
          <w:lang w:val="mn-MN"/>
        </w:rPr>
        <w:t xml:space="preserve"> жил</w:t>
      </w:r>
      <w:r>
        <w:rPr>
          <w:rFonts w:ascii="Arial" w:hAnsi="Arial" w:cs="Arial"/>
          <w:sz w:val="24"/>
          <w:szCs w:val="24"/>
          <w:lang w:val="mn-MN"/>
        </w:rPr>
        <w:t>,</w:t>
      </w:r>
      <w:r w:rsidRPr="00905CB6">
        <w:rPr>
          <w:rFonts w:ascii="Arial" w:hAnsi="Arial" w:cs="Arial"/>
          <w:sz w:val="24"/>
          <w:szCs w:val="24"/>
          <w:lang w:val="mn-MN"/>
        </w:rPr>
        <w:t xml:space="preserve"> </w:t>
      </w:r>
      <w:r w:rsidRPr="004239A7">
        <w:rPr>
          <w:rFonts w:ascii="Arial" w:hAnsi="Arial" w:cs="Arial"/>
          <w:sz w:val="24"/>
          <w:szCs w:val="24"/>
          <w:lang w:val="mn-MN"/>
        </w:rPr>
        <w:t>Т</w:t>
      </w:r>
      <w:r w:rsidRPr="004239A7">
        <w:rPr>
          <w:rFonts w:ascii="Arial" w:hAnsi="Arial" w:cs="Arial"/>
          <w:sz w:val="24"/>
          <w:szCs w:val="24"/>
        </w:rPr>
        <w:t>огтвортой хөгжлийн үзэл баримтлал</w:t>
      </w:r>
      <w:r w:rsidRPr="004239A7">
        <w:rPr>
          <w:rFonts w:ascii="Arial" w:hAnsi="Arial" w:cs="Arial"/>
          <w:sz w:val="24"/>
          <w:szCs w:val="24"/>
          <w:lang w:val="mn-MN"/>
        </w:rPr>
        <w:t xml:space="preserve"> </w:t>
      </w:r>
      <w:r w:rsidR="00EA505C">
        <w:rPr>
          <w:rFonts w:ascii="Arial" w:hAnsi="Arial" w:cs="Arial"/>
          <w:sz w:val="24"/>
          <w:szCs w:val="24"/>
          <w:lang w:val="mn-MN"/>
        </w:rPr>
        <w:t>б</w:t>
      </w:r>
      <w:r w:rsidRPr="004239A7">
        <w:rPr>
          <w:rFonts w:ascii="Arial" w:hAnsi="Arial" w:cs="Arial"/>
          <w:sz w:val="24"/>
          <w:szCs w:val="24"/>
          <w:lang w:val="mn-MN"/>
        </w:rPr>
        <w:t>атлагдсанаас хойш 4 жил тус тус</w:t>
      </w:r>
      <w:r w:rsidRPr="00905CB6">
        <w:rPr>
          <w:rFonts w:ascii="Arial" w:hAnsi="Arial" w:cs="Arial"/>
          <w:sz w:val="24"/>
          <w:szCs w:val="24"/>
          <w:lang w:val="mn-MN"/>
        </w:rPr>
        <w:t xml:space="preserve"> өнгөрч байгаа боловч </w:t>
      </w:r>
      <w:r>
        <w:rPr>
          <w:rFonts w:ascii="Arial" w:hAnsi="Arial" w:cs="Arial"/>
          <w:sz w:val="24"/>
          <w:szCs w:val="24"/>
          <w:lang w:val="mn-MN"/>
        </w:rPr>
        <w:t xml:space="preserve">Монгол Улсын Засгийн газар, яам, агентлаг, нутгийн захиргааны байгууллагуудын жендэрийн талаар хэрэгжүүлж буй бодлого, үйл ажиллагаанд </w:t>
      </w:r>
      <w:r w:rsidRPr="00905CB6">
        <w:rPr>
          <w:rFonts w:ascii="Arial" w:hAnsi="Arial" w:cs="Arial"/>
          <w:sz w:val="24"/>
          <w:szCs w:val="24"/>
          <w:lang w:val="mn-MN"/>
        </w:rPr>
        <w:t xml:space="preserve">Комиссоос хийсэн хяналт шалгалт, иргэдээс ирүүлсэн гомдол, мэдээлэлд </w:t>
      </w:r>
      <w:r>
        <w:rPr>
          <w:rFonts w:ascii="Arial" w:hAnsi="Arial" w:cs="Arial"/>
          <w:sz w:val="24"/>
          <w:szCs w:val="24"/>
          <w:lang w:val="mn-MN"/>
        </w:rPr>
        <w:t xml:space="preserve">тулгуурлан </w:t>
      </w:r>
      <w:r w:rsidRPr="00905CB6">
        <w:rPr>
          <w:rFonts w:ascii="Arial" w:hAnsi="Arial" w:cs="Arial"/>
          <w:sz w:val="24"/>
          <w:szCs w:val="24"/>
          <w:lang w:val="mn-MN"/>
        </w:rPr>
        <w:t>дүн шинжилгээ хийхэд тухайн хуулийн хэрэгжилт тун хангалтгүй байна.</w:t>
      </w:r>
    </w:p>
    <w:p w14:paraId="7384BF99" w14:textId="77777777" w:rsidR="0055477C" w:rsidRPr="00F34AD6" w:rsidRDefault="0055477C" w:rsidP="001A6CB6">
      <w:pPr>
        <w:spacing w:after="0" w:line="240" w:lineRule="auto"/>
        <w:jc w:val="both"/>
        <w:rPr>
          <w:rFonts w:ascii="Arial" w:eastAsia="SimSun" w:hAnsi="Arial" w:cs="Arial"/>
          <w:sz w:val="24"/>
          <w:szCs w:val="24"/>
          <w:lang w:val="mn-MN" w:eastAsia="zh-CN"/>
        </w:rPr>
      </w:pPr>
    </w:p>
    <w:p w14:paraId="46B7409A" w14:textId="77777777" w:rsidR="0055477C" w:rsidRPr="00F34AD6" w:rsidRDefault="0055477C" w:rsidP="001A6CB6">
      <w:pPr>
        <w:pStyle w:val="NormalWeb"/>
        <w:spacing w:before="0" w:beforeAutospacing="0" w:after="0" w:afterAutospacing="0"/>
        <w:ind w:firstLine="567"/>
        <w:jc w:val="both"/>
        <w:rPr>
          <w:rFonts w:ascii="Arial" w:hAnsi="Arial" w:cs="Arial"/>
          <w:lang w:val="mn-MN"/>
        </w:rPr>
      </w:pPr>
      <w:r>
        <w:rPr>
          <w:rFonts w:ascii="Arial" w:hAnsi="Arial" w:cs="Arial"/>
          <w:lang w:val="mn-MN"/>
        </w:rPr>
        <w:t>Канадын Засгийн газрын санхүүжилтээр</w:t>
      </w:r>
      <w:r w:rsidRPr="00F34AD6">
        <w:rPr>
          <w:rFonts w:ascii="Arial" w:hAnsi="Arial" w:cs="Arial"/>
          <w:lang w:val="mn-MN"/>
        </w:rPr>
        <w:t xml:space="preserve"> </w:t>
      </w:r>
      <w:r w:rsidRPr="004239A7">
        <w:rPr>
          <w:rFonts w:ascii="Arial" w:hAnsi="Arial" w:cs="Arial"/>
          <w:color w:val="000000" w:themeColor="text1"/>
          <w:lang w:val="mn-MN"/>
        </w:rPr>
        <w:t>Нэгдсэн Үндэстний Байгууллагын</w:t>
      </w:r>
      <w:r>
        <w:rPr>
          <w:rFonts w:ascii="Arial" w:hAnsi="Arial" w:cs="Arial"/>
          <w:color w:val="000000" w:themeColor="text1"/>
          <w:lang w:val="mn-MN"/>
        </w:rPr>
        <w:t xml:space="preserve"> </w:t>
      </w:r>
      <w:r>
        <w:rPr>
          <w:rFonts w:ascii="Arial" w:hAnsi="Arial" w:cs="Arial"/>
          <w:lang w:val="mn-MN"/>
        </w:rPr>
        <w:t>Хөгжлийн хөтөлбөрөөс 2018-2022</w:t>
      </w:r>
      <w:r w:rsidRPr="00F34AD6">
        <w:rPr>
          <w:rFonts w:ascii="Arial" w:hAnsi="Arial" w:cs="Arial"/>
          <w:lang w:val="mn-MN"/>
        </w:rPr>
        <w:t xml:space="preserve"> онд хэрэгжүүлж буй </w:t>
      </w:r>
      <w:r w:rsidRPr="0049499A">
        <w:rPr>
          <w:rFonts w:ascii="Arial" w:hAnsi="Arial" w:cs="Arial"/>
          <w:lang w:val="mn-MN"/>
        </w:rPr>
        <w:t>“Монгол Улсад мэргэжлийн, иргэн төвтэй төрийн албыг төлөвшүүлэх нь”</w:t>
      </w:r>
      <w:r w:rsidRPr="00F34AD6">
        <w:rPr>
          <w:rFonts w:ascii="Arial" w:hAnsi="Arial" w:cs="Arial"/>
          <w:lang w:val="mn-MN"/>
        </w:rPr>
        <w:t xml:space="preserve"> төслийн хүрээнд Комиссоос Өвөрхангай, Говь-Алтай, Баянхонгор, Дархан-Уул, Орхон, Сэлэнгэ, Өмнөговь, Дундговь, Хэнтий, Сүхбаатар, Дорнод, Завхан, Архангай, Төв, Хөвсгөл, Булган</w:t>
      </w:r>
      <w:r w:rsidRPr="00F34AD6">
        <w:rPr>
          <w:rFonts w:ascii="Arial" w:hAnsi="Arial" w:cs="Arial"/>
        </w:rPr>
        <w:t xml:space="preserve"> </w:t>
      </w:r>
      <w:r>
        <w:rPr>
          <w:rFonts w:ascii="Arial" w:hAnsi="Arial" w:cs="Arial"/>
          <w:lang w:val="mn-MN"/>
        </w:rPr>
        <w:t>зэрэг нийт 16 аймгий</w:t>
      </w:r>
      <w:r w:rsidRPr="00F34AD6">
        <w:rPr>
          <w:rFonts w:ascii="Arial" w:hAnsi="Arial" w:cs="Arial"/>
          <w:lang w:val="mn-MN"/>
        </w:rPr>
        <w:t xml:space="preserve">н </w:t>
      </w:r>
      <w:r w:rsidRPr="00F34AD6">
        <w:rPr>
          <w:rFonts w:ascii="Arial" w:hAnsi="Arial" w:cs="Arial"/>
          <w:color w:val="000000" w:themeColor="text1"/>
        </w:rPr>
        <w:t>Засаг даргын тамгын газар</w:t>
      </w:r>
      <w:r w:rsidRPr="00F34AD6">
        <w:rPr>
          <w:rFonts w:ascii="Arial" w:hAnsi="Arial" w:cs="Arial"/>
          <w:color w:val="000000" w:themeColor="text1"/>
          <w:lang w:val="mn-MN"/>
        </w:rPr>
        <w:t xml:space="preserve">, Мэргэжлийн хяналтын газар, </w:t>
      </w:r>
      <w:r w:rsidRPr="00F34AD6">
        <w:rPr>
          <w:rFonts w:ascii="Arial" w:hAnsi="Arial" w:cs="Arial"/>
          <w:lang w:val="mn-MN"/>
        </w:rPr>
        <w:t>Эрүүл мэндийн газар</w:t>
      </w:r>
      <w:r w:rsidRPr="00F34AD6">
        <w:rPr>
          <w:rFonts w:ascii="Arial" w:hAnsi="Arial" w:cs="Arial"/>
          <w:color w:val="000000" w:themeColor="text1"/>
          <w:lang w:val="mn-MN"/>
        </w:rPr>
        <w:t xml:space="preserve">, </w:t>
      </w:r>
      <w:r w:rsidRPr="00F34AD6">
        <w:rPr>
          <w:rFonts w:ascii="Arial" w:hAnsi="Arial" w:cs="Arial"/>
        </w:rPr>
        <w:t>Боловсрол, соёл, урлагийн газар</w:t>
      </w:r>
      <w:r w:rsidRPr="00F34AD6">
        <w:rPr>
          <w:rFonts w:ascii="Arial" w:hAnsi="Arial" w:cs="Arial"/>
          <w:color w:val="000000" w:themeColor="text1"/>
          <w:lang w:val="mn-MN"/>
        </w:rPr>
        <w:t xml:space="preserve">, </w:t>
      </w:r>
      <w:r w:rsidRPr="00F34AD6">
        <w:rPr>
          <w:rFonts w:ascii="Arial" w:hAnsi="Arial" w:cs="Arial"/>
          <w:lang w:val="mn-MN"/>
        </w:rPr>
        <w:t xml:space="preserve">Хөдөлмөр, халамжийн үйлчилгээний газар, Нийгмийн даатгалын газар, </w:t>
      </w:r>
      <w:r w:rsidRPr="00F34AD6">
        <w:rPr>
          <w:rFonts w:ascii="Arial" w:hAnsi="Arial" w:cs="Arial"/>
          <w:color w:val="000000" w:themeColor="text1"/>
          <w:lang w:val="mn-MN"/>
        </w:rPr>
        <w:t xml:space="preserve">Мэргэжлийн сургалт, үйлдвэрлэлийн төв зэрэг нийт </w:t>
      </w:r>
      <w:r w:rsidRPr="00F34AD6">
        <w:rPr>
          <w:rFonts w:ascii="Arial" w:hAnsi="Arial" w:cs="Arial"/>
          <w:lang w:val="mn-MN"/>
        </w:rPr>
        <w:t>160 байгууллагад Жендэрийн эрх тэ</w:t>
      </w:r>
      <w:r>
        <w:rPr>
          <w:rFonts w:ascii="Arial" w:hAnsi="Arial" w:cs="Arial"/>
          <w:lang w:val="mn-MN"/>
        </w:rPr>
        <w:t xml:space="preserve">гш байдлыг хангах тухай хуулийн </w:t>
      </w:r>
      <w:r w:rsidRPr="00F34AD6">
        <w:rPr>
          <w:rFonts w:ascii="Arial" w:hAnsi="Arial" w:cs="Arial"/>
          <w:lang w:val="mn-MN"/>
        </w:rPr>
        <w:t xml:space="preserve">хэрэгжилтэд хяналт шалгалт хийсэн юм. </w:t>
      </w:r>
    </w:p>
    <w:p w14:paraId="7F361CB2" w14:textId="77777777" w:rsidR="0055477C" w:rsidRPr="00F34AD6" w:rsidRDefault="0055477C" w:rsidP="001A6CB6">
      <w:pPr>
        <w:autoSpaceDE w:val="0"/>
        <w:autoSpaceDN w:val="0"/>
        <w:adjustRightInd w:val="0"/>
        <w:spacing w:after="0" w:line="240" w:lineRule="auto"/>
        <w:jc w:val="both"/>
        <w:rPr>
          <w:rFonts w:ascii="Arial" w:hAnsi="Arial" w:cs="Arial"/>
          <w:sz w:val="24"/>
          <w:szCs w:val="24"/>
          <w:lang w:val="mn-MN"/>
        </w:rPr>
      </w:pPr>
    </w:p>
    <w:p w14:paraId="59F7E72D" w14:textId="6C1F8C07" w:rsidR="0055477C" w:rsidRPr="00F34AD6" w:rsidRDefault="0055477C" w:rsidP="001A6CB6">
      <w:pPr>
        <w:autoSpaceDE w:val="0"/>
        <w:autoSpaceDN w:val="0"/>
        <w:adjustRightInd w:val="0"/>
        <w:spacing w:after="0" w:line="240" w:lineRule="auto"/>
        <w:ind w:firstLine="567"/>
        <w:jc w:val="both"/>
        <w:rPr>
          <w:rFonts w:ascii="Arial" w:hAnsi="Arial" w:cs="Arial"/>
          <w:sz w:val="24"/>
          <w:szCs w:val="24"/>
          <w:lang w:val="mn-MN"/>
        </w:rPr>
      </w:pPr>
      <w:r w:rsidRPr="004239A7">
        <w:rPr>
          <w:rFonts w:ascii="Arial" w:hAnsi="Arial" w:cs="Arial"/>
          <w:sz w:val="24"/>
          <w:szCs w:val="24"/>
          <w:lang w:val="mn-MN"/>
        </w:rPr>
        <w:t>Комиссоос хийсэн дээрх хяналт шалгалтаар тогтоогдсон нөхцөл байдал,  хяналт шалгалтын хүрээнд 1681</w:t>
      </w:r>
      <w:r w:rsidR="00EA505C">
        <w:rPr>
          <w:rFonts w:ascii="Arial" w:hAnsi="Arial" w:cs="Arial"/>
          <w:sz w:val="24"/>
          <w:szCs w:val="24"/>
          <w:lang w:val="mn-MN"/>
        </w:rPr>
        <w:t xml:space="preserve"> </w:t>
      </w:r>
      <w:r w:rsidRPr="004239A7">
        <w:rPr>
          <w:rFonts w:ascii="Arial" w:hAnsi="Arial" w:cs="Arial"/>
          <w:sz w:val="24"/>
          <w:szCs w:val="24"/>
          <w:lang w:val="mn-MN"/>
        </w:rPr>
        <w:t xml:space="preserve">төрийн албан хаагчаас авсан судалгааны санал асуулгын нэгтгэсэн дүн, бүлгийн болон ганцаарчилсан ярилцлага болон холбогдох байгууллагаас ирүүлсэн судалгаа, баримт, мэдээлэлд тулгуурлан энэхүү </w:t>
      </w:r>
      <w:r w:rsidR="000E6CF1">
        <w:rPr>
          <w:rFonts w:ascii="Arial" w:hAnsi="Arial" w:cs="Arial"/>
          <w:sz w:val="24"/>
          <w:szCs w:val="24"/>
          <w:lang w:val="mn-MN"/>
        </w:rPr>
        <w:t xml:space="preserve">бүлгийг </w:t>
      </w:r>
      <w:r w:rsidRPr="004239A7">
        <w:rPr>
          <w:rFonts w:ascii="Arial" w:hAnsi="Arial" w:cs="Arial"/>
          <w:sz w:val="24"/>
          <w:szCs w:val="24"/>
          <w:lang w:val="mn-MN"/>
        </w:rPr>
        <w:t>боловсруулав.</w:t>
      </w:r>
      <w:r w:rsidRPr="00F34AD6">
        <w:rPr>
          <w:rFonts w:ascii="Arial" w:hAnsi="Arial" w:cs="Arial"/>
          <w:sz w:val="24"/>
          <w:szCs w:val="24"/>
          <w:lang w:val="mn-MN"/>
        </w:rPr>
        <w:t xml:space="preserve">    </w:t>
      </w:r>
    </w:p>
    <w:p w14:paraId="166C95C6" w14:textId="77777777" w:rsidR="0055477C" w:rsidRPr="00F34AD6" w:rsidRDefault="0055477C" w:rsidP="00AB07EC">
      <w:pPr>
        <w:spacing w:after="0" w:line="240" w:lineRule="auto"/>
        <w:jc w:val="both"/>
        <w:rPr>
          <w:rFonts w:ascii="Arial" w:hAnsi="Arial" w:cs="Arial"/>
          <w:sz w:val="24"/>
          <w:szCs w:val="24"/>
          <w:lang w:val="mn-MN"/>
        </w:rPr>
      </w:pPr>
    </w:p>
    <w:p w14:paraId="32E89272" w14:textId="00AC1622" w:rsidR="0055477C" w:rsidRDefault="0055477C" w:rsidP="00AB07EC">
      <w:pPr>
        <w:spacing w:after="0" w:line="240" w:lineRule="auto"/>
        <w:jc w:val="both"/>
        <w:rPr>
          <w:rStyle w:val="Strong"/>
          <w:rFonts w:ascii="Arial" w:hAnsi="Arial" w:cs="Arial"/>
          <w:sz w:val="24"/>
          <w:szCs w:val="24"/>
          <w:lang w:val="mn-MN"/>
        </w:rPr>
      </w:pPr>
      <w:r>
        <w:rPr>
          <w:rStyle w:val="Strong"/>
          <w:rFonts w:ascii="Arial" w:hAnsi="Arial" w:cs="Arial"/>
          <w:sz w:val="24"/>
          <w:szCs w:val="24"/>
          <w:lang w:val="mn-MN"/>
        </w:rPr>
        <w:t xml:space="preserve">2.1 </w:t>
      </w:r>
      <w:r w:rsidRPr="00F34AD6">
        <w:rPr>
          <w:rStyle w:val="Strong"/>
          <w:rFonts w:ascii="Arial" w:hAnsi="Arial" w:cs="Arial"/>
          <w:sz w:val="24"/>
          <w:szCs w:val="24"/>
        </w:rPr>
        <w:t>Жендэрийн эрх тэгш байдлыг хангах талаарх</w:t>
      </w:r>
      <w:r w:rsidRPr="00F34AD6">
        <w:rPr>
          <w:rStyle w:val="Strong"/>
          <w:rFonts w:ascii="Arial" w:hAnsi="Arial" w:cs="Arial"/>
          <w:sz w:val="24"/>
          <w:szCs w:val="24"/>
          <w:lang w:val="mn-MN"/>
        </w:rPr>
        <w:t xml:space="preserve"> </w:t>
      </w:r>
      <w:r w:rsidRPr="00F34AD6">
        <w:rPr>
          <w:rStyle w:val="Strong"/>
          <w:rFonts w:ascii="Arial" w:hAnsi="Arial" w:cs="Arial"/>
          <w:sz w:val="24"/>
          <w:szCs w:val="24"/>
        </w:rPr>
        <w:t xml:space="preserve">нутгийн </w:t>
      </w:r>
      <w:r w:rsidRPr="00F34AD6">
        <w:rPr>
          <w:rStyle w:val="Strong"/>
          <w:rFonts w:ascii="Arial" w:hAnsi="Arial" w:cs="Arial"/>
          <w:sz w:val="24"/>
          <w:szCs w:val="24"/>
          <w:lang w:val="mn-MN"/>
        </w:rPr>
        <w:t>захиргааны</w:t>
      </w:r>
      <w:r w:rsidRPr="00F34AD6">
        <w:rPr>
          <w:rStyle w:val="Strong"/>
          <w:rFonts w:ascii="Arial" w:hAnsi="Arial" w:cs="Arial"/>
          <w:sz w:val="24"/>
          <w:szCs w:val="24"/>
        </w:rPr>
        <w:t xml:space="preserve"> байгууллагын </w:t>
      </w:r>
      <w:r w:rsidRPr="00F34AD6">
        <w:rPr>
          <w:rStyle w:val="Strong"/>
          <w:rFonts w:ascii="Arial" w:hAnsi="Arial" w:cs="Arial"/>
          <w:sz w:val="24"/>
          <w:szCs w:val="24"/>
          <w:lang w:val="mn-MN"/>
        </w:rPr>
        <w:t>чиг үүргийн хэрэгжилт</w:t>
      </w:r>
    </w:p>
    <w:p w14:paraId="770A40C5" w14:textId="77777777" w:rsidR="00AB07EC" w:rsidRPr="00F34AD6" w:rsidRDefault="00AB07EC" w:rsidP="00AB07EC">
      <w:pPr>
        <w:spacing w:after="0" w:line="240" w:lineRule="auto"/>
        <w:jc w:val="both"/>
        <w:rPr>
          <w:rFonts w:ascii="Arial" w:hAnsi="Arial" w:cs="Arial"/>
          <w:sz w:val="24"/>
          <w:szCs w:val="24"/>
        </w:rPr>
      </w:pPr>
    </w:p>
    <w:p w14:paraId="1F46FDD3" w14:textId="46AE4989" w:rsidR="0055477C" w:rsidRDefault="0055477C" w:rsidP="00AB07EC">
      <w:pPr>
        <w:spacing w:after="0" w:line="240" w:lineRule="auto"/>
        <w:ind w:firstLine="567"/>
        <w:jc w:val="both"/>
        <w:rPr>
          <w:rFonts w:ascii="Arial" w:hAnsi="Arial" w:cs="Arial"/>
          <w:sz w:val="24"/>
          <w:szCs w:val="24"/>
          <w:lang w:val="mn-MN"/>
        </w:rPr>
      </w:pPr>
      <w:r w:rsidRPr="00F34AD6">
        <w:rPr>
          <w:rFonts w:ascii="Arial" w:hAnsi="Arial" w:cs="Arial"/>
          <w:sz w:val="24"/>
          <w:szCs w:val="24"/>
        </w:rPr>
        <w:t>Жендэрийн эрх тэгш байдлыг хангах тухай хуулийн</w:t>
      </w:r>
      <w:r w:rsidRPr="00F34AD6">
        <w:rPr>
          <w:rFonts w:ascii="Arial" w:hAnsi="Arial" w:cs="Arial"/>
          <w:sz w:val="24"/>
          <w:szCs w:val="24"/>
          <w:lang w:val="mn-MN"/>
        </w:rPr>
        <w:t xml:space="preserve"> 19 дүгээр зүйлд төрийн захиргааны төв болон нутгийн захиргааны байгууллага нь жендэрийн эрх тэгш байдлыг хангах талаар “тухайн салбар, орон нутгийн хөгжлийн бодлого, ерөнхий төлөвлөгөө, хөтөлбөр, төсөлд жендэрийн мэдрэмжтэй болгох арга зүйг нэвтрүүлэх, тэдгээрийн төсөлд жендэрийн эрх тэгш байдлыг хангасан эсэх талаар дүн шинжилгээ хийлгэж, тайланг хэлэлцэж, дүгнэлт гаргах, тухайн салбар, орон нутгийн хэмжээнд хүйсээр ангилсан статистик мэдээллийг бүрдүүлэх, жендэрийн эрх тэгш байдлын төлөв байдал, бодлогын үр нөлөөг үнэлэх, зөвлөх чиг үүрэг бүхий жендэрийн салбар зөвлөл, хороо байгуулж, түүний бүрэлдэхүүн, ажиллах журмыг батлах, жендэрийн эрх тэгш байдлыг хангахтай холбоотой зарим чиг үүргийг олон нийтийн болон төрийн бус байгууллагаар гэрээний дагуу гүйцэтгүүлэх, үүнд шаардагдах зардлыг жил бүрийн төсөвт тусгаж батлуулах” зэрэг чиг үүргийг хэрэгжүүлэхээр заасан байна. </w:t>
      </w:r>
    </w:p>
    <w:p w14:paraId="01845C66" w14:textId="77777777" w:rsidR="0055477C" w:rsidRPr="00F34AD6" w:rsidRDefault="0055477C" w:rsidP="0055477C">
      <w:pPr>
        <w:spacing w:after="0"/>
        <w:jc w:val="both"/>
        <w:rPr>
          <w:rFonts w:ascii="Arial" w:hAnsi="Arial" w:cs="Arial"/>
          <w:sz w:val="24"/>
          <w:szCs w:val="24"/>
          <w:lang w:val="mn-MN"/>
        </w:rPr>
      </w:pPr>
    </w:p>
    <w:p w14:paraId="4DD9793D" w14:textId="7540D906" w:rsidR="0055477C" w:rsidRDefault="0055477C" w:rsidP="00AB07EC">
      <w:pPr>
        <w:spacing w:after="0" w:line="240" w:lineRule="auto"/>
        <w:ind w:firstLine="567"/>
        <w:jc w:val="both"/>
        <w:rPr>
          <w:rFonts w:ascii="Arial" w:hAnsi="Arial" w:cs="Arial"/>
          <w:sz w:val="24"/>
          <w:szCs w:val="24"/>
          <w:lang w:val="mn-MN"/>
        </w:rPr>
      </w:pPr>
      <w:r w:rsidRPr="00F34AD6">
        <w:rPr>
          <w:rFonts w:ascii="Arial" w:eastAsia="Calibri" w:hAnsi="Arial" w:cs="Arial"/>
          <w:sz w:val="24"/>
          <w:szCs w:val="24"/>
          <w:lang w:val="mn-MN"/>
        </w:rPr>
        <w:t>Жендэрийн эрх тэгш байдлыг хангах тухай хуулийн</w:t>
      </w:r>
      <w:r w:rsidRPr="00F34AD6">
        <w:rPr>
          <w:rFonts w:ascii="Arial" w:eastAsia="Calibri" w:hAnsi="Arial" w:cs="Arial"/>
          <w:sz w:val="24"/>
          <w:szCs w:val="24"/>
        </w:rPr>
        <w:t xml:space="preserve"> </w:t>
      </w:r>
      <w:r w:rsidRPr="00F34AD6">
        <w:rPr>
          <w:rFonts w:ascii="Arial" w:eastAsia="Calibri" w:hAnsi="Arial" w:cs="Arial"/>
          <w:sz w:val="24"/>
          <w:szCs w:val="24"/>
          <w:lang w:val="mn-MN"/>
        </w:rPr>
        <w:t>5 дугаар зүйлийн 5.1.4</w:t>
      </w:r>
      <w:r w:rsidR="009E2CC5">
        <w:rPr>
          <w:rFonts w:ascii="Arial" w:eastAsia="Calibri" w:hAnsi="Arial" w:cs="Arial"/>
          <w:sz w:val="24"/>
          <w:szCs w:val="24"/>
          <w:lang w:val="mn-MN"/>
        </w:rPr>
        <w:t xml:space="preserve"> дэх </w:t>
      </w:r>
      <w:r w:rsidR="00610442">
        <w:rPr>
          <w:rFonts w:ascii="Arial" w:eastAsia="Calibri" w:hAnsi="Arial" w:cs="Arial"/>
          <w:sz w:val="24"/>
          <w:szCs w:val="24"/>
          <w:lang w:val="mn-MN"/>
        </w:rPr>
        <w:t>хэсэгт</w:t>
      </w:r>
      <w:r>
        <w:rPr>
          <w:rFonts w:ascii="Arial" w:eastAsia="Calibri" w:hAnsi="Arial" w:cs="Arial"/>
          <w:sz w:val="24"/>
          <w:szCs w:val="24"/>
          <w:lang w:val="mn-MN"/>
        </w:rPr>
        <w:t xml:space="preserve"> “</w:t>
      </w:r>
      <w:r w:rsidRPr="00FD1860">
        <w:rPr>
          <w:rFonts w:ascii="Arial" w:hAnsi="Arial" w:cs="Arial"/>
          <w:sz w:val="24"/>
          <w:szCs w:val="24"/>
          <w:shd w:val="clear" w:color="auto" w:fill="FFFFFF"/>
        </w:rPr>
        <w:t>жендэрийн мэдрэмжтэй бодлогын зарчим</w:t>
      </w:r>
      <w:r>
        <w:rPr>
          <w:rFonts w:ascii="Arial" w:hAnsi="Arial" w:cs="Arial"/>
          <w:sz w:val="24"/>
          <w:szCs w:val="24"/>
          <w:shd w:val="clear" w:color="auto" w:fill="FFFFFF"/>
          <w:lang w:val="mn-MN"/>
        </w:rPr>
        <w:t>,</w:t>
      </w:r>
      <w:r w:rsidRPr="00FD1860">
        <w:rPr>
          <w:rFonts w:ascii="Arial" w:hAnsi="Arial" w:cs="Arial"/>
          <w:sz w:val="24"/>
          <w:szCs w:val="24"/>
          <w:shd w:val="clear" w:color="auto" w:fill="FFFFFF"/>
        </w:rPr>
        <w:t xml:space="preserve"> хууль тогтоомж, төрийн бодлого, хөтөлбөр, төлөвлөгөө, төсөлд жендэрийн үзэл баримтлалыг тусгах замаар хөгжлийн бодлогыг жендэрийн агуулгатай болгох</w:t>
      </w:r>
      <w:r>
        <w:rPr>
          <w:rFonts w:ascii="Arial" w:hAnsi="Arial" w:cs="Arial"/>
          <w:sz w:val="24"/>
          <w:szCs w:val="24"/>
          <w:shd w:val="clear" w:color="auto" w:fill="FFFFFF"/>
          <w:lang w:val="mn-MN"/>
        </w:rPr>
        <w:t>”</w:t>
      </w:r>
      <w:r w:rsidRPr="00F34AD6">
        <w:rPr>
          <w:rFonts w:ascii="Arial" w:eastAsia="Calibri" w:hAnsi="Arial" w:cs="Arial"/>
          <w:sz w:val="24"/>
          <w:szCs w:val="24"/>
          <w:lang w:val="mn-MN"/>
        </w:rPr>
        <w:t xml:space="preserve">, </w:t>
      </w:r>
      <w:r w:rsidRPr="00F34AD6">
        <w:rPr>
          <w:rFonts w:ascii="Arial" w:eastAsia="Calibri" w:hAnsi="Arial" w:cs="Arial"/>
          <w:sz w:val="24"/>
          <w:szCs w:val="24"/>
        </w:rPr>
        <w:t>1</w:t>
      </w:r>
      <w:r w:rsidRPr="00F34AD6">
        <w:rPr>
          <w:rFonts w:ascii="Arial" w:eastAsia="Calibri" w:hAnsi="Arial" w:cs="Arial"/>
          <w:sz w:val="24"/>
          <w:szCs w:val="24"/>
          <w:lang w:val="mn-MN"/>
        </w:rPr>
        <w:t>9</w:t>
      </w:r>
      <w:r w:rsidRPr="00F34AD6">
        <w:rPr>
          <w:rFonts w:ascii="Arial" w:eastAsia="Calibri" w:hAnsi="Arial" w:cs="Arial"/>
          <w:sz w:val="24"/>
          <w:szCs w:val="24"/>
        </w:rPr>
        <w:t xml:space="preserve"> </w:t>
      </w:r>
      <w:r w:rsidRPr="00F34AD6">
        <w:rPr>
          <w:rFonts w:ascii="Arial" w:eastAsia="Calibri" w:hAnsi="Arial" w:cs="Arial"/>
          <w:sz w:val="24"/>
          <w:szCs w:val="24"/>
          <w:lang w:val="mn-MN"/>
        </w:rPr>
        <w:t>дүгээр зүйлийн 19.1.1</w:t>
      </w:r>
      <w:r w:rsidR="0045596E">
        <w:rPr>
          <w:rFonts w:ascii="Arial" w:eastAsia="Calibri" w:hAnsi="Arial" w:cs="Arial"/>
          <w:sz w:val="24"/>
          <w:szCs w:val="24"/>
          <w:lang w:val="mn-MN"/>
        </w:rPr>
        <w:t xml:space="preserve"> дэх </w:t>
      </w:r>
      <w:r w:rsidR="00610442">
        <w:rPr>
          <w:rFonts w:ascii="Arial" w:eastAsia="Calibri" w:hAnsi="Arial" w:cs="Arial"/>
          <w:sz w:val="24"/>
          <w:szCs w:val="24"/>
          <w:lang w:val="mn-MN"/>
        </w:rPr>
        <w:t xml:space="preserve">хэсэгт </w:t>
      </w:r>
      <w:r>
        <w:rPr>
          <w:rFonts w:ascii="Arial" w:eastAsia="Calibri" w:hAnsi="Arial" w:cs="Arial"/>
          <w:sz w:val="24"/>
          <w:szCs w:val="24"/>
          <w:lang w:val="mn-MN"/>
        </w:rPr>
        <w:t>“</w:t>
      </w:r>
      <w:r w:rsidRPr="00FD1860">
        <w:rPr>
          <w:rFonts w:ascii="Arial" w:hAnsi="Arial" w:cs="Arial"/>
          <w:sz w:val="24"/>
          <w:szCs w:val="24"/>
          <w:shd w:val="clear" w:color="auto" w:fill="FFFFFF"/>
        </w:rPr>
        <w:t>тухайн салбар, орон нутгийн хөгжлийн бодлого, ерөнхий төлөвлөгөө, хөтөлбөр, төсөлд жендэрийн мэдрэмжтэй болгох арга зүйг нэвтрүүлэх, тэдгээрийн төсөлд жендэрийн эрх тэгш байдлыг хангасан эсэх талаар дүн шинжилгээ хийлгэж, тайланг хэлэлцэж, дүгнэлт гаргах</w:t>
      </w:r>
      <w:r>
        <w:rPr>
          <w:rFonts w:ascii="Arial" w:hAnsi="Arial" w:cs="Arial"/>
          <w:sz w:val="24"/>
          <w:szCs w:val="24"/>
          <w:shd w:val="clear" w:color="auto" w:fill="FFFFFF"/>
          <w:lang w:val="mn-MN"/>
        </w:rPr>
        <w:t>” гэж</w:t>
      </w:r>
      <w:r w:rsidRPr="00F34AD6">
        <w:rPr>
          <w:rFonts w:ascii="Arial" w:eastAsia="Calibri" w:hAnsi="Arial" w:cs="Arial"/>
          <w:sz w:val="24"/>
          <w:szCs w:val="24"/>
          <w:lang w:val="mn-MN"/>
        </w:rPr>
        <w:t xml:space="preserve"> тус тус заасны дагуу </w:t>
      </w:r>
      <w:r>
        <w:rPr>
          <w:rFonts w:ascii="Arial" w:hAnsi="Arial" w:cs="Arial"/>
          <w:sz w:val="24"/>
          <w:szCs w:val="24"/>
          <w:lang w:val="mn-MN"/>
        </w:rPr>
        <w:t xml:space="preserve">2018 онд </w:t>
      </w:r>
      <w:r w:rsidRPr="00D90EFC">
        <w:rPr>
          <w:rFonts w:ascii="Arial" w:hAnsi="Arial" w:cs="Arial"/>
          <w:sz w:val="24"/>
          <w:szCs w:val="24"/>
          <w:lang w:val="mn-MN"/>
        </w:rPr>
        <w:t>Сүхбаатар, Орхон, Өвөрхангай, Дундговь, Хөвсгөл, Архангай, Хэнтий айм</w:t>
      </w:r>
      <w:r>
        <w:rPr>
          <w:rFonts w:ascii="Arial" w:hAnsi="Arial" w:cs="Arial"/>
          <w:sz w:val="24"/>
          <w:szCs w:val="24"/>
          <w:lang w:val="mn-MN"/>
        </w:rPr>
        <w:t xml:space="preserve">гууд </w:t>
      </w:r>
      <w:r w:rsidRPr="00F34AD6">
        <w:rPr>
          <w:rFonts w:ascii="Arial" w:eastAsia="Calibri" w:hAnsi="Arial" w:cs="Arial"/>
          <w:sz w:val="24"/>
          <w:szCs w:val="24"/>
          <w:lang w:val="mn-MN"/>
        </w:rPr>
        <w:t>орон нут</w:t>
      </w:r>
      <w:r>
        <w:rPr>
          <w:rFonts w:ascii="Arial" w:eastAsia="Calibri" w:hAnsi="Arial" w:cs="Arial"/>
          <w:sz w:val="24"/>
          <w:szCs w:val="24"/>
          <w:lang w:val="mn-MN"/>
        </w:rPr>
        <w:t>агт хэрэгжүүлэх</w:t>
      </w:r>
      <w:r w:rsidRPr="00F34AD6">
        <w:rPr>
          <w:rFonts w:ascii="Arial" w:eastAsia="Calibri" w:hAnsi="Arial" w:cs="Arial"/>
          <w:sz w:val="24"/>
          <w:szCs w:val="24"/>
          <w:lang w:val="mn-MN"/>
        </w:rPr>
        <w:t xml:space="preserve"> </w:t>
      </w:r>
      <w:r w:rsidRPr="00F34AD6">
        <w:rPr>
          <w:rFonts w:ascii="Arial" w:hAnsi="Arial" w:cs="Arial"/>
          <w:sz w:val="24"/>
          <w:szCs w:val="24"/>
        </w:rPr>
        <w:t>Жендэрийн эрх тэгш байдлыг хангах дэд хөтөлбөр</w:t>
      </w:r>
      <w:r w:rsidRPr="00F34AD6">
        <w:rPr>
          <w:rFonts w:ascii="Arial" w:hAnsi="Arial" w:cs="Arial"/>
          <w:sz w:val="24"/>
          <w:szCs w:val="24"/>
          <w:lang w:val="mn-MN"/>
        </w:rPr>
        <w:t xml:space="preserve">ийг боловсруулж, </w:t>
      </w:r>
      <w:r w:rsidRPr="00F34AD6">
        <w:rPr>
          <w:rFonts w:ascii="Arial" w:hAnsi="Arial" w:cs="Arial"/>
          <w:sz w:val="24"/>
          <w:szCs w:val="24"/>
          <w:lang w:val="mn-MN"/>
        </w:rPr>
        <w:lastRenderedPageBreak/>
        <w:t xml:space="preserve">батлуулаагүй </w:t>
      </w:r>
      <w:r>
        <w:rPr>
          <w:rFonts w:ascii="Arial" w:hAnsi="Arial" w:cs="Arial"/>
          <w:sz w:val="24"/>
          <w:szCs w:val="24"/>
          <w:lang w:val="mn-MN"/>
        </w:rPr>
        <w:t>талаар Монгол Улс дахь хүний эрх, эрх чөлөөний байдлын талаарх 18 дахь илтгэлд</w:t>
      </w:r>
      <w:r w:rsidR="009E7621">
        <w:rPr>
          <w:rFonts w:ascii="ZWAdobeF" w:hAnsi="ZWAdobeF" w:cs="ZWAdobeF"/>
          <w:sz w:val="2"/>
          <w:szCs w:val="2"/>
          <w:lang w:val="mn-MN"/>
        </w:rPr>
        <w:t>51F</w:t>
      </w:r>
      <w:r w:rsidR="004C0C12">
        <w:rPr>
          <w:rFonts w:ascii="ZWAdobeF" w:hAnsi="ZWAdobeF" w:cs="ZWAdobeF"/>
          <w:sz w:val="2"/>
          <w:szCs w:val="2"/>
          <w:lang w:val="mn-MN"/>
        </w:rPr>
        <w:t>51F</w:t>
      </w:r>
      <w:r>
        <w:rPr>
          <w:rStyle w:val="FootnoteReference"/>
          <w:rFonts w:ascii="Arial" w:hAnsi="Arial" w:cs="Arial"/>
          <w:sz w:val="24"/>
          <w:szCs w:val="24"/>
          <w:lang w:val="mn-MN"/>
        </w:rPr>
        <w:footnoteReference w:id="52"/>
      </w:r>
      <w:r>
        <w:rPr>
          <w:rFonts w:ascii="Arial" w:hAnsi="Arial" w:cs="Arial"/>
          <w:sz w:val="24"/>
          <w:szCs w:val="24"/>
          <w:lang w:val="mn-MN"/>
        </w:rPr>
        <w:t xml:space="preserve"> дурджээ.</w:t>
      </w:r>
    </w:p>
    <w:p w14:paraId="2B0CFE3E" w14:textId="77777777" w:rsidR="0055477C" w:rsidRDefault="0055477C" w:rsidP="00AB07EC">
      <w:pPr>
        <w:spacing w:after="0" w:line="240" w:lineRule="auto"/>
        <w:ind w:firstLine="720"/>
        <w:jc w:val="both"/>
        <w:rPr>
          <w:rFonts w:ascii="Arial" w:hAnsi="Arial" w:cs="Arial"/>
          <w:sz w:val="24"/>
          <w:szCs w:val="24"/>
          <w:lang w:val="mn-MN"/>
        </w:rPr>
      </w:pPr>
    </w:p>
    <w:p w14:paraId="2C8250BD" w14:textId="4378B00D" w:rsidR="0055477C" w:rsidRDefault="0055477C" w:rsidP="001A6CB6">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Комиссоос зохион байгуулсан хяналт шалгалтын үед дээрх аймгуудаас Өвөрхангай, Хөвсгөл аймаг дэд хөтөлбөрөө баталсан байх бөгөөд </w:t>
      </w:r>
      <w:r w:rsidRPr="00F34AD6">
        <w:rPr>
          <w:rFonts w:ascii="Arial" w:hAnsi="Arial" w:cs="Arial"/>
          <w:sz w:val="24"/>
          <w:szCs w:val="24"/>
        </w:rPr>
        <w:t>Архангай</w:t>
      </w:r>
      <w:r w:rsidR="009E7621">
        <w:rPr>
          <w:rFonts w:ascii="ZWAdobeF" w:hAnsi="ZWAdobeF" w:cs="ZWAdobeF"/>
          <w:sz w:val="2"/>
          <w:szCs w:val="2"/>
        </w:rPr>
        <w:t>52F</w:t>
      </w:r>
      <w:r w:rsidR="004C0C12">
        <w:rPr>
          <w:rFonts w:ascii="ZWAdobeF" w:hAnsi="ZWAdobeF" w:cs="ZWAdobeF"/>
          <w:sz w:val="2"/>
          <w:szCs w:val="2"/>
        </w:rPr>
        <w:t>52F</w:t>
      </w:r>
      <w:r w:rsidRPr="00F34AD6">
        <w:rPr>
          <w:rStyle w:val="FootnoteReference"/>
          <w:rFonts w:ascii="Arial" w:hAnsi="Arial" w:cs="Arial"/>
          <w:sz w:val="24"/>
          <w:szCs w:val="24"/>
        </w:rPr>
        <w:footnoteReference w:id="53"/>
      </w:r>
      <w:r w:rsidRPr="00F34AD6">
        <w:rPr>
          <w:rFonts w:ascii="Arial" w:hAnsi="Arial" w:cs="Arial"/>
          <w:sz w:val="24"/>
          <w:szCs w:val="24"/>
        </w:rPr>
        <w:t xml:space="preserve">, </w:t>
      </w:r>
      <w:r w:rsidRPr="00F34AD6">
        <w:rPr>
          <w:rFonts w:ascii="Arial" w:hAnsi="Arial" w:cs="Arial"/>
          <w:sz w:val="24"/>
          <w:szCs w:val="24"/>
          <w:lang w:val="mn-MN"/>
        </w:rPr>
        <w:t>Дундговь</w:t>
      </w:r>
      <w:r w:rsidR="009E7621">
        <w:rPr>
          <w:rFonts w:ascii="ZWAdobeF" w:hAnsi="ZWAdobeF" w:cs="ZWAdobeF"/>
          <w:sz w:val="2"/>
          <w:szCs w:val="2"/>
          <w:lang w:val="mn-MN"/>
        </w:rPr>
        <w:t>53F</w:t>
      </w:r>
      <w:r w:rsidR="004C0C12">
        <w:rPr>
          <w:rFonts w:ascii="ZWAdobeF" w:hAnsi="ZWAdobeF" w:cs="ZWAdobeF"/>
          <w:sz w:val="2"/>
          <w:szCs w:val="2"/>
          <w:lang w:val="mn-MN"/>
        </w:rPr>
        <w:t>53F</w:t>
      </w:r>
      <w:r w:rsidRPr="00F34AD6">
        <w:rPr>
          <w:rStyle w:val="FootnoteReference"/>
          <w:rFonts w:ascii="Arial" w:hAnsi="Arial" w:cs="Arial"/>
          <w:sz w:val="24"/>
          <w:szCs w:val="24"/>
          <w:lang w:val="mn-MN"/>
        </w:rPr>
        <w:footnoteReference w:id="54"/>
      </w:r>
      <w:r w:rsidRPr="00F34AD6">
        <w:rPr>
          <w:rFonts w:ascii="Arial" w:hAnsi="Arial" w:cs="Arial"/>
          <w:sz w:val="24"/>
          <w:szCs w:val="24"/>
          <w:lang w:val="mn-MN"/>
        </w:rPr>
        <w:t>, Орхон</w:t>
      </w:r>
      <w:r w:rsidR="009E7621">
        <w:rPr>
          <w:rFonts w:ascii="ZWAdobeF" w:hAnsi="ZWAdobeF" w:cs="ZWAdobeF"/>
          <w:sz w:val="2"/>
          <w:szCs w:val="2"/>
          <w:lang w:val="mn-MN"/>
        </w:rPr>
        <w:t>54F</w:t>
      </w:r>
      <w:r w:rsidR="004C0C12">
        <w:rPr>
          <w:rFonts w:ascii="ZWAdobeF" w:hAnsi="ZWAdobeF" w:cs="ZWAdobeF"/>
          <w:sz w:val="2"/>
          <w:szCs w:val="2"/>
          <w:lang w:val="mn-MN"/>
        </w:rPr>
        <w:t>54F</w:t>
      </w:r>
      <w:r w:rsidRPr="00F34AD6">
        <w:rPr>
          <w:rStyle w:val="FootnoteReference"/>
          <w:rFonts w:ascii="Arial" w:hAnsi="Arial" w:cs="Arial"/>
          <w:sz w:val="24"/>
          <w:szCs w:val="24"/>
          <w:lang w:val="mn-MN"/>
        </w:rPr>
        <w:footnoteReference w:id="55"/>
      </w:r>
      <w:r w:rsidRPr="00F34AD6">
        <w:rPr>
          <w:rFonts w:ascii="Arial" w:hAnsi="Arial" w:cs="Arial"/>
          <w:sz w:val="24"/>
          <w:szCs w:val="24"/>
          <w:lang w:val="mn-MN"/>
        </w:rPr>
        <w:t>, Сүхбаатар</w:t>
      </w:r>
      <w:r w:rsidR="009E7621">
        <w:rPr>
          <w:rFonts w:ascii="ZWAdobeF" w:hAnsi="ZWAdobeF" w:cs="ZWAdobeF"/>
          <w:sz w:val="2"/>
          <w:szCs w:val="2"/>
          <w:lang w:val="mn-MN"/>
        </w:rPr>
        <w:t>55F</w:t>
      </w:r>
      <w:r w:rsidR="004C0C12">
        <w:rPr>
          <w:rFonts w:ascii="ZWAdobeF" w:hAnsi="ZWAdobeF" w:cs="ZWAdobeF"/>
          <w:sz w:val="2"/>
          <w:szCs w:val="2"/>
          <w:lang w:val="mn-MN"/>
        </w:rPr>
        <w:t>55F</w:t>
      </w:r>
      <w:r w:rsidRPr="00F34AD6">
        <w:rPr>
          <w:rStyle w:val="FootnoteReference"/>
          <w:rFonts w:ascii="Arial" w:hAnsi="Arial" w:cs="Arial"/>
          <w:sz w:val="24"/>
          <w:szCs w:val="24"/>
          <w:lang w:val="mn-MN"/>
        </w:rPr>
        <w:footnoteReference w:id="56"/>
      </w:r>
      <w:r w:rsidRPr="00F34AD6">
        <w:rPr>
          <w:rFonts w:ascii="Arial" w:hAnsi="Arial" w:cs="Arial"/>
          <w:sz w:val="24"/>
          <w:szCs w:val="24"/>
          <w:lang w:val="mn-MN"/>
        </w:rPr>
        <w:t xml:space="preserve">, </w:t>
      </w:r>
      <w:r w:rsidRPr="00F34AD6">
        <w:rPr>
          <w:rFonts w:ascii="Arial" w:hAnsi="Arial" w:cs="Arial"/>
          <w:sz w:val="24"/>
          <w:szCs w:val="24"/>
        </w:rPr>
        <w:t>Хэнтий</w:t>
      </w:r>
      <w:r w:rsidR="009E7621">
        <w:rPr>
          <w:rFonts w:ascii="ZWAdobeF" w:hAnsi="ZWAdobeF" w:cs="ZWAdobeF"/>
          <w:sz w:val="2"/>
          <w:szCs w:val="2"/>
        </w:rPr>
        <w:t>56F</w:t>
      </w:r>
      <w:r w:rsidR="004C0C12">
        <w:rPr>
          <w:rFonts w:ascii="ZWAdobeF" w:hAnsi="ZWAdobeF" w:cs="ZWAdobeF"/>
          <w:sz w:val="2"/>
          <w:szCs w:val="2"/>
        </w:rPr>
        <w:t>56F</w:t>
      </w:r>
      <w:r w:rsidRPr="00F34AD6">
        <w:rPr>
          <w:rStyle w:val="FootnoteReference"/>
          <w:rFonts w:ascii="Arial" w:hAnsi="Arial" w:cs="Arial"/>
          <w:sz w:val="24"/>
          <w:szCs w:val="24"/>
        </w:rPr>
        <w:footnoteReference w:id="57"/>
      </w:r>
      <w:r w:rsidRPr="00F34AD6">
        <w:rPr>
          <w:rFonts w:ascii="Arial" w:hAnsi="Arial" w:cs="Arial"/>
          <w:sz w:val="24"/>
          <w:szCs w:val="24"/>
        </w:rPr>
        <w:t xml:space="preserve"> </w:t>
      </w:r>
      <w:r w:rsidRPr="00F34AD6">
        <w:rPr>
          <w:rFonts w:ascii="Arial" w:hAnsi="Arial" w:cs="Arial"/>
          <w:sz w:val="24"/>
          <w:szCs w:val="24"/>
          <w:lang w:val="mn-MN"/>
        </w:rPr>
        <w:t xml:space="preserve">зэрэг </w:t>
      </w:r>
      <w:r w:rsidRPr="00F34AD6">
        <w:rPr>
          <w:rFonts w:ascii="Arial" w:hAnsi="Arial" w:cs="Arial"/>
          <w:sz w:val="24"/>
          <w:szCs w:val="24"/>
        </w:rPr>
        <w:t>аймгууд</w:t>
      </w:r>
      <w:r w:rsidRPr="00F34AD6">
        <w:rPr>
          <w:rFonts w:ascii="Arial" w:hAnsi="Arial" w:cs="Arial"/>
          <w:sz w:val="24"/>
          <w:szCs w:val="24"/>
          <w:lang w:val="mn-MN"/>
        </w:rPr>
        <w:t xml:space="preserve">ын Засаг дарга нарт </w:t>
      </w:r>
      <w:r>
        <w:rPr>
          <w:rFonts w:ascii="Arial" w:eastAsia="Calibri" w:hAnsi="Arial" w:cs="Arial"/>
          <w:sz w:val="24"/>
          <w:szCs w:val="24"/>
          <w:lang w:val="mn-MN"/>
        </w:rPr>
        <w:t>орон нутагтаа хэрэгжүүлэх</w:t>
      </w:r>
      <w:r w:rsidRPr="00F34AD6">
        <w:rPr>
          <w:rFonts w:ascii="Arial" w:eastAsia="Calibri" w:hAnsi="Arial" w:cs="Arial"/>
          <w:sz w:val="24"/>
          <w:szCs w:val="24"/>
          <w:lang w:val="mn-MN"/>
        </w:rPr>
        <w:t xml:space="preserve"> </w:t>
      </w:r>
      <w:r w:rsidRPr="00F34AD6">
        <w:rPr>
          <w:rFonts w:ascii="Arial" w:hAnsi="Arial" w:cs="Arial"/>
          <w:sz w:val="24"/>
          <w:szCs w:val="24"/>
        </w:rPr>
        <w:t>Жендэрийн эрх тэгш байдлыг хангах дэд хөтөлбөр</w:t>
      </w:r>
      <w:r w:rsidRPr="00F34AD6">
        <w:rPr>
          <w:rFonts w:ascii="Arial" w:hAnsi="Arial" w:cs="Arial"/>
          <w:sz w:val="24"/>
          <w:szCs w:val="24"/>
          <w:lang w:val="mn-MN"/>
        </w:rPr>
        <w:t>ийг боловсруулж, батлуула</w:t>
      </w:r>
      <w:r>
        <w:rPr>
          <w:rFonts w:ascii="Arial" w:hAnsi="Arial" w:cs="Arial"/>
          <w:sz w:val="24"/>
          <w:szCs w:val="24"/>
          <w:lang w:val="mn-MN"/>
        </w:rPr>
        <w:t>х талаар</w:t>
      </w:r>
      <w:r w:rsidRPr="00F34AD6">
        <w:rPr>
          <w:rFonts w:ascii="Arial" w:hAnsi="Arial" w:cs="Arial"/>
          <w:sz w:val="24"/>
          <w:szCs w:val="24"/>
          <w:lang w:val="mn-MN"/>
        </w:rPr>
        <w:t xml:space="preserve"> Монгол Улсын Хүний эрхийн Үндэсний Комиссын гишүүний шаардлага, зөвлөмжийг хүргүүлсэн юм.</w:t>
      </w:r>
    </w:p>
    <w:p w14:paraId="702D2F7C" w14:textId="77777777" w:rsidR="00306187" w:rsidRDefault="00306187" w:rsidP="001A6CB6">
      <w:pPr>
        <w:spacing w:after="0" w:line="240" w:lineRule="auto"/>
        <w:ind w:firstLine="720"/>
        <w:jc w:val="both"/>
        <w:rPr>
          <w:rFonts w:ascii="Arial" w:hAnsi="Arial" w:cs="Arial"/>
          <w:sz w:val="24"/>
          <w:szCs w:val="24"/>
          <w:lang w:val="mn-MN"/>
        </w:rPr>
      </w:pPr>
    </w:p>
    <w:p w14:paraId="6B124249" w14:textId="33CEBDC6" w:rsidR="0055477C" w:rsidRPr="00F34AD6" w:rsidRDefault="0055477C" w:rsidP="001A6CB6">
      <w:pPr>
        <w:spacing w:after="0" w:line="240" w:lineRule="auto"/>
        <w:ind w:firstLine="567"/>
        <w:contextualSpacing/>
        <w:jc w:val="both"/>
        <w:rPr>
          <w:rFonts w:ascii="Arial" w:hAnsi="Arial" w:cs="Arial"/>
          <w:sz w:val="24"/>
          <w:szCs w:val="24"/>
          <w:lang w:val="mn-MN"/>
        </w:rPr>
      </w:pPr>
      <w:r>
        <w:rPr>
          <w:rFonts w:ascii="Arial" w:hAnsi="Arial" w:cs="Arial"/>
          <w:sz w:val="24"/>
          <w:szCs w:val="24"/>
          <w:lang w:val="mn-MN"/>
        </w:rPr>
        <w:t>Тус</w:t>
      </w:r>
      <w:r w:rsidRPr="00F34AD6">
        <w:rPr>
          <w:rFonts w:ascii="Arial" w:hAnsi="Arial" w:cs="Arial"/>
          <w:sz w:val="24"/>
          <w:szCs w:val="24"/>
          <w:lang w:val="mn-MN"/>
        </w:rPr>
        <w:t xml:space="preserve"> шаардлага, зөвлөмжийн </w:t>
      </w:r>
      <w:r>
        <w:rPr>
          <w:rFonts w:ascii="Arial" w:hAnsi="Arial" w:cs="Arial"/>
          <w:sz w:val="24"/>
          <w:szCs w:val="24"/>
          <w:lang w:val="mn-MN"/>
        </w:rPr>
        <w:t>үр дүнд</w:t>
      </w:r>
      <w:r w:rsidRPr="00F34AD6">
        <w:rPr>
          <w:rFonts w:ascii="Arial" w:hAnsi="Arial" w:cs="Arial"/>
          <w:sz w:val="24"/>
          <w:szCs w:val="24"/>
          <w:lang w:val="mn-MN"/>
        </w:rPr>
        <w:t xml:space="preserve"> Дундговь аймгийн </w:t>
      </w:r>
      <w:r w:rsidR="00E935F1">
        <w:rPr>
          <w:rFonts w:ascii="Arial" w:hAnsi="Arial" w:cs="Arial"/>
          <w:sz w:val="24"/>
          <w:szCs w:val="24"/>
          <w:lang w:val="mn-MN"/>
        </w:rPr>
        <w:t>и</w:t>
      </w:r>
      <w:r w:rsidRPr="00F34AD6">
        <w:rPr>
          <w:rFonts w:ascii="Arial" w:hAnsi="Arial" w:cs="Arial"/>
          <w:sz w:val="24"/>
          <w:szCs w:val="24"/>
          <w:lang w:val="mn-MN"/>
        </w:rPr>
        <w:t xml:space="preserve">ргэдийн </w:t>
      </w:r>
      <w:r>
        <w:rPr>
          <w:rFonts w:ascii="Arial" w:hAnsi="Arial" w:cs="Arial"/>
          <w:sz w:val="24"/>
          <w:szCs w:val="24"/>
          <w:lang w:val="mn-MN"/>
        </w:rPr>
        <w:t>Т</w:t>
      </w:r>
      <w:r w:rsidRPr="00F34AD6">
        <w:rPr>
          <w:rFonts w:ascii="Arial" w:hAnsi="Arial" w:cs="Arial"/>
          <w:sz w:val="24"/>
          <w:szCs w:val="24"/>
          <w:lang w:val="mn-MN"/>
        </w:rPr>
        <w:t xml:space="preserve">өлөөлөгчдийн </w:t>
      </w:r>
      <w:r>
        <w:rPr>
          <w:rFonts w:ascii="Arial" w:hAnsi="Arial" w:cs="Arial"/>
          <w:sz w:val="24"/>
          <w:szCs w:val="24"/>
          <w:lang w:val="mn-MN"/>
        </w:rPr>
        <w:t>Х</w:t>
      </w:r>
      <w:r w:rsidRPr="00F34AD6">
        <w:rPr>
          <w:rFonts w:ascii="Arial" w:hAnsi="Arial" w:cs="Arial"/>
          <w:sz w:val="24"/>
          <w:szCs w:val="24"/>
          <w:lang w:val="mn-MN"/>
        </w:rPr>
        <w:t xml:space="preserve">урлын </w:t>
      </w:r>
      <w:r>
        <w:rPr>
          <w:rFonts w:ascii="Arial" w:hAnsi="Arial" w:cs="Arial"/>
          <w:sz w:val="24"/>
          <w:szCs w:val="24"/>
          <w:lang w:val="mn-MN"/>
        </w:rPr>
        <w:t>Т</w:t>
      </w:r>
      <w:r w:rsidRPr="00F34AD6">
        <w:rPr>
          <w:rFonts w:ascii="Arial" w:hAnsi="Arial" w:cs="Arial"/>
          <w:sz w:val="24"/>
          <w:szCs w:val="24"/>
          <w:lang w:val="mn-MN"/>
        </w:rPr>
        <w:t>эргүүлэгчдийн 2019 оны 6 дугаар сарын 29-ний өдрийн 63 дугаар тогтооло</w:t>
      </w:r>
      <w:r>
        <w:rPr>
          <w:rFonts w:ascii="Arial" w:hAnsi="Arial" w:cs="Arial"/>
          <w:sz w:val="24"/>
          <w:szCs w:val="24"/>
          <w:lang w:val="mn-MN"/>
        </w:rPr>
        <w:t>ор</w:t>
      </w:r>
      <w:r w:rsidR="009E7621">
        <w:rPr>
          <w:rFonts w:ascii="ZWAdobeF" w:hAnsi="ZWAdobeF" w:cs="ZWAdobeF"/>
          <w:sz w:val="2"/>
          <w:szCs w:val="2"/>
          <w:lang w:val="mn-MN"/>
        </w:rPr>
        <w:t>57F</w:t>
      </w:r>
      <w:r w:rsidR="004C0C12">
        <w:rPr>
          <w:rFonts w:ascii="ZWAdobeF" w:hAnsi="ZWAdobeF" w:cs="ZWAdobeF"/>
          <w:sz w:val="2"/>
          <w:szCs w:val="2"/>
          <w:lang w:val="mn-MN"/>
        </w:rPr>
        <w:t>57F</w:t>
      </w:r>
      <w:r w:rsidRPr="00F34AD6">
        <w:rPr>
          <w:rStyle w:val="FootnoteReference"/>
          <w:rFonts w:ascii="Arial" w:hAnsi="Arial" w:cs="Arial"/>
          <w:sz w:val="24"/>
          <w:szCs w:val="24"/>
          <w:lang w:val="mn-MN"/>
        </w:rPr>
        <w:footnoteReference w:id="58"/>
      </w:r>
      <w:r w:rsidR="00B82B2C">
        <w:rPr>
          <w:rFonts w:ascii="Arial" w:hAnsi="Arial" w:cs="Arial"/>
          <w:sz w:val="24"/>
          <w:szCs w:val="24"/>
          <w:lang w:val="mn-MN"/>
        </w:rPr>
        <w:t>,</w:t>
      </w:r>
      <w:r w:rsidRPr="00F34AD6">
        <w:rPr>
          <w:rFonts w:ascii="Arial" w:hAnsi="Arial" w:cs="Arial"/>
          <w:sz w:val="24"/>
          <w:szCs w:val="24"/>
          <w:lang w:val="mn-MN"/>
        </w:rPr>
        <w:t xml:space="preserve"> Орхон аймгийн </w:t>
      </w:r>
      <w:r w:rsidR="00E935F1">
        <w:rPr>
          <w:rFonts w:ascii="Arial" w:hAnsi="Arial" w:cs="Arial"/>
          <w:sz w:val="24"/>
          <w:szCs w:val="24"/>
          <w:lang w:val="mn-MN"/>
        </w:rPr>
        <w:t>и</w:t>
      </w:r>
      <w:r w:rsidRPr="00F34AD6">
        <w:rPr>
          <w:rFonts w:ascii="Arial" w:hAnsi="Arial" w:cs="Arial"/>
          <w:sz w:val="24"/>
          <w:szCs w:val="24"/>
          <w:lang w:val="mn-MN"/>
        </w:rPr>
        <w:t xml:space="preserve">ргэдийн </w:t>
      </w:r>
      <w:r>
        <w:rPr>
          <w:rFonts w:ascii="Arial" w:hAnsi="Arial" w:cs="Arial"/>
          <w:sz w:val="24"/>
          <w:szCs w:val="24"/>
          <w:lang w:val="mn-MN"/>
        </w:rPr>
        <w:t>Т</w:t>
      </w:r>
      <w:r w:rsidRPr="00F34AD6">
        <w:rPr>
          <w:rFonts w:ascii="Arial" w:hAnsi="Arial" w:cs="Arial"/>
          <w:sz w:val="24"/>
          <w:szCs w:val="24"/>
          <w:lang w:val="mn-MN"/>
        </w:rPr>
        <w:t xml:space="preserve">өлөөлөгчдийн </w:t>
      </w:r>
      <w:r>
        <w:rPr>
          <w:rFonts w:ascii="Arial" w:hAnsi="Arial" w:cs="Arial"/>
          <w:sz w:val="24"/>
          <w:szCs w:val="24"/>
          <w:lang w:val="mn-MN"/>
        </w:rPr>
        <w:t>Х</w:t>
      </w:r>
      <w:r w:rsidRPr="00F34AD6">
        <w:rPr>
          <w:rFonts w:ascii="Arial" w:hAnsi="Arial" w:cs="Arial"/>
          <w:sz w:val="24"/>
          <w:szCs w:val="24"/>
          <w:lang w:val="mn-MN"/>
        </w:rPr>
        <w:t xml:space="preserve">урлын </w:t>
      </w:r>
      <w:r>
        <w:rPr>
          <w:rFonts w:ascii="Arial" w:hAnsi="Arial" w:cs="Arial"/>
          <w:sz w:val="24"/>
          <w:szCs w:val="24"/>
          <w:lang w:val="mn-MN"/>
        </w:rPr>
        <w:t>Т</w:t>
      </w:r>
      <w:r w:rsidRPr="00F34AD6">
        <w:rPr>
          <w:rFonts w:ascii="Arial" w:hAnsi="Arial" w:cs="Arial"/>
          <w:sz w:val="24"/>
          <w:szCs w:val="24"/>
          <w:lang w:val="mn-MN"/>
        </w:rPr>
        <w:t>эргүүлэгчдийн 2020 оны 1 дүгээр сарын 8-н</w:t>
      </w:r>
      <w:r>
        <w:rPr>
          <w:rFonts w:ascii="Arial" w:hAnsi="Arial" w:cs="Arial"/>
          <w:sz w:val="24"/>
          <w:szCs w:val="24"/>
          <w:lang w:val="mn-MN"/>
        </w:rPr>
        <w:t>ы</w:t>
      </w:r>
      <w:r w:rsidRPr="00F34AD6">
        <w:rPr>
          <w:rFonts w:ascii="Arial" w:hAnsi="Arial" w:cs="Arial"/>
          <w:sz w:val="24"/>
          <w:szCs w:val="24"/>
          <w:lang w:val="mn-MN"/>
        </w:rPr>
        <w:t xml:space="preserve"> өдрийн 2 дугаар тогтоолоор</w:t>
      </w:r>
      <w:r>
        <w:rPr>
          <w:rFonts w:ascii="Arial" w:hAnsi="Arial" w:cs="Arial"/>
          <w:sz w:val="24"/>
          <w:szCs w:val="24"/>
          <w:lang w:val="mn-MN"/>
        </w:rPr>
        <w:t>,</w:t>
      </w:r>
      <w:r w:rsidR="009E7621">
        <w:rPr>
          <w:rFonts w:ascii="ZWAdobeF" w:hAnsi="ZWAdobeF" w:cs="ZWAdobeF"/>
          <w:sz w:val="2"/>
          <w:szCs w:val="2"/>
          <w:lang w:val="mn-MN"/>
        </w:rPr>
        <w:t>58F</w:t>
      </w:r>
      <w:r w:rsidR="004C0C12">
        <w:rPr>
          <w:rFonts w:ascii="ZWAdobeF" w:hAnsi="ZWAdobeF" w:cs="ZWAdobeF"/>
          <w:sz w:val="2"/>
          <w:szCs w:val="2"/>
          <w:lang w:val="mn-MN"/>
        </w:rPr>
        <w:t>58F</w:t>
      </w:r>
      <w:r w:rsidRPr="00F34AD6">
        <w:rPr>
          <w:rStyle w:val="FootnoteReference"/>
          <w:rFonts w:ascii="Arial" w:hAnsi="Arial" w:cs="Arial"/>
          <w:sz w:val="24"/>
          <w:szCs w:val="24"/>
          <w:lang w:val="mn-MN"/>
        </w:rPr>
        <w:footnoteReference w:id="59"/>
      </w:r>
      <w:r>
        <w:rPr>
          <w:rFonts w:ascii="Arial" w:hAnsi="Arial" w:cs="Arial"/>
          <w:sz w:val="24"/>
          <w:szCs w:val="24"/>
          <w:lang w:val="mn-MN"/>
        </w:rPr>
        <w:t xml:space="preserve"> </w:t>
      </w:r>
      <w:r w:rsidRPr="00277219">
        <w:rPr>
          <w:rFonts w:ascii="Arial" w:hAnsi="Arial" w:cs="Arial"/>
          <w:sz w:val="24"/>
          <w:szCs w:val="24"/>
          <w:lang w:val="mn-MN"/>
        </w:rPr>
        <w:t xml:space="preserve">Сүхбаатар аймгийн </w:t>
      </w:r>
      <w:r w:rsidR="00E935F1">
        <w:rPr>
          <w:rFonts w:ascii="Arial" w:hAnsi="Arial" w:cs="Arial"/>
          <w:sz w:val="24"/>
          <w:szCs w:val="24"/>
          <w:lang w:val="mn-MN"/>
        </w:rPr>
        <w:t>и</w:t>
      </w:r>
      <w:r w:rsidRPr="00277219">
        <w:rPr>
          <w:rFonts w:ascii="Arial" w:hAnsi="Arial" w:cs="Arial"/>
          <w:sz w:val="24"/>
          <w:szCs w:val="24"/>
          <w:lang w:val="mn-MN"/>
        </w:rPr>
        <w:t>ргэдийн Төлөөлөгчдийн Хурлын Тэргүүлэгчдийн 2019 оны 10 дугаар сарын 15-ны өдрийн 62 дугаар тогтоолоор</w:t>
      </w:r>
      <w:r w:rsidR="009E7621">
        <w:rPr>
          <w:rFonts w:ascii="ZWAdobeF" w:hAnsi="ZWAdobeF" w:cs="ZWAdobeF"/>
          <w:sz w:val="2"/>
          <w:szCs w:val="2"/>
          <w:lang w:val="mn-MN"/>
        </w:rPr>
        <w:t>59F</w:t>
      </w:r>
      <w:r w:rsidR="004C0C12">
        <w:rPr>
          <w:rFonts w:ascii="ZWAdobeF" w:hAnsi="ZWAdobeF" w:cs="ZWAdobeF"/>
          <w:sz w:val="2"/>
          <w:szCs w:val="2"/>
          <w:lang w:val="mn-MN"/>
        </w:rPr>
        <w:t>59F</w:t>
      </w:r>
      <w:r w:rsidRPr="00277219">
        <w:rPr>
          <w:rStyle w:val="FootnoteReference"/>
          <w:rFonts w:ascii="Arial" w:hAnsi="Arial" w:cs="Arial"/>
          <w:sz w:val="24"/>
          <w:szCs w:val="24"/>
          <w:lang w:val="mn-MN"/>
        </w:rPr>
        <w:footnoteReference w:id="60"/>
      </w:r>
      <w:r w:rsidR="00B82B2C">
        <w:rPr>
          <w:rFonts w:ascii="Arial" w:hAnsi="Arial" w:cs="Arial"/>
          <w:sz w:val="24"/>
          <w:szCs w:val="24"/>
          <w:lang w:val="mn-MN"/>
        </w:rPr>
        <w:t>,</w:t>
      </w:r>
      <w:r>
        <w:rPr>
          <w:rFonts w:ascii="Arial" w:hAnsi="Arial" w:cs="Arial"/>
          <w:sz w:val="24"/>
          <w:szCs w:val="24"/>
          <w:lang w:val="mn-MN"/>
        </w:rPr>
        <w:t xml:space="preserve"> </w:t>
      </w:r>
      <w:r w:rsidRPr="00F34AD6">
        <w:rPr>
          <w:rFonts w:ascii="Arial" w:hAnsi="Arial" w:cs="Arial"/>
          <w:sz w:val="24"/>
          <w:szCs w:val="24"/>
          <w:lang w:val="mn-MN"/>
        </w:rPr>
        <w:t>Хэнтий</w:t>
      </w:r>
      <w:r>
        <w:rPr>
          <w:rFonts w:ascii="Arial" w:hAnsi="Arial" w:cs="Arial"/>
          <w:sz w:val="24"/>
          <w:szCs w:val="24"/>
          <w:lang w:val="mn-MN"/>
        </w:rPr>
        <w:t xml:space="preserve"> </w:t>
      </w:r>
      <w:r w:rsidRPr="00F34AD6">
        <w:rPr>
          <w:rFonts w:ascii="Arial" w:hAnsi="Arial" w:cs="Arial"/>
          <w:sz w:val="24"/>
          <w:szCs w:val="24"/>
          <w:lang w:val="mn-MN"/>
        </w:rPr>
        <w:t xml:space="preserve">аймгийн </w:t>
      </w:r>
      <w:r w:rsidR="00E935F1">
        <w:rPr>
          <w:rFonts w:ascii="Arial" w:hAnsi="Arial" w:cs="Arial"/>
          <w:sz w:val="24"/>
          <w:szCs w:val="24"/>
          <w:lang w:val="mn-MN"/>
        </w:rPr>
        <w:t>и</w:t>
      </w:r>
      <w:r w:rsidRPr="00F34AD6">
        <w:rPr>
          <w:rFonts w:ascii="Arial" w:hAnsi="Arial" w:cs="Arial"/>
          <w:sz w:val="24"/>
          <w:szCs w:val="24"/>
          <w:lang w:val="mn-MN"/>
        </w:rPr>
        <w:t xml:space="preserve">ргэдийн </w:t>
      </w:r>
      <w:r>
        <w:rPr>
          <w:rFonts w:ascii="Arial" w:hAnsi="Arial" w:cs="Arial"/>
          <w:sz w:val="24"/>
          <w:szCs w:val="24"/>
          <w:lang w:val="mn-MN"/>
        </w:rPr>
        <w:t>Т</w:t>
      </w:r>
      <w:r w:rsidRPr="00F34AD6">
        <w:rPr>
          <w:rFonts w:ascii="Arial" w:hAnsi="Arial" w:cs="Arial"/>
          <w:sz w:val="24"/>
          <w:szCs w:val="24"/>
          <w:lang w:val="mn-MN"/>
        </w:rPr>
        <w:t xml:space="preserve">өлөөлөгчдийн </w:t>
      </w:r>
      <w:r>
        <w:rPr>
          <w:rFonts w:ascii="Arial" w:hAnsi="Arial" w:cs="Arial"/>
          <w:sz w:val="24"/>
          <w:szCs w:val="24"/>
          <w:lang w:val="mn-MN"/>
        </w:rPr>
        <w:t>Хурлын Тэргүүлэгчдийн 2020 оны 3 дугаар сарын 4-ний өдрийн 15</w:t>
      </w:r>
      <w:r w:rsidRPr="00F34AD6">
        <w:rPr>
          <w:rFonts w:ascii="Arial" w:hAnsi="Arial" w:cs="Arial"/>
          <w:sz w:val="24"/>
          <w:szCs w:val="24"/>
          <w:lang w:val="mn-MN"/>
        </w:rPr>
        <w:t xml:space="preserve"> дугаар тогтоолоор тус тус </w:t>
      </w:r>
      <w:r>
        <w:rPr>
          <w:rFonts w:ascii="Arial" w:hAnsi="Arial" w:cs="Arial"/>
          <w:sz w:val="24"/>
          <w:szCs w:val="24"/>
          <w:lang w:val="mn-MN"/>
        </w:rPr>
        <w:t xml:space="preserve">тухайн орон нутагтаа хэрэгжүүлэх </w:t>
      </w:r>
      <w:r w:rsidRPr="00F34AD6">
        <w:rPr>
          <w:rFonts w:ascii="Arial" w:hAnsi="Arial" w:cs="Arial"/>
          <w:sz w:val="24"/>
          <w:szCs w:val="24"/>
        </w:rPr>
        <w:t>Жендэрийн эрх тэгш байдлыг хангах дэд хөтөлбөр</w:t>
      </w:r>
      <w:r w:rsidRPr="00F34AD6">
        <w:rPr>
          <w:rFonts w:ascii="Arial" w:hAnsi="Arial" w:cs="Arial"/>
          <w:sz w:val="24"/>
          <w:szCs w:val="24"/>
          <w:lang w:val="mn-MN"/>
        </w:rPr>
        <w:t>ийг баталж, тодорхой арга хэмжээ</w:t>
      </w:r>
      <w:r>
        <w:rPr>
          <w:rFonts w:ascii="Arial" w:hAnsi="Arial" w:cs="Arial"/>
          <w:sz w:val="24"/>
          <w:szCs w:val="24"/>
          <w:lang w:val="mn-MN"/>
        </w:rPr>
        <w:t>г</w:t>
      </w:r>
      <w:r w:rsidRPr="00F34AD6">
        <w:rPr>
          <w:rFonts w:ascii="Arial" w:hAnsi="Arial" w:cs="Arial"/>
          <w:sz w:val="24"/>
          <w:szCs w:val="24"/>
          <w:lang w:val="mn-MN"/>
        </w:rPr>
        <w:t xml:space="preserve"> авч хэрэгжүүлж байна. </w:t>
      </w:r>
    </w:p>
    <w:p w14:paraId="3685D212" w14:textId="77777777" w:rsidR="0055477C" w:rsidRPr="00F34AD6" w:rsidRDefault="0055477C" w:rsidP="001A6CB6">
      <w:pPr>
        <w:spacing w:after="0" w:line="240" w:lineRule="auto"/>
        <w:ind w:firstLine="720"/>
        <w:contextualSpacing/>
        <w:jc w:val="both"/>
        <w:rPr>
          <w:rFonts w:ascii="Arial" w:hAnsi="Arial" w:cs="Arial"/>
          <w:sz w:val="24"/>
          <w:szCs w:val="24"/>
          <w:lang w:val="mn-MN"/>
        </w:rPr>
      </w:pPr>
    </w:p>
    <w:p w14:paraId="3449D0CB" w14:textId="1D531E37" w:rsidR="0055477C" w:rsidRPr="00F34AD6" w:rsidRDefault="0055477C" w:rsidP="001A6CB6">
      <w:pPr>
        <w:spacing w:after="0" w:line="240" w:lineRule="auto"/>
        <w:ind w:firstLine="567"/>
        <w:contextualSpacing/>
        <w:jc w:val="both"/>
        <w:rPr>
          <w:rFonts w:ascii="Arial" w:hAnsi="Arial" w:cs="Arial"/>
          <w:sz w:val="24"/>
          <w:szCs w:val="24"/>
        </w:rPr>
      </w:pPr>
      <w:r w:rsidRPr="00F34AD6">
        <w:rPr>
          <w:rFonts w:ascii="Arial" w:hAnsi="Arial" w:cs="Arial"/>
          <w:sz w:val="24"/>
          <w:szCs w:val="24"/>
          <w:lang w:val="mn-MN"/>
        </w:rPr>
        <w:t>Харин 2020 оны эхний улирлын байдлаар</w:t>
      </w:r>
      <w:r>
        <w:rPr>
          <w:rFonts w:ascii="Arial" w:hAnsi="Arial" w:cs="Arial"/>
          <w:sz w:val="24"/>
          <w:szCs w:val="24"/>
          <w:lang w:val="mn-MN"/>
        </w:rPr>
        <w:t xml:space="preserve"> Архангай</w:t>
      </w:r>
      <w:r w:rsidRPr="00F34AD6">
        <w:rPr>
          <w:rFonts w:ascii="Arial" w:hAnsi="Arial" w:cs="Arial"/>
          <w:sz w:val="24"/>
          <w:szCs w:val="24"/>
          <w:lang w:val="mn-MN"/>
        </w:rPr>
        <w:t xml:space="preserve"> айм</w:t>
      </w:r>
      <w:r>
        <w:rPr>
          <w:rFonts w:ascii="Arial" w:hAnsi="Arial" w:cs="Arial"/>
          <w:sz w:val="24"/>
          <w:szCs w:val="24"/>
          <w:lang w:val="mn-MN"/>
        </w:rPr>
        <w:t>аг</w:t>
      </w:r>
      <w:r w:rsidRPr="00F34AD6">
        <w:rPr>
          <w:rFonts w:ascii="Arial" w:hAnsi="Arial" w:cs="Arial"/>
          <w:sz w:val="24"/>
          <w:szCs w:val="24"/>
          <w:lang w:val="mn-MN"/>
        </w:rPr>
        <w:t xml:space="preserve"> Жендэрийн эрх тэгш байдлыг хангах дэд хөтөлбөрийг батлаагүй</w:t>
      </w:r>
      <w:r w:rsidRPr="00FC0330">
        <w:rPr>
          <w:rFonts w:ascii="Arial" w:hAnsi="Arial" w:cs="Arial"/>
          <w:sz w:val="24"/>
          <w:szCs w:val="24"/>
          <w:lang w:val="mn-MN"/>
        </w:rPr>
        <w:t xml:space="preserve"> </w:t>
      </w:r>
      <w:r w:rsidRPr="00F34AD6">
        <w:rPr>
          <w:rFonts w:ascii="Arial" w:hAnsi="Arial" w:cs="Arial"/>
          <w:sz w:val="24"/>
          <w:szCs w:val="24"/>
          <w:lang w:val="mn-MN"/>
        </w:rPr>
        <w:t>байна</w:t>
      </w:r>
      <w:r w:rsidR="009E7621">
        <w:rPr>
          <w:rFonts w:ascii="ZWAdobeF" w:hAnsi="ZWAdobeF" w:cs="ZWAdobeF"/>
          <w:sz w:val="2"/>
          <w:szCs w:val="2"/>
          <w:lang w:val="mn-MN"/>
        </w:rPr>
        <w:t>60F</w:t>
      </w:r>
      <w:r w:rsidR="004C0C12">
        <w:rPr>
          <w:rFonts w:ascii="ZWAdobeF" w:hAnsi="ZWAdobeF" w:cs="ZWAdobeF"/>
          <w:sz w:val="2"/>
          <w:szCs w:val="2"/>
          <w:lang w:val="mn-MN"/>
        </w:rPr>
        <w:t>60F</w:t>
      </w:r>
      <w:r w:rsidRPr="00F34AD6">
        <w:rPr>
          <w:rStyle w:val="FootnoteReference"/>
          <w:rFonts w:ascii="Arial" w:hAnsi="Arial" w:cs="Arial"/>
          <w:sz w:val="24"/>
          <w:szCs w:val="24"/>
          <w:lang w:val="mn-MN"/>
        </w:rPr>
        <w:footnoteReference w:id="61"/>
      </w:r>
      <w:r w:rsidR="00B82B2C">
        <w:rPr>
          <w:rFonts w:ascii="Arial" w:hAnsi="Arial" w:cs="Arial"/>
          <w:sz w:val="24"/>
          <w:szCs w:val="24"/>
          <w:lang w:val="mn-MN"/>
        </w:rPr>
        <w:t>.</w:t>
      </w:r>
      <w:r w:rsidR="00E6572A">
        <w:rPr>
          <w:rFonts w:ascii="Arial" w:hAnsi="Arial" w:cs="Arial"/>
          <w:sz w:val="24"/>
          <w:szCs w:val="24"/>
          <w:lang w:val="mn-MN"/>
        </w:rPr>
        <w:t xml:space="preserve"> </w:t>
      </w:r>
      <w:r w:rsidRPr="00F34AD6">
        <w:rPr>
          <w:rFonts w:ascii="Arial" w:eastAsia="Calibri" w:hAnsi="Arial" w:cs="Arial"/>
          <w:bCs/>
          <w:sz w:val="24"/>
          <w:szCs w:val="24"/>
        </w:rPr>
        <w:t>Жендэрийн эрх тэгш байдлыг хангах тухай хуулийн</w:t>
      </w:r>
      <w:r w:rsidRPr="00F34AD6">
        <w:rPr>
          <w:rFonts w:ascii="Arial" w:eastAsia="Calibri" w:hAnsi="Arial" w:cs="Arial"/>
          <w:b/>
          <w:sz w:val="24"/>
          <w:szCs w:val="24"/>
        </w:rPr>
        <w:t xml:space="preserve"> </w:t>
      </w:r>
      <w:r w:rsidRPr="00F34AD6">
        <w:rPr>
          <w:rFonts w:ascii="Arial" w:eastAsia="Calibri" w:hAnsi="Arial" w:cs="Arial"/>
          <w:bCs/>
          <w:sz w:val="24"/>
          <w:szCs w:val="24"/>
          <w:lang w:val="mn-MN"/>
        </w:rPr>
        <w:t>19</w:t>
      </w:r>
      <w:r w:rsidRPr="00F34AD6">
        <w:rPr>
          <w:rFonts w:ascii="Arial" w:eastAsia="Calibri" w:hAnsi="Arial" w:cs="Arial"/>
          <w:bCs/>
          <w:sz w:val="24"/>
          <w:szCs w:val="24"/>
        </w:rPr>
        <w:t xml:space="preserve"> д</w:t>
      </w:r>
      <w:r w:rsidRPr="00F34AD6">
        <w:rPr>
          <w:rFonts w:ascii="Arial" w:eastAsia="Calibri" w:hAnsi="Arial" w:cs="Arial"/>
          <w:bCs/>
          <w:sz w:val="24"/>
          <w:szCs w:val="24"/>
          <w:lang w:val="mn-MN"/>
        </w:rPr>
        <w:t>ү</w:t>
      </w:r>
      <w:r w:rsidRPr="00F34AD6">
        <w:rPr>
          <w:rFonts w:ascii="Arial" w:eastAsia="Calibri" w:hAnsi="Arial" w:cs="Arial"/>
          <w:bCs/>
          <w:sz w:val="24"/>
          <w:szCs w:val="24"/>
        </w:rPr>
        <w:t>г</w:t>
      </w:r>
      <w:r w:rsidRPr="00F34AD6">
        <w:rPr>
          <w:rFonts w:ascii="Arial" w:eastAsia="Calibri" w:hAnsi="Arial" w:cs="Arial"/>
          <w:bCs/>
          <w:sz w:val="24"/>
          <w:szCs w:val="24"/>
          <w:lang w:val="mn-MN"/>
        </w:rPr>
        <w:t>ээ</w:t>
      </w:r>
      <w:r w:rsidRPr="00F34AD6">
        <w:rPr>
          <w:rFonts w:ascii="Arial" w:eastAsia="Calibri" w:hAnsi="Arial" w:cs="Arial"/>
          <w:bCs/>
          <w:sz w:val="24"/>
          <w:szCs w:val="24"/>
        </w:rPr>
        <w:t xml:space="preserve">р зүйлийн </w:t>
      </w:r>
      <w:r w:rsidRPr="00F34AD6">
        <w:rPr>
          <w:rFonts w:ascii="Arial" w:eastAsia="Calibri" w:hAnsi="Arial" w:cs="Arial"/>
          <w:bCs/>
          <w:sz w:val="24"/>
          <w:szCs w:val="24"/>
          <w:lang w:val="mn-MN"/>
        </w:rPr>
        <w:t>19</w:t>
      </w:r>
      <w:r w:rsidRPr="00F34AD6">
        <w:rPr>
          <w:rFonts w:ascii="Arial" w:eastAsia="Calibri" w:hAnsi="Arial" w:cs="Arial"/>
          <w:bCs/>
          <w:sz w:val="24"/>
          <w:szCs w:val="24"/>
        </w:rPr>
        <w:t>.</w:t>
      </w:r>
      <w:r w:rsidRPr="00F34AD6">
        <w:rPr>
          <w:rFonts w:ascii="Arial" w:eastAsia="Calibri" w:hAnsi="Arial" w:cs="Arial"/>
          <w:bCs/>
          <w:sz w:val="24"/>
          <w:szCs w:val="24"/>
          <w:lang w:val="mn-MN"/>
        </w:rPr>
        <w:t>1.5</w:t>
      </w:r>
      <w:r w:rsidR="00E6572A">
        <w:rPr>
          <w:rFonts w:ascii="Arial" w:eastAsia="Calibri" w:hAnsi="Arial" w:cs="Arial"/>
          <w:bCs/>
          <w:sz w:val="24"/>
          <w:szCs w:val="24"/>
          <w:lang w:val="mn-MN"/>
        </w:rPr>
        <w:t xml:space="preserve"> </w:t>
      </w:r>
      <w:r w:rsidRPr="00F34AD6">
        <w:rPr>
          <w:rFonts w:ascii="Arial" w:eastAsia="Calibri" w:hAnsi="Arial" w:cs="Arial"/>
          <w:bCs/>
          <w:sz w:val="24"/>
          <w:szCs w:val="24"/>
          <w:lang w:val="mn-MN"/>
        </w:rPr>
        <w:t>д</w:t>
      </w:r>
      <w:r w:rsidR="00E6572A">
        <w:rPr>
          <w:rFonts w:ascii="Arial" w:eastAsia="Calibri" w:hAnsi="Arial" w:cs="Arial"/>
          <w:bCs/>
          <w:sz w:val="24"/>
          <w:szCs w:val="24"/>
          <w:lang w:val="mn-MN"/>
        </w:rPr>
        <w:t xml:space="preserve">ахь </w:t>
      </w:r>
      <w:r w:rsidR="00610442">
        <w:rPr>
          <w:rFonts w:ascii="Arial" w:eastAsia="Calibri" w:hAnsi="Arial" w:cs="Arial"/>
          <w:sz w:val="24"/>
          <w:szCs w:val="24"/>
          <w:lang w:val="mn-MN"/>
        </w:rPr>
        <w:t xml:space="preserve">хэсэгт </w:t>
      </w:r>
      <w:r w:rsidRPr="00F34AD6">
        <w:rPr>
          <w:rFonts w:ascii="Arial" w:eastAsia="Calibri" w:hAnsi="Arial" w:cs="Arial"/>
          <w:bCs/>
          <w:sz w:val="24"/>
          <w:szCs w:val="24"/>
          <w:lang w:val="mn-MN"/>
        </w:rPr>
        <w:t>“</w:t>
      </w:r>
      <w:r w:rsidRPr="00F34AD6">
        <w:rPr>
          <w:rFonts w:ascii="Arial" w:hAnsi="Arial" w:cs="Arial"/>
          <w:sz w:val="24"/>
          <w:szCs w:val="24"/>
          <w:shd w:val="clear" w:color="auto" w:fill="FFFFFF"/>
        </w:rPr>
        <w:t>төрийн байгууллагын жендэрийн эрх тэгш байдлыг хангахтай холбоотой зарим чиг үүргийг олон нийтийн болон төрийн бус байгууллагаар гэрээний дагуу гүйцэтгүүлэх</w:t>
      </w:r>
      <w:r w:rsidRPr="00F34AD6">
        <w:rPr>
          <w:rFonts w:ascii="Arial" w:hAnsi="Arial" w:cs="Arial"/>
          <w:sz w:val="24"/>
          <w:szCs w:val="24"/>
          <w:shd w:val="clear" w:color="auto" w:fill="FFFFFF"/>
          <w:lang w:val="mn-MN"/>
        </w:rPr>
        <w:t>” талаар заасан байна.</w:t>
      </w:r>
      <w:r w:rsidR="00E6572A">
        <w:rPr>
          <w:rFonts w:ascii="Arial" w:hAnsi="Arial" w:cs="Arial"/>
          <w:sz w:val="24"/>
          <w:szCs w:val="24"/>
          <w:shd w:val="clear" w:color="auto" w:fill="FFFFFF"/>
          <w:lang w:val="mn-MN"/>
        </w:rPr>
        <w:t xml:space="preserve"> </w:t>
      </w:r>
      <w:r w:rsidRPr="00F34AD6">
        <w:rPr>
          <w:rFonts w:ascii="Arial" w:hAnsi="Arial" w:cs="Arial"/>
          <w:sz w:val="24"/>
          <w:szCs w:val="24"/>
          <w:shd w:val="clear" w:color="auto" w:fill="FFFFFF"/>
          <w:lang w:val="mn-MN"/>
        </w:rPr>
        <w:t xml:space="preserve"> </w:t>
      </w:r>
      <w:r w:rsidRPr="00F34AD6">
        <w:rPr>
          <w:rFonts w:ascii="Arial" w:hAnsi="Arial" w:cs="Arial"/>
          <w:sz w:val="24"/>
          <w:szCs w:val="24"/>
          <w:lang w:val="mn-MN"/>
        </w:rPr>
        <w:t>Жендэрийн Үндэсний Хорооны 2019 оны үйл ажиллагааны тайланд дурдсанаар</w:t>
      </w:r>
      <w:r w:rsidRPr="00F34AD6">
        <w:rPr>
          <w:rFonts w:ascii="Arial" w:eastAsia="Calibri" w:hAnsi="Arial" w:cs="Arial"/>
          <w:bCs/>
          <w:sz w:val="24"/>
          <w:szCs w:val="24"/>
        </w:rPr>
        <w:t xml:space="preserve"> </w:t>
      </w:r>
      <w:r w:rsidRPr="00F34AD6">
        <w:rPr>
          <w:rFonts w:ascii="Arial" w:hAnsi="Arial" w:cs="Arial"/>
          <w:sz w:val="24"/>
          <w:szCs w:val="24"/>
        </w:rPr>
        <w:t>Баян-Өлгий, Булган, Говьсүмбэр, Дархан-Уул, Дорнод, Дун</w:t>
      </w:r>
      <w:r w:rsidR="002327B0">
        <w:rPr>
          <w:rFonts w:ascii="Arial" w:hAnsi="Arial" w:cs="Arial"/>
          <w:sz w:val="24"/>
          <w:szCs w:val="24"/>
          <w:lang w:val="mn-MN"/>
        </w:rPr>
        <w:t>д</w:t>
      </w:r>
      <w:r w:rsidRPr="00F34AD6">
        <w:rPr>
          <w:rFonts w:ascii="Arial" w:hAnsi="Arial" w:cs="Arial"/>
          <w:sz w:val="24"/>
          <w:szCs w:val="24"/>
        </w:rPr>
        <w:t xml:space="preserve">говь, Орхон, Өвөрхангай, Сүхбаатар, Увс, Ховд, Хөвсгөл аймгууд орон нутгийн </w:t>
      </w:r>
      <w:r w:rsidRPr="00F34AD6">
        <w:rPr>
          <w:rFonts w:ascii="Arial" w:hAnsi="Arial" w:cs="Arial"/>
          <w:sz w:val="24"/>
          <w:szCs w:val="24"/>
          <w:lang w:val="mn-MN"/>
        </w:rPr>
        <w:t>Ж</w:t>
      </w:r>
      <w:r w:rsidRPr="00F34AD6">
        <w:rPr>
          <w:rFonts w:ascii="Arial" w:hAnsi="Arial" w:cs="Arial"/>
          <w:sz w:val="24"/>
          <w:szCs w:val="24"/>
        </w:rPr>
        <w:t>ендэрийн дэд хөтөлбөрийг хэрэгжүүлэх чиглэлээр түншлэгч байгууллагуудтай гэрээлж</w:t>
      </w:r>
      <w:r w:rsidRPr="00F34AD6">
        <w:rPr>
          <w:rFonts w:ascii="Arial" w:hAnsi="Arial" w:cs="Arial"/>
          <w:sz w:val="24"/>
          <w:szCs w:val="24"/>
          <w:lang w:val="mn-MN"/>
        </w:rPr>
        <w:t>,</w:t>
      </w:r>
      <w:r w:rsidRPr="00F34AD6">
        <w:rPr>
          <w:rFonts w:ascii="Arial" w:hAnsi="Arial" w:cs="Arial"/>
          <w:sz w:val="24"/>
          <w:szCs w:val="24"/>
        </w:rPr>
        <w:t xml:space="preserve"> </w:t>
      </w:r>
      <w:r w:rsidRPr="00F34AD6">
        <w:rPr>
          <w:rFonts w:ascii="Arial" w:hAnsi="Arial" w:cs="Arial"/>
          <w:sz w:val="24"/>
          <w:szCs w:val="24"/>
          <w:lang w:val="mn-MN"/>
        </w:rPr>
        <w:t xml:space="preserve">дэд хөтөлбөр, үйл ажиллагааны хэрэгжилтэд хөндлөнгийн хяналт шинжилгээ, үнэлгээ хийлгэж  </w:t>
      </w:r>
      <w:r w:rsidRPr="00F34AD6">
        <w:rPr>
          <w:rFonts w:ascii="Arial" w:hAnsi="Arial" w:cs="Arial"/>
          <w:sz w:val="24"/>
          <w:szCs w:val="24"/>
        </w:rPr>
        <w:t>ажилла</w:t>
      </w:r>
      <w:r w:rsidRPr="00F34AD6">
        <w:rPr>
          <w:rFonts w:ascii="Arial" w:hAnsi="Arial" w:cs="Arial"/>
          <w:sz w:val="24"/>
          <w:szCs w:val="24"/>
          <w:lang w:val="mn-MN"/>
        </w:rPr>
        <w:t>жээ.</w:t>
      </w:r>
      <w:r w:rsidRPr="00F34AD6">
        <w:rPr>
          <w:rFonts w:ascii="Arial" w:hAnsi="Arial" w:cs="Arial"/>
          <w:sz w:val="24"/>
          <w:szCs w:val="24"/>
        </w:rPr>
        <w:t xml:space="preserve"> </w:t>
      </w:r>
    </w:p>
    <w:p w14:paraId="0EDBD750" w14:textId="77777777" w:rsidR="0055477C" w:rsidRPr="00F34AD6" w:rsidRDefault="0055477C" w:rsidP="001A6CB6">
      <w:pPr>
        <w:spacing w:after="0" w:line="240" w:lineRule="auto"/>
        <w:ind w:firstLine="720"/>
        <w:contextualSpacing/>
        <w:jc w:val="both"/>
        <w:rPr>
          <w:rFonts w:ascii="Arial" w:hAnsi="Arial" w:cs="Arial"/>
          <w:sz w:val="24"/>
          <w:szCs w:val="24"/>
        </w:rPr>
      </w:pPr>
    </w:p>
    <w:p w14:paraId="3DD2CC32" w14:textId="1B32CBFF" w:rsidR="0055477C" w:rsidRPr="00F34AD6" w:rsidRDefault="0055477C" w:rsidP="001A6CB6">
      <w:pPr>
        <w:spacing w:after="0" w:line="240" w:lineRule="auto"/>
        <w:ind w:firstLine="567"/>
        <w:contextualSpacing/>
        <w:jc w:val="both"/>
        <w:rPr>
          <w:rFonts w:ascii="Arial" w:hAnsi="Arial" w:cs="Arial"/>
          <w:sz w:val="24"/>
          <w:szCs w:val="24"/>
        </w:rPr>
      </w:pPr>
      <w:r w:rsidRPr="00F34AD6">
        <w:rPr>
          <w:rFonts w:ascii="Arial" w:eastAsia="Calibri" w:hAnsi="Arial" w:cs="Arial"/>
          <w:bCs/>
          <w:sz w:val="24"/>
          <w:szCs w:val="24"/>
          <w:lang w:val="mn-MN"/>
        </w:rPr>
        <w:t xml:space="preserve">Мөн </w:t>
      </w:r>
      <w:r w:rsidRPr="00F34AD6">
        <w:rPr>
          <w:rFonts w:ascii="Arial" w:eastAsia="Calibri" w:hAnsi="Arial" w:cs="Arial"/>
          <w:bCs/>
          <w:sz w:val="24"/>
          <w:szCs w:val="24"/>
        </w:rPr>
        <w:t>Жендэрийн эрх тэгш байдлыг хангах тухай хуулийн</w:t>
      </w:r>
      <w:r w:rsidRPr="00F34AD6">
        <w:rPr>
          <w:rFonts w:ascii="Arial" w:eastAsia="Calibri" w:hAnsi="Arial" w:cs="Arial"/>
          <w:b/>
          <w:sz w:val="24"/>
          <w:szCs w:val="24"/>
        </w:rPr>
        <w:t xml:space="preserve"> </w:t>
      </w:r>
      <w:r w:rsidRPr="00F34AD6">
        <w:rPr>
          <w:rFonts w:ascii="Arial" w:eastAsia="Calibri" w:hAnsi="Arial" w:cs="Arial"/>
          <w:bCs/>
          <w:sz w:val="24"/>
          <w:szCs w:val="24"/>
        </w:rPr>
        <w:t>20 дугаар зүйлийн 20.2</w:t>
      </w:r>
      <w:r w:rsidR="00BF354B">
        <w:rPr>
          <w:rFonts w:ascii="Arial" w:eastAsia="Calibri" w:hAnsi="Arial" w:cs="Arial"/>
          <w:bCs/>
          <w:sz w:val="24"/>
          <w:szCs w:val="24"/>
          <w:lang w:val="mn-MN"/>
        </w:rPr>
        <w:t xml:space="preserve"> дахь </w:t>
      </w:r>
      <w:r w:rsidR="00610442">
        <w:rPr>
          <w:rFonts w:ascii="Arial" w:eastAsia="Calibri" w:hAnsi="Arial" w:cs="Arial"/>
          <w:sz w:val="24"/>
          <w:szCs w:val="24"/>
          <w:lang w:val="mn-MN"/>
        </w:rPr>
        <w:t xml:space="preserve">хэсэгт </w:t>
      </w:r>
      <w:r w:rsidRPr="00F34AD6">
        <w:rPr>
          <w:rFonts w:ascii="Arial" w:hAnsi="Arial" w:cs="Arial"/>
          <w:sz w:val="24"/>
          <w:szCs w:val="24"/>
        </w:rPr>
        <w:t xml:space="preserve">“Жендэрийн тэгш байдлыг хангах тухай хууль тогтоомжийн хэрэгжилтийн явц, үр дүнгийн талаарх Засаг даргын тайланг хурлаараа хэлэлцэж, дүнг нийтэд мэдээлэх” үүрэгтэй </w:t>
      </w:r>
      <w:r w:rsidRPr="00F34AD6">
        <w:rPr>
          <w:rFonts w:ascii="Arial" w:hAnsi="Arial" w:cs="Arial"/>
          <w:sz w:val="24"/>
          <w:szCs w:val="24"/>
          <w:lang w:val="mn-MN"/>
        </w:rPr>
        <w:t xml:space="preserve">талаар заасан байна. </w:t>
      </w:r>
      <w:r w:rsidRPr="00F34AD6">
        <w:rPr>
          <w:rFonts w:ascii="Arial" w:hAnsi="Arial" w:cs="Arial"/>
          <w:sz w:val="24"/>
          <w:szCs w:val="24"/>
        </w:rPr>
        <w:t xml:space="preserve">Жендэрийн </w:t>
      </w:r>
      <w:r>
        <w:rPr>
          <w:rFonts w:ascii="Arial" w:hAnsi="Arial" w:cs="Arial"/>
          <w:sz w:val="24"/>
          <w:szCs w:val="24"/>
          <w:lang w:val="mn-MN"/>
        </w:rPr>
        <w:t xml:space="preserve">эрх </w:t>
      </w:r>
      <w:r w:rsidRPr="00F34AD6">
        <w:rPr>
          <w:rFonts w:ascii="Arial" w:hAnsi="Arial" w:cs="Arial"/>
          <w:sz w:val="24"/>
          <w:szCs w:val="24"/>
        </w:rPr>
        <w:t xml:space="preserve">тэгш байдлыг хангах тухай хууль тогтоомжийн хэрэгжилтийн явц, үр дүнгийн талаарх Засаг даргын </w:t>
      </w:r>
      <w:r w:rsidRPr="00F34AD6">
        <w:rPr>
          <w:rFonts w:ascii="Arial" w:hAnsi="Arial" w:cs="Arial"/>
          <w:sz w:val="24"/>
          <w:szCs w:val="24"/>
        </w:rPr>
        <w:lastRenderedPageBreak/>
        <w:t>тайланг Дундговь, Төв айм</w:t>
      </w:r>
      <w:r w:rsidRPr="00F34AD6">
        <w:rPr>
          <w:rFonts w:ascii="Arial" w:hAnsi="Arial" w:cs="Arial"/>
          <w:sz w:val="24"/>
          <w:szCs w:val="24"/>
          <w:lang w:val="mn-MN"/>
        </w:rPr>
        <w:t>г</w:t>
      </w:r>
      <w:r>
        <w:rPr>
          <w:rFonts w:ascii="Arial" w:hAnsi="Arial" w:cs="Arial"/>
          <w:sz w:val="24"/>
          <w:szCs w:val="24"/>
          <w:lang w:val="mn-MN"/>
        </w:rPr>
        <w:t xml:space="preserve">аас бусад нь </w:t>
      </w:r>
      <w:r w:rsidR="00E935F1">
        <w:rPr>
          <w:rFonts w:ascii="Arial" w:hAnsi="Arial" w:cs="Arial"/>
          <w:sz w:val="24"/>
          <w:szCs w:val="24"/>
          <w:lang w:val="mn-MN"/>
        </w:rPr>
        <w:t>и</w:t>
      </w:r>
      <w:r w:rsidRPr="00F34AD6">
        <w:rPr>
          <w:rFonts w:ascii="Arial" w:hAnsi="Arial" w:cs="Arial"/>
          <w:sz w:val="24"/>
          <w:szCs w:val="24"/>
        </w:rPr>
        <w:t xml:space="preserve">ргэдийн </w:t>
      </w:r>
      <w:r>
        <w:rPr>
          <w:rFonts w:ascii="Arial" w:hAnsi="Arial" w:cs="Arial"/>
          <w:sz w:val="24"/>
          <w:szCs w:val="24"/>
          <w:lang w:val="mn-MN"/>
        </w:rPr>
        <w:t>Т</w:t>
      </w:r>
      <w:r w:rsidRPr="00F34AD6">
        <w:rPr>
          <w:rFonts w:ascii="Arial" w:hAnsi="Arial" w:cs="Arial"/>
          <w:sz w:val="24"/>
          <w:szCs w:val="24"/>
        </w:rPr>
        <w:t xml:space="preserve">өлөөлөгчдийн </w:t>
      </w:r>
      <w:r>
        <w:rPr>
          <w:rFonts w:ascii="Arial" w:hAnsi="Arial" w:cs="Arial"/>
          <w:sz w:val="24"/>
          <w:szCs w:val="24"/>
          <w:lang w:val="mn-MN"/>
        </w:rPr>
        <w:t>Х</w:t>
      </w:r>
      <w:r w:rsidRPr="00F34AD6">
        <w:rPr>
          <w:rFonts w:ascii="Arial" w:hAnsi="Arial" w:cs="Arial"/>
          <w:sz w:val="24"/>
          <w:szCs w:val="24"/>
        </w:rPr>
        <w:t>ур</w:t>
      </w:r>
      <w:r>
        <w:rPr>
          <w:rFonts w:ascii="Arial" w:hAnsi="Arial" w:cs="Arial"/>
          <w:sz w:val="24"/>
          <w:szCs w:val="24"/>
          <w:lang w:val="mn-MN"/>
        </w:rPr>
        <w:t xml:space="preserve">лаараа </w:t>
      </w:r>
      <w:r w:rsidRPr="00F34AD6">
        <w:rPr>
          <w:rFonts w:ascii="Arial" w:hAnsi="Arial" w:cs="Arial"/>
          <w:sz w:val="24"/>
          <w:szCs w:val="24"/>
        </w:rPr>
        <w:t>хэлэлцүүлээгү</w:t>
      </w:r>
      <w:r>
        <w:rPr>
          <w:rFonts w:ascii="Arial" w:hAnsi="Arial" w:cs="Arial"/>
          <w:sz w:val="24"/>
          <w:szCs w:val="24"/>
          <w:lang w:val="mn-MN"/>
        </w:rPr>
        <w:t>й, дээр</w:t>
      </w:r>
      <w:r w:rsidRPr="00F34AD6">
        <w:rPr>
          <w:rFonts w:ascii="Arial" w:hAnsi="Arial" w:cs="Arial"/>
          <w:sz w:val="24"/>
          <w:szCs w:val="24"/>
          <w:lang w:val="mn-MN"/>
        </w:rPr>
        <w:t xml:space="preserve">х хуулийн заалтыг </w:t>
      </w:r>
      <w:r>
        <w:rPr>
          <w:rFonts w:ascii="Arial" w:hAnsi="Arial" w:cs="Arial"/>
          <w:sz w:val="24"/>
          <w:szCs w:val="24"/>
          <w:lang w:val="mn-MN"/>
        </w:rPr>
        <w:t xml:space="preserve">огт хэрэгжүүлж </w:t>
      </w:r>
      <w:r w:rsidRPr="00F34AD6">
        <w:rPr>
          <w:rFonts w:ascii="Arial" w:hAnsi="Arial" w:cs="Arial"/>
          <w:sz w:val="24"/>
          <w:szCs w:val="24"/>
          <w:lang w:val="mn-MN"/>
        </w:rPr>
        <w:t>ажиллаагүй байна.</w:t>
      </w:r>
      <w:r w:rsidRPr="00F34AD6">
        <w:rPr>
          <w:rFonts w:ascii="Arial" w:hAnsi="Arial" w:cs="Arial"/>
          <w:sz w:val="24"/>
          <w:szCs w:val="24"/>
        </w:rPr>
        <w:t xml:space="preserve"> </w:t>
      </w:r>
    </w:p>
    <w:p w14:paraId="5AF061B8" w14:textId="77777777" w:rsidR="0055477C" w:rsidRPr="00F34AD6" w:rsidRDefault="0055477C" w:rsidP="00AB07EC">
      <w:pPr>
        <w:spacing w:after="0" w:line="240" w:lineRule="auto"/>
        <w:ind w:firstLine="720"/>
        <w:contextualSpacing/>
        <w:jc w:val="both"/>
        <w:rPr>
          <w:rFonts w:ascii="Arial" w:hAnsi="Arial" w:cs="Arial"/>
          <w:sz w:val="24"/>
          <w:szCs w:val="24"/>
        </w:rPr>
      </w:pPr>
    </w:p>
    <w:p w14:paraId="52E1BB97" w14:textId="5B9E5726" w:rsidR="0055477C" w:rsidRPr="00F34AD6" w:rsidRDefault="0055477C" w:rsidP="00576CA0">
      <w:pPr>
        <w:spacing w:after="0" w:line="240" w:lineRule="auto"/>
        <w:ind w:firstLine="567"/>
        <w:contextualSpacing/>
        <w:jc w:val="both"/>
        <w:rPr>
          <w:rFonts w:ascii="Arial" w:hAnsi="Arial" w:cs="Arial"/>
          <w:sz w:val="24"/>
          <w:szCs w:val="24"/>
          <w:lang w:val="mn-MN"/>
        </w:rPr>
      </w:pPr>
      <w:r w:rsidRPr="00F34AD6">
        <w:rPr>
          <w:rFonts w:ascii="Arial" w:hAnsi="Arial" w:cs="Arial"/>
          <w:sz w:val="24"/>
          <w:szCs w:val="24"/>
          <w:lang w:val="mn-MN"/>
        </w:rPr>
        <w:t xml:space="preserve">Баянхонгор, Булган, Дархан-Уул, Дорнод, Завхан, Орхон, Өвөрхангай, Өмнөговь, Төв, Хөвсгөл </w:t>
      </w:r>
      <w:r w:rsidRPr="00F34AD6">
        <w:rPr>
          <w:rFonts w:ascii="Arial" w:hAnsi="Arial" w:cs="Arial"/>
          <w:sz w:val="24"/>
          <w:szCs w:val="24"/>
        </w:rPr>
        <w:t>аймг</w:t>
      </w:r>
      <w:r w:rsidRPr="00F34AD6">
        <w:rPr>
          <w:rFonts w:ascii="Arial" w:hAnsi="Arial" w:cs="Arial"/>
          <w:sz w:val="24"/>
          <w:szCs w:val="24"/>
          <w:lang w:val="mn-MN"/>
        </w:rPr>
        <w:t>ууд</w:t>
      </w:r>
      <w:r w:rsidRPr="00F34AD6">
        <w:rPr>
          <w:rFonts w:ascii="Arial" w:hAnsi="Arial" w:cs="Arial"/>
          <w:sz w:val="24"/>
          <w:szCs w:val="24"/>
        </w:rPr>
        <w:t xml:space="preserve">ын </w:t>
      </w:r>
      <w:r w:rsidR="00E935F1">
        <w:rPr>
          <w:rFonts w:ascii="Arial" w:hAnsi="Arial" w:cs="Arial"/>
          <w:bCs/>
          <w:sz w:val="24"/>
          <w:szCs w:val="24"/>
          <w:lang w:val="mn-MN"/>
        </w:rPr>
        <w:t>и</w:t>
      </w:r>
      <w:r w:rsidRPr="00F34AD6">
        <w:rPr>
          <w:rFonts w:ascii="Arial" w:hAnsi="Arial" w:cs="Arial"/>
          <w:bCs/>
          <w:sz w:val="24"/>
          <w:szCs w:val="24"/>
        </w:rPr>
        <w:t xml:space="preserve">ргэдийн </w:t>
      </w:r>
      <w:r w:rsidR="00E935F1">
        <w:rPr>
          <w:rFonts w:ascii="Arial" w:hAnsi="Arial" w:cs="Arial"/>
          <w:bCs/>
          <w:sz w:val="24"/>
          <w:szCs w:val="24"/>
          <w:lang w:val="mn-MN"/>
        </w:rPr>
        <w:t>Т</w:t>
      </w:r>
      <w:r w:rsidRPr="00F34AD6">
        <w:rPr>
          <w:rFonts w:ascii="Arial" w:hAnsi="Arial" w:cs="Arial"/>
          <w:bCs/>
          <w:sz w:val="24"/>
          <w:szCs w:val="24"/>
        </w:rPr>
        <w:t xml:space="preserve">өлөөлөгчдийн </w:t>
      </w:r>
      <w:r w:rsidR="00E935F1">
        <w:rPr>
          <w:rFonts w:ascii="Arial" w:hAnsi="Arial" w:cs="Arial"/>
          <w:bCs/>
          <w:sz w:val="24"/>
          <w:szCs w:val="24"/>
          <w:lang w:val="mn-MN"/>
        </w:rPr>
        <w:t>Х</w:t>
      </w:r>
      <w:r w:rsidRPr="00F34AD6">
        <w:rPr>
          <w:rFonts w:ascii="Arial" w:hAnsi="Arial" w:cs="Arial"/>
          <w:bCs/>
          <w:sz w:val="24"/>
          <w:szCs w:val="24"/>
        </w:rPr>
        <w:t>урл</w:t>
      </w:r>
      <w:r w:rsidRPr="00F34AD6">
        <w:rPr>
          <w:rFonts w:ascii="Arial" w:hAnsi="Arial" w:cs="Arial"/>
          <w:sz w:val="24"/>
          <w:szCs w:val="24"/>
        </w:rPr>
        <w:t>аас Жендэрийн эрх тэгш байдлыг хангах дэд хөтөлбөр, а</w:t>
      </w:r>
      <w:r w:rsidRPr="00F34AD6">
        <w:rPr>
          <w:rFonts w:ascii="Arial" w:hAnsi="Arial" w:cs="Arial"/>
          <w:bCs/>
          <w:sz w:val="24"/>
          <w:szCs w:val="24"/>
        </w:rPr>
        <w:t>ймгийн эдийн засаг, нийгмийг хөгжүүлэх үндсэн чиглэлд туссан жендэрийн эрх тэгш байдлыг хангах талаар заалтыг хэрэгжүүлэх</w:t>
      </w:r>
      <w:r w:rsidRPr="00F34AD6">
        <w:rPr>
          <w:rFonts w:ascii="Arial" w:hAnsi="Arial" w:cs="Arial"/>
          <w:sz w:val="24"/>
          <w:szCs w:val="24"/>
        </w:rPr>
        <w:t xml:space="preserve"> </w:t>
      </w:r>
      <w:r w:rsidRPr="00F34AD6">
        <w:rPr>
          <w:rFonts w:ascii="Arial" w:hAnsi="Arial" w:cs="Arial"/>
          <w:sz w:val="24"/>
          <w:szCs w:val="24"/>
          <w:lang w:val="mn-MN"/>
        </w:rPr>
        <w:t xml:space="preserve">зорилгоор </w:t>
      </w:r>
      <w:r>
        <w:rPr>
          <w:rFonts w:ascii="Arial" w:hAnsi="Arial" w:cs="Arial"/>
          <w:sz w:val="24"/>
          <w:szCs w:val="24"/>
          <w:lang w:val="mn-MN"/>
        </w:rPr>
        <w:t>2019 онд</w:t>
      </w:r>
      <w:r w:rsidRPr="00F34AD6">
        <w:rPr>
          <w:rFonts w:ascii="Arial" w:hAnsi="Arial" w:cs="Arial"/>
          <w:sz w:val="24"/>
          <w:szCs w:val="24"/>
        </w:rPr>
        <w:t xml:space="preserve"> орон нутгийн төсөвт </w:t>
      </w:r>
      <w:r w:rsidRPr="00F7205D">
        <w:rPr>
          <w:rFonts w:ascii="Arial" w:hAnsi="Arial" w:cs="Arial"/>
          <w:sz w:val="24"/>
          <w:szCs w:val="24"/>
          <w:lang w:val="mn-MN"/>
        </w:rPr>
        <w:t>1-387</w:t>
      </w:r>
      <w:r w:rsidRPr="00F34AD6">
        <w:rPr>
          <w:rFonts w:ascii="Arial" w:hAnsi="Arial" w:cs="Arial"/>
          <w:sz w:val="24"/>
          <w:szCs w:val="24"/>
          <w:lang w:val="mn-MN"/>
        </w:rPr>
        <w:t xml:space="preserve"> сая төгрөгийг төсөвлөж, </w:t>
      </w:r>
      <w:r w:rsidRPr="00F34AD6">
        <w:rPr>
          <w:rFonts w:ascii="Arial" w:hAnsi="Arial" w:cs="Arial"/>
          <w:bCs/>
          <w:color w:val="000000" w:themeColor="text1"/>
          <w:sz w:val="24"/>
          <w:szCs w:val="24"/>
          <w:lang w:val="mn-MN"/>
        </w:rPr>
        <w:t>Жендэрийн эрх тэгш байдлыг хангах тухай хуулийн 20 дугаар зүйлийн 20.1.2</w:t>
      </w:r>
      <w:r w:rsidR="00E6572A">
        <w:rPr>
          <w:rFonts w:ascii="Arial" w:hAnsi="Arial" w:cs="Arial"/>
          <w:bCs/>
          <w:color w:val="000000" w:themeColor="text1"/>
          <w:sz w:val="24"/>
          <w:szCs w:val="24"/>
          <w:lang w:val="mn-MN"/>
        </w:rPr>
        <w:t xml:space="preserve"> дахь </w:t>
      </w:r>
      <w:r w:rsidR="00D66942">
        <w:rPr>
          <w:rFonts w:ascii="Arial" w:eastAsia="Calibri" w:hAnsi="Arial" w:cs="Arial"/>
          <w:sz w:val="24"/>
          <w:szCs w:val="24"/>
          <w:lang w:val="mn-MN"/>
        </w:rPr>
        <w:t xml:space="preserve">хэсэгт  </w:t>
      </w:r>
      <w:r w:rsidRPr="00F34AD6">
        <w:rPr>
          <w:rFonts w:ascii="Arial" w:hAnsi="Arial" w:cs="Arial"/>
          <w:bCs/>
          <w:color w:val="000000" w:themeColor="text1"/>
          <w:sz w:val="24"/>
          <w:szCs w:val="24"/>
          <w:lang w:val="mn-MN"/>
        </w:rPr>
        <w:t>“Хар</w:t>
      </w:r>
      <w:r w:rsidR="00D66942">
        <w:rPr>
          <w:rFonts w:ascii="Arial" w:hAnsi="Arial" w:cs="Arial"/>
          <w:bCs/>
          <w:color w:val="000000" w:themeColor="text1"/>
          <w:sz w:val="24"/>
          <w:szCs w:val="24"/>
          <w:lang w:val="mn-MN"/>
        </w:rPr>
        <w:t>ь</w:t>
      </w:r>
      <w:r w:rsidRPr="00F34AD6">
        <w:rPr>
          <w:rFonts w:ascii="Arial" w:hAnsi="Arial" w:cs="Arial"/>
          <w:bCs/>
          <w:color w:val="000000" w:themeColor="text1"/>
          <w:sz w:val="24"/>
          <w:szCs w:val="24"/>
          <w:lang w:val="mn-MN"/>
        </w:rPr>
        <w:t>яа нутаг дэвсгэрийнхээ хэмжээнд жендэрийн эрх тэгш байдлыг хангах арга хэмжээний зардлыг орон нутгийн төсвөөс санхүүжүүлнэ” гэсэн заалтыг хэрэгжүүлж ажиллажээ.</w:t>
      </w:r>
    </w:p>
    <w:p w14:paraId="38E67157" w14:textId="77777777" w:rsidR="0055477C" w:rsidRPr="00F34AD6" w:rsidRDefault="0055477C" w:rsidP="00AB07EC">
      <w:pPr>
        <w:spacing w:after="0" w:line="240" w:lineRule="auto"/>
        <w:ind w:firstLine="720"/>
        <w:contextualSpacing/>
        <w:jc w:val="both"/>
        <w:rPr>
          <w:rFonts w:ascii="Arial" w:hAnsi="Arial" w:cs="Arial"/>
          <w:sz w:val="24"/>
          <w:szCs w:val="24"/>
          <w:lang w:val="mn-MN"/>
        </w:rPr>
      </w:pPr>
    </w:p>
    <w:p w14:paraId="7B96D624" w14:textId="18BAE0D3" w:rsidR="0055477C" w:rsidRPr="00F34AD6" w:rsidRDefault="0055477C" w:rsidP="00AB07EC">
      <w:pPr>
        <w:spacing w:after="0" w:line="240" w:lineRule="auto"/>
        <w:ind w:firstLine="567"/>
        <w:contextualSpacing/>
        <w:jc w:val="both"/>
        <w:rPr>
          <w:rFonts w:ascii="Arial" w:hAnsi="Arial" w:cs="Arial"/>
          <w:sz w:val="24"/>
          <w:szCs w:val="24"/>
          <w:lang w:val="mn-MN"/>
        </w:rPr>
      </w:pPr>
      <w:r w:rsidRPr="00F34AD6">
        <w:rPr>
          <w:rFonts w:ascii="Arial" w:hAnsi="Arial" w:cs="Arial"/>
          <w:sz w:val="24"/>
          <w:szCs w:val="24"/>
          <w:lang w:val="mn-MN"/>
        </w:rPr>
        <w:t>Харин Архангай, Говь-Алтай, Дундговь, Сүхбаатар, Сэлэнгэ, Хэнтий аймгууд</w:t>
      </w:r>
      <w:r w:rsidRPr="00F34AD6">
        <w:rPr>
          <w:rFonts w:ascii="Arial" w:hAnsi="Arial" w:cs="Arial"/>
          <w:sz w:val="24"/>
          <w:szCs w:val="24"/>
        </w:rPr>
        <w:t xml:space="preserve"> Жендэрийн эрх тэгш байдлыг хангах дэд хөтөлбөр</w:t>
      </w:r>
      <w:r w:rsidRPr="00F34AD6">
        <w:rPr>
          <w:rFonts w:ascii="Arial" w:hAnsi="Arial" w:cs="Arial"/>
          <w:sz w:val="24"/>
          <w:szCs w:val="24"/>
          <w:lang w:val="mn-MN"/>
        </w:rPr>
        <w:t>ийг</w:t>
      </w:r>
      <w:r w:rsidRPr="00F34AD6">
        <w:rPr>
          <w:rFonts w:ascii="Arial" w:hAnsi="Arial" w:cs="Arial"/>
          <w:sz w:val="24"/>
          <w:szCs w:val="24"/>
        </w:rPr>
        <w:t xml:space="preserve"> хэрэгжүүлэх </w:t>
      </w:r>
      <w:r w:rsidRPr="00F34AD6">
        <w:rPr>
          <w:rFonts w:ascii="Arial" w:hAnsi="Arial" w:cs="Arial"/>
          <w:sz w:val="24"/>
          <w:szCs w:val="24"/>
          <w:lang w:val="mn-MN"/>
        </w:rPr>
        <w:t>санхүүжилтийг</w:t>
      </w:r>
      <w:r w:rsidRPr="00F34AD6">
        <w:rPr>
          <w:rFonts w:ascii="Arial" w:hAnsi="Arial" w:cs="Arial"/>
          <w:sz w:val="24"/>
          <w:szCs w:val="24"/>
        </w:rPr>
        <w:t xml:space="preserve"> </w:t>
      </w:r>
      <w:r w:rsidRPr="00F34AD6">
        <w:rPr>
          <w:rFonts w:ascii="Arial" w:hAnsi="Arial" w:cs="Arial"/>
          <w:sz w:val="24"/>
          <w:szCs w:val="24"/>
          <w:lang w:val="mn-MN"/>
        </w:rPr>
        <w:t>тусгайлан төсөвлөөгүй хэдий ч тухайн жилд</w:t>
      </w:r>
      <w:r>
        <w:rPr>
          <w:rFonts w:ascii="Arial" w:hAnsi="Arial" w:cs="Arial"/>
          <w:sz w:val="24"/>
          <w:szCs w:val="24"/>
          <w:lang w:val="mn-MN"/>
        </w:rPr>
        <w:t>ээ 24-64.</w:t>
      </w:r>
      <w:r w:rsidRPr="00F34AD6">
        <w:rPr>
          <w:rFonts w:ascii="Arial" w:hAnsi="Arial" w:cs="Arial"/>
          <w:sz w:val="24"/>
          <w:szCs w:val="24"/>
          <w:lang w:val="mn-MN"/>
        </w:rPr>
        <w:t>8 сая төгрөгийг орон нут</w:t>
      </w:r>
      <w:r>
        <w:rPr>
          <w:rFonts w:ascii="Arial" w:hAnsi="Arial" w:cs="Arial"/>
          <w:sz w:val="24"/>
          <w:szCs w:val="24"/>
          <w:lang w:val="mn-MN"/>
        </w:rPr>
        <w:t xml:space="preserve">агт төсөвлөгдсөн </w:t>
      </w:r>
      <w:r w:rsidRPr="00F34AD6">
        <w:rPr>
          <w:rFonts w:ascii="Arial" w:hAnsi="Arial" w:cs="Arial"/>
          <w:sz w:val="24"/>
          <w:szCs w:val="24"/>
          <w:lang w:val="mn-MN"/>
        </w:rPr>
        <w:t xml:space="preserve">бусад эх үүсвэрээс буюу </w:t>
      </w:r>
      <w:r w:rsidRPr="00F34AD6">
        <w:rPr>
          <w:rFonts w:ascii="Arial" w:hAnsi="Arial" w:cs="Arial"/>
          <w:sz w:val="24"/>
          <w:szCs w:val="24"/>
        </w:rPr>
        <w:t>Засаг даргын нөөц сан</w:t>
      </w:r>
      <w:r w:rsidRPr="00F34AD6">
        <w:rPr>
          <w:rFonts w:ascii="Arial" w:hAnsi="Arial" w:cs="Arial"/>
          <w:sz w:val="24"/>
          <w:szCs w:val="24"/>
          <w:lang w:val="mn-MN"/>
        </w:rPr>
        <w:t xml:space="preserve">, </w:t>
      </w:r>
      <w:r w:rsidRPr="00F34AD6">
        <w:rPr>
          <w:rFonts w:ascii="Arial" w:hAnsi="Arial" w:cs="Arial"/>
          <w:sz w:val="24"/>
          <w:szCs w:val="24"/>
        </w:rPr>
        <w:t xml:space="preserve">орон нутгийг хөгжүүлэх </w:t>
      </w:r>
      <w:r w:rsidRPr="00F34AD6">
        <w:rPr>
          <w:rFonts w:ascii="Arial" w:hAnsi="Arial" w:cs="Arial"/>
          <w:sz w:val="24"/>
          <w:szCs w:val="24"/>
          <w:lang w:val="mn-MN"/>
        </w:rPr>
        <w:t xml:space="preserve">сан, төсөл, хөтөлбөрөөс </w:t>
      </w:r>
      <w:r w:rsidRPr="00F34AD6">
        <w:rPr>
          <w:rFonts w:ascii="Arial" w:hAnsi="Arial" w:cs="Arial"/>
          <w:sz w:val="24"/>
          <w:szCs w:val="24"/>
        </w:rPr>
        <w:t>санхүүжүүл</w:t>
      </w:r>
      <w:r w:rsidRPr="00F34AD6">
        <w:rPr>
          <w:rFonts w:ascii="Arial" w:hAnsi="Arial" w:cs="Arial"/>
          <w:sz w:val="24"/>
          <w:szCs w:val="24"/>
          <w:lang w:val="mn-MN"/>
        </w:rPr>
        <w:t>ж, жендэртэй холбоотой үйл ажиллагаанд зарцуулжээ.</w:t>
      </w:r>
      <w:r w:rsidR="009E7621">
        <w:rPr>
          <w:rFonts w:ascii="ZWAdobeF" w:hAnsi="ZWAdobeF" w:cs="ZWAdobeF"/>
          <w:sz w:val="2"/>
          <w:szCs w:val="2"/>
          <w:lang w:val="mn-MN"/>
        </w:rPr>
        <w:t>61F</w:t>
      </w:r>
      <w:r w:rsidR="004C0C12">
        <w:rPr>
          <w:rFonts w:ascii="ZWAdobeF" w:hAnsi="ZWAdobeF" w:cs="ZWAdobeF"/>
          <w:sz w:val="2"/>
          <w:szCs w:val="2"/>
          <w:lang w:val="mn-MN"/>
        </w:rPr>
        <w:t>61F</w:t>
      </w:r>
      <w:r w:rsidRPr="00F34AD6">
        <w:rPr>
          <w:rStyle w:val="FootnoteReference"/>
          <w:rFonts w:ascii="Arial" w:hAnsi="Arial" w:cs="Arial"/>
          <w:sz w:val="24"/>
          <w:szCs w:val="24"/>
          <w:lang w:val="mn-MN"/>
        </w:rPr>
        <w:footnoteReference w:id="62"/>
      </w:r>
      <w:r w:rsidRPr="00F34AD6">
        <w:rPr>
          <w:rFonts w:ascii="Arial" w:hAnsi="Arial" w:cs="Arial"/>
          <w:sz w:val="24"/>
          <w:szCs w:val="24"/>
          <w:lang w:val="mn-MN"/>
        </w:rPr>
        <w:t xml:space="preserve">  </w:t>
      </w:r>
    </w:p>
    <w:p w14:paraId="64A2247A" w14:textId="77777777" w:rsidR="0055477C" w:rsidRPr="00F34AD6" w:rsidRDefault="0055477C" w:rsidP="00AB07EC">
      <w:pPr>
        <w:spacing w:after="0" w:line="240" w:lineRule="auto"/>
        <w:contextualSpacing/>
        <w:jc w:val="both"/>
        <w:rPr>
          <w:rFonts w:ascii="Arial" w:hAnsi="Arial" w:cs="Arial"/>
          <w:sz w:val="24"/>
          <w:szCs w:val="24"/>
          <w:lang w:val="mn-MN"/>
        </w:rPr>
      </w:pPr>
    </w:p>
    <w:p w14:paraId="104B9925" w14:textId="4C7A567A" w:rsidR="0055477C" w:rsidRPr="00576CA0" w:rsidRDefault="0055477C" w:rsidP="00576CA0">
      <w:pPr>
        <w:spacing w:after="0" w:line="240" w:lineRule="auto"/>
        <w:ind w:firstLine="567"/>
        <w:contextualSpacing/>
        <w:jc w:val="both"/>
        <w:rPr>
          <w:rFonts w:ascii="Arial" w:hAnsi="Arial" w:cs="Arial"/>
          <w:bCs/>
          <w:color w:val="000000" w:themeColor="text1"/>
          <w:sz w:val="24"/>
          <w:szCs w:val="24"/>
          <w:lang w:val="mn-MN"/>
        </w:rPr>
      </w:pPr>
      <w:r w:rsidRPr="00F34AD6">
        <w:rPr>
          <w:rFonts w:ascii="Arial" w:hAnsi="Arial" w:cs="Arial"/>
          <w:sz w:val="24"/>
          <w:szCs w:val="24"/>
          <w:lang w:val="mn-MN"/>
        </w:rPr>
        <w:t xml:space="preserve">Иймээс </w:t>
      </w:r>
      <w:r>
        <w:rPr>
          <w:rFonts w:ascii="Arial" w:hAnsi="Arial" w:cs="Arial"/>
          <w:sz w:val="24"/>
          <w:szCs w:val="24"/>
          <w:lang w:val="mn-MN"/>
        </w:rPr>
        <w:t xml:space="preserve">орон нутагт </w:t>
      </w:r>
      <w:r w:rsidRPr="00C14D3F">
        <w:rPr>
          <w:rFonts w:ascii="Arial" w:hAnsi="Arial" w:cs="Arial"/>
          <w:sz w:val="24"/>
          <w:szCs w:val="24"/>
          <w:lang w:val="mn-MN"/>
        </w:rPr>
        <w:t>Жендэрийн эрх тэгш байдлыг хангах тухай хуулийг хэрэгжүүлэхэд чиглэсэн аливаа үйл ажиллагаанд шаардлагатай санхүүжилтийг улсын болон орон нутгийн төсөвт тусгаж</w:t>
      </w:r>
      <w:r>
        <w:rPr>
          <w:rFonts w:ascii="Arial" w:hAnsi="Arial" w:cs="Arial"/>
          <w:sz w:val="24"/>
          <w:szCs w:val="24"/>
          <w:lang w:val="mn-MN"/>
        </w:rPr>
        <w:t xml:space="preserve"> </w:t>
      </w:r>
      <w:r w:rsidRPr="00F34AD6">
        <w:rPr>
          <w:rFonts w:ascii="Arial" w:hAnsi="Arial" w:cs="Arial"/>
          <w:bCs/>
          <w:color w:val="000000" w:themeColor="text1"/>
          <w:sz w:val="24"/>
          <w:szCs w:val="24"/>
          <w:lang w:val="mn-MN"/>
        </w:rPr>
        <w:t xml:space="preserve">хуулийг хэрэгжүүлж ажиллах </w:t>
      </w:r>
      <w:r w:rsidRPr="00F34AD6">
        <w:rPr>
          <w:rFonts w:ascii="Arial" w:hAnsi="Arial" w:cs="Arial"/>
          <w:sz w:val="24"/>
          <w:szCs w:val="24"/>
          <w:lang w:val="mn-MN"/>
        </w:rPr>
        <w:t>шаардлагатай байна. Ингэснээр о</w:t>
      </w:r>
      <w:r w:rsidRPr="00F34AD6">
        <w:rPr>
          <w:rFonts w:ascii="Arial" w:hAnsi="Arial" w:cs="Arial"/>
          <w:bCs/>
          <w:color w:val="000000" w:themeColor="text1"/>
          <w:sz w:val="24"/>
          <w:szCs w:val="24"/>
          <w:lang w:val="mn-MN"/>
        </w:rPr>
        <w:t xml:space="preserve">рон нутагт </w:t>
      </w:r>
      <w:r>
        <w:rPr>
          <w:rFonts w:ascii="Arial" w:hAnsi="Arial" w:cs="Arial"/>
          <w:bCs/>
          <w:color w:val="000000" w:themeColor="text1"/>
          <w:sz w:val="24"/>
          <w:szCs w:val="24"/>
          <w:lang w:val="mn-MN"/>
        </w:rPr>
        <w:t xml:space="preserve">тухайн </w:t>
      </w:r>
      <w:r w:rsidRPr="00F34AD6">
        <w:rPr>
          <w:rFonts w:ascii="Arial" w:hAnsi="Arial" w:cs="Arial"/>
          <w:bCs/>
          <w:color w:val="000000" w:themeColor="text1"/>
          <w:sz w:val="24"/>
          <w:szCs w:val="24"/>
          <w:lang w:val="mn-MN"/>
        </w:rPr>
        <w:t>хууль тогтоомж үр дүнтэй хэрэгжих нөхцөл бүрдэх юм.</w:t>
      </w:r>
      <w:r w:rsidR="00576CA0">
        <w:rPr>
          <w:rFonts w:ascii="Arial" w:hAnsi="Arial" w:cs="Arial"/>
          <w:bCs/>
          <w:color w:val="000000" w:themeColor="text1"/>
          <w:sz w:val="24"/>
          <w:szCs w:val="24"/>
          <w:lang w:val="mn-MN"/>
        </w:rPr>
        <w:t xml:space="preserve"> </w:t>
      </w:r>
      <w:r>
        <w:rPr>
          <w:rFonts w:ascii="Arial" w:hAnsi="Arial" w:cs="Arial"/>
          <w:sz w:val="24"/>
          <w:szCs w:val="24"/>
          <w:lang w:val="mn-MN"/>
        </w:rPr>
        <w:t>О</w:t>
      </w:r>
      <w:r w:rsidRPr="00F34AD6">
        <w:rPr>
          <w:rFonts w:ascii="Arial" w:hAnsi="Arial" w:cs="Arial"/>
          <w:sz w:val="24"/>
          <w:szCs w:val="24"/>
          <w:lang w:val="mn-MN"/>
        </w:rPr>
        <w:t xml:space="preserve">рон нутагт аймгийн Засаг даргын тамгын газруудын Нийгмийн бодлогын хэлтсийн Хөдөлмөр эрхлэлт, нийгмийн халамж, эрүүл мэнд, ахмад настан, хөгжлийн бэрхшээлтэй иргэдийн асуудал хариуцсан болон Боловсрол, соёл, шинжлэх ухаан, спортын асуудал хариуцсан </w:t>
      </w:r>
      <w:r>
        <w:rPr>
          <w:rFonts w:ascii="Arial" w:hAnsi="Arial" w:cs="Arial"/>
          <w:sz w:val="24"/>
          <w:szCs w:val="24"/>
          <w:lang w:val="mn-MN"/>
        </w:rPr>
        <w:t xml:space="preserve">гэх зэрэг </w:t>
      </w:r>
      <w:r w:rsidRPr="00F34AD6">
        <w:rPr>
          <w:rFonts w:ascii="Arial" w:hAnsi="Arial" w:cs="Arial"/>
          <w:sz w:val="24"/>
          <w:szCs w:val="24"/>
          <w:lang w:val="mn-MN"/>
        </w:rPr>
        <w:t xml:space="preserve">мэргэжилтнүүд үндсэн ажлаас гадна албан тушаалын тодорхойлолтод тусгагдсаны дагуу жендэрийн </w:t>
      </w:r>
      <w:r>
        <w:rPr>
          <w:rFonts w:ascii="Arial" w:hAnsi="Arial" w:cs="Arial"/>
          <w:sz w:val="24"/>
          <w:szCs w:val="24"/>
          <w:lang w:val="mn-MN"/>
        </w:rPr>
        <w:t>асуудлыг</w:t>
      </w:r>
      <w:r w:rsidRPr="00F34AD6">
        <w:rPr>
          <w:rFonts w:ascii="Arial" w:hAnsi="Arial" w:cs="Arial"/>
          <w:sz w:val="24"/>
          <w:szCs w:val="24"/>
          <w:lang w:val="mn-MN"/>
        </w:rPr>
        <w:t xml:space="preserve"> хавсран </w:t>
      </w:r>
      <w:r>
        <w:rPr>
          <w:rFonts w:ascii="Arial" w:hAnsi="Arial" w:cs="Arial"/>
          <w:sz w:val="24"/>
          <w:szCs w:val="24"/>
          <w:lang w:val="mn-MN"/>
        </w:rPr>
        <w:t>хариуцаж</w:t>
      </w:r>
      <w:r w:rsidRPr="00F34AD6">
        <w:rPr>
          <w:rFonts w:ascii="Arial" w:hAnsi="Arial" w:cs="Arial"/>
          <w:sz w:val="24"/>
          <w:szCs w:val="24"/>
          <w:lang w:val="mn-MN"/>
        </w:rPr>
        <w:t xml:space="preserve"> байна. </w:t>
      </w:r>
    </w:p>
    <w:p w14:paraId="3F3EDA96" w14:textId="77777777" w:rsidR="0055477C" w:rsidRPr="00F34AD6" w:rsidRDefault="0055477C" w:rsidP="00AB07EC">
      <w:pPr>
        <w:spacing w:after="0" w:line="240" w:lineRule="auto"/>
        <w:contextualSpacing/>
        <w:jc w:val="both"/>
        <w:rPr>
          <w:rFonts w:ascii="Arial" w:hAnsi="Arial" w:cs="Arial"/>
          <w:sz w:val="24"/>
          <w:szCs w:val="24"/>
          <w:lang w:val="mn-MN"/>
        </w:rPr>
      </w:pPr>
    </w:p>
    <w:p w14:paraId="69548488" w14:textId="1D3EA7F4" w:rsidR="0055477C" w:rsidRDefault="0055477C" w:rsidP="00AB07EC">
      <w:pPr>
        <w:spacing w:after="0" w:line="240" w:lineRule="auto"/>
        <w:ind w:firstLine="567"/>
        <w:contextualSpacing/>
        <w:jc w:val="both"/>
        <w:rPr>
          <w:rFonts w:ascii="Arial" w:hAnsi="Arial" w:cs="Arial"/>
          <w:sz w:val="24"/>
          <w:szCs w:val="24"/>
          <w:lang w:val="mn-MN"/>
        </w:rPr>
      </w:pPr>
      <w:r w:rsidRPr="00F34AD6">
        <w:rPr>
          <w:rFonts w:ascii="Arial" w:hAnsi="Arial" w:cs="Arial"/>
          <w:sz w:val="24"/>
          <w:szCs w:val="24"/>
          <w:lang w:val="mn-MN"/>
        </w:rPr>
        <w:t xml:space="preserve">Дорноговь, Өвөрхангай, Говьсүмбэр, Архангай, Орхон, Хөвсгөл, Өмнөговь, Баян-Өлгий, Баянхонгор аймгуудаас бусад </w:t>
      </w:r>
      <w:r>
        <w:rPr>
          <w:rFonts w:ascii="Arial" w:hAnsi="Arial" w:cs="Arial"/>
          <w:sz w:val="24"/>
          <w:szCs w:val="24"/>
          <w:lang w:val="mn-MN"/>
        </w:rPr>
        <w:t>нь</w:t>
      </w:r>
      <w:r w:rsidRPr="00F34AD6">
        <w:rPr>
          <w:rFonts w:ascii="Arial" w:hAnsi="Arial" w:cs="Arial"/>
          <w:sz w:val="24"/>
          <w:szCs w:val="24"/>
          <w:lang w:val="mn-MN"/>
        </w:rPr>
        <w:t xml:space="preserve"> жендэрийн асуудал хариуцсан мэргэжилтнүүдэд ажил хавсран гүйцэтгэсний нэмэгдэл хөлсийг сар бүр үндсэн цалингийн 10-30 хувиар тооцо</w:t>
      </w:r>
      <w:r>
        <w:rPr>
          <w:rFonts w:ascii="Arial" w:hAnsi="Arial" w:cs="Arial"/>
          <w:sz w:val="24"/>
          <w:szCs w:val="24"/>
          <w:lang w:val="mn-MN"/>
        </w:rPr>
        <w:t>н</w:t>
      </w:r>
      <w:r w:rsidRPr="00F34AD6">
        <w:rPr>
          <w:rFonts w:ascii="Arial" w:hAnsi="Arial" w:cs="Arial"/>
          <w:sz w:val="24"/>
          <w:szCs w:val="24"/>
          <w:lang w:val="mn-MN"/>
        </w:rPr>
        <w:t xml:space="preserve"> олгож байна. </w:t>
      </w:r>
    </w:p>
    <w:p w14:paraId="07BE0FB7" w14:textId="77777777" w:rsidR="00576CA0" w:rsidRDefault="00576CA0" w:rsidP="00AB07EC">
      <w:pPr>
        <w:spacing w:after="0" w:line="240" w:lineRule="auto"/>
        <w:ind w:firstLine="567"/>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347"/>
      </w:tblGrid>
      <w:tr w:rsidR="00590A66" w:rsidRPr="00590A66" w14:paraId="09745142" w14:textId="77777777" w:rsidTr="00590A66">
        <w:tc>
          <w:tcPr>
            <w:tcW w:w="9347" w:type="dxa"/>
            <w:shd w:val="clear" w:color="auto" w:fill="0070C0"/>
          </w:tcPr>
          <w:p w14:paraId="3962416A" w14:textId="5809CE81" w:rsidR="00590A66" w:rsidRPr="00590A66" w:rsidRDefault="00590A66" w:rsidP="00590A66">
            <w:pPr>
              <w:jc w:val="both"/>
              <w:rPr>
                <w:rFonts w:ascii="Arial" w:hAnsi="Arial" w:cs="Arial"/>
                <w:b/>
                <w:bCs/>
                <w:color w:val="FFFFFF" w:themeColor="background1"/>
                <w:sz w:val="22"/>
                <w:szCs w:val="22"/>
                <w:lang w:val="mn-MN"/>
              </w:rPr>
            </w:pPr>
            <w:r w:rsidRPr="00590A66">
              <w:rPr>
                <w:rFonts w:ascii="Arial" w:hAnsi="Arial" w:cs="Arial"/>
                <w:b/>
                <w:bCs/>
                <w:color w:val="FFFFFF" w:themeColor="background1"/>
                <w:sz w:val="22"/>
                <w:szCs w:val="22"/>
                <w:lang w:val="mn-MN"/>
              </w:rPr>
              <w:t>Тохиолдол 2.1</w:t>
            </w:r>
          </w:p>
        </w:tc>
      </w:tr>
      <w:tr w:rsidR="00590A66" w:rsidRPr="00590A66" w14:paraId="08D7BC91" w14:textId="77777777" w:rsidTr="00590A66">
        <w:tc>
          <w:tcPr>
            <w:tcW w:w="9347" w:type="dxa"/>
          </w:tcPr>
          <w:p w14:paraId="7512243F" w14:textId="1A0FEE15" w:rsidR="00590A66" w:rsidRPr="00590A66" w:rsidRDefault="00590A66" w:rsidP="00590A66">
            <w:pPr>
              <w:jc w:val="both"/>
              <w:rPr>
                <w:rFonts w:ascii="Arial" w:hAnsi="Arial" w:cs="Arial"/>
                <w:i/>
                <w:noProof/>
                <w:sz w:val="22"/>
                <w:szCs w:val="22"/>
                <w:shd w:val="clear" w:color="auto" w:fill="FFFFFF"/>
                <w:lang w:val="mn-MN"/>
              </w:rPr>
            </w:pPr>
            <w:r w:rsidRPr="00590A66">
              <w:rPr>
                <w:rFonts w:ascii="Arial" w:hAnsi="Arial" w:cs="Arial"/>
                <w:i/>
                <w:noProof/>
                <w:sz w:val="22"/>
                <w:szCs w:val="22"/>
                <w:shd w:val="clear" w:color="auto" w:fill="FFFFFF"/>
                <w:lang w:val="mn-MN"/>
              </w:rPr>
              <w:t xml:space="preserve">...Би аймгийн Засаг даргын </w:t>
            </w:r>
            <w:r w:rsidR="002327B0">
              <w:rPr>
                <w:rFonts w:ascii="Arial" w:hAnsi="Arial" w:cs="Arial"/>
                <w:i/>
                <w:noProof/>
                <w:sz w:val="22"/>
                <w:szCs w:val="22"/>
                <w:shd w:val="clear" w:color="auto" w:fill="FFFFFF"/>
                <w:lang w:val="mn-MN"/>
              </w:rPr>
              <w:t>т</w:t>
            </w:r>
            <w:r w:rsidRPr="00590A66">
              <w:rPr>
                <w:rFonts w:ascii="Arial" w:hAnsi="Arial" w:cs="Arial"/>
                <w:i/>
                <w:noProof/>
                <w:sz w:val="22"/>
                <w:szCs w:val="22"/>
                <w:shd w:val="clear" w:color="auto" w:fill="FFFFFF"/>
                <w:lang w:val="mn-MN"/>
              </w:rPr>
              <w:t>амгын газрын Нийгмийн бодлогын хэлтэст Хөдөлмөр эрхлэлт, нийгмийн халамжийн асуудал хариуцсан ажилтнаар ажилладаг бөгөөд аймгийн хэмжээнд жендэрийн асуудлыг хавсран ажилладаг юм. Миний үндсэн ажлын ачаалал маш их байдаг болохоор жендэрийн ажил руугаа бүрэн гүйцэд орж ажиллаж чаддаггүй. Удирдлагын зүгээс албан тушаалын тодорхойлолтод жендэрийн асуудлыг хавсран ажиллахаар заасан гэх шалтгаанаар надад ажил хавсран ажилласны нэмэгдэл хөлсийг  олгодоггүй.</w:t>
            </w:r>
          </w:p>
          <w:p w14:paraId="54057128" w14:textId="4D36618E" w:rsidR="00590A66" w:rsidRPr="00590A66" w:rsidRDefault="00590A66" w:rsidP="00590A66">
            <w:pPr>
              <w:ind w:left="720"/>
              <w:jc w:val="both"/>
              <w:rPr>
                <w:rFonts w:ascii="Arial" w:hAnsi="Arial" w:cs="Arial"/>
                <w:i/>
                <w:noProof/>
                <w:sz w:val="22"/>
                <w:szCs w:val="22"/>
                <w:shd w:val="clear" w:color="auto" w:fill="FFFFFF"/>
              </w:rPr>
            </w:pPr>
          </w:p>
          <w:p w14:paraId="6FD2F780" w14:textId="6BAFBDA2" w:rsidR="00590A66" w:rsidRPr="00590A66" w:rsidRDefault="00590A66" w:rsidP="00590A66">
            <w:pPr>
              <w:ind w:left="720"/>
              <w:jc w:val="right"/>
              <w:rPr>
                <w:rFonts w:ascii="Arial" w:hAnsi="Arial" w:cs="Arial"/>
                <w:i/>
                <w:iCs/>
                <w:sz w:val="22"/>
                <w:szCs w:val="22"/>
              </w:rPr>
            </w:pPr>
            <w:r>
              <w:rPr>
                <w:rFonts w:ascii="Arial" w:hAnsi="Arial" w:cs="Arial"/>
                <w:i/>
                <w:iCs/>
                <w:sz w:val="22"/>
                <w:szCs w:val="22"/>
              </w:rPr>
              <w:t>(</w:t>
            </w:r>
            <w:r w:rsidRPr="00590A66">
              <w:rPr>
                <w:rFonts w:ascii="Arial" w:hAnsi="Arial" w:cs="Arial"/>
                <w:i/>
                <w:iCs/>
                <w:sz w:val="22"/>
                <w:szCs w:val="22"/>
                <w:lang w:val="mn-MN"/>
              </w:rPr>
              <w:t>Комиссоос</w:t>
            </w:r>
            <w:r w:rsidR="002327B0">
              <w:rPr>
                <w:rFonts w:ascii="Arial" w:hAnsi="Arial" w:cs="Arial"/>
                <w:i/>
                <w:iCs/>
                <w:sz w:val="22"/>
                <w:szCs w:val="22"/>
                <w:lang w:val="mn-MN"/>
              </w:rPr>
              <w:t xml:space="preserve"> </w:t>
            </w:r>
            <w:r w:rsidRPr="00590A66">
              <w:rPr>
                <w:rFonts w:ascii="Arial" w:hAnsi="Arial" w:cs="Arial"/>
                <w:i/>
                <w:iCs/>
                <w:sz w:val="22"/>
                <w:szCs w:val="22"/>
              </w:rPr>
              <w:t xml:space="preserve">аймгийн </w:t>
            </w:r>
            <w:r w:rsidRPr="00590A66">
              <w:rPr>
                <w:rFonts w:ascii="Arial" w:hAnsi="Arial" w:cs="Arial"/>
                <w:i/>
                <w:iCs/>
                <w:sz w:val="22"/>
                <w:szCs w:val="22"/>
                <w:lang w:val="mn-MN"/>
              </w:rPr>
              <w:t>жендэр хариуцсан ажилтантай</w:t>
            </w:r>
            <w:r w:rsidRPr="00590A66">
              <w:rPr>
                <w:rFonts w:ascii="Arial" w:hAnsi="Arial" w:cs="Arial"/>
                <w:i/>
                <w:iCs/>
                <w:sz w:val="22"/>
                <w:szCs w:val="22"/>
              </w:rPr>
              <w:t xml:space="preserve"> </w:t>
            </w:r>
          </w:p>
          <w:p w14:paraId="0B6DDFE4" w14:textId="544FC502" w:rsidR="00590A66" w:rsidRPr="00590A66" w:rsidRDefault="00590A66" w:rsidP="00590A66">
            <w:pPr>
              <w:ind w:left="720" w:firstLine="720"/>
              <w:jc w:val="right"/>
              <w:rPr>
                <w:rFonts w:ascii="Arial" w:hAnsi="Arial" w:cs="Arial"/>
                <w:sz w:val="22"/>
                <w:szCs w:val="22"/>
              </w:rPr>
            </w:pPr>
            <w:r w:rsidRPr="00590A66">
              <w:rPr>
                <w:rFonts w:ascii="Arial" w:hAnsi="Arial" w:cs="Arial"/>
                <w:i/>
                <w:iCs/>
                <w:sz w:val="22"/>
                <w:szCs w:val="22"/>
                <w:lang w:val="mn-MN"/>
              </w:rPr>
              <w:t xml:space="preserve">                            </w:t>
            </w:r>
            <w:r w:rsidRPr="00590A66">
              <w:rPr>
                <w:rFonts w:ascii="Arial" w:hAnsi="Arial" w:cs="Arial"/>
                <w:i/>
                <w:iCs/>
                <w:sz w:val="22"/>
                <w:szCs w:val="22"/>
              </w:rPr>
              <w:t>хийсэн ганцаарчилсан ярилцлагын тэмдэглэлээс</w:t>
            </w:r>
            <w:r w:rsidRPr="00590A66">
              <w:rPr>
                <w:rFonts w:ascii="Arial" w:hAnsi="Arial" w:cs="Arial"/>
                <w:i/>
                <w:iCs/>
                <w:sz w:val="22"/>
                <w:szCs w:val="22"/>
                <w:lang w:val="mn-MN"/>
              </w:rPr>
              <w:t>..</w:t>
            </w:r>
            <w:r w:rsidRPr="00590A66">
              <w:rPr>
                <w:rFonts w:ascii="Arial" w:hAnsi="Arial" w:cs="Arial"/>
                <w:i/>
                <w:iCs/>
                <w:sz w:val="22"/>
                <w:szCs w:val="22"/>
              </w:rPr>
              <w:t>.</w:t>
            </w:r>
            <w:r w:rsidR="009E7621">
              <w:rPr>
                <w:rFonts w:ascii="ZWAdobeF" w:hAnsi="ZWAdobeF" w:cs="ZWAdobeF"/>
                <w:iCs/>
                <w:sz w:val="2"/>
                <w:szCs w:val="2"/>
              </w:rPr>
              <w:t>62F</w:t>
            </w:r>
            <w:r w:rsidR="004C0C12">
              <w:rPr>
                <w:rFonts w:ascii="ZWAdobeF" w:hAnsi="ZWAdobeF" w:cs="ZWAdobeF"/>
                <w:iCs/>
                <w:sz w:val="2"/>
                <w:szCs w:val="2"/>
              </w:rPr>
              <w:t>62F</w:t>
            </w:r>
            <w:r w:rsidRPr="00590A66">
              <w:rPr>
                <w:rStyle w:val="FootnoteReference"/>
                <w:rFonts w:ascii="Arial" w:hAnsi="Arial" w:cs="Arial"/>
                <w:i/>
                <w:iCs/>
                <w:sz w:val="22"/>
                <w:szCs w:val="22"/>
              </w:rPr>
              <w:footnoteReference w:id="63"/>
            </w:r>
            <w:r>
              <w:rPr>
                <w:rFonts w:ascii="Arial" w:hAnsi="Arial" w:cs="Arial"/>
                <w:i/>
                <w:iCs/>
                <w:sz w:val="22"/>
                <w:szCs w:val="22"/>
              </w:rPr>
              <w:t>)</w:t>
            </w:r>
          </w:p>
          <w:p w14:paraId="4E5E0AF8" w14:textId="77777777" w:rsidR="00590A66" w:rsidRPr="00590A66" w:rsidRDefault="00590A66" w:rsidP="00590A66">
            <w:pPr>
              <w:jc w:val="both"/>
              <w:rPr>
                <w:rFonts w:ascii="Arial" w:hAnsi="Arial" w:cs="Arial"/>
                <w:b/>
                <w:bCs/>
                <w:color w:val="002060"/>
                <w:sz w:val="22"/>
                <w:szCs w:val="22"/>
                <w:lang w:val="mn-MN"/>
              </w:rPr>
            </w:pPr>
          </w:p>
        </w:tc>
      </w:tr>
    </w:tbl>
    <w:p w14:paraId="73B2C47A" w14:textId="77777777" w:rsidR="00590A66" w:rsidRDefault="00590A66" w:rsidP="00590A66">
      <w:pPr>
        <w:spacing w:after="0"/>
        <w:jc w:val="both"/>
        <w:rPr>
          <w:rFonts w:ascii="Arial" w:hAnsi="Arial" w:cs="Arial"/>
          <w:b/>
          <w:bCs/>
          <w:color w:val="002060"/>
          <w:sz w:val="24"/>
          <w:szCs w:val="24"/>
          <w:lang w:val="mn-MN"/>
        </w:rPr>
      </w:pPr>
    </w:p>
    <w:p w14:paraId="688AD92C" w14:textId="77777777" w:rsidR="0055477C" w:rsidRPr="003A7454" w:rsidRDefault="0055477C" w:rsidP="00AB07EC">
      <w:pPr>
        <w:spacing w:after="0" w:line="240" w:lineRule="auto"/>
        <w:ind w:firstLine="567"/>
        <w:jc w:val="both"/>
        <w:rPr>
          <w:rFonts w:ascii="Arial" w:hAnsi="Arial" w:cs="Arial"/>
          <w:sz w:val="24"/>
          <w:szCs w:val="24"/>
          <w:lang w:val="mn-MN"/>
        </w:rPr>
      </w:pPr>
      <w:r w:rsidRPr="003A7454">
        <w:rPr>
          <w:rFonts w:ascii="Arial" w:hAnsi="Arial" w:cs="Arial"/>
          <w:sz w:val="24"/>
          <w:szCs w:val="24"/>
          <w:lang w:val="mn-MN"/>
        </w:rPr>
        <w:lastRenderedPageBreak/>
        <w:t xml:space="preserve">Түүнчлэн орон нутгийн удирдлагууд жендэрийн талаарх мэдлэг, ойлголт, хандлага дутмагаас жендэр хариуцсан ажилтнуудын үйл ажиллагааг дэмждэггүй, аливаа бодлого, шийдвэрийг гаргахдаа жендэрийн </w:t>
      </w:r>
      <w:r>
        <w:rPr>
          <w:rFonts w:ascii="Arial" w:hAnsi="Arial" w:cs="Arial"/>
          <w:sz w:val="24"/>
          <w:szCs w:val="24"/>
          <w:lang w:val="mn-MN"/>
        </w:rPr>
        <w:t xml:space="preserve">мэдрэмжтэй бодлого, төлөвлөлтийг </w:t>
      </w:r>
      <w:r w:rsidRPr="003A7454">
        <w:rPr>
          <w:rFonts w:ascii="Arial" w:hAnsi="Arial" w:cs="Arial"/>
          <w:sz w:val="24"/>
          <w:szCs w:val="24"/>
          <w:lang w:val="mn-MN"/>
        </w:rPr>
        <w:t>орхигдуулдаг</w:t>
      </w:r>
      <w:r>
        <w:rPr>
          <w:rFonts w:ascii="Arial" w:hAnsi="Arial" w:cs="Arial"/>
          <w:sz w:val="24"/>
          <w:szCs w:val="24"/>
          <w:lang w:val="mn-MN"/>
        </w:rPr>
        <w:t xml:space="preserve"> нь</w:t>
      </w:r>
      <w:r w:rsidRPr="003A7454">
        <w:rPr>
          <w:rFonts w:ascii="Arial" w:hAnsi="Arial" w:cs="Arial"/>
          <w:sz w:val="24"/>
          <w:szCs w:val="24"/>
          <w:lang w:val="mn-MN"/>
        </w:rPr>
        <w:t xml:space="preserve"> </w:t>
      </w:r>
      <w:r>
        <w:rPr>
          <w:rFonts w:ascii="Arial" w:hAnsi="Arial" w:cs="Arial"/>
          <w:sz w:val="24"/>
          <w:szCs w:val="24"/>
          <w:lang w:val="mn-MN"/>
        </w:rPr>
        <w:t>ж</w:t>
      </w:r>
      <w:r w:rsidRPr="003A7454">
        <w:rPr>
          <w:rFonts w:ascii="Arial" w:hAnsi="Arial" w:cs="Arial"/>
          <w:sz w:val="24"/>
          <w:szCs w:val="24"/>
          <w:lang w:val="mn-MN"/>
        </w:rPr>
        <w:t xml:space="preserve">ендэрийн эрх тэгш байдлыг хангах тухай хууль тогтоомж орон нутагт </w:t>
      </w:r>
      <w:r>
        <w:rPr>
          <w:rFonts w:ascii="Arial" w:hAnsi="Arial" w:cs="Arial"/>
          <w:sz w:val="24"/>
          <w:szCs w:val="24"/>
          <w:lang w:val="mn-MN"/>
        </w:rPr>
        <w:t xml:space="preserve">бүрэн </w:t>
      </w:r>
      <w:r w:rsidRPr="003A7454">
        <w:rPr>
          <w:rFonts w:ascii="Arial" w:hAnsi="Arial" w:cs="Arial"/>
          <w:sz w:val="24"/>
          <w:szCs w:val="24"/>
          <w:lang w:val="mn-MN"/>
        </w:rPr>
        <w:t>хэрэгжихгүй байх нэг</w:t>
      </w:r>
      <w:r>
        <w:rPr>
          <w:rFonts w:ascii="Arial" w:hAnsi="Arial" w:cs="Arial"/>
          <w:sz w:val="24"/>
          <w:szCs w:val="24"/>
          <w:lang w:val="mn-MN"/>
        </w:rPr>
        <w:t xml:space="preserve"> гол</w:t>
      </w:r>
      <w:r w:rsidRPr="003A7454">
        <w:rPr>
          <w:rFonts w:ascii="Arial" w:hAnsi="Arial" w:cs="Arial"/>
          <w:sz w:val="24"/>
          <w:szCs w:val="24"/>
          <w:lang w:val="mn-MN"/>
        </w:rPr>
        <w:t xml:space="preserve"> шалтгаан болж байна. </w:t>
      </w:r>
    </w:p>
    <w:p w14:paraId="31BA694B" w14:textId="77777777" w:rsidR="0055477C" w:rsidRPr="003A7454" w:rsidRDefault="0055477C" w:rsidP="00AB07EC">
      <w:pPr>
        <w:spacing w:after="0" w:line="240" w:lineRule="auto"/>
        <w:ind w:firstLine="720"/>
        <w:jc w:val="both"/>
        <w:rPr>
          <w:rFonts w:ascii="Arial" w:hAnsi="Arial" w:cs="Arial"/>
          <w:sz w:val="24"/>
          <w:szCs w:val="24"/>
          <w:lang w:val="mn-MN"/>
        </w:rPr>
      </w:pPr>
    </w:p>
    <w:p w14:paraId="072E92FF" w14:textId="77D9023A" w:rsidR="0055477C" w:rsidRPr="00F34AD6" w:rsidRDefault="0055477C" w:rsidP="00AB07EC">
      <w:pPr>
        <w:spacing w:after="0" w:line="240" w:lineRule="auto"/>
        <w:ind w:firstLine="567"/>
        <w:jc w:val="both"/>
        <w:rPr>
          <w:rFonts w:ascii="Arial" w:hAnsi="Arial" w:cs="Arial"/>
          <w:sz w:val="24"/>
          <w:szCs w:val="24"/>
          <w:lang w:val="mn-MN"/>
        </w:rPr>
      </w:pPr>
      <w:r w:rsidRPr="003A7454">
        <w:rPr>
          <w:rFonts w:ascii="Arial" w:hAnsi="Arial" w:cs="Arial"/>
          <w:sz w:val="24"/>
          <w:szCs w:val="24"/>
          <w:lang w:val="mn-MN"/>
        </w:rPr>
        <w:t xml:space="preserve">Иймд </w:t>
      </w:r>
      <w:r>
        <w:rPr>
          <w:rFonts w:ascii="Arial" w:hAnsi="Arial" w:cs="Arial"/>
          <w:sz w:val="24"/>
          <w:szCs w:val="24"/>
          <w:lang w:val="mn-MN"/>
        </w:rPr>
        <w:t>төрийн захиргааны байгууллагыг</w:t>
      </w:r>
      <w:r w:rsidRPr="003A7454">
        <w:rPr>
          <w:rFonts w:ascii="Arial" w:hAnsi="Arial" w:cs="Arial"/>
          <w:sz w:val="24"/>
          <w:szCs w:val="24"/>
          <w:lang w:val="mn-MN"/>
        </w:rPr>
        <w:t xml:space="preserve"> жендэрийн асуудал </w:t>
      </w:r>
      <w:r>
        <w:rPr>
          <w:rFonts w:ascii="Arial" w:hAnsi="Arial" w:cs="Arial"/>
          <w:sz w:val="24"/>
          <w:szCs w:val="24"/>
          <w:lang w:val="mn-MN"/>
        </w:rPr>
        <w:t xml:space="preserve">хариуцсан орон тооны </w:t>
      </w:r>
      <w:r w:rsidRPr="003A7454">
        <w:rPr>
          <w:rFonts w:ascii="Arial" w:hAnsi="Arial" w:cs="Arial"/>
          <w:sz w:val="24"/>
          <w:szCs w:val="24"/>
          <w:lang w:val="mn-MN"/>
        </w:rPr>
        <w:t xml:space="preserve"> ажил</w:t>
      </w:r>
      <w:r>
        <w:rPr>
          <w:rFonts w:ascii="Arial" w:hAnsi="Arial" w:cs="Arial"/>
          <w:sz w:val="24"/>
          <w:szCs w:val="24"/>
          <w:lang w:val="mn-MN"/>
        </w:rPr>
        <w:t>тантай болгох,</w:t>
      </w:r>
      <w:r w:rsidR="009E7621">
        <w:rPr>
          <w:rFonts w:ascii="ZWAdobeF" w:hAnsi="ZWAdobeF" w:cs="ZWAdobeF"/>
          <w:sz w:val="2"/>
          <w:szCs w:val="2"/>
          <w:lang w:val="mn-MN"/>
        </w:rPr>
        <w:t>63F</w:t>
      </w:r>
      <w:r w:rsidR="004C0C12">
        <w:rPr>
          <w:rFonts w:ascii="ZWAdobeF" w:hAnsi="ZWAdobeF" w:cs="ZWAdobeF"/>
          <w:sz w:val="2"/>
          <w:szCs w:val="2"/>
          <w:lang w:val="mn-MN"/>
        </w:rPr>
        <w:t>63F</w:t>
      </w:r>
      <w:r w:rsidRPr="003A7454">
        <w:rPr>
          <w:rStyle w:val="FootnoteReference"/>
          <w:rFonts w:ascii="Arial" w:hAnsi="Arial" w:cs="Arial"/>
          <w:sz w:val="24"/>
          <w:szCs w:val="24"/>
          <w:lang w:val="mn-MN"/>
        </w:rPr>
        <w:footnoteReference w:id="64"/>
      </w:r>
      <w:r w:rsidRPr="003A7454">
        <w:rPr>
          <w:rFonts w:ascii="Arial" w:hAnsi="Arial" w:cs="Arial"/>
          <w:sz w:val="24"/>
          <w:szCs w:val="24"/>
          <w:lang w:val="mn-MN"/>
        </w:rPr>
        <w:t xml:space="preserve"> цалин</w:t>
      </w:r>
      <w:r>
        <w:rPr>
          <w:rFonts w:ascii="Arial" w:hAnsi="Arial" w:cs="Arial"/>
          <w:sz w:val="24"/>
          <w:szCs w:val="24"/>
          <w:lang w:val="mn-MN"/>
        </w:rPr>
        <w:t>г</w:t>
      </w:r>
      <w:r w:rsidRPr="003A7454">
        <w:rPr>
          <w:rFonts w:ascii="Arial" w:hAnsi="Arial" w:cs="Arial"/>
          <w:sz w:val="24"/>
          <w:szCs w:val="24"/>
          <w:lang w:val="mn-MN"/>
        </w:rPr>
        <w:t xml:space="preserve"> төсөвт суулгах шаардлагатай байна.</w:t>
      </w:r>
      <w:r w:rsidR="0058429D">
        <w:rPr>
          <w:rFonts w:ascii="Arial" w:hAnsi="Arial" w:cs="Arial"/>
          <w:sz w:val="24"/>
          <w:szCs w:val="24"/>
          <w:lang w:val="mn-MN"/>
        </w:rPr>
        <w:t xml:space="preserve"> </w:t>
      </w:r>
      <w:r w:rsidRPr="003A7454">
        <w:rPr>
          <w:rFonts w:ascii="Arial" w:hAnsi="Arial" w:cs="Arial"/>
          <w:sz w:val="24"/>
          <w:szCs w:val="24"/>
          <w:lang w:val="mn-MN"/>
        </w:rPr>
        <w:t>Түүнчлэн Дархан-Уул, Дундговь, Завхан, Өмнөговь, Сүхбаатар, Сэлэнгэ, Хөвсгөл аймгуудын засаг захиргааны анхан шатны нэгж болох 82 сум</w:t>
      </w:r>
      <w:r w:rsidR="0058429D">
        <w:rPr>
          <w:rFonts w:ascii="Arial" w:hAnsi="Arial" w:cs="Arial"/>
          <w:sz w:val="24"/>
          <w:szCs w:val="24"/>
          <w:lang w:val="mn-MN"/>
        </w:rPr>
        <w:t>анд</w:t>
      </w:r>
      <w:r w:rsidRPr="003A7454">
        <w:rPr>
          <w:rFonts w:ascii="Arial" w:hAnsi="Arial" w:cs="Arial"/>
          <w:sz w:val="24"/>
          <w:szCs w:val="24"/>
          <w:lang w:val="mn-MN"/>
        </w:rPr>
        <w:t xml:space="preserve"> жендэрийн салбар хороо байгуулагдсан</w:t>
      </w:r>
      <w:r w:rsidR="009E7621">
        <w:rPr>
          <w:rFonts w:ascii="ZWAdobeF" w:hAnsi="ZWAdobeF" w:cs="ZWAdobeF"/>
          <w:sz w:val="2"/>
          <w:szCs w:val="2"/>
          <w:lang w:val="mn-MN"/>
        </w:rPr>
        <w:t>64F</w:t>
      </w:r>
      <w:r w:rsidR="004C0C12">
        <w:rPr>
          <w:rFonts w:ascii="ZWAdobeF" w:hAnsi="ZWAdobeF" w:cs="ZWAdobeF"/>
          <w:sz w:val="2"/>
          <w:szCs w:val="2"/>
          <w:lang w:val="mn-MN"/>
        </w:rPr>
        <w:t>64F</w:t>
      </w:r>
      <w:r>
        <w:rPr>
          <w:rStyle w:val="FootnoteReference"/>
          <w:rFonts w:ascii="Arial" w:hAnsi="Arial" w:cs="Arial"/>
          <w:sz w:val="24"/>
          <w:szCs w:val="24"/>
          <w:lang w:val="mn-MN"/>
        </w:rPr>
        <w:footnoteReference w:id="65"/>
      </w:r>
      <w:r w:rsidRPr="003A7454">
        <w:rPr>
          <w:rFonts w:ascii="Arial" w:hAnsi="Arial" w:cs="Arial"/>
          <w:sz w:val="24"/>
          <w:szCs w:val="24"/>
          <w:lang w:val="mn-MN"/>
        </w:rPr>
        <w:t xml:space="preserve"> хэдий ч мөн орон тооны ажилтан байхгүйгээс үүдэн үйл ажиллагаа нь тогтворжоогүй, албан тушаалын хавсарга байдлаар </w:t>
      </w:r>
      <w:r>
        <w:rPr>
          <w:rFonts w:ascii="Arial" w:hAnsi="Arial" w:cs="Arial"/>
          <w:sz w:val="24"/>
          <w:szCs w:val="24"/>
          <w:lang w:val="mn-MN"/>
        </w:rPr>
        <w:t xml:space="preserve">ор нэр төдий </w:t>
      </w:r>
      <w:r w:rsidRPr="003A7454">
        <w:rPr>
          <w:rFonts w:ascii="Arial" w:hAnsi="Arial" w:cs="Arial"/>
          <w:sz w:val="24"/>
          <w:szCs w:val="24"/>
          <w:lang w:val="mn-MN"/>
        </w:rPr>
        <w:t>ажиллаж байгаа</w:t>
      </w:r>
      <w:r>
        <w:rPr>
          <w:rFonts w:ascii="Arial" w:hAnsi="Arial" w:cs="Arial"/>
          <w:sz w:val="24"/>
          <w:szCs w:val="24"/>
          <w:lang w:val="mn-MN"/>
        </w:rPr>
        <w:t>гаас</w:t>
      </w:r>
      <w:r w:rsidRPr="003A7454">
        <w:rPr>
          <w:rFonts w:ascii="Arial" w:hAnsi="Arial" w:cs="Arial"/>
          <w:sz w:val="24"/>
          <w:szCs w:val="24"/>
          <w:lang w:val="mn-MN"/>
        </w:rPr>
        <w:t xml:space="preserve"> </w:t>
      </w:r>
      <w:r>
        <w:rPr>
          <w:rFonts w:ascii="Arial" w:hAnsi="Arial" w:cs="Arial"/>
          <w:sz w:val="24"/>
          <w:szCs w:val="24"/>
          <w:lang w:val="mn-MN"/>
        </w:rPr>
        <w:t xml:space="preserve">жендэрийн талаар баримталж буй </w:t>
      </w:r>
      <w:r w:rsidRPr="003A7454">
        <w:rPr>
          <w:rFonts w:ascii="Arial" w:hAnsi="Arial" w:cs="Arial"/>
          <w:sz w:val="24"/>
          <w:szCs w:val="24"/>
          <w:lang w:val="mn-MN"/>
        </w:rPr>
        <w:t>бодлого, шийдвэр үр дүнд хүрэхгүй байгааг анхаарах нь зүйтэй юм.</w:t>
      </w:r>
      <w:r w:rsidRPr="00F34AD6">
        <w:rPr>
          <w:rFonts w:ascii="Arial" w:hAnsi="Arial" w:cs="Arial"/>
          <w:sz w:val="24"/>
          <w:szCs w:val="24"/>
          <w:lang w:val="mn-MN"/>
        </w:rPr>
        <w:t xml:space="preserve"> </w:t>
      </w:r>
    </w:p>
    <w:p w14:paraId="20CA03B3" w14:textId="77777777" w:rsidR="0055477C" w:rsidRPr="00F34AD6" w:rsidRDefault="0055477C" w:rsidP="00AB07EC">
      <w:pPr>
        <w:spacing w:after="0" w:line="240" w:lineRule="auto"/>
        <w:ind w:firstLine="720"/>
        <w:jc w:val="both"/>
        <w:rPr>
          <w:rFonts w:ascii="Arial" w:hAnsi="Arial" w:cs="Arial"/>
          <w:sz w:val="24"/>
          <w:szCs w:val="24"/>
          <w:lang w:val="mn-MN"/>
        </w:rPr>
      </w:pPr>
      <w:r w:rsidRPr="00F34AD6">
        <w:rPr>
          <w:rFonts w:ascii="Arial" w:hAnsi="Arial" w:cs="Arial"/>
          <w:sz w:val="24"/>
          <w:szCs w:val="24"/>
          <w:lang w:val="mn-MN"/>
        </w:rPr>
        <w:tab/>
      </w:r>
    </w:p>
    <w:p w14:paraId="00FCB350" w14:textId="700CD945" w:rsidR="0055477C" w:rsidRPr="00F34AD6" w:rsidRDefault="0055477C" w:rsidP="00AB07EC">
      <w:pPr>
        <w:spacing w:after="0" w:line="240" w:lineRule="auto"/>
        <w:jc w:val="both"/>
        <w:rPr>
          <w:rFonts w:ascii="Arial" w:hAnsi="Arial" w:cs="Arial"/>
          <w:b/>
          <w:sz w:val="24"/>
          <w:szCs w:val="24"/>
          <w:lang w:val="mn-MN"/>
        </w:rPr>
      </w:pPr>
      <w:r>
        <w:rPr>
          <w:rFonts w:ascii="Arial" w:hAnsi="Arial" w:cs="Arial"/>
          <w:b/>
          <w:sz w:val="24"/>
          <w:szCs w:val="24"/>
          <w:lang w:val="mn-MN"/>
        </w:rPr>
        <w:t xml:space="preserve">2.2 </w:t>
      </w:r>
      <w:r w:rsidRPr="00F34AD6">
        <w:rPr>
          <w:rFonts w:ascii="Arial" w:hAnsi="Arial" w:cs="Arial"/>
          <w:b/>
          <w:sz w:val="24"/>
          <w:szCs w:val="24"/>
          <w:lang w:val="mn-MN"/>
        </w:rPr>
        <w:t>Төрийн албан дахь жендэрийн эрх тэгш байдлын баталгаа</w:t>
      </w:r>
      <w:r>
        <w:rPr>
          <w:rFonts w:ascii="Arial" w:hAnsi="Arial" w:cs="Arial"/>
          <w:b/>
          <w:sz w:val="24"/>
          <w:szCs w:val="24"/>
          <w:lang w:val="mn-MN"/>
        </w:rPr>
        <w:t>г</w:t>
      </w:r>
      <w:r w:rsidRPr="00F34AD6">
        <w:rPr>
          <w:rFonts w:ascii="Arial" w:hAnsi="Arial" w:cs="Arial"/>
          <w:b/>
          <w:sz w:val="24"/>
          <w:szCs w:val="24"/>
          <w:lang w:val="mn-MN"/>
        </w:rPr>
        <w:t xml:space="preserve"> хангаж буй байдал</w:t>
      </w:r>
    </w:p>
    <w:p w14:paraId="7977A9E6" w14:textId="77777777" w:rsidR="0055477C" w:rsidRPr="00F34AD6" w:rsidRDefault="0055477C" w:rsidP="00AB07EC">
      <w:pPr>
        <w:spacing w:after="0" w:line="240" w:lineRule="auto"/>
        <w:ind w:firstLine="720"/>
        <w:jc w:val="both"/>
        <w:rPr>
          <w:rFonts w:ascii="Arial" w:hAnsi="Arial" w:cs="Arial"/>
          <w:b/>
          <w:sz w:val="24"/>
          <w:szCs w:val="24"/>
          <w:lang w:val="mn-MN"/>
        </w:rPr>
      </w:pPr>
    </w:p>
    <w:p w14:paraId="7EBDD257" w14:textId="17EF9193" w:rsidR="0055477C" w:rsidRPr="00F34AD6" w:rsidRDefault="0055477C" w:rsidP="00AB07EC">
      <w:pPr>
        <w:spacing w:after="0" w:line="240" w:lineRule="auto"/>
        <w:ind w:firstLine="567"/>
        <w:jc w:val="both"/>
        <w:rPr>
          <w:rFonts w:ascii="Arial" w:hAnsi="Arial" w:cs="Arial"/>
          <w:sz w:val="24"/>
          <w:szCs w:val="24"/>
        </w:rPr>
      </w:pPr>
      <w:r w:rsidRPr="00F34AD6">
        <w:rPr>
          <w:rFonts w:ascii="Arial" w:hAnsi="Arial" w:cs="Arial"/>
          <w:sz w:val="24"/>
          <w:szCs w:val="24"/>
        </w:rPr>
        <w:t>Жендэрийн эрх тэгш байдлыг хангах тухай хуулийн 10 дугаар зүйлийн 10.1.2</w:t>
      </w:r>
      <w:r w:rsidR="00E6572A">
        <w:rPr>
          <w:rFonts w:ascii="Arial" w:hAnsi="Arial" w:cs="Arial"/>
          <w:sz w:val="24"/>
          <w:szCs w:val="24"/>
          <w:lang w:val="mn-MN"/>
        </w:rPr>
        <w:t xml:space="preserve"> дахь </w:t>
      </w:r>
      <w:r w:rsidR="00D66942">
        <w:rPr>
          <w:rFonts w:ascii="Arial" w:eastAsia="Calibri" w:hAnsi="Arial" w:cs="Arial"/>
          <w:sz w:val="24"/>
          <w:szCs w:val="24"/>
          <w:lang w:val="mn-MN"/>
        </w:rPr>
        <w:t xml:space="preserve">хэсэгт </w:t>
      </w:r>
      <w:r w:rsidRPr="00F34AD6">
        <w:rPr>
          <w:rFonts w:ascii="Arial" w:hAnsi="Arial" w:cs="Arial"/>
          <w:sz w:val="24"/>
          <w:szCs w:val="24"/>
        </w:rPr>
        <w:t xml:space="preserve">“төрийн захиргааны удирдах албан тушаалтны дотор аль нэг хүйсийн төлөөлөл яамдын Төрийн нарийн бичгийн дарга, Засгийн газрын агентлагийн даргын 15 хувиас, бусад төв байгууллагын удирдлагын 20 хувиас, яамдын газар, хэлтсийн даргын 30 хувиас, аймаг, нийслэл, сум, дүүргийн Засаг даргын </w:t>
      </w:r>
      <w:r w:rsidR="002327B0">
        <w:rPr>
          <w:rFonts w:ascii="Arial" w:hAnsi="Arial" w:cs="Arial"/>
          <w:sz w:val="24"/>
          <w:szCs w:val="24"/>
          <w:lang w:val="mn-MN"/>
        </w:rPr>
        <w:t>т</w:t>
      </w:r>
      <w:r w:rsidRPr="00F34AD6">
        <w:rPr>
          <w:rFonts w:ascii="Arial" w:hAnsi="Arial" w:cs="Arial"/>
          <w:sz w:val="24"/>
          <w:szCs w:val="24"/>
        </w:rPr>
        <w:t>амгын газрын дарга, хэлтэс, албадын даргын 40 хувиас доошгүй байна” гэж заасан байна.</w:t>
      </w:r>
    </w:p>
    <w:p w14:paraId="533B4DAA" w14:textId="77777777" w:rsidR="0055477C" w:rsidRPr="00F34AD6" w:rsidRDefault="0055477C" w:rsidP="00AB07EC">
      <w:pPr>
        <w:spacing w:after="0" w:line="240" w:lineRule="auto"/>
        <w:ind w:firstLine="720"/>
        <w:jc w:val="both"/>
        <w:rPr>
          <w:rFonts w:ascii="Arial" w:hAnsi="Arial" w:cs="Arial"/>
          <w:sz w:val="24"/>
          <w:szCs w:val="24"/>
        </w:rPr>
      </w:pPr>
    </w:p>
    <w:p w14:paraId="0F21EEFB" w14:textId="09F8D32B" w:rsidR="0058429D" w:rsidRDefault="0055477C" w:rsidP="00AB07EC">
      <w:pPr>
        <w:spacing w:after="0" w:line="240" w:lineRule="auto"/>
        <w:ind w:firstLine="567"/>
        <w:jc w:val="both"/>
        <w:rPr>
          <w:rFonts w:ascii="Arial" w:hAnsi="Arial" w:cs="Arial"/>
          <w:sz w:val="24"/>
          <w:szCs w:val="24"/>
          <w:shd w:val="clear" w:color="auto" w:fill="FFFFFF"/>
          <w:lang w:val="mn-MN"/>
        </w:rPr>
      </w:pPr>
      <w:r w:rsidRPr="00F34AD6">
        <w:rPr>
          <w:rFonts w:ascii="Arial" w:hAnsi="Arial" w:cs="Arial"/>
          <w:sz w:val="24"/>
          <w:szCs w:val="24"/>
          <w:lang w:val="mn-MN"/>
        </w:rPr>
        <w:t>Мөн</w:t>
      </w:r>
      <w:r w:rsidRPr="00F34AD6">
        <w:rPr>
          <w:rFonts w:ascii="Arial" w:hAnsi="Arial" w:cs="Arial"/>
          <w:sz w:val="24"/>
          <w:szCs w:val="24"/>
        </w:rPr>
        <w:t xml:space="preserve"> хуулийн 1</w:t>
      </w:r>
      <w:r w:rsidRPr="00F34AD6">
        <w:rPr>
          <w:rFonts w:ascii="Arial" w:hAnsi="Arial" w:cs="Arial"/>
          <w:sz w:val="24"/>
          <w:szCs w:val="24"/>
          <w:lang w:val="mn-MN"/>
        </w:rPr>
        <w:t>0</w:t>
      </w:r>
      <w:r w:rsidRPr="00F34AD6">
        <w:rPr>
          <w:rFonts w:ascii="Arial" w:hAnsi="Arial" w:cs="Arial"/>
          <w:sz w:val="24"/>
          <w:szCs w:val="24"/>
        </w:rPr>
        <w:t xml:space="preserve"> д</w:t>
      </w:r>
      <w:r w:rsidRPr="00F34AD6">
        <w:rPr>
          <w:rFonts w:ascii="Arial" w:hAnsi="Arial" w:cs="Arial"/>
          <w:sz w:val="24"/>
          <w:szCs w:val="24"/>
          <w:lang w:val="mn-MN"/>
        </w:rPr>
        <w:t>у</w:t>
      </w:r>
      <w:r w:rsidRPr="00F34AD6">
        <w:rPr>
          <w:rFonts w:ascii="Arial" w:hAnsi="Arial" w:cs="Arial"/>
          <w:sz w:val="24"/>
          <w:szCs w:val="24"/>
        </w:rPr>
        <w:t>г</w:t>
      </w:r>
      <w:r w:rsidRPr="00F34AD6">
        <w:rPr>
          <w:rFonts w:ascii="Arial" w:hAnsi="Arial" w:cs="Arial"/>
          <w:sz w:val="24"/>
          <w:szCs w:val="24"/>
          <w:lang w:val="mn-MN"/>
        </w:rPr>
        <w:t>аа</w:t>
      </w:r>
      <w:r w:rsidRPr="00F34AD6">
        <w:rPr>
          <w:rFonts w:ascii="Arial" w:hAnsi="Arial" w:cs="Arial"/>
          <w:sz w:val="24"/>
          <w:szCs w:val="24"/>
        </w:rPr>
        <w:t>р зүйлийн 1</w:t>
      </w:r>
      <w:r w:rsidRPr="00F34AD6">
        <w:rPr>
          <w:rFonts w:ascii="Arial" w:hAnsi="Arial" w:cs="Arial"/>
          <w:sz w:val="24"/>
          <w:szCs w:val="24"/>
          <w:lang w:val="mn-MN"/>
        </w:rPr>
        <w:t>0</w:t>
      </w:r>
      <w:r w:rsidRPr="00F34AD6">
        <w:rPr>
          <w:rFonts w:ascii="Arial" w:hAnsi="Arial" w:cs="Arial"/>
          <w:sz w:val="24"/>
          <w:szCs w:val="24"/>
        </w:rPr>
        <w:t>.</w:t>
      </w:r>
      <w:r w:rsidRPr="00F34AD6">
        <w:rPr>
          <w:rFonts w:ascii="Arial" w:hAnsi="Arial" w:cs="Arial"/>
          <w:sz w:val="24"/>
          <w:szCs w:val="24"/>
          <w:lang w:val="mn-MN"/>
        </w:rPr>
        <w:t>3</w:t>
      </w:r>
      <w:r w:rsidR="00E6572A">
        <w:rPr>
          <w:rFonts w:ascii="Arial" w:hAnsi="Arial" w:cs="Arial"/>
          <w:sz w:val="24"/>
          <w:szCs w:val="24"/>
          <w:lang w:val="mn-MN"/>
        </w:rPr>
        <w:t xml:space="preserve"> дахь </w:t>
      </w:r>
      <w:r w:rsidR="00D66942">
        <w:rPr>
          <w:rFonts w:ascii="Arial" w:eastAsia="Calibri" w:hAnsi="Arial" w:cs="Arial"/>
          <w:sz w:val="24"/>
          <w:szCs w:val="24"/>
          <w:lang w:val="mn-MN"/>
        </w:rPr>
        <w:t xml:space="preserve">хэсэгт </w:t>
      </w:r>
      <w:r w:rsidRPr="00F34AD6">
        <w:rPr>
          <w:rFonts w:ascii="Arial" w:hAnsi="Arial" w:cs="Arial"/>
          <w:sz w:val="24"/>
          <w:szCs w:val="24"/>
          <w:lang w:val="mn-MN"/>
        </w:rPr>
        <w:t>“</w:t>
      </w:r>
      <w:r w:rsidRPr="00F34AD6">
        <w:rPr>
          <w:rFonts w:ascii="Arial" w:hAnsi="Arial" w:cs="Arial"/>
          <w:sz w:val="24"/>
          <w:szCs w:val="24"/>
          <w:shd w:val="clear" w:color="auto" w:fill="FFFFFF"/>
        </w:rPr>
        <w:t>Төрийн ба төсөвт байгууллагын нийт ажилтны дунд аль нэг хүйсийн төлөөлөл илт давамгайлсан тохиолдолд хүйсийн 40:60 гэсэн харьцаа бүхий тэнцвэрт байдлыг хангах нөхцөлийг бүрдүүлэх бодлого, арга хэмжээг хүний нөөцийн төлөвлөгөөнд тусгаж хэрэгжүүл</w:t>
      </w:r>
      <w:r w:rsidRPr="00F34AD6">
        <w:rPr>
          <w:rFonts w:ascii="Arial" w:hAnsi="Arial" w:cs="Arial"/>
          <w:sz w:val="24"/>
          <w:szCs w:val="24"/>
          <w:shd w:val="clear" w:color="auto" w:fill="FFFFFF"/>
          <w:lang w:val="mn-MN"/>
        </w:rPr>
        <w:t>нэ” гэж заажээ.</w:t>
      </w:r>
      <w:r w:rsidR="0058429D">
        <w:rPr>
          <w:rFonts w:ascii="Arial" w:hAnsi="Arial" w:cs="Arial"/>
          <w:sz w:val="24"/>
          <w:szCs w:val="24"/>
          <w:shd w:val="clear" w:color="auto" w:fill="FFFFFF"/>
          <w:lang w:val="mn-MN"/>
        </w:rPr>
        <w:t xml:space="preserve"> </w:t>
      </w:r>
    </w:p>
    <w:p w14:paraId="2D152901" w14:textId="77777777" w:rsidR="0058429D" w:rsidRDefault="0058429D" w:rsidP="00AB07EC">
      <w:pPr>
        <w:spacing w:after="0" w:line="240" w:lineRule="auto"/>
        <w:ind w:firstLine="567"/>
        <w:jc w:val="both"/>
        <w:rPr>
          <w:rFonts w:ascii="Arial" w:hAnsi="Arial" w:cs="Arial"/>
          <w:sz w:val="24"/>
          <w:szCs w:val="24"/>
          <w:shd w:val="clear" w:color="auto" w:fill="FFFFFF"/>
          <w:lang w:val="mn-MN"/>
        </w:rPr>
      </w:pPr>
    </w:p>
    <w:p w14:paraId="77414FE7" w14:textId="5B377157" w:rsidR="0055477C" w:rsidRPr="0058429D" w:rsidRDefault="0055477C" w:rsidP="00AB07EC">
      <w:pPr>
        <w:spacing w:after="0" w:line="240" w:lineRule="auto"/>
        <w:ind w:firstLine="567"/>
        <w:jc w:val="both"/>
        <w:rPr>
          <w:rFonts w:ascii="Arial" w:hAnsi="Arial" w:cs="Arial"/>
          <w:sz w:val="24"/>
          <w:szCs w:val="24"/>
          <w:shd w:val="clear" w:color="auto" w:fill="FFFFFF"/>
          <w:lang w:val="mn-MN"/>
        </w:rPr>
      </w:pPr>
      <w:r w:rsidRPr="004239A7">
        <w:rPr>
          <w:rFonts w:ascii="Arial" w:hAnsi="Arial" w:cs="Arial"/>
          <w:sz w:val="24"/>
          <w:szCs w:val="24"/>
        </w:rPr>
        <w:t xml:space="preserve">Хэдийгээр эмэгтэйчүүдийн улс төр, эдийн засаг, нийгмийн амьдралд оролцох оролцоо сайжирсан боловч удирдах албан тушаалтнуудын 37 хувь нь эмэгтэйчүүд байна. Энэ </w:t>
      </w:r>
      <w:r w:rsidRPr="004239A7">
        <w:rPr>
          <w:rFonts w:ascii="Arial" w:hAnsi="Arial" w:cs="Arial"/>
          <w:sz w:val="24"/>
          <w:szCs w:val="24"/>
          <w:lang w:val="mn-MN"/>
        </w:rPr>
        <w:t>байдал</w:t>
      </w:r>
      <w:r w:rsidRPr="004239A7">
        <w:rPr>
          <w:rFonts w:ascii="Arial" w:hAnsi="Arial" w:cs="Arial"/>
          <w:sz w:val="24"/>
          <w:szCs w:val="24"/>
        </w:rPr>
        <w:t xml:space="preserve"> сүүлийн арван жил </w:t>
      </w:r>
      <w:r w:rsidRPr="004239A7">
        <w:rPr>
          <w:rFonts w:ascii="Arial" w:hAnsi="Arial" w:cs="Arial"/>
          <w:sz w:val="24"/>
          <w:szCs w:val="24"/>
          <w:lang w:val="mn-MN"/>
        </w:rPr>
        <w:t>үргэлжилж байгаа бөгөөд</w:t>
      </w:r>
      <w:r w:rsidRPr="004239A7">
        <w:rPr>
          <w:rFonts w:ascii="Arial" w:hAnsi="Arial" w:cs="Arial"/>
          <w:sz w:val="24"/>
          <w:szCs w:val="24"/>
        </w:rPr>
        <w:t xml:space="preserve"> </w:t>
      </w:r>
      <w:r w:rsidRPr="004239A7">
        <w:rPr>
          <w:rFonts w:ascii="Arial" w:hAnsi="Arial" w:cs="Arial"/>
          <w:sz w:val="24"/>
          <w:szCs w:val="24"/>
          <w:lang w:val="mn-MN"/>
        </w:rPr>
        <w:t>25-аас дээш насны эмэгтэйчүүдийн 91.2 хувь нь, эрэгтэйчүүдийн 86.3 хувь нь дундаас дээш боловсролтой байна. Үүнээс үзэхэд э</w:t>
      </w:r>
      <w:r w:rsidRPr="004239A7">
        <w:rPr>
          <w:rFonts w:ascii="Arial" w:hAnsi="Arial" w:cs="Arial"/>
          <w:sz w:val="24"/>
          <w:szCs w:val="24"/>
        </w:rPr>
        <w:t>мэгтэйчүүдийн боловсролын түвшин эрэгтэйчүүдийнхээс өндөр</w:t>
      </w:r>
      <w:r w:rsidRPr="004239A7">
        <w:rPr>
          <w:rFonts w:ascii="Arial" w:hAnsi="Arial" w:cs="Arial"/>
          <w:sz w:val="24"/>
          <w:szCs w:val="24"/>
          <w:lang w:val="mn-MN"/>
        </w:rPr>
        <w:t xml:space="preserve"> байгаа хэдий ч тэдний</w:t>
      </w:r>
      <w:r w:rsidRPr="004239A7">
        <w:rPr>
          <w:rFonts w:ascii="Arial" w:hAnsi="Arial" w:cs="Arial"/>
          <w:sz w:val="24"/>
          <w:szCs w:val="24"/>
        </w:rPr>
        <w:t xml:space="preserve"> ажиллах хүчний оролцоо 55</w:t>
      </w:r>
      <w:r w:rsidRPr="004239A7">
        <w:rPr>
          <w:rFonts w:ascii="Arial" w:hAnsi="Arial" w:cs="Arial"/>
          <w:sz w:val="24"/>
          <w:szCs w:val="24"/>
          <w:lang w:val="mn-MN"/>
        </w:rPr>
        <w:t>.</w:t>
      </w:r>
      <w:r w:rsidRPr="004239A7">
        <w:rPr>
          <w:rFonts w:ascii="Arial" w:hAnsi="Arial" w:cs="Arial"/>
          <w:sz w:val="24"/>
          <w:szCs w:val="24"/>
        </w:rPr>
        <w:t>2 хувь</w:t>
      </w:r>
      <w:r w:rsidRPr="004239A7">
        <w:rPr>
          <w:rFonts w:ascii="Arial" w:hAnsi="Arial" w:cs="Arial"/>
          <w:sz w:val="24"/>
          <w:szCs w:val="24"/>
          <w:lang w:val="mn-MN"/>
        </w:rPr>
        <w:t xml:space="preserve"> байгаа нь</w:t>
      </w:r>
      <w:r w:rsidRPr="004239A7">
        <w:rPr>
          <w:rFonts w:ascii="Arial" w:hAnsi="Arial" w:cs="Arial"/>
          <w:sz w:val="24"/>
          <w:szCs w:val="24"/>
        </w:rPr>
        <w:t xml:space="preserve"> эрэгтэйчүүдийнхээс 67</w:t>
      </w:r>
      <w:r w:rsidRPr="004239A7">
        <w:rPr>
          <w:rFonts w:ascii="Arial" w:hAnsi="Arial" w:cs="Arial"/>
          <w:sz w:val="24"/>
          <w:szCs w:val="24"/>
          <w:lang w:val="mn-MN"/>
        </w:rPr>
        <w:t>.</w:t>
      </w:r>
      <w:r w:rsidRPr="004239A7">
        <w:rPr>
          <w:rFonts w:ascii="Arial" w:hAnsi="Arial" w:cs="Arial"/>
          <w:sz w:val="24"/>
          <w:szCs w:val="24"/>
        </w:rPr>
        <w:t>5 хув</w:t>
      </w:r>
      <w:r w:rsidRPr="004239A7">
        <w:rPr>
          <w:rFonts w:ascii="Arial" w:hAnsi="Arial" w:cs="Arial"/>
          <w:sz w:val="24"/>
          <w:szCs w:val="24"/>
          <w:lang w:val="mn-MN"/>
        </w:rPr>
        <w:t xml:space="preserve">иар </w:t>
      </w:r>
      <w:r w:rsidRPr="004239A7">
        <w:rPr>
          <w:rFonts w:ascii="Arial" w:hAnsi="Arial" w:cs="Arial"/>
          <w:sz w:val="24"/>
          <w:szCs w:val="24"/>
        </w:rPr>
        <w:t>бага байна.</w:t>
      </w:r>
      <w:r w:rsidR="009E7621">
        <w:rPr>
          <w:rFonts w:ascii="ZWAdobeF" w:hAnsi="ZWAdobeF" w:cs="ZWAdobeF"/>
          <w:sz w:val="2"/>
          <w:szCs w:val="2"/>
        </w:rPr>
        <w:t>65F</w:t>
      </w:r>
      <w:r w:rsidR="004C0C12">
        <w:rPr>
          <w:rFonts w:ascii="ZWAdobeF" w:hAnsi="ZWAdobeF" w:cs="ZWAdobeF"/>
          <w:sz w:val="2"/>
          <w:szCs w:val="2"/>
        </w:rPr>
        <w:t>65F</w:t>
      </w:r>
      <w:r w:rsidRPr="004239A7">
        <w:rPr>
          <w:rStyle w:val="FootnoteReference"/>
          <w:rFonts w:ascii="Arial" w:hAnsi="Arial" w:cs="Arial"/>
          <w:sz w:val="24"/>
          <w:szCs w:val="24"/>
        </w:rPr>
        <w:footnoteReference w:id="66"/>
      </w:r>
      <w:r w:rsidRPr="00C60B3F">
        <w:rPr>
          <w:rFonts w:ascii="Arial" w:hAnsi="Arial" w:cs="Arial"/>
          <w:sz w:val="24"/>
          <w:szCs w:val="24"/>
        </w:rPr>
        <w:t xml:space="preserve"> </w:t>
      </w:r>
    </w:p>
    <w:p w14:paraId="1FA357A4" w14:textId="77777777" w:rsidR="0055477C" w:rsidRPr="0043674E" w:rsidRDefault="0055477C" w:rsidP="00AB07EC">
      <w:pPr>
        <w:spacing w:after="0" w:line="240" w:lineRule="auto"/>
        <w:ind w:firstLine="720"/>
        <w:jc w:val="both"/>
        <w:rPr>
          <w:rFonts w:ascii="Arial" w:hAnsi="Arial" w:cs="Arial"/>
          <w:sz w:val="24"/>
          <w:szCs w:val="24"/>
          <w:lang w:val="mn-MN"/>
        </w:rPr>
      </w:pPr>
    </w:p>
    <w:p w14:paraId="57C71EA0" w14:textId="7904039F" w:rsidR="0055477C" w:rsidRPr="0058429D" w:rsidRDefault="0055477C" w:rsidP="00AB07EC">
      <w:pPr>
        <w:spacing w:after="0" w:line="240" w:lineRule="auto"/>
        <w:ind w:firstLine="567"/>
        <w:jc w:val="both"/>
        <w:rPr>
          <w:rFonts w:ascii="Arial" w:hAnsi="Arial" w:cs="Arial"/>
          <w:color w:val="000000" w:themeColor="text1"/>
          <w:sz w:val="24"/>
          <w:szCs w:val="24"/>
          <w:lang w:val="mn-MN"/>
        </w:rPr>
      </w:pPr>
      <w:r w:rsidRPr="00F34AD6">
        <w:rPr>
          <w:rFonts w:ascii="Arial" w:hAnsi="Arial" w:cs="Arial"/>
          <w:color w:val="000000" w:themeColor="text1"/>
          <w:sz w:val="24"/>
          <w:szCs w:val="24"/>
          <w:lang w:val="mn-MN"/>
        </w:rPr>
        <w:t>Монгол Улсын хэмжээнд 201</w:t>
      </w:r>
      <w:r>
        <w:rPr>
          <w:rFonts w:ascii="Arial" w:hAnsi="Arial" w:cs="Arial"/>
          <w:color w:val="000000" w:themeColor="text1"/>
          <w:sz w:val="24"/>
          <w:szCs w:val="24"/>
          <w:lang w:val="mn-MN"/>
        </w:rPr>
        <w:t>8</w:t>
      </w:r>
      <w:r w:rsidRPr="00F34AD6">
        <w:rPr>
          <w:rFonts w:ascii="Arial" w:hAnsi="Arial" w:cs="Arial"/>
          <w:color w:val="000000" w:themeColor="text1"/>
          <w:sz w:val="24"/>
          <w:szCs w:val="24"/>
          <w:lang w:val="mn-MN"/>
        </w:rPr>
        <w:t xml:space="preserve"> оны жилийн эцсийн байдлаар удирдах албан тушаалд ажиллаж буй нийт эмэгтэйчүүдийн эзлэх хувь 35</w:t>
      </w:r>
      <w:r>
        <w:rPr>
          <w:rFonts w:ascii="Arial" w:hAnsi="Arial" w:cs="Arial"/>
          <w:color w:val="000000" w:themeColor="text1"/>
          <w:sz w:val="24"/>
          <w:szCs w:val="24"/>
          <w:lang w:val="mn-MN"/>
        </w:rPr>
        <w:t>.</w:t>
      </w:r>
      <w:r w:rsidRPr="00F34AD6">
        <w:rPr>
          <w:rFonts w:ascii="Arial" w:hAnsi="Arial" w:cs="Arial"/>
          <w:color w:val="000000" w:themeColor="text1"/>
          <w:sz w:val="24"/>
          <w:szCs w:val="24"/>
          <w:lang w:val="mn-MN"/>
        </w:rPr>
        <w:t>9 хувь байна.</w:t>
      </w:r>
      <w:r w:rsidR="009E7621">
        <w:rPr>
          <w:rFonts w:ascii="ZWAdobeF" w:hAnsi="ZWAdobeF" w:cs="ZWAdobeF"/>
          <w:sz w:val="2"/>
          <w:szCs w:val="2"/>
          <w:lang w:val="mn-MN"/>
        </w:rPr>
        <w:t>66F</w:t>
      </w:r>
      <w:r w:rsidR="004C0C12">
        <w:rPr>
          <w:rFonts w:ascii="ZWAdobeF" w:hAnsi="ZWAdobeF" w:cs="ZWAdobeF"/>
          <w:sz w:val="2"/>
          <w:szCs w:val="2"/>
          <w:lang w:val="mn-MN"/>
        </w:rPr>
        <w:t>66F</w:t>
      </w:r>
      <w:r w:rsidRPr="00F34AD6">
        <w:rPr>
          <w:rStyle w:val="FootnoteReference"/>
          <w:rFonts w:ascii="Arial" w:hAnsi="Arial" w:cs="Arial"/>
          <w:color w:val="000000" w:themeColor="text1"/>
          <w:sz w:val="24"/>
          <w:szCs w:val="24"/>
          <w:shd w:val="clear" w:color="auto" w:fill="FFFFFF"/>
          <w:lang w:val="mn-MN"/>
        </w:rPr>
        <w:footnoteReference w:id="67"/>
      </w:r>
      <w:r w:rsidR="0058429D">
        <w:rPr>
          <w:rFonts w:ascii="Arial" w:hAnsi="Arial" w:cs="Arial"/>
          <w:color w:val="000000" w:themeColor="text1"/>
          <w:sz w:val="24"/>
          <w:szCs w:val="24"/>
          <w:lang w:val="mn-MN"/>
        </w:rPr>
        <w:t xml:space="preserve"> </w:t>
      </w:r>
      <w:r w:rsidRPr="00C20386">
        <w:rPr>
          <w:rFonts w:ascii="Arial" w:eastAsia="Times New Roman" w:hAnsi="Arial" w:cs="Arial"/>
          <w:color w:val="000000" w:themeColor="text1"/>
          <w:sz w:val="24"/>
          <w:szCs w:val="24"/>
          <w:lang w:val="mn-MN"/>
        </w:rPr>
        <w:t xml:space="preserve">Төрийн албаны зөвлөл нь </w:t>
      </w:r>
      <w:r w:rsidRPr="00C20386">
        <w:rPr>
          <w:rFonts w:ascii="Arial" w:eastAsia="Times New Roman" w:hAnsi="Arial" w:cs="Arial"/>
          <w:color w:val="000000" w:themeColor="text1"/>
          <w:sz w:val="24"/>
          <w:szCs w:val="24"/>
        </w:rPr>
        <w:t xml:space="preserve">Жендэрийн эрх тэгш байдлыг хангах </w:t>
      </w:r>
      <w:r w:rsidRPr="00C20386">
        <w:rPr>
          <w:rFonts w:ascii="Arial" w:eastAsia="Times New Roman" w:hAnsi="Arial" w:cs="Arial"/>
          <w:color w:val="000000" w:themeColor="text1"/>
          <w:sz w:val="24"/>
          <w:szCs w:val="24"/>
          <w:lang w:val="mn-MN"/>
        </w:rPr>
        <w:t xml:space="preserve">тухай хуулийн </w:t>
      </w:r>
      <w:r w:rsidRPr="00C20386">
        <w:rPr>
          <w:rFonts w:ascii="Arial" w:eastAsia="Times New Roman" w:hAnsi="Arial" w:cs="Arial"/>
          <w:color w:val="000000" w:themeColor="text1"/>
          <w:sz w:val="24"/>
          <w:szCs w:val="24"/>
        </w:rPr>
        <w:t>21.1</w:t>
      </w:r>
      <w:r w:rsidRPr="00C20386">
        <w:rPr>
          <w:rFonts w:ascii="Arial" w:eastAsia="Times New Roman" w:hAnsi="Arial" w:cs="Arial"/>
          <w:color w:val="000000" w:themeColor="text1"/>
          <w:sz w:val="24"/>
          <w:szCs w:val="24"/>
          <w:lang w:val="mn-MN"/>
        </w:rPr>
        <w:t>.1</w:t>
      </w:r>
      <w:r w:rsidR="00E6572A">
        <w:rPr>
          <w:rFonts w:ascii="Arial" w:eastAsia="Times New Roman" w:hAnsi="Arial" w:cs="Arial"/>
          <w:color w:val="000000" w:themeColor="text1"/>
          <w:sz w:val="24"/>
          <w:szCs w:val="24"/>
          <w:lang w:val="mn-MN"/>
        </w:rPr>
        <w:t xml:space="preserve"> дэх </w:t>
      </w:r>
      <w:r w:rsidR="00D66942">
        <w:rPr>
          <w:rFonts w:ascii="Arial" w:eastAsia="Calibri" w:hAnsi="Arial" w:cs="Arial"/>
          <w:sz w:val="24"/>
          <w:szCs w:val="24"/>
          <w:lang w:val="mn-MN"/>
        </w:rPr>
        <w:t xml:space="preserve">хэсэгт </w:t>
      </w:r>
      <w:r>
        <w:rPr>
          <w:rFonts w:ascii="Arial" w:eastAsia="Times New Roman" w:hAnsi="Arial" w:cs="Arial"/>
          <w:color w:val="000000" w:themeColor="text1"/>
          <w:sz w:val="24"/>
          <w:szCs w:val="24"/>
          <w:lang w:val="mn-MN"/>
        </w:rPr>
        <w:t xml:space="preserve">зааснаар </w:t>
      </w:r>
      <w:r w:rsidRPr="00C20386">
        <w:rPr>
          <w:rFonts w:ascii="Arial" w:eastAsia="Times New Roman" w:hAnsi="Arial" w:cs="Arial"/>
          <w:color w:val="000000" w:themeColor="text1"/>
          <w:sz w:val="24"/>
          <w:szCs w:val="24"/>
        </w:rPr>
        <w:t>төрийн албаны хүйсээр ангилсан статистик мэдээ, мэдээллийн тогтолцоог бүрдүүлэх, уг мэдээллээр Улсын Их Хурал, Ерөнхийлөгч, Засгийн газар бусад сонирхогч этгээдийг хангах</w:t>
      </w:r>
      <w:r w:rsidRPr="00C20386">
        <w:rPr>
          <w:rFonts w:ascii="Arial" w:eastAsia="Times New Roman" w:hAnsi="Arial" w:cs="Arial"/>
          <w:color w:val="000000" w:themeColor="text1"/>
          <w:sz w:val="24"/>
          <w:szCs w:val="24"/>
          <w:lang w:val="mn-MN"/>
        </w:rPr>
        <w:t xml:space="preserve"> чиг </w:t>
      </w:r>
      <w:r>
        <w:rPr>
          <w:rFonts w:ascii="Arial" w:eastAsia="Times New Roman" w:hAnsi="Arial" w:cs="Arial"/>
          <w:color w:val="000000" w:themeColor="text1"/>
          <w:sz w:val="24"/>
          <w:szCs w:val="24"/>
          <w:lang w:val="mn-MN"/>
        </w:rPr>
        <w:t xml:space="preserve">үүрэгтэй </w:t>
      </w:r>
      <w:r w:rsidRPr="00C20386">
        <w:rPr>
          <w:rFonts w:ascii="Arial" w:eastAsia="Times New Roman" w:hAnsi="Arial" w:cs="Arial"/>
          <w:color w:val="000000" w:themeColor="text1"/>
          <w:sz w:val="24"/>
          <w:szCs w:val="24"/>
          <w:lang w:val="mn-MN"/>
        </w:rPr>
        <w:t>байна.</w:t>
      </w:r>
    </w:p>
    <w:p w14:paraId="0CEED385" w14:textId="77777777" w:rsidR="0055477C" w:rsidRDefault="0055477C" w:rsidP="00AB07EC">
      <w:pPr>
        <w:shd w:val="clear" w:color="auto" w:fill="FFFFFF"/>
        <w:spacing w:after="0" w:line="240" w:lineRule="auto"/>
        <w:ind w:firstLine="720"/>
        <w:jc w:val="both"/>
        <w:textAlignment w:val="top"/>
        <w:rPr>
          <w:rFonts w:ascii="Arial" w:eastAsia="Times New Roman" w:hAnsi="Arial" w:cs="Arial"/>
          <w:color w:val="000000" w:themeColor="text1"/>
          <w:sz w:val="24"/>
          <w:szCs w:val="24"/>
          <w:lang w:val="mn-MN"/>
        </w:rPr>
      </w:pPr>
    </w:p>
    <w:p w14:paraId="41353E4D" w14:textId="27E8648B" w:rsidR="0055477C" w:rsidRPr="00063F46" w:rsidRDefault="0055477C" w:rsidP="00AB07EC">
      <w:pPr>
        <w:shd w:val="clear" w:color="auto" w:fill="FFFFFF"/>
        <w:spacing w:after="0" w:line="240" w:lineRule="auto"/>
        <w:ind w:firstLine="567"/>
        <w:jc w:val="both"/>
        <w:textAlignment w:val="top"/>
        <w:rPr>
          <w:rFonts w:ascii="Arial" w:hAnsi="Arial" w:cs="Arial"/>
          <w:color w:val="000000" w:themeColor="text1"/>
          <w:sz w:val="24"/>
          <w:szCs w:val="24"/>
          <w:lang w:val="mn-MN"/>
        </w:rPr>
      </w:pPr>
      <w:r w:rsidRPr="00063F46">
        <w:rPr>
          <w:rFonts w:ascii="Arial" w:hAnsi="Arial" w:cs="Arial"/>
          <w:color w:val="000000" w:themeColor="text1"/>
          <w:sz w:val="24"/>
          <w:szCs w:val="24"/>
          <w:lang w:val="mn-MN"/>
        </w:rPr>
        <w:lastRenderedPageBreak/>
        <w:t xml:space="preserve">Төрийн албан хаагч 2019 оны 1 дүгээр сарын байдлаар </w:t>
      </w:r>
      <w:r w:rsidRPr="00063F46">
        <w:rPr>
          <w:rFonts w:ascii="Arial" w:hAnsi="Arial" w:cs="Arial"/>
          <w:color w:val="000000" w:themeColor="text1"/>
          <w:sz w:val="24"/>
          <w:szCs w:val="24"/>
        </w:rPr>
        <w:t>193</w:t>
      </w:r>
      <w:r w:rsidRPr="00063F46">
        <w:rPr>
          <w:rFonts w:ascii="Arial" w:hAnsi="Arial" w:cs="Arial"/>
          <w:color w:val="000000" w:themeColor="text1"/>
          <w:sz w:val="24"/>
          <w:szCs w:val="24"/>
          <w:lang w:val="mn-MN"/>
        </w:rPr>
        <w:t>,</w:t>
      </w:r>
      <w:r w:rsidRPr="00063F46">
        <w:rPr>
          <w:rFonts w:ascii="Arial" w:hAnsi="Arial" w:cs="Arial"/>
          <w:color w:val="000000" w:themeColor="text1"/>
          <w:sz w:val="24"/>
          <w:szCs w:val="24"/>
        </w:rPr>
        <w:t>557</w:t>
      </w:r>
      <w:r w:rsidRPr="00063F46">
        <w:rPr>
          <w:rFonts w:ascii="Arial" w:hAnsi="Arial" w:cs="Arial"/>
          <w:color w:val="000000" w:themeColor="text1"/>
          <w:sz w:val="24"/>
          <w:szCs w:val="24"/>
          <w:lang w:val="mn-MN"/>
        </w:rPr>
        <w:t xml:space="preserve"> байгаагаас</w:t>
      </w:r>
      <w:r w:rsidRPr="00063F46">
        <w:rPr>
          <w:rFonts w:ascii="Arial" w:hAnsi="Arial" w:cs="Arial"/>
          <w:b/>
          <w:bCs/>
          <w:color w:val="000000" w:themeColor="text1"/>
          <w:sz w:val="24"/>
          <w:szCs w:val="24"/>
          <w:lang w:val="mn-MN"/>
        </w:rPr>
        <w:t xml:space="preserve"> </w:t>
      </w:r>
      <w:r w:rsidRPr="00063F46">
        <w:rPr>
          <w:rFonts w:ascii="Arial" w:hAnsi="Arial" w:cs="Arial"/>
          <w:color w:val="000000" w:themeColor="text1"/>
          <w:sz w:val="24"/>
          <w:szCs w:val="24"/>
        </w:rPr>
        <w:t>76</w:t>
      </w:r>
      <w:r w:rsidRPr="00063F46">
        <w:rPr>
          <w:rFonts w:ascii="Arial" w:hAnsi="Arial" w:cs="Arial"/>
          <w:color w:val="000000" w:themeColor="text1"/>
          <w:sz w:val="24"/>
          <w:szCs w:val="24"/>
          <w:lang w:val="mn-MN"/>
        </w:rPr>
        <w:t>,</w:t>
      </w:r>
      <w:r w:rsidRPr="00063F46">
        <w:rPr>
          <w:rFonts w:ascii="Arial" w:hAnsi="Arial" w:cs="Arial"/>
          <w:color w:val="000000" w:themeColor="text1"/>
          <w:sz w:val="24"/>
          <w:szCs w:val="24"/>
        </w:rPr>
        <w:t>564</w:t>
      </w:r>
      <w:r w:rsidRPr="00063F46">
        <w:rPr>
          <w:rFonts w:ascii="Arial" w:hAnsi="Arial" w:cs="Arial"/>
          <w:color w:val="000000" w:themeColor="text1"/>
          <w:sz w:val="24"/>
          <w:szCs w:val="24"/>
          <w:lang w:val="mn-MN"/>
        </w:rPr>
        <w:t xml:space="preserve"> албан хаагч буюу </w:t>
      </w:r>
      <w:r w:rsidRPr="00063F46">
        <w:rPr>
          <w:rFonts w:ascii="Arial" w:hAnsi="Arial" w:cs="Arial"/>
          <w:color w:val="000000" w:themeColor="text1"/>
          <w:sz w:val="24"/>
          <w:szCs w:val="24"/>
        </w:rPr>
        <w:t>39.6</w:t>
      </w:r>
      <w:r w:rsidRPr="00063F46">
        <w:rPr>
          <w:rFonts w:ascii="Arial" w:hAnsi="Arial" w:cs="Arial"/>
          <w:color w:val="000000" w:themeColor="text1"/>
          <w:sz w:val="24"/>
          <w:szCs w:val="24"/>
          <w:lang w:val="mn-MN"/>
        </w:rPr>
        <w:t xml:space="preserve"> хувь нь</w:t>
      </w:r>
      <w:r w:rsidRPr="00063F46">
        <w:rPr>
          <w:rFonts w:ascii="Arial" w:hAnsi="Arial" w:cs="Arial"/>
          <w:b/>
          <w:bCs/>
          <w:color w:val="000000" w:themeColor="text1"/>
          <w:sz w:val="24"/>
          <w:szCs w:val="24"/>
          <w:lang w:val="mn-MN"/>
        </w:rPr>
        <w:t xml:space="preserve"> </w:t>
      </w:r>
      <w:r w:rsidRPr="00063F46">
        <w:rPr>
          <w:rFonts w:ascii="Arial" w:hAnsi="Arial" w:cs="Arial"/>
          <w:color w:val="000000" w:themeColor="text1"/>
          <w:sz w:val="24"/>
          <w:szCs w:val="24"/>
          <w:lang w:val="mn-MN"/>
        </w:rPr>
        <w:t>эрэгтэй,</w:t>
      </w:r>
      <w:r w:rsidRPr="00063F46">
        <w:rPr>
          <w:rFonts w:ascii="Arial" w:hAnsi="Arial" w:cs="Arial"/>
          <w:b/>
          <w:bCs/>
          <w:color w:val="000000" w:themeColor="text1"/>
          <w:sz w:val="24"/>
          <w:szCs w:val="24"/>
          <w:lang w:val="mn-MN"/>
        </w:rPr>
        <w:t xml:space="preserve"> </w:t>
      </w:r>
      <w:r w:rsidRPr="00063F46">
        <w:rPr>
          <w:rFonts w:ascii="Arial" w:hAnsi="Arial" w:cs="Arial"/>
          <w:color w:val="000000" w:themeColor="text1"/>
          <w:sz w:val="24"/>
          <w:szCs w:val="24"/>
        </w:rPr>
        <w:t>116</w:t>
      </w:r>
      <w:r w:rsidRPr="00063F46">
        <w:rPr>
          <w:rFonts w:ascii="Arial" w:hAnsi="Arial" w:cs="Arial"/>
          <w:color w:val="000000" w:themeColor="text1"/>
          <w:sz w:val="24"/>
          <w:szCs w:val="24"/>
          <w:lang w:val="mn-MN"/>
        </w:rPr>
        <w:t>,</w:t>
      </w:r>
      <w:r w:rsidRPr="00063F46">
        <w:rPr>
          <w:rFonts w:ascii="Arial" w:hAnsi="Arial" w:cs="Arial"/>
          <w:color w:val="000000" w:themeColor="text1"/>
          <w:sz w:val="24"/>
          <w:szCs w:val="24"/>
        </w:rPr>
        <w:t>993</w:t>
      </w:r>
      <w:r w:rsidRPr="00063F46">
        <w:rPr>
          <w:rFonts w:ascii="Arial" w:hAnsi="Arial" w:cs="Arial"/>
          <w:color w:val="000000" w:themeColor="text1"/>
          <w:sz w:val="24"/>
          <w:szCs w:val="24"/>
          <w:lang w:val="mn-MN"/>
        </w:rPr>
        <w:t xml:space="preserve"> албан хаагч буюу </w:t>
      </w:r>
      <w:r w:rsidRPr="00063F46">
        <w:rPr>
          <w:rFonts w:ascii="Arial" w:hAnsi="Arial" w:cs="Arial"/>
          <w:color w:val="000000" w:themeColor="text1"/>
          <w:sz w:val="24"/>
          <w:szCs w:val="24"/>
        </w:rPr>
        <w:t>60.</w:t>
      </w:r>
      <w:r w:rsidRPr="00063F46">
        <w:rPr>
          <w:rFonts w:ascii="Arial" w:hAnsi="Arial" w:cs="Arial"/>
          <w:color w:val="000000" w:themeColor="text1"/>
          <w:sz w:val="24"/>
          <w:szCs w:val="24"/>
          <w:lang w:val="mn-MN"/>
        </w:rPr>
        <w:t>4 хувь нь эмэгтэй,</w:t>
      </w:r>
      <w:r w:rsidR="009E7621">
        <w:rPr>
          <w:rFonts w:ascii="ZWAdobeF" w:hAnsi="ZWAdobeF" w:cs="ZWAdobeF"/>
          <w:sz w:val="2"/>
          <w:szCs w:val="2"/>
          <w:lang w:val="mn-MN"/>
        </w:rPr>
        <w:t>67F</w:t>
      </w:r>
      <w:r w:rsidR="004C0C12">
        <w:rPr>
          <w:rFonts w:ascii="ZWAdobeF" w:hAnsi="ZWAdobeF" w:cs="ZWAdobeF"/>
          <w:sz w:val="2"/>
          <w:szCs w:val="2"/>
          <w:lang w:val="mn-MN"/>
        </w:rPr>
        <w:t>67F</w:t>
      </w:r>
      <w:r w:rsidRPr="00063F46">
        <w:rPr>
          <w:rStyle w:val="FootnoteReference"/>
          <w:rFonts w:ascii="Arial" w:hAnsi="Arial" w:cs="Arial"/>
          <w:color w:val="000000" w:themeColor="text1"/>
          <w:sz w:val="24"/>
          <w:szCs w:val="24"/>
        </w:rPr>
        <w:footnoteReference w:id="68"/>
      </w:r>
      <w:r w:rsidRPr="00063F46">
        <w:rPr>
          <w:rFonts w:ascii="Arial" w:hAnsi="Arial" w:cs="Arial"/>
          <w:color w:val="000000" w:themeColor="text1"/>
          <w:sz w:val="24"/>
          <w:szCs w:val="24"/>
          <w:lang w:val="mn-MN"/>
        </w:rPr>
        <w:t xml:space="preserve"> 2020 оны 1 дүгээр сарын байдлаар 198,463 байгаагаас 77,716 албан хаагч буюу 39.16 хувь нь эрэгтэй, 120,747 буюу 60.84 хувь нь эмэгтэй</w:t>
      </w:r>
      <w:r w:rsidR="009E7621">
        <w:rPr>
          <w:rFonts w:ascii="ZWAdobeF" w:hAnsi="ZWAdobeF" w:cs="ZWAdobeF"/>
          <w:sz w:val="2"/>
          <w:szCs w:val="2"/>
          <w:lang w:val="mn-MN"/>
        </w:rPr>
        <w:t>68F</w:t>
      </w:r>
      <w:r w:rsidR="004C0C12">
        <w:rPr>
          <w:rFonts w:ascii="ZWAdobeF" w:hAnsi="ZWAdobeF" w:cs="ZWAdobeF"/>
          <w:sz w:val="2"/>
          <w:szCs w:val="2"/>
          <w:lang w:val="mn-MN"/>
        </w:rPr>
        <w:t>68F</w:t>
      </w:r>
      <w:r w:rsidRPr="00063F46">
        <w:rPr>
          <w:rStyle w:val="FootnoteReference"/>
          <w:rFonts w:ascii="Arial" w:hAnsi="Arial" w:cs="Arial"/>
          <w:color w:val="000000" w:themeColor="text1"/>
          <w:sz w:val="24"/>
          <w:szCs w:val="24"/>
        </w:rPr>
        <w:footnoteReference w:id="69"/>
      </w:r>
      <w:r w:rsidRPr="00063F46">
        <w:rPr>
          <w:rFonts w:ascii="Arial" w:hAnsi="Arial" w:cs="Arial"/>
          <w:color w:val="000000" w:themeColor="text1"/>
          <w:sz w:val="24"/>
          <w:szCs w:val="24"/>
          <w:lang w:val="mn-MN"/>
        </w:rPr>
        <w:t xml:space="preserve">  байна.  </w:t>
      </w:r>
    </w:p>
    <w:p w14:paraId="32A3F786" w14:textId="77777777" w:rsidR="0055477C" w:rsidRPr="00063F46" w:rsidRDefault="0055477C" w:rsidP="0055477C">
      <w:pPr>
        <w:shd w:val="clear" w:color="auto" w:fill="FFFFFF"/>
        <w:spacing w:after="0"/>
        <w:ind w:firstLine="720"/>
        <w:jc w:val="both"/>
        <w:textAlignment w:val="top"/>
        <w:rPr>
          <w:rFonts w:ascii="Arial" w:hAnsi="Arial" w:cs="Arial"/>
          <w:color w:val="000000" w:themeColor="text1"/>
          <w:sz w:val="24"/>
          <w:szCs w:val="24"/>
          <w:lang w:val="mn-MN"/>
        </w:rPr>
      </w:pPr>
    </w:p>
    <w:p w14:paraId="575BAA91" w14:textId="04807C85" w:rsidR="0055477C" w:rsidRPr="0058429D" w:rsidRDefault="0055477C" w:rsidP="0055477C">
      <w:pPr>
        <w:shd w:val="clear" w:color="auto" w:fill="FFFFFF"/>
        <w:jc w:val="both"/>
        <w:textAlignment w:val="top"/>
        <w:rPr>
          <w:rFonts w:ascii="Arial" w:hAnsi="Arial" w:cs="Arial"/>
          <w:b/>
          <w:i/>
          <w:iCs/>
          <w:sz w:val="24"/>
          <w:szCs w:val="24"/>
          <w:shd w:val="clear" w:color="auto" w:fill="FFFFFF"/>
        </w:rPr>
      </w:pPr>
      <w:r w:rsidRPr="0058429D">
        <w:rPr>
          <w:rFonts w:ascii="Arial" w:hAnsi="Arial" w:cs="Arial"/>
          <w:b/>
          <w:i/>
          <w:iCs/>
          <w:sz w:val="24"/>
          <w:szCs w:val="24"/>
          <w:shd w:val="clear" w:color="auto" w:fill="FFFFFF"/>
          <w:lang w:val="mn-MN"/>
        </w:rPr>
        <w:t>Бүдүүвч 2.1</w:t>
      </w:r>
      <w:r w:rsidR="00AB07EC">
        <w:rPr>
          <w:rFonts w:ascii="Arial" w:hAnsi="Arial" w:cs="Arial"/>
          <w:b/>
          <w:i/>
          <w:iCs/>
          <w:sz w:val="24"/>
          <w:szCs w:val="24"/>
          <w:shd w:val="clear" w:color="auto" w:fill="FFFFFF"/>
          <w:lang w:val="mn-MN"/>
        </w:rPr>
        <w:t xml:space="preserve"> Тө</w:t>
      </w:r>
      <w:r w:rsidRPr="0058429D">
        <w:rPr>
          <w:rFonts w:ascii="Arial" w:hAnsi="Arial" w:cs="Arial"/>
          <w:b/>
          <w:i/>
          <w:iCs/>
          <w:sz w:val="24"/>
          <w:szCs w:val="24"/>
          <w:shd w:val="clear" w:color="auto" w:fill="FFFFFF"/>
          <w:lang w:val="mn-MN"/>
        </w:rPr>
        <w:t xml:space="preserve">рийн албан хаагчдын тоо </w:t>
      </w:r>
      <w:r w:rsidRPr="0058429D">
        <w:rPr>
          <w:rFonts w:ascii="Arial" w:hAnsi="Arial" w:cs="Arial"/>
          <w:b/>
          <w:i/>
          <w:iCs/>
          <w:sz w:val="24"/>
          <w:szCs w:val="24"/>
          <w:shd w:val="clear" w:color="auto" w:fill="FFFFFF"/>
        </w:rPr>
        <w:t xml:space="preserve">(2019-2020 </w:t>
      </w:r>
      <w:r w:rsidRPr="0058429D">
        <w:rPr>
          <w:rFonts w:ascii="Arial" w:hAnsi="Arial" w:cs="Arial"/>
          <w:b/>
          <w:i/>
          <w:iCs/>
          <w:sz w:val="24"/>
          <w:szCs w:val="24"/>
          <w:shd w:val="clear" w:color="auto" w:fill="FFFFFF"/>
          <w:lang w:val="mn-MN"/>
        </w:rPr>
        <w:t>он</w:t>
      </w:r>
      <w:r w:rsidRPr="0058429D">
        <w:rPr>
          <w:rFonts w:ascii="Arial" w:hAnsi="Arial" w:cs="Arial"/>
          <w:b/>
          <w:i/>
          <w:iCs/>
          <w:sz w:val="24"/>
          <w:szCs w:val="24"/>
          <w:shd w:val="clear" w:color="auto" w:fill="FFFFFF"/>
        </w:rPr>
        <w:t>)</w:t>
      </w:r>
    </w:p>
    <w:p w14:paraId="72AB632D" w14:textId="77777777" w:rsidR="0055477C" w:rsidRDefault="0055477C" w:rsidP="00AB07EC">
      <w:pPr>
        <w:shd w:val="clear" w:color="auto" w:fill="FFFFFF"/>
        <w:spacing w:after="0"/>
        <w:jc w:val="center"/>
        <w:textAlignment w:val="top"/>
        <w:rPr>
          <w:rFonts w:ascii="Arial" w:eastAsia="Times New Roman" w:hAnsi="Arial" w:cs="Arial"/>
          <w:color w:val="000000" w:themeColor="text1"/>
          <w:sz w:val="24"/>
          <w:szCs w:val="24"/>
          <w:lang w:val="mn-MN"/>
        </w:rPr>
      </w:pPr>
      <w:r>
        <w:rPr>
          <w:rFonts w:ascii="Arial" w:eastAsia="Times New Roman" w:hAnsi="Arial" w:cs="Arial"/>
          <w:noProof/>
          <w:color w:val="000000" w:themeColor="text1"/>
          <w:sz w:val="24"/>
          <w:szCs w:val="24"/>
        </w:rPr>
        <w:drawing>
          <wp:inline distT="0" distB="0" distL="0" distR="0" wp14:anchorId="49BE7E9F" wp14:editId="64C55AFD">
            <wp:extent cx="5362575" cy="28575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408A1C5" w14:textId="77777777" w:rsidR="0055477C" w:rsidRDefault="0055477C" w:rsidP="0055477C">
      <w:pPr>
        <w:tabs>
          <w:tab w:val="left" w:pos="2040"/>
          <w:tab w:val="center" w:pos="5040"/>
        </w:tabs>
        <w:spacing w:after="0" w:line="240" w:lineRule="auto"/>
        <w:rPr>
          <w:rFonts w:ascii="Arial" w:eastAsia="Times New Roman" w:hAnsi="Arial" w:cs="Arial"/>
          <w:color w:val="000000" w:themeColor="text1"/>
          <w:sz w:val="24"/>
          <w:szCs w:val="24"/>
          <w:lang w:val="mn-MN"/>
        </w:rPr>
      </w:pPr>
    </w:p>
    <w:p w14:paraId="4A32D61C" w14:textId="087D7AEA" w:rsidR="0055477C" w:rsidRPr="0058429D" w:rsidRDefault="0055477C" w:rsidP="0055477C">
      <w:pPr>
        <w:tabs>
          <w:tab w:val="left" w:pos="2040"/>
          <w:tab w:val="center" w:pos="5040"/>
        </w:tabs>
        <w:spacing w:after="0" w:line="240" w:lineRule="auto"/>
        <w:jc w:val="both"/>
        <w:rPr>
          <w:rFonts w:ascii="Arial" w:hAnsi="Arial" w:cs="Arial"/>
          <w:b/>
          <w:i/>
          <w:iCs/>
          <w:color w:val="000000" w:themeColor="text1"/>
          <w:sz w:val="24"/>
          <w:szCs w:val="24"/>
        </w:rPr>
      </w:pPr>
      <w:r w:rsidRPr="0058429D">
        <w:rPr>
          <w:rFonts w:ascii="Arial" w:hAnsi="Arial" w:cs="Arial"/>
          <w:b/>
          <w:i/>
          <w:iCs/>
          <w:sz w:val="24"/>
          <w:szCs w:val="24"/>
          <w:shd w:val="clear" w:color="auto" w:fill="FFFFFF"/>
          <w:lang w:val="mn-MN"/>
        </w:rPr>
        <w:t xml:space="preserve">Хүснэгт 2.1 </w:t>
      </w:r>
      <w:r w:rsidRPr="0058429D">
        <w:rPr>
          <w:rFonts w:ascii="Arial" w:hAnsi="Arial" w:cs="Arial"/>
          <w:b/>
          <w:i/>
          <w:iCs/>
          <w:color w:val="000000" w:themeColor="text1"/>
          <w:sz w:val="24"/>
          <w:szCs w:val="24"/>
          <w:lang w:val="mn-MN"/>
        </w:rPr>
        <w:t xml:space="preserve">Төрийн захиргааны албан хаагчийн тоо, албан тушаалын ангилал </w:t>
      </w:r>
      <w:r w:rsidRPr="0058429D">
        <w:rPr>
          <w:rFonts w:ascii="Arial" w:hAnsi="Arial" w:cs="Arial"/>
          <w:b/>
          <w:i/>
          <w:iCs/>
          <w:color w:val="000000" w:themeColor="text1"/>
          <w:sz w:val="24"/>
          <w:szCs w:val="24"/>
        </w:rPr>
        <w:t>(</w:t>
      </w:r>
      <w:r w:rsidRPr="0058429D">
        <w:rPr>
          <w:rFonts w:ascii="Arial" w:hAnsi="Arial" w:cs="Arial"/>
          <w:b/>
          <w:i/>
          <w:iCs/>
          <w:color w:val="000000" w:themeColor="text1"/>
          <w:sz w:val="24"/>
          <w:szCs w:val="24"/>
          <w:lang w:val="mn-MN"/>
        </w:rPr>
        <w:t>2019 он, хувиар</w:t>
      </w:r>
      <w:r w:rsidRPr="0058429D">
        <w:rPr>
          <w:rFonts w:ascii="Arial" w:hAnsi="Arial" w:cs="Arial"/>
          <w:b/>
          <w:i/>
          <w:iCs/>
          <w:color w:val="000000" w:themeColor="text1"/>
          <w:sz w:val="24"/>
          <w:szCs w:val="24"/>
        </w:rPr>
        <w:t>)</w:t>
      </w:r>
    </w:p>
    <w:p w14:paraId="6EF9A3B6" w14:textId="77777777" w:rsidR="0055477C" w:rsidRPr="004676A1" w:rsidRDefault="0055477C" w:rsidP="0055477C">
      <w:pPr>
        <w:spacing w:after="0" w:line="240" w:lineRule="auto"/>
        <w:jc w:val="center"/>
        <w:rPr>
          <w:rFonts w:ascii="Arial Mon" w:hAnsi="Arial Mon" w:cs="Times New Roman"/>
          <w:sz w:val="20"/>
          <w:szCs w:val="20"/>
        </w:rPr>
      </w:pPr>
    </w:p>
    <w:tbl>
      <w:tblPr>
        <w:tblStyle w:val="GridTable4-Accent1"/>
        <w:tblW w:w="9351" w:type="dxa"/>
        <w:tblLayout w:type="fixed"/>
        <w:tblLook w:val="04A0" w:firstRow="1" w:lastRow="0" w:firstColumn="1" w:lastColumn="0" w:noHBand="0" w:noVBand="1"/>
      </w:tblPr>
      <w:tblGrid>
        <w:gridCol w:w="562"/>
        <w:gridCol w:w="2410"/>
        <w:gridCol w:w="1276"/>
        <w:gridCol w:w="1276"/>
        <w:gridCol w:w="1275"/>
        <w:gridCol w:w="2552"/>
      </w:tblGrid>
      <w:tr w:rsidR="0055477C" w:rsidRPr="00B77E25" w14:paraId="5017C318" w14:textId="77777777" w:rsidTr="00B77E25">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A0A7899" w14:textId="77777777" w:rsidR="0055477C" w:rsidRPr="00B77E25" w:rsidRDefault="0055477C" w:rsidP="00B77E25">
            <w:pPr>
              <w:jc w:val="center"/>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w:t>
            </w:r>
          </w:p>
        </w:tc>
        <w:tc>
          <w:tcPr>
            <w:tcW w:w="2410" w:type="dxa"/>
            <w:noWrap/>
            <w:vAlign w:val="center"/>
            <w:hideMark/>
          </w:tcPr>
          <w:p w14:paraId="7EC16C9B" w14:textId="77777777"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Зэрэг дэв</w:t>
            </w:r>
          </w:p>
        </w:tc>
        <w:tc>
          <w:tcPr>
            <w:tcW w:w="1276" w:type="dxa"/>
            <w:noWrap/>
            <w:vAlign w:val="center"/>
            <w:hideMark/>
          </w:tcPr>
          <w:p w14:paraId="5D706D38" w14:textId="77777777"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Тоо</w:t>
            </w:r>
          </w:p>
        </w:tc>
        <w:tc>
          <w:tcPr>
            <w:tcW w:w="1276" w:type="dxa"/>
            <w:noWrap/>
            <w:vAlign w:val="center"/>
            <w:hideMark/>
          </w:tcPr>
          <w:p w14:paraId="3D1AE160" w14:textId="77777777"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Эмэгтэй</w:t>
            </w:r>
          </w:p>
        </w:tc>
        <w:tc>
          <w:tcPr>
            <w:tcW w:w="1275" w:type="dxa"/>
            <w:noWrap/>
            <w:vAlign w:val="center"/>
            <w:hideMark/>
          </w:tcPr>
          <w:p w14:paraId="4B44E628" w14:textId="77777777"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Эрэгтэй</w:t>
            </w:r>
          </w:p>
        </w:tc>
        <w:tc>
          <w:tcPr>
            <w:tcW w:w="2552" w:type="dxa"/>
            <w:vAlign w:val="center"/>
            <w:hideMark/>
          </w:tcPr>
          <w:p w14:paraId="2D3E74E8" w14:textId="77777777"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Эмэгтэйчүүдийн эзлэх хувь</w:t>
            </w:r>
          </w:p>
        </w:tc>
      </w:tr>
      <w:tr w:rsidR="0055477C" w:rsidRPr="00B77E25" w14:paraId="1716731A" w14:textId="77777777" w:rsidTr="00B77E2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AA44F41" w14:textId="77777777" w:rsidR="0055477C" w:rsidRPr="00B77E25" w:rsidRDefault="0055477C" w:rsidP="00B77E25">
            <w:pPr>
              <w:jc w:val="center"/>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1</w:t>
            </w:r>
          </w:p>
        </w:tc>
        <w:tc>
          <w:tcPr>
            <w:tcW w:w="2410" w:type="dxa"/>
            <w:noWrap/>
            <w:vAlign w:val="center"/>
            <w:hideMark/>
          </w:tcPr>
          <w:p w14:paraId="4C813ACB" w14:textId="77777777" w:rsidR="0055477C" w:rsidRPr="00B77E25" w:rsidRDefault="0055477C" w:rsidP="00B77E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imes New Roman" w:hAnsi="Arial" w:cs="Arial"/>
                <w:sz w:val="20"/>
                <w:szCs w:val="20"/>
                <w:lang w:val="mn-MN"/>
              </w:rPr>
              <w:t>Тэргүүн түшмэл</w:t>
            </w:r>
          </w:p>
        </w:tc>
        <w:tc>
          <w:tcPr>
            <w:tcW w:w="1276" w:type="dxa"/>
            <w:noWrap/>
            <w:vAlign w:val="center"/>
            <w:hideMark/>
          </w:tcPr>
          <w:p w14:paraId="14B950D8"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102</w:t>
            </w:r>
          </w:p>
        </w:tc>
        <w:tc>
          <w:tcPr>
            <w:tcW w:w="1276" w:type="dxa"/>
            <w:noWrap/>
            <w:vAlign w:val="center"/>
            <w:hideMark/>
          </w:tcPr>
          <w:p w14:paraId="245F32CE"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28</w:t>
            </w:r>
          </w:p>
        </w:tc>
        <w:tc>
          <w:tcPr>
            <w:tcW w:w="1275" w:type="dxa"/>
            <w:noWrap/>
            <w:vAlign w:val="center"/>
            <w:hideMark/>
          </w:tcPr>
          <w:p w14:paraId="732CD57C"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74</w:t>
            </w:r>
          </w:p>
        </w:tc>
        <w:tc>
          <w:tcPr>
            <w:tcW w:w="2552" w:type="dxa"/>
            <w:noWrap/>
            <w:vAlign w:val="center"/>
            <w:hideMark/>
          </w:tcPr>
          <w:p w14:paraId="1A06EF49" w14:textId="221D338B"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27.4</w:t>
            </w:r>
          </w:p>
        </w:tc>
      </w:tr>
      <w:tr w:rsidR="0055477C" w:rsidRPr="00B77E25" w14:paraId="44D74110" w14:textId="77777777" w:rsidTr="00B77E25">
        <w:trPr>
          <w:trHeight w:val="315"/>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34A6D08" w14:textId="77777777" w:rsidR="0055477C" w:rsidRPr="00B77E25" w:rsidRDefault="0055477C" w:rsidP="00B77E25">
            <w:pPr>
              <w:jc w:val="center"/>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2</w:t>
            </w:r>
          </w:p>
        </w:tc>
        <w:tc>
          <w:tcPr>
            <w:tcW w:w="2410" w:type="dxa"/>
            <w:noWrap/>
            <w:vAlign w:val="center"/>
            <w:hideMark/>
          </w:tcPr>
          <w:p w14:paraId="6945BBC6" w14:textId="77777777" w:rsidR="0055477C" w:rsidRPr="00B77E25" w:rsidRDefault="0055477C" w:rsidP="00B77E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imes New Roman" w:hAnsi="Arial" w:cs="Arial"/>
                <w:sz w:val="20"/>
                <w:szCs w:val="20"/>
                <w:lang w:val="mn-MN"/>
              </w:rPr>
              <w:t>Эрхэлсэн түшмэл</w:t>
            </w:r>
          </w:p>
        </w:tc>
        <w:tc>
          <w:tcPr>
            <w:tcW w:w="1276" w:type="dxa"/>
            <w:noWrap/>
            <w:vAlign w:val="center"/>
            <w:hideMark/>
          </w:tcPr>
          <w:p w14:paraId="33417C0A"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516</w:t>
            </w:r>
          </w:p>
        </w:tc>
        <w:tc>
          <w:tcPr>
            <w:tcW w:w="1276" w:type="dxa"/>
            <w:noWrap/>
            <w:vAlign w:val="center"/>
            <w:hideMark/>
          </w:tcPr>
          <w:p w14:paraId="72404EB1"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207</w:t>
            </w:r>
          </w:p>
        </w:tc>
        <w:tc>
          <w:tcPr>
            <w:tcW w:w="1275" w:type="dxa"/>
            <w:noWrap/>
            <w:vAlign w:val="center"/>
            <w:hideMark/>
          </w:tcPr>
          <w:p w14:paraId="2817CBF2"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309</w:t>
            </w:r>
          </w:p>
        </w:tc>
        <w:tc>
          <w:tcPr>
            <w:tcW w:w="2552" w:type="dxa"/>
            <w:noWrap/>
            <w:vAlign w:val="center"/>
            <w:hideMark/>
          </w:tcPr>
          <w:p w14:paraId="33F7CF44"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40.1</w:t>
            </w:r>
          </w:p>
        </w:tc>
      </w:tr>
      <w:tr w:rsidR="0055477C" w:rsidRPr="00B77E25" w14:paraId="3BF6DE32" w14:textId="77777777" w:rsidTr="00B77E2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0E7E918" w14:textId="77777777" w:rsidR="0055477C" w:rsidRPr="00B77E25" w:rsidRDefault="0055477C" w:rsidP="00B77E25">
            <w:pPr>
              <w:jc w:val="center"/>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3</w:t>
            </w:r>
          </w:p>
        </w:tc>
        <w:tc>
          <w:tcPr>
            <w:tcW w:w="2410" w:type="dxa"/>
            <w:noWrap/>
            <w:vAlign w:val="center"/>
            <w:hideMark/>
          </w:tcPr>
          <w:p w14:paraId="2BE5EEE0" w14:textId="77777777" w:rsidR="0055477C" w:rsidRPr="00B77E25" w:rsidRDefault="0055477C" w:rsidP="00B77E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imes New Roman" w:hAnsi="Arial" w:cs="Arial"/>
                <w:sz w:val="20"/>
                <w:szCs w:val="20"/>
                <w:lang w:val="mn-MN"/>
              </w:rPr>
              <w:t>Ахлах Түшмэл</w:t>
            </w:r>
          </w:p>
        </w:tc>
        <w:tc>
          <w:tcPr>
            <w:tcW w:w="1276" w:type="dxa"/>
            <w:noWrap/>
            <w:vAlign w:val="center"/>
            <w:hideMark/>
          </w:tcPr>
          <w:p w14:paraId="2F09C0D9"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1,705</w:t>
            </w:r>
          </w:p>
        </w:tc>
        <w:tc>
          <w:tcPr>
            <w:tcW w:w="1276" w:type="dxa"/>
            <w:noWrap/>
            <w:vAlign w:val="center"/>
            <w:hideMark/>
          </w:tcPr>
          <w:p w14:paraId="24380486"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858</w:t>
            </w:r>
          </w:p>
        </w:tc>
        <w:tc>
          <w:tcPr>
            <w:tcW w:w="1275" w:type="dxa"/>
            <w:noWrap/>
            <w:vAlign w:val="center"/>
            <w:hideMark/>
          </w:tcPr>
          <w:p w14:paraId="14124B4B"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847</w:t>
            </w:r>
          </w:p>
        </w:tc>
        <w:tc>
          <w:tcPr>
            <w:tcW w:w="2552" w:type="dxa"/>
            <w:noWrap/>
            <w:vAlign w:val="center"/>
            <w:hideMark/>
          </w:tcPr>
          <w:p w14:paraId="1CDF4215"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50.3</w:t>
            </w:r>
          </w:p>
        </w:tc>
      </w:tr>
      <w:tr w:rsidR="0055477C" w:rsidRPr="00B77E25" w14:paraId="3957448A" w14:textId="77777777" w:rsidTr="00B77E25">
        <w:trPr>
          <w:trHeight w:val="315"/>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8B6F158" w14:textId="77777777" w:rsidR="0055477C" w:rsidRPr="00B77E25" w:rsidRDefault="0055477C" w:rsidP="00B77E25">
            <w:pPr>
              <w:jc w:val="center"/>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4</w:t>
            </w:r>
          </w:p>
        </w:tc>
        <w:tc>
          <w:tcPr>
            <w:tcW w:w="2410" w:type="dxa"/>
            <w:noWrap/>
            <w:vAlign w:val="center"/>
            <w:hideMark/>
          </w:tcPr>
          <w:p w14:paraId="6D5573E4" w14:textId="77777777" w:rsidR="0055477C" w:rsidRPr="00B77E25" w:rsidRDefault="0055477C" w:rsidP="00B77E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imes New Roman" w:hAnsi="Arial" w:cs="Arial"/>
                <w:sz w:val="20"/>
                <w:szCs w:val="20"/>
                <w:lang w:val="mn-MN"/>
              </w:rPr>
              <w:t>Дэс түшмэл</w:t>
            </w:r>
          </w:p>
        </w:tc>
        <w:tc>
          <w:tcPr>
            <w:tcW w:w="1276" w:type="dxa"/>
            <w:noWrap/>
            <w:vAlign w:val="center"/>
            <w:hideMark/>
          </w:tcPr>
          <w:p w14:paraId="024BD124"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13,830</w:t>
            </w:r>
          </w:p>
        </w:tc>
        <w:tc>
          <w:tcPr>
            <w:tcW w:w="1276" w:type="dxa"/>
            <w:noWrap/>
            <w:vAlign w:val="center"/>
            <w:hideMark/>
          </w:tcPr>
          <w:p w14:paraId="31A3075A"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8,772</w:t>
            </w:r>
          </w:p>
        </w:tc>
        <w:tc>
          <w:tcPr>
            <w:tcW w:w="1275" w:type="dxa"/>
            <w:noWrap/>
            <w:vAlign w:val="center"/>
            <w:hideMark/>
          </w:tcPr>
          <w:p w14:paraId="565DE728"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5,058</w:t>
            </w:r>
          </w:p>
        </w:tc>
        <w:tc>
          <w:tcPr>
            <w:tcW w:w="2552" w:type="dxa"/>
            <w:noWrap/>
            <w:vAlign w:val="center"/>
            <w:hideMark/>
          </w:tcPr>
          <w:p w14:paraId="6B79C3BE"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63.4</w:t>
            </w:r>
          </w:p>
        </w:tc>
      </w:tr>
      <w:tr w:rsidR="0055477C" w:rsidRPr="00B77E25" w14:paraId="24630851" w14:textId="77777777" w:rsidTr="00B77E2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3ED26FD" w14:textId="77777777" w:rsidR="0055477C" w:rsidRPr="00B77E25" w:rsidRDefault="0055477C" w:rsidP="00B77E25">
            <w:pPr>
              <w:jc w:val="center"/>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5</w:t>
            </w:r>
          </w:p>
        </w:tc>
        <w:tc>
          <w:tcPr>
            <w:tcW w:w="2410" w:type="dxa"/>
            <w:noWrap/>
            <w:vAlign w:val="center"/>
            <w:hideMark/>
          </w:tcPr>
          <w:p w14:paraId="1BFDB558" w14:textId="77777777" w:rsidR="0055477C" w:rsidRPr="00B77E25" w:rsidRDefault="0055477C" w:rsidP="00B77E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imes New Roman" w:hAnsi="Arial" w:cs="Arial"/>
                <w:sz w:val="20"/>
                <w:szCs w:val="20"/>
                <w:lang w:val="mn-MN"/>
              </w:rPr>
              <w:t>Туслах түшмэл</w:t>
            </w:r>
          </w:p>
        </w:tc>
        <w:tc>
          <w:tcPr>
            <w:tcW w:w="1276" w:type="dxa"/>
            <w:noWrap/>
            <w:vAlign w:val="center"/>
            <w:hideMark/>
          </w:tcPr>
          <w:p w14:paraId="6F22A6FD"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2,927</w:t>
            </w:r>
          </w:p>
        </w:tc>
        <w:tc>
          <w:tcPr>
            <w:tcW w:w="1276" w:type="dxa"/>
            <w:noWrap/>
            <w:vAlign w:val="center"/>
            <w:hideMark/>
          </w:tcPr>
          <w:p w14:paraId="1F6D36B1"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1,564</w:t>
            </w:r>
          </w:p>
        </w:tc>
        <w:tc>
          <w:tcPr>
            <w:tcW w:w="1275" w:type="dxa"/>
            <w:noWrap/>
            <w:vAlign w:val="center"/>
            <w:hideMark/>
          </w:tcPr>
          <w:p w14:paraId="3BD7E4AA"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1,363</w:t>
            </w:r>
          </w:p>
        </w:tc>
        <w:tc>
          <w:tcPr>
            <w:tcW w:w="2552" w:type="dxa"/>
            <w:noWrap/>
            <w:vAlign w:val="center"/>
            <w:hideMark/>
          </w:tcPr>
          <w:p w14:paraId="646C28B8"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53.4</w:t>
            </w:r>
          </w:p>
        </w:tc>
      </w:tr>
      <w:tr w:rsidR="0055477C" w:rsidRPr="00B77E25" w14:paraId="2A72C5CE" w14:textId="77777777" w:rsidTr="00B77E25">
        <w:trPr>
          <w:trHeight w:val="315"/>
        </w:trPr>
        <w:tc>
          <w:tcPr>
            <w:cnfStyle w:val="001000000000" w:firstRow="0" w:lastRow="0" w:firstColumn="1" w:lastColumn="0" w:oddVBand="0" w:evenVBand="0" w:oddHBand="0" w:evenHBand="0" w:firstRowFirstColumn="0" w:firstRowLastColumn="0" w:lastRowFirstColumn="0" w:lastRowLastColumn="0"/>
            <w:tcW w:w="2972" w:type="dxa"/>
            <w:gridSpan w:val="2"/>
            <w:vAlign w:val="center"/>
          </w:tcPr>
          <w:p w14:paraId="0642CD5E" w14:textId="77777777" w:rsidR="0055477C" w:rsidRPr="00B77E25" w:rsidRDefault="0055477C" w:rsidP="00B77E25">
            <w:pPr>
              <w:jc w:val="center"/>
              <w:rPr>
                <w:rFonts w:ascii="Arial" w:eastAsia="Times New Roman" w:hAnsi="Arial" w:cs="Arial"/>
                <w:b w:val="0"/>
                <w:bCs w:val="0"/>
                <w:sz w:val="20"/>
                <w:szCs w:val="20"/>
                <w:lang w:val="mn-MN"/>
              </w:rPr>
            </w:pPr>
            <w:r w:rsidRPr="00B77E25">
              <w:rPr>
                <w:rFonts w:ascii="Arial" w:eastAsia="Times New Roman" w:hAnsi="Arial" w:cs="Arial"/>
                <w:b w:val="0"/>
                <w:bCs w:val="0"/>
                <w:sz w:val="20"/>
                <w:szCs w:val="20"/>
                <w:lang w:val="mn-MN"/>
              </w:rPr>
              <w:t>Нийт</w:t>
            </w:r>
          </w:p>
        </w:tc>
        <w:tc>
          <w:tcPr>
            <w:tcW w:w="1276" w:type="dxa"/>
            <w:noWrap/>
            <w:vAlign w:val="center"/>
            <w:hideMark/>
          </w:tcPr>
          <w:p w14:paraId="4BCD3CA1"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19,080</w:t>
            </w:r>
          </w:p>
        </w:tc>
        <w:tc>
          <w:tcPr>
            <w:tcW w:w="1276" w:type="dxa"/>
            <w:noWrap/>
            <w:vAlign w:val="center"/>
            <w:hideMark/>
          </w:tcPr>
          <w:p w14:paraId="1B9BD025"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11,429</w:t>
            </w:r>
          </w:p>
        </w:tc>
        <w:tc>
          <w:tcPr>
            <w:tcW w:w="1275" w:type="dxa"/>
            <w:noWrap/>
            <w:vAlign w:val="center"/>
            <w:hideMark/>
          </w:tcPr>
          <w:p w14:paraId="438CE53F"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7,651</w:t>
            </w:r>
          </w:p>
        </w:tc>
        <w:tc>
          <w:tcPr>
            <w:tcW w:w="2552" w:type="dxa"/>
            <w:noWrap/>
            <w:vAlign w:val="center"/>
            <w:hideMark/>
          </w:tcPr>
          <w:p w14:paraId="0F437882"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B77E25">
              <w:rPr>
                <w:rFonts w:ascii="Arial" w:eastAsiaTheme="minorEastAsia" w:hAnsi="Arial" w:cs="Arial"/>
                <w:sz w:val="20"/>
                <w:szCs w:val="20"/>
                <w:lang w:val="mn-MN"/>
              </w:rPr>
              <w:t>59.9</w:t>
            </w:r>
          </w:p>
        </w:tc>
      </w:tr>
    </w:tbl>
    <w:p w14:paraId="4368CB9C" w14:textId="77777777" w:rsidR="00576CA0" w:rsidRDefault="00576CA0" w:rsidP="0058429D">
      <w:pPr>
        <w:shd w:val="clear" w:color="auto" w:fill="FFFFFF"/>
        <w:spacing w:after="0"/>
        <w:ind w:firstLine="567"/>
        <w:jc w:val="both"/>
        <w:textAlignment w:val="top"/>
        <w:rPr>
          <w:rFonts w:ascii="Arial" w:hAnsi="Arial" w:cs="Arial"/>
          <w:sz w:val="24"/>
          <w:szCs w:val="24"/>
          <w:lang w:val="mn-MN"/>
        </w:rPr>
      </w:pPr>
    </w:p>
    <w:p w14:paraId="7FA47D83" w14:textId="37F815CB" w:rsidR="0055477C" w:rsidRPr="001D5431" w:rsidRDefault="0055477C" w:rsidP="0058429D">
      <w:pPr>
        <w:shd w:val="clear" w:color="auto" w:fill="FFFFFF"/>
        <w:spacing w:after="0"/>
        <w:ind w:firstLine="567"/>
        <w:jc w:val="both"/>
        <w:textAlignment w:val="top"/>
        <w:rPr>
          <w:rFonts w:ascii="Arial" w:eastAsia="Times New Roman" w:hAnsi="Arial" w:cs="Arial"/>
          <w:sz w:val="24"/>
          <w:szCs w:val="24"/>
          <w:lang w:val="mn-MN"/>
        </w:rPr>
      </w:pPr>
      <w:r w:rsidRPr="001D5431">
        <w:rPr>
          <w:rFonts w:ascii="Arial" w:hAnsi="Arial" w:cs="Arial"/>
          <w:sz w:val="24"/>
          <w:szCs w:val="24"/>
          <w:lang w:val="mn-MN"/>
        </w:rPr>
        <w:t>Төрийн захиргааны албан хаагчдын зэрэг дэвийг хүйсээр ангилбал тэргүүн түшмэлийн 27.4 хувь, эрхэлсэн түшмэлийн 40.1 хувь, ахлах түшмэлийн 50.3 хувь, дэс түшмэлийн 63.4 хувь, туслах түшмэлийн 53.4 хувь нь эмэгтэй бай</w:t>
      </w:r>
      <w:r>
        <w:rPr>
          <w:rFonts w:ascii="Arial" w:hAnsi="Arial" w:cs="Arial"/>
          <w:sz w:val="24"/>
          <w:szCs w:val="24"/>
          <w:lang w:val="mn-MN"/>
        </w:rPr>
        <w:t>гаа</w:t>
      </w:r>
      <w:r w:rsidR="009E7621">
        <w:rPr>
          <w:rFonts w:ascii="ZWAdobeF" w:hAnsi="ZWAdobeF" w:cs="ZWAdobeF"/>
          <w:sz w:val="2"/>
          <w:szCs w:val="2"/>
          <w:lang w:val="mn-MN"/>
        </w:rPr>
        <w:t>69F</w:t>
      </w:r>
      <w:r w:rsidR="004C0C12">
        <w:rPr>
          <w:rFonts w:ascii="ZWAdobeF" w:hAnsi="ZWAdobeF" w:cs="ZWAdobeF"/>
          <w:sz w:val="2"/>
          <w:szCs w:val="2"/>
          <w:lang w:val="mn-MN"/>
        </w:rPr>
        <w:t>69F</w:t>
      </w:r>
      <w:r w:rsidRPr="001D5431">
        <w:rPr>
          <w:rStyle w:val="FootnoteReference"/>
          <w:rFonts w:ascii="Arial" w:hAnsi="Arial" w:cs="Arial"/>
          <w:sz w:val="24"/>
          <w:szCs w:val="24"/>
        </w:rPr>
        <w:footnoteReference w:id="70"/>
      </w:r>
      <w:r>
        <w:rPr>
          <w:rFonts w:ascii="Arial" w:hAnsi="Arial" w:cs="Arial"/>
          <w:sz w:val="24"/>
          <w:szCs w:val="24"/>
          <w:lang w:val="mn-MN"/>
        </w:rPr>
        <w:t xml:space="preserve"> нь төрийн захиргааны албан хаагчийн хүйсийн тэнцвэрт байдал алдагдсаныг харуулж байна</w:t>
      </w:r>
      <w:r w:rsidRPr="001D5431">
        <w:rPr>
          <w:rFonts w:ascii="Arial" w:hAnsi="Arial" w:cs="Arial"/>
          <w:sz w:val="24"/>
          <w:szCs w:val="24"/>
          <w:lang w:val="mn-MN"/>
        </w:rPr>
        <w:t xml:space="preserve">.  </w:t>
      </w:r>
    </w:p>
    <w:p w14:paraId="55CED925" w14:textId="77777777" w:rsidR="0058429D" w:rsidRDefault="0058429D" w:rsidP="0055477C">
      <w:pPr>
        <w:spacing w:after="0" w:line="240" w:lineRule="auto"/>
        <w:jc w:val="both"/>
        <w:rPr>
          <w:rFonts w:ascii="Arial" w:hAnsi="Arial" w:cs="Arial"/>
          <w:b/>
          <w:i/>
          <w:iCs/>
          <w:sz w:val="24"/>
          <w:szCs w:val="24"/>
          <w:shd w:val="clear" w:color="auto" w:fill="FFFFFF"/>
          <w:lang w:val="mn-MN"/>
        </w:rPr>
      </w:pPr>
    </w:p>
    <w:p w14:paraId="1A536E03" w14:textId="77777777" w:rsidR="00576CA0" w:rsidRDefault="00576CA0" w:rsidP="0055477C">
      <w:pPr>
        <w:spacing w:after="0" w:line="240" w:lineRule="auto"/>
        <w:jc w:val="both"/>
        <w:rPr>
          <w:rFonts w:ascii="Arial" w:hAnsi="Arial" w:cs="Arial"/>
          <w:b/>
          <w:i/>
          <w:iCs/>
          <w:sz w:val="24"/>
          <w:szCs w:val="24"/>
          <w:shd w:val="clear" w:color="auto" w:fill="FFFFFF"/>
          <w:lang w:val="mn-MN"/>
        </w:rPr>
      </w:pPr>
    </w:p>
    <w:p w14:paraId="39500C52" w14:textId="77777777" w:rsidR="00576CA0" w:rsidRDefault="00576CA0" w:rsidP="0055477C">
      <w:pPr>
        <w:spacing w:after="0" w:line="240" w:lineRule="auto"/>
        <w:jc w:val="both"/>
        <w:rPr>
          <w:rFonts w:ascii="Arial" w:hAnsi="Arial" w:cs="Arial"/>
          <w:b/>
          <w:i/>
          <w:iCs/>
          <w:sz w:val="24"/>
          <w:szCs w:val="24"/>
          <w:shd w:val="clear" w:color="auto" w:fill="FFFFFF"/>
          <w:lang w:val="mn-MN"/>
        </w:rPr>
      </w:pPr>
    </w:p>
    <w:p w14:paraId="3B2B354A" w14:textId="77777777" w:rsidR="00576CA0" w:rsidRDefault="00576CA0" w:rsidP="0055477C">
      <w:pPr>
        <w:spacing w:after="0" w:line="240" w:lineRule="auto"/>
        <w:jc w:val="both"/>
        <w:rPr>
          <w:rFonts w:ascii="Arial" w:hAnsi="Arial" w:cs="Arial"/>
          <w:b/>
          <w:i/>
          <w:iCs/>
          <w:sz w:val="24"/>
          <w:szCs w:val="24"/>
          <w:shd w:val="clear" w:color="auto" w:fill="FFFFFF"/>
          <w:lang w:val="mn-MN"/>
        </w:rPr>
      </w:pPr>
    </w:p>
    <w:p w14:paraId="6715318A" w14:textId="77777777" w:rsidR="00576CA0" w:rsidRDefault="00576CA0" w:rsidP="0055477C">
      <w:pPr>
        <w:spacing w:after="0" w:line="240" w:lineRule="auto"/>
        <w:jc w:val="both"/>
        <w:rPr>
          <w:rFonts w:ascii="Arial" w:hAnsi="Arial" w:cs="Arial"/>
          <w:b/>
          <w:i/>
          <w:iCs/>
          <w:sz w:val="24"/>
          <w:szCs w:val="24"/>
          <w:shd w:val="clear" w:color="auto" w:fill="FFFFFF"/>
          <w:lang w:val="mn-MN"/>
        </w:rPr>
      </w:pPr>
    </w:p>
    <w:p w14:paraId="36F0DB39" w14:textId="03A83566" w:rsidR="0055477C" w:rsidRPr="0058429D" w:rsidRDefault="0055477C" w:rsidP="0055477C">
      <w:pPr>
        <w:spacing w:after="0" w:line="240" w:lineRule="auto"/>
        <w:jc w:val="both"/>
        <w:rPr>
          <w:rFonts w:ascii="Arial" w:hAnsi="Arial" w:cs="Arial"/>
          <w:b/>
          <w:i/>
          <w:iCs/>
          <w:color w:val="000000" w:themeColor="text1"/>
          <w:sz w:val="24"/>
          <w:szCs w:val="24"/>
        </w:rPr>
      </w:pPr>
      <w:r w:rsidRPr="0058429D">
        <w:rPr>
          <w:rFonts w:ascii="Arial" w:hAnsi="Arial" w:cs="Arial"/>
          <w:b/>
          <w:i/>
          <w:iCs/>
          <w:sz w:val="24"/>
          <w:szCs w:val="24"/>
          <w:shd w:val="clear" w:color="auto" w:fill="FFFFFF"/>
          <w:lang w:val="mn-MN"/>
        </w:rPr>
        <w:lastRenderedPageBreak/>
        <w:t xml:space="preserve">Бүдүүвч 2.2 </w:t>
      </w:r>
      <w:r w:rsidRPr="0058429D">
        <w:rPr>
          <w:rFonts w:ascii="Arial" w:hAnsi="Arial" w:cs="Arial"/>
          <w:b/>
          <w:i/>
          <w:iCs/>
          <w:color w:val="000000" w:themeColor="text1"/>
          <w:sz w:val="24"/>
          <w:szCs w:val="24"/>
          <w:lang w:val="mn-MN"/>
        </w:rPr>
        <w:t>Төрийн захиргааны эмэгтэй албан хаагчдын эзлэх хувь, албан тушаалын ангил</w:t>
      </w:r>
      <w:r w:rsidR="0058429D">
        <w:rPr>
          <w:rFonts w:ascii="Arial" w:hAnsi="Arial" w:cs="Arial"/>
          <w:b/>
          <w:i/>
          <w:iCs/>
          <w:color w:val="000000" w:themeColor="text1"/>
          <w:sz w:val="24"/>
          <w:szCs w:val="24"/>
          <w:lang w:val="mn-MN"/>
        </w:rPr>
        <w:t>ал</w:t>
      </w:r>
      <w:r w:rsidRPr="0058429D">
        <w:rPr>
          <w:rFonts w:ascii="Arial" w:hAnsi="Arial" w:cs="Arial"/>
          <w:b/>
          <w:i/>
          <w:iCs/>
          <w:color w:val="000000" w:themeColor="text1"/>
          <w:sz w:val="24"/>
          <w:szCs w:val="24"/>
          <w:lang w:val="mn-MN"/>
        </w:rPr>
        <w:t xml:space="preserve"> </w:t>
      </w:r>
      <w:r w:rsidRPr="0058429D">
        <w:rPr>
          <w:rFonts w:ascii="Arial" w:hAnsi="Arial" w:cs="Arial"/>
          <w:b/>
          <w:i/>
          <w:iCs/>
          <w:color w:val="000000" w:themeColor="text1"/>
          <w:sz w:val="24"/>
          <w:szCs w:val="24"/>
        </w:rPr>
        <w:t xml:space="preserve">(2019 </w:t>
      </w:r>
      <w:r w:rsidRPr="0058429D">
        <w:rPr>
          <w:rFonts w:ascii="Arial" w:hAnsi="Arial" w:cs="Arial"/>
          <w:b/>
          <w:i/>
          <w:iCs/>
          <w:color w:val="000000" w:themeColor="text1"/>
          <w:sz w:val="24"/>
          <w:szCs w:val="24"/>
          <w:lang w:val="mn-MN"/>
        </w:rPr>
        <w:t>он</w:t>
      </w:r>
      <w:r w:rsidRPr="0058429D">
        <w:rPr>
          <w:rFonts w:ascii="Arial" w:hAnsi="Arial" w:cs="Arial"/>
          <w:b/>
          <w:i/>
          <w:iCs/>
          <w:color w:val="000000" w:themeColor="text1"/>
          <w:sz w:val="24"/>
          <w:szCs w:val="24"/>
        </w:rPr>
        <w:t>)</w:t>
      </w:r>
    </w:p>
    <w:p w14:paraId="5116F6C4" w14:textId="77777777" w:rsidR="0055477C" w:rsidRPr="004676A1" w:rsidRDefault="0055477C" w:rsidP="0055477C">
      <w:pPr>
        <w:spacing w:after="0" w:line="240" w:lineRule="auto"/>
        <w:rPr>
          <w:rFonts w:ascii="Arial" w:hAnsi="Arial" w:cs="Arial"/>
          <w:i/>
          <w:color w:val="000000" w:themeColor="text1"/>
          <w:sz w:val="20"/>
          <w:szCs w:val="20"/>
          <w:lang w:val="mn-MN"/>
        </w:rPr>
      </w:pPr>
    </w:p>
    <w:p w14:paraId="7905ADF8" w14:textId="77777777" w:rsidR="0055477C" w:rsidRPr="004676A1" w:rsidRDefault="0055477C" w:rsidP="0055477C">
      <w:pPr>
        <w:spacing w:after="0" w:line="240" w:lineRule="auto"/>
        <w:jc w:val="center"/>
        <w:rPr>
          <w:rFonts w:cs="Times New Roman"/>
          <w:color w:val="44546A" w:themeColor="text2"/>
          <w:sz w:val="20"/>
          <w:szCs w:val="20"/>
          <w:lang w:val="mn-MN"/>
        </w:rPr>
      </w:pPr>
      <w:r w:rsidRPr="004676A1">
        <w:rPr>
          <w:rFonts w:ascii="Arial Mon" w:hAnsi="Arial Mon" w:cs="Times New Roman"/>
          <w:noProof/>
          <w:sz w:val="20"/>
          <w:szCs w:val="20"/>
        </w:rPr>
        <w:drawing>
          <wp:inline distT="0" distB="0" distL="0" distR="0" wp14:anchorId="7736F008" wp14:editId="3028E334">
            <wp:extent cx="5915025" cy="3009900"/>
            <wp:effectExtent l="0" t="0" r="9525" b="0"/>
            <wp:docPr id="5"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A118C9-4496-4CB4-8645-46A0495597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9EFEB18" w14:textId="77777777" w:rsidR="0055477C" w:rsidRPr="00F7494B" w:rsidRDefault="0055477C" w:rsidP="0055477C">
      <w:pPr>
        <w:spacing w:after="0"/>
        <w:ind w:firstLine="720"/>
        <w:jc w:val="both"/>
        <w:rPr>
          <w:rFonts w:ascii="Arial" w:hAnsi="Arial" w:cs="Arial"/>
          <w:sz w:val="24"/>
          <w:szCs w:val="24"/>
          <w:shd w:val="clear" w:color="auto" w:fill="FFFFFF"/>
          <w:lang w:val="mn-MN"/>
        </w:rPr>
      </w:pPr>
    </w:p>
    <w:p w14:paraId="341AD60E" w14:textId="76EDAC02" w:rsidR="0055477C" w:rsidRPr="00B9620C" w:rsidRDefault="0055477C" w:rsidP="0058429D">
      <w:pPr>
        <w:spacing w:after="0"/>
        <w:ind w:firstLine="567"/>
        <w:jc w:val="both"/>
        <w:rPr>
          <w:rFonts w:ascii="Arial" w:hAnsi="Arial" w:cs="Arial"/>
          <w:sz w:val="24"/>
          <w:szCs w:val="24"/>
          <w:shd w:val="clear" w:color="auto" w:fill="FFFFFF"/>
          <w:lang w:val="mn-MN"/>
        </w:rPr>
      </w:pPr>
      <w:r w:rsidRPr="00F517CD">
        <w:rPr>
          <w:rFonts w:ascii="Arial" w:hAnsi="Arial" w:cs="Arial"/>
          <w:sz w:val="24"/>
          <w:szCs w:val="24"/>
          <w:shd w:val="clear" w:color="auto" w:fill="FFFFFF"/>
          <w:lang w:val="mn-MN"/>
        </w:rPr>
        <w:t xml:space="preserve">Аймгуудын Засаг даргын </w:t>
      </w:r>
      <w:r w:rsidR="002327B0">
        <w:rPr>
          <w:rFonts w:ascii="Arial" w:hAnsi="Arial" w:cs="Arial"/>
          <w:sz w:val="24"/>
          <w:szCs w:val="24"/>
          <w:shd w:val="clear" w:color="auto" w:fill="FFFFFF"/>
          <w:lang w:val="mn-MN"/>
        </w:rPr>
        <w:t>т</w:t>
      </w:r>
      <w:r w:rsidRPr="00F517CD">
        <w:rPr>
          <w:rFonts w:ascii="Arial" w:hAnsi="Arial" w:cs="Arial"/>
          <w:sz w:val="24"/>
          <w:szCs w:val="24"/>
          <w:shd w:val="clear" w:color="auto" w:fill="FFFFFF"/>
          <w:lang w:val="mn-MN"/>
        </w:rPr>
        <w:t xml:space="preserve">амгын газрын </w:t>
      </w:r>
      <w:r>
        <w:rPr>
          <w:rFonts w:ascii="Arial" w:hAnsi="Arial" w:cs="Arial"/>
          <w:sz w:val="24"/>
          <w:szCs w:val="24"/>
          <w:shd w:val="clear" w:color="auto" w:fill="FFFFFF"/>
          <w:lang w:val="mn-MN"/>
        </w:rPr>
        <w:t xml:space="preserve">төрийн </w:t>
      </w:r>
      <w:r w:rsidRPr="00F517CD">
        <w:rPr>
          <w:rFonts w:ascii="Arial" w:hAnsi="Arial" w:cs="Arial"/>
          <w:sz w:val="24"/>
          <w:szCs w:val="24"/>
          <w:shd w:val="clear" w:color="auto" w:fill="FFFFFF"/>
          <w:lang w:val="mn-MN"/>
        </w:rPr>
        <w:t>албан хаагчдын хувьд хуульд заасан 40:60 гэсэн харьцаа</w:t>
      </w:r>
      <w:r>
        <w:rPr>
          <w:rFonts w:ascii="Arial" w:hAnsi="Arial" w:cs="Arial"/>
          <w:sz w:val="24"/>
          <w:szCs w:val="24"/>
          <w:shd w:val="clear" w:color="auto" w:fill="FFFFFF"/>
          <w:lang w:val="mn-MN"/>
        </w:rPr>
        <w:t xml:space="preserve"> бүхий тэнцвэрт байдал</w:t>
      </w:r>
      <w:r w:rsidRPr="00F517CD">
        <w:rPr>
          <w:rFonts w:ascii="Arial" w:hAnsi="Arial" w:cs="Arial"/>
          <w:sz w:val="24"/>
          <w:szCs w:val="24"/>
          <w:shd w:val="clear" w:color="auto" w:fill="FFFFFF"/>
          <w:lang w:val="mn-MN"/>
        </w:rPr>
        <w:t xml:space="preserve"> алдагдсан, аль нэг хүйсийн төлөөлөл 60 хувиас </w:t>
      </w:r>
      <w:r w:rsidR="0058429D">
        <w:rPr>
          <w:rFonts w:ascii="Arial" w:hAnsi="Arial" w:cs="Arial"/>
          <w:sz w:val="24"/>
          <w:szCs w:val="24"/>
          <w:shd w:val="clear" w:color="auto" w:fill="FFFFFF"/>
          <w:lang w:val="mn-MN"/>
        </w:rPr>
        <w:t xml:space="preserve">дээш үзүүлэлттэй </w:t>
      </w:r>
      <w:r w:rsidRPr="00F517CD">
        <w:rPr>
          <w:rFonts w:ascii="Arial" w:hAnsi="Arial" w:cs="Arial"/>
          <w:sz w:val="24"/>
          <w:szCs w:val="24"/>
          <w:shd w:val="clear" w:color="auto" w:fill="FFFFFF"/>
          <w:lang w:val="mn-MN"/>
        </w:rPr>
        <w:t>аймаг байхгүй байна.</w:t>
      </w:r>
      <w:r w:rsidR="009E7621">
        <w:rPr>
          <w:rFonts w:ascii="ZWAdobeF" w:hAnsi="ZWAdobeF" w:cs="ZWAdobeF"/>
          <w:sz w:val="2"/>
          <w:szCs w:val="2"/>
          <w:shd w:val="clear" w:color="auto" w:fill="FFFFFF"/>
          <w:lang w:val="mn-MN"/>
        </w:rPr>
        <w:t>70F</w:t>
      </w:r>
      <w:r w:rsidR="004C0C12">
        <w:rPr>
          <w:rFonts w:ascii="ZWAdobeF" w:hAnsi="ZWAdobeF" w:cs="ZWAdobeF"/>
          <w:sz w:val="2"/>
          <w:szCs w:val="2"/>
          <w:shd w:val="clear" w:color="auto" w:fill="FFFFFF"/>
          <w:lang w:val="mn-MN"/>
        </w:rPr>
        <w:t>70F</w:t>
      </w:r>
      <w:r>
        <w:rPr>
          <w:rStyle w:val="FootnoteReference"/>
          <w:rFonts w:ascii="Arial" w:hAnsi="Arial" w:cs="Arial"/>
          <w:sz w:val="24"/>
          <w:szCs w:val="24"/>
          <w:shd w:val="clear" w:color="auto" w:fill="FFFFFF"/>
          <w:lang w:val="mn-MN"/>
        </w:rPr>
        <w:footnoteReference w:id="71"/>
      </w:r>
      <w:r w:rsidRPr="0071128C">
        <w:rPr>
          <w:rFonts w:ascii="Arial" w:hAnsi="Arial" w:cs="Arial"/>
          <w:sz w:val="24"/>
          <w:szCs w:val="24"/>
          <w:shd w:val="clear" w:color="auto" w:fill="FFFFFF"/>
          <w:lang w:val="mn-MN"/>
        </w:rPr>
        <w:t xml:space="preserve"> </w:t>
      </w:r>
    </w:p>
    <w:p w14:paraId="0492A4DE" w14:textId="77777777" w:rsidR="0055477C" w:rsidRDefault="0055477C" w:rsidP="0055477C">
      <w:pPr>
        <w:spacing w:after="0"/>
        <w:jc w:val="both"/>
        <w:rPr>
          <w:rFonts w:ascii="Arial" w:hAnsi="Arial" w:cs="Arial"/>
          <w:sz w:val="24"/>
          <w:szCs w:val="24"/>
          <w:shd w:val="clear" w:color="auto" w:fill="FFFFFF"/>
          <w:lang w:val="mn-MN"/>
        </w:rPr>
      </w:pPr>
    </w:p>
    <w:p w14:paraId="08CB7A98" w14:textId="3784CBEB" w:rsidR="0055477C" w:rsidRPr="0058429D" w:rsidRDefault="0055477C" w:rsidP="00576CA0">
      <w:pPr>
        <w:spacing w:after="0" w:line="240" w:lineRule="auto"/>
        <w:jc w:val="both"/>
        <w:rPr>
          <w:rFonts w:ascii="Arial" w:hAnsi="Arial" w:cs="Arial"/>
          <w:b/>
          <w:i/>
          <w:iCs/>
          <w:sz w:val="24"/>
          <w:szCs w:val="24"/>
          <w:shd w:val="clear" w:color="auto" w:fill="FFFFFF"/>
        </w:rPr>
      </w:pPr>
      <w:r w:rsidRPr="0058429D">
        <w:rPr>
          <w:rFonts w:ascii="Arial" w:hAnsi="Arial" w:cs="Arial"/>
          <w:b/>
          <w:i/>
          <w:iCs/>
          <w:sz w:val="24"/>
          <w:szCs w:val="24"/>
          <w:shd w:val="clear" w:color="auto" w:fill="FFFFFF"/>
          <w:lang w:val="mn-MN"/>
        </w:rPr>
        <w:t xml:space="preserve">Хүснэгт 2.2 Хяналт шалгалтад хамрагдсан аймгуудын Засаг даргын </w:t>
      </w:r>
      <w:r w:rsidR="002327B0">
        <w:rPr>
          <w:rFonts w:ascii="Arial" w:hAnsi="Arial" w:cs="Arial"/>
          <w:b/>
          <w:i/>
          <w:iCs/>
          <w:sz w:val="24"/>
          <w:szCs w:val="24"/>
          <w:shd w:val="clear" w:color="auto" w:fill="FFFFFF"/>
          <w:lang w:val="mn-MN"/>
        </w:rPr>
        <w:t>т</w:t>
      </w:r>
      <w:r w:rsidRPr="0058429D">
        <w:rPr>
          <w:rFonts w:ascii="Arial" w:hAnsi="Arial" w:cs="Arial"/>
          <w:b/>
          <w:i/>
          <w:iCs/>
          <w:sz w:val="24"/>
          <w:szCs w:val="24"/>
          <w:shd w:val="clear" w:color="auto" w:fill="FFFFFF"/>
          <w:lang w:val="mn-MN"/>
        </w:rPr>
        <w:t xml:space="preserve">амгын газрын төрийн захиргааны албан хаагчдын хүйсийн тэнцвэрт байдал. </w:t>
      </w:r>
      <w:r w:rsidRPr="0058429D">
        <w:rPr>
          <w:rFonts w:ascii="Arial" w:hAnsi="Arial" w:cs="Arial"/>
          <w:b/>
          <w:i/>
          <w:iCs/>
          <w:sz w:val="24"/>
          <w:szCs w:val="24"/>
          <w:shd w:val="clear" w:color="auto" w:fill="FFFFFF"/>
        </w:rPr>
        <w:t xml:space="preserve">(2019 </w:t>
      </w:r>
      <w:r w:rsidRPr="0058429D">
        <w:rPr>
          <w:rFonts w:ascii="Arial" w:hAnsi="Arial" w:cs="Arial"/>
          <w:b/>
          <w:i/>
          <w:iCs/>
          <w:sz w:val="24"/>
          <w:szCs w:val="24"/>
          <w:shd w:val="clear" w:color="auto" w:fill="FFFFFF"/>
          <w:lang w:val="mn-MN"/>
        </w:rPr>
        <w:t>он, тоогоор</w:t>
      </w:r>
      <w:r w:rsidRPr="0058429D">
        <w:rPr>
          <w:rFonts w:ascii="Arial" w:hAnsi="Arial" w:cs="Arial"/>
          <w:b/>
          <w:i/>
          <w:iCs/>
          <w:sz w:val="24"/>
          <w:szCs w:val="24"/>
          <w:shd w:val="clear" w:color="auto" w:fill="FFFFFF"/>
        </w:rPr>
        <w:t>)</w:t>
      </w:r>
    </w:p>
    <w:p w14:paraId="012AD790" w14:textId="77777777" w:rsidR="0055477C" w:rsidRPr="00487C87" w:rsidRDefault="0055477C" w:rsidP="0055477C">
      <w:pPr>
        <w:spacing w:after="0"/>
        <w:jc w:val="both"/>
        <w:rPr>
          <w:rFonts w:ascii="Arial" w:hAnsi="Arial" w:cs="Arial"/>
          <w:bCs/>
          <w:sz w:val="24"/>
          <w:szCs w:val="24"/>
          <w:shd w:val="clear" w:color="auto" w:fill="FFFFFF"/>
          <w:lang w:val="mn-MN"/>
        </w:rPr>
      </w:pPr>
    </w:p>
    <w:tbl>
      <w:tblPr>
        <w:tblStyle w:val="GridTable4-Accent11"/>
        <w:tblW w:w="0" w:type="auto"/>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718"/>
        <w:gridCol w:w="3253"/>
        <w:gridCol w:w="1379"/>
        <w:gridCol w:w="1798"/>
        <w:gridCol w:w="2199"/>
      </w:tblGrid>
      <w:tr w:rsidR="0055477C" w:rsidRPr="00FB0C99" w14:paraId="729AE358" w14:textId="77777777" w:rsidTr="00232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vAlign w:val="center"/>
          </w:tcPr>
          <w:p w14:paraId="639C6795" w14:textId="77777777" w:rsidR="0055477C" w:rsidRPr="00F73DD4" w:rsidRDefault="0055477C" w:rsidP="00B37BA4">
            <w:pPr>
              <w:jc w:val="center"/>
              <w:rPr>
                <w:rFonts w:ascii="Arial" w:hAnsi="Arial" w:cs="Arial"/>
                <w:b w:val="0"/>
                <w:bCs w:val="0"/>
                <w:sz w:val="20"/>
                <w:szCs w:val="20"/>
              </w:rPr>
            </w:pPr>
            <w:r w:rsidRPr="00F73DD4">
              <w:rPr>
                <w:rFonts w:ascii="Arial" w:hAnsi="Arial" w:cs="Arial"/>
                <w:b w:val="0"/>
                <w:bCs w:val="0"/>
                <w:sz w:val="20"/>
                <w:szCs w:val="20"/>
              </w:rPr>
              <w:t>№</w:t>
            </w:r>
          </w:p>
        </w:tc>
        <w:tc>
          <w:tcPr>
            <w:tcW w:w="3265" w:type="dxa"/>
            <w:tcBorders>
              <w:top w:val="none" w:sz="0" w:space="0" w:color="auto"/>
              <w:left w:val="none" w:sz="0" w:space="0" w:color="auto"/>
              <w:bottom w:val="none" w:sz="0" w:space="0" w:color="auto"/>
              <w:right w:val="none" w:sz="0" w:space="0" w:color="auto"/>
            </w:tcBorders>
            <w:vAlign w:val="center"/>
          </w:tcPr>
          <w:p w14:paraId="023EA8C8" w14:textId="0D6F30F8" w:rsidR="0055477C" w:rsidRPr="00F73DD4" w:rsidRDefault="0055477C" w:rsidP="00B37BA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73DD4">
              <w:rPr>
                <w:rFonts w:ascii="Arial" w:hAnsi="Arial" w:cs="Arial"/>
                <w:b w:val="0"/>
                <w:bCs w:val="0"/>
                <w:sz w:val="20"/>
                <w:szCs w:val="20"/>
              </w:rPr>
              <w:t xml:space="preserve">Аймгуудын Засаг даргын </w:t>
            </w:r>
            <w:r w:rsidR="00371DF6">
              <w:rPr>
                <w:rFonts w:ascii="Arial" w:hAnsi="Arial" w:cs="Arial"/>
                <w:b w:val="0"/>
                <w:bCs w:val="0"/>
                <w:sz w:val="20"/>
                <w:szCs w:val="20"/>
                <w:lang w:val="mn-MN"/>
              </w:rPr>
              <w:t>т</w:t>
            </w:r>
            <w:r w:rsidRPr="00F73DD4">
              <w:rPr>
                <w:rFonts w:ascii="Arial" w:hAnsi="Arial" w:cs="Arial"/>
                <w:b w:val="0"/>
                <w:bCs w:val="0"/>
                <w:sz w:val="20"/>
                <w:szCs w:val="20"/>
              </w:rPr>
              <w:t>амгын газар</w:t>
            </w:r>
          </w:p>
        </w:tc>
        <w:tc>
          <w:tcPr>
            <w:tcW w:w="1383" w:type="dxa"/>
            <w:tcBorders>
              <w:top w:val="none" w:sz="0" w:space="0" w:color="auto"/>
              <w:left w:val="none" w:sz="0" w:space="0" w:color="auto"/>
              <w:bottom w:val="none" w:sz="0" w:space="0" w:color="auto"/>
              <w:right w:val="none" w:sz="0" w:space="0" w:color="auto"/>
            </w:tcBorders>
            <w:vAlign w:val="center"/>
          </w:tcPr>
          <w:p w14:paraId="38DDC3F1" w14:textId="77777777" w:rsidR="0055477C" w:rsidRPr="00F73DD4" w:rsidRDefault="0055477C" w:rsidP="00B37BA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73DD4">
              <w:rPr>
                <w:rFonts w:ascii="Arial" w:hAnsi="Arial" w:cs="Arial"/>
                <w:b w:val="0"/>
                <w:bCs w:val="0"/>
                <w:sz w:val="20"/>
                <w:szCs w:val="20"/>
              </w:rPr>
              <w:t>Нийт</w:t>
            </w:r>
          </w:p>
        </w:tc>
        <w:tc>
          <w:tcPr>
            <w:tcW w:w="1803" w:type="dxa"/>
            <w:tcBorders>
              <w:top w:val="none" w:sz="0" w:space="0" w:color="auto"/>
              <w:left w:val="none" w:sz="0" w:space="0" w:color="auto"/>
              <w:bottom w:val="none" w:sz="0" w:space="0" w:color="auto"/>
              <w:right w:val="none" w:sz="0" w:space="0" w:color="auto"/>
            </w:tcBorders>
            <w:vAlign w:val="center"/>
          </w:tcPr>
          <w:p w14:paraId="2EB2D2BD" w14:textId="5B4F610A" w:rsidR="0055477C" w:rsidRPr="00F73DD4" w:rsidRDefault="0055477C" w:rsidP="00B37BA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73DD4">
              <w:rPr>
                <w:rFonts w:ascii="Arial" w:hAnsi="Arial" w:cs="Arial"/>
                <w:b w:val="0"/>
                <w:bCs w:val="0"/>
                <w:sz w:val="20"/>
                <w:szCs w:val="20"/>
              </w:rPr>
              <w:t>Эрэгтэй</w:t>
            </w:r>
          </w:p>
        </w:tc>
        <w:tc>
          <w:tcPr>
            <w:tcW w:w="2207" w:type="dxa"/>
            <w:tcBorders>
              <w:top w:val="none" w:sz="0" w:space="0" w:color="auto"/>
              <w:left w:val="none" w:sz="0" w:space="0" w:color="auto"/>
              <w:bottom w:val="none" w:sz="0" w:space="0" w:color="auto"/>
              <w:right w:val="none" w:sz="0" w:space="0" w:color="auto"/>
            </w:tcBorders>
            <w:vAlign w:val="center"/>
          </w:tcPr>
          <w:p w14:paraId="1D4B7381" w14:textId="0F4A9C78" w:rsidR="0055477C" w:rsidRPr="00F73DD4" w:rsidRDefault="0055477C" w:rsidP="00B37BA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73DD4">
              <w:rPr>
                <w:rFonts w:ascii="Arial" w:hAnsi="Arial" w:cs="Arial"/>
                <w:b w:val="0"/>
                <w:bCs w:val="0"/>
                <w:sz w:val="20"/>
                <w:szCs w:val="20"/>
              </w:rPr>
              <w:t>Эмэгтэй</w:t>
            </w:r>
          </w:p>
        </w:tc>
      </w:tr>
      <w:tr w:rsidR="000E6CF1" w:rsidRPr="00FB0C99" w14:paraId="108A9F24"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B108BBF"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1</w:t>
            </w:r>
          </w:p>
        </w:tc>
        <w:tc>
          <w:tcPr>
            <w:tcW w:w="3265" w:type="dxa"/>
          </w:tcPr>
          <w:p w14:paraId="04CE0411" w14:textId="77777777" w:rsidR="0055477C" w:rsidRPr="00FB0C99" w:rsidRDefault="0055477C" w:rsidP="00FD43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Архангай аймаг</w:t>
            </w:r>
          </w:p>
        </w:tc>
        <w:tc>
          <w:tcPr>
            <w:tcW w:w="5393" w:type="dxa"/>
            <w:gridSpan w:val="3"/>
          </w:tcPr>
          <w:p w14:paraId="6E7EC64E"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Мэдээлэл ирүүлээгүй</w:t>
            </w:r>
          </w:p>
        </w:tc>
      </w:tr>
      <w:tr w:rsidR="0055477C" w:rsidRPr="00FB0C99" w14:paraId="60EAE7DD" w14:textId="77777777" w:rsidTr="002327B0">
        <w:tc>
          <w:tcPr>
            <w:cnfStyle w:val="001000000000" w:firstRow="0" w:lastRow="0" w:firstColumn="1" w:lastColumn="0" w:oddVBand="0" w:evenVBand="0" w:oddHBand="0" w:evenHBand="0" w:firstRowFirstColumn="0" w:firstRowLastColumn="0" w:lastRowFirstColumn="0" w:lastRowLastColumn="0"/>
            <w:tcW w:w="720" w:type="dxa"/>
          </w:tcPr>
          <w:p w14:paraId="3107E4D9"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2</w:t>
            </w:r>
          </w:p>
        </w:tc>
        <w:tc>
          <w:tcPr>
            <w:tcW w:w="3265" w:type="dxa"/>
          </w:tcPr>
          <w:p w14:paraId="16E31839" w14:textId="77777777" w:rsidR="0055477C" w:rsidRPr="00FB0C99" w:rsidRDefault="0055477C" w:rsidP="00FD43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Баянхонгор аймаг</w:t>
            </w:r>
          </w:p>
        </w:tc>
        <w:tc>
          <w:tcPr>
            <w:tcW w:w="1383" w:type="dxa"/>
          </w:tcPr>
          <w:p w14:paraId="21250FCF"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97</w:t>
            </w:r>
          </w:p>
        </w:tc>
        <w:tc>
          <w:tcPr>
            <w:tcW w:w="1803" w:type="dxa"/>
          </w:tcPr>
          <w:p w14:paraId="25DC4E85"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51</w:t>
            </w:r>
          </w:p>
        </w:tc>
        <w:tc>
          <w:tcPr>
            <w:tcW w:w="2207" w:type="dxa"/>
          </w:tcPr>
          <w:p w14:paraId="0FBD0163"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46</w:t>
            </w:r>
          </w:p>
        </w:tc>
      </w:tr>
      <w:tr w:rsidR="000E6CF1" w:rsidRPr="00FB0C99" w14:paraId="653E9C37"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ECDEC44"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3</w:t>
            </w:r>
          </w:p>
        </w:tc>
        <w:tc>
          <w:tcPr>
            <w:tcW w:w="3265" w:type="dxa"/>
          </w:tcPr>
          <w:p w14:paraId="2CEDC485" w14:textId="77777777" w:rsidR="0055477C" w:rsidRPr="00FB0C99" w:rsidRDefault="0055477C" w:rsidP="00FD43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Булган аймаг</w:t>
            </w:r>
          </w:p>
        </w:tc>
        <w:tc>
          <w:tcPr>
            <w:tcW w:w="1383" w:type="dxa"/>
          </w:tcPr>
          <w:p w14:paraId="3898F7A9"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68</w:t>
            </w:r>
          </w:p>
        </w:tc>
        <w:tc>
          <w:tcPr>
            <w:tcW w:w="1803" w:type="dxa"/>
          </w:tcPr>
          <w:p w14:paraId="5F61E3F6"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34</w:t>
            </w:r>
          </w:p>
        </w:tc>
        <w:tc>
          <w:tcPr>
            <w:tcW w:w="2207" w:type="dxa"/>
          </w:tcPr>
          <w:p w14:paraId="49733ED7"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34</w:t>
            </w:r>
          </w:p>
        </w:tc>
      </w:tr>
      <w:tr w:rsidR="0055477C" w:rsidRPr="00FB0C99" w14:paraId="1ABD47AF" w14:textId="77777777" w:rsidTr="002327B0">
        <w:tc>
          <w:tcPr>
            <w:cnfStyle w:val="001000000000" w:firstRow="0" w:lastRow="0" w:firstColumn="1" w:lastColumn="0" w:oddVBand="0" w:evenVBand="0" w:oddHBand="0" w:evenHBand="0" w:firstRowFirstColumn="0" w:firstRowLastColumn="0" w:lastRowFirstColumn="0" w:lastRowLastColumn="0"/>
            <w:tcW w:w="720" w:type="dxa"/>
          </w:tcPr>
          <w:p w14:paraId="2DFBC937"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4</w:t>
            </w:r>
          </w:p>
        </w:tc>
        <w:tc>
          <w:tcPr>
            <w:tcW w:w="3265" w:type="dxa"/>
          </w:tcPr>
          <w:p w14:paraId="2F6317A7" w14:textId="77777777" w:rsidR="0055477C" w:rsidRPr="00FB0C99" w:rsidRDefault="0055477C" w:rsidP="00FD43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Говь-Алтай аймаг</w:t>
            </w:r>
          </w:p>
        </w:tc>
        <w:tc>
          <w:tcPr>
            <w:tcW w:w="1383" w:type="dxa"/>
          </w:tcPr>
          <w:p w14:paraId="078F1EE3"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53</w:t>
            </w:r>
          </w:p>
        </w:tc>
        <w:tc>
          <w:tcPr>
            <w:tcW w:w="1803" w:type="dxa"/>
          </w:tcPr>
          <w:p w14:paraId="18A0AD4E"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23</w:t>
            </w:r>
          </w:p>
        </w:tc>
        <w:tc>
          <w:tcPr>
            <w:tcW w:w="2207" w:type="dxa"/>
          </w:tcPr>
          <w:p w14:paraId="67253DB5"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30</w:t>
            </w:r>
          </w:p>
        </w:tc>
      </w:tr>
      <w:tr w:rsidR="000E6CF1" w:rsidRPr="00FB0C99" w14:paraId="78C4DF6F"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A73D2DF"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5</w:t>
            </w:r>
          </w:p>
        </w:tc>
        <w:tc>
          <w:tcPr>
            <w:tcW w:w="3265" w:type="dxa"/>
          </w:tcPr>
          <w:p w14:paraId="786DAE18" w14:textId="77777777" w:rsidR="0055477C" w:rsidRPr="00FB0C99" w:rsidRDefault="0055477C" w:rsidP="00FD43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Дархан-Уул аймаг</w:t>
            </w:r>
          </w:p>
        </w:tc>
        <w:tc>
          <w:tcPr>
            <w:tcW w:w="1383" w:type="dxa"/>
          </w:tcPr>
          <w:p w14:paraId="22BCBCF1"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39</w:t>
            </w:r>
          </w:p>
        </w:tc>
        <w:tc>
          <w:tcPr>
            <w:tcW w:w="1803" w:type="dxa"/>
          </w:tcPr>
          <w:p w14:paraId="3DA92485"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17</w:t>
            </w:r>
          </w:p>
        </w:tc>
        <w:tc>
          <w:tcPr>
            <w:tcW w:w="2207" w:type="dxa"/>
          </w:tcPr>
          <w:p w14:paraId="1CEADA49"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22</w:t>
            </w:r>
          </w:p>
        </w:tc>
      </w:tr>
      <w:tr w:rsidR="0055477C" w:rsidRPr="00FB0C99" w14:paraId="5A9F917B" w14:textId="77777777" w:rsidTr="002327B0">
        <w:tc>
          <w:tcPr>
            <w:cnfStyle w:val="001000000000" w:firstRow="0" w:lastRow="0" w:firstColumn="1" w:lastColumn="0" w:oddVBand="0" w:evenVBand="0" w:oddHBand="0" w:evenHBand="0" w:firstRowFirstColumn="0" w:firstRowLastColumn="0" w:lastRowFirstColumn="0" w:lastRowLastColumn="0"/>
            <w:tcW w:w="720" w:type="dxa"/>
          </w:tcPr>
          <w:p w14:paraId="33BC9904"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6</w:t>
            </w:r>
          </w:p>
        </w:tc>
        <w:tc>
          <w:tcPr>
            <w:tcW w:w="3265" w:type="dxa"/>
          </w:tcPr>
          <w:p w14:paraId="6546F34F" w14:textId="77777777" w:rsidR="0055477C" w:rsidRPr="00FB0C99" w:rsidRDefault="0055477C" w:rsidP="00FD43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Дорнод аймаг</w:t>
            </w:r>
          </w:p>
        </w:tc>
        <w:tc>
          <w:tcPr>
            <w:tcW w:w="1383" w:type="dxa"/>
          </w:tcPr>
          <w:p w14:paraId="6DF11B20"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78</w:t>
            </w:r>
          </w:p>
        </w:tc>
        <w:tc>
          <w:tcPr>
            <w:tcW w:w="1803" w:type="dxa"/>
          </w:tcPr>
          <w:p w14:paraId="55AA9D60"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39</w:t>
            </w:r>
          </w:p>
        </w:tc>
        <w:tc>
          <w:tcPr>
            <w:tcW w:w="2207" w:type="dxa"/>
          </w:tcPr>
          <w:p w14:paraId="0D64445E"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39</w:t>
            </w:r>
          </w:p>
        </w:tc>
      </w:tr>
      <w:tr w:rsidR="000E6CF1" w:rsidRPr="00FB0C99" w14:paraId="481335CD"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69CF287"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7</w:t>
            </w:r>
          </w:p>
        </w:tc>
        <w:tc>
          <w:tcPr>
            <w:tcW w:w="3265" w:type="dxa"/>
          </w:tcPr>
          <w:p w14:paraId="3E10EC86" w14:textId="77777777" w:rsidR="0055477C" w:rsidRPr="00FB0C99" w:rsidRDefault="0055477C" w:rsidP="00FD43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Дундговь аймаг</w:t>
            </w:r>
          </w:p>
        </w:tc>
        <w:tc>
          <w:tcPr>
            <w:tcW w:w="1383" w:type="dxa"/>
          </w:tcPr>
          <w:p w14:paraId="2A4EB576"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58</w:t>
            </w:r>
          </w:p>
        </w:tc>
        <w:tc>
          <w:tcPr>
            <w:tcW w:w="1803" w:type="dxa"/>
          </w:tcPr>
          <w:p w14:paraId="28942F1C"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26</w:t>
            </w:r>
          </w:p>
        </w:tc>
        <w:tc>
          <w:tcPr>
            <w:tcW w:w="2207" w:type="dxa"/>
          </w:tcPr>
          <w:p w14:paraId="57E00456"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32</w:t>
            </w:r>
          </w:p>
        </w:tc>
      </w:tr>
      <w:tr w:rsidR="0055477C" w:rsidRPr="00FB0C99" w14:paraId="539DECD8" w14:textId="77777777" w:rsidTr="002327B0">
        <w:tc>
          <w:tcPr>
            <w:cnfStyle w:val="001000000000" w:firstRow="0" w:lastRow="0" w:firstColumn="1" w:lastColumn="0" w:oddVBand="0" w:evenVBand="0" w:oddHBand="0" w:evenHBand="0" w:firstRowFirstColumn="0" w:firstRowLastColumn="0" w:lastRowFirstColumn="0" w:lastRowLastColumn="0"/>
            <w:tcW w:w="720" w:type="dxa"/>
          </w:tcPr>
          <w:p w14:paraId="2403DC28"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8</w:t>
            </w:r>
          </w:p>
        </w:tc>
        <w:tc>
          <w:tcPr>
            <w:tcW w:w="3265" w:type="dxa"/>
          </w:tcPr>
          <w:p w14:paraId="4321A679" w14:textId="77777777" w:rsidR="0055477C" w:rsidRPr="00FB0C99" w:rsidRDefault="0055477C" w:rsidP="00FD43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Завхан аймаг</w:t>
            </w:r>
          </w:p>
        </w:tc>
        <w:tc>
          <w:tcPr>
            <w:tcW w:w="1383" w:type="dxa"/>
          </w:tcPr>
          <w:p w14:paraId="7CFC55C8"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58</w:t>
            </w:r>
          </w:p>
        </w:tc>
        <w:tc>
          <w:tcPr>
            <w:tcW w:w="1803" w:type="dxa"/>
          </w:tcPr>
          <w:p w14:paraId="7773D416"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26</w:t>
            </w:r>
          </w:p>
        </w:tc>
        <w:tc>
          <w:tcPr>
            <w:tcW w:w="2207" w:type="dxa"/>
          </w:tcPr>
          <w:p w14:paraId="319C48B4"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32</w:t>
            </w:r>
          </w:p>
        </w:tc>
      </w:tr>
      <w:tr w:rsidR="000E6CF1" w:rsidRPr="00FB0C99" w14:paraId="73362BD9"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C93F0EF"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9</w:t>
            </w:r>
          </w:p>
        </w:tc>
        <w:tc>
          <w:tcPr>
            <w:tcW w:w="3265" w:type="dxa"/>
          </w:tcPr>
          <w:p w14:paraId="028EF232" w14:textId="77777777" w:rsidR="0055477C" w:rsidRPr="00FB0C99" w:rsidRDefault="0055477C" w:rsidP="00FD43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Орхон аймаг</w:t>
            </w:r>
          </w:p>
        </w:tc>
        <w:tc>
          <w:tcPr>
            <w:tcW w:w="1383" w:type="dxa"/>
          </w:tcPr>
          <w:p w14:paraId="40EE14E6"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69</w:t>
            </w:r>
          </w:p>
        </w:tc>
        <w:tc>
          <w:tcPr>
            <w:tcW w:w="1803" w:type="dxa"/>
          </w:tcPr>
          <w:p w14:paraId="08A47FE5"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32</w:t>
            </w:r>
          </w:p>
        </w:tc>
        <w:tc>
          <w:tcPr>
            <w:tcW w:w="2207" w:type="dxa"/>
          </w:tcPr>
          <w:p w14:paraId="29CB317C"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37</w:t>
            </w:r>
          </w:p>
        </w:tc>
      </w:tr>
      <w:tr w:rsidR="0055477C" w:rsidRPr="00FB0C99" w14:paraId="4F2D1B5E" w14:textId="77777777" w:rsidTr="002327B0">
        <w:tc>
          <w:tcPr>
            <w:cnfStyle w:val="001000000000" w:firstRow="0" w:lastRow="0" w:firstColumn="1" w:lastColumn="0" w:oddVBand="0" w:evenVBand="0" w:oddHBand="0" w:evenHBand="0" w:firstRowFirstColumn="0" w:firstRowLastColumn="0" w:lastRowFirstColumn="0" w:lastRowLastColumn="0"/>
            <w:tcW w:w="720" w:type="dxa"/>
          </w:tcPr>
          <w:p w14:paraId="003D20D1"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10</w:t>
            </w:r>
          </w:p>
        </w:tc>
        <w:tc>
          <w:tcPr>
            <w:tcW w:w="3265" w:type="dxa"/>
          </w:tcPr>
          <w:p w14:paraId="4420A481" w14:textId="77777777" w:rsidR="0055477C" w:rsidRPr="00FB0C99" w:rsidRDefault="0055477C" w:rsidP="00FD43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Өвөрхангай аймаг</w:t>
            </w:r>
          </w:p>
        </w:tc>
        <w:tc>
          <w:tcPr>
            <w:tcW w:w="1383" w:type="dxa"/>
          </w:tcPr>
          <w:p w14:paraId="3353B3A5"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73</w:t>
            </w:r>
          </w:p>
        </w:tc>
        <w:tc>
          <w:tcPr>
            <w:tcW w:w="1803" w:type="dxa"/>
          </w:tcPr>
          <w:p w14:paraId="2D1F8D72"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29</w:t>
            </w:r>
          </w:p>
        </w:tc>
        <w:tc>
          <w:tcPr>
            <w:tcW w:w="2207" w:type="dxa"/>
          </w:tcPr>
          <w:p w14:paraId="2E821359"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44</w:t>
            </w:r>
          </w:p>
        </w:tc>
      </w:tr>
      <w:tr w:rsidR="000E6CF1" w:rsidRPr="00FB0C99" w14:paraId="1076F424"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07FBD6B"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11</w:t>
            </w:r>
          </w:p>
        </w:tc>
        <w:tc>
          <w:tcPr>
            <w:tcW w:w="3265" w:type="dxa"/>
          </w:tcPr>
          <w:p w14:paraId="0F92644D" w14:textId="77777777" w:rsidR="0055477C" w:rsidRPr="00FB0C99" w:rsidRDefault="0055477C" w:rsidP="00FD43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Өмнөговь аймаг</w:t>
            </w:r>
          </w:p>
        </w:tc>
        <w:tc>
          <w:tcPr>
            <w:tcW w:w="1383" w:type="dxa"/>
          </w:tcPr>
          <w:p w14:paraId="7E1E9AD0"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39</w:t>
            </w:r>
          </w:p>
        </w:tc>
        <w:tc>
          <w:tcPr>
            <w:tcW w:w="1803" w:type="dxa"/>
          </w:tcPr>
          <w:p w14:paraId="77260A48"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17</w:t>
            </w:r>
          </w:p>
        </w:tc>
        <w:tc>
          <w:tcPr>
            <w:tcW w:w="2207" w:type="dxa"/>
          </w:tcPr>
          <w:p w14:paraId="09655B94"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22</w:t>
            </w:r>
          </w:p>
        </w:tc>
      </w:tr>
      <w:tr w:rsidR="0055477C" w:rsidRPr="00FB0C99" w14:paraId="230FE656" w14:textId="77777777" w:rsidTr="002327B0">
        <w:tc>
          <w:tcPr>
            <w:cnfStyle w:val="001000000000" w:firstRow="0" w:lastRow="0" w:firstColumn="1" w:lastColumn="0" w:oddVBand="0" w:evenVBand="0" w:oddHBand="0" w:evenHBand="0" w:firstRowFirstColumn="0" w:firstRowLastColumn="0" w:lastRowFirstColumn="0" w:lastRowLastColumn="0"/>
            <w:tcW w:w="720" w:type="dxa"/>
          </w:tcPr>
          <w:p w14:paraId="3E80C579" w14:textId="294931C8" w:rsidR="0055477C" w:rsidRPr="00AB07EC" w:rsidRDefault="000E6CF1" w:rsidP="00A32147">
            <w:pPr>
              <w:rPr>
                <w:rFonts w:ascii="Arial" w:hAnsi="Arial" w:cs="Arial"/>
                <w:b w:val="0"/>
                <w:bCs w:val="0"/>
                <w:sz w:val="20"/>
                <w:szCs w:val="20"/>
              </w:rPr>
            </w:pPr>
            <w:r w:rsidRPr="00AB07EC">
              <w:rPr>
                <w:rFonts w:ascii="Arial" w:hAnsi="Arial" w:cs="Arial"/>
                <w:b w:val="0"/>
                <w:bCs w:val="0"/>
                <w:sz w:val="20"/>
                <w:szCs w:val="20"/>
              </w:rPr>
              <w:t xml:space="preserve">   </w:t>
            </w:r>
            <w:r w:rsidR="0055477C" w:rsidRPr="00AB07EC">
              <w:rPr>
                <w:rFonts w:ascii="Arial" w:hAnsi="Arial" w:cs="Arial"/>
                <w:b w:val="0"/>
                <w:bCs w:val="0"/>
                <w:sz w:val="20"/>
                <w:szCs w:val="20"/>
              </w:rPr>
              <w:t>12</w:t>
            </w:r>
          </w:p>
        </w:tc>
        <w:tc>
          <w:tcPr>
            <w:tcW w:w="3265" w:type="dxa"/>
          </w:tcPr>
          <w:p w14:paraId="6D2475DE" w14:textId="77777777" w:rsidR="0055477C" w:rsidRPr="00FB0C99" w:rsidRDefault="0055477C" w:rsidP="00FD43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Сүхбаатар аймаг</w:t>
            </w:r>
          </w:p>
        </w:tc>
        <w:tc>
          <w:tcPr>
            <w:tcW w:w="1383" w:type="dxa"/>
          </w:tcPr>
          <w:p w14:paraId="2ACAA75B"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56</w:t>
            </w:r>
          </w:p>
        </w:tc>
        <w:tc>
          <w:tcPr>
            <w:tcW w:w="1803" w:type="dxa"/>
          </w:tcPr>
          <w:p w14:paraId="3B832281"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24</w:t>
            </w:r>
          </w:p>
        </w:tc>
        <w:tc>
          <w:tcPr>
            <w:tcW w:w="2207" w:type="dxa"/>
          </w:tcPr>
          <w:p w14:paraId="30CF7D8A"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32</w:t>
            </w:r>
          </w:p>
        </w:tc>
      </w:tr>
      <w:tr w:rsidR="000E6CF1" w:rsidRPr="00FB0C99" w14:paraId="64092A93"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404247F"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13</w:t>
            </w:r>
          </w:p>
        </w:tc>
        <w:tc>
          <w:tcPr>
            <w:tcW w:w="3265" w:type="dxa"/>
          </w:tcPr>
          <w:p w14:paraId="1DF8D8E8" w14:textId="77777777" w:rsidR="0055477C" w:rsidRPr="00FB0C99" w:rsidRDefault="0055477C" w:rsidP="00FD43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Сэлэнгэ аймаг</w:t>
            </w:r>
          </w:p>
        </w:tc>
        <w:tc>
          <w:tcPr>
            <w:tcW w:w="1383" w:type="dxa"/>
          </w:tcPr>
          <w:p w14:paraId="6EA5FBAB"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65</w:t>
            </w:r>
          </w:p>
        </w:tc>
        <w:tc>
          <w:tcPr>
            <w:tcW w:w="1803" w:type="dxa"/>
          </w:tcPr>
          <w:p w14:paraId="70B4C295"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29</w:t>
            </w:r>
          </w:p>
        </w:tc>
        <w:tc>
          <w:tcPr>
            <w:tcW w:w="2207" w:type="dxa"/>
          </w:tcPr>
          <w:p w14:paraId="6199CAE2"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36</w:t>
            </w:r>
          </w:p>
        </w:tc>
      </w:tr>
      <w:tr w:rsidR="0055477C" w:rsidRPr="00FB0C99" w14:paraId="1800E2F2" w14:textId="77777777" w:rsidTr="002327B0">
        <w:tc>
          <w:tcPr>
            <w:cnfStyle w:val="001000000000" w:firstRow="0" w:lastRow="0" w:firstColumn="1" w:lastColumn="0" w:oddVBand="0" w:evenVBand="0" w:oddHBand="0" w:evenHBand="0" w:firstRowFirstColumn="0" w:firstRowLastColumn="0" w:lastRowFirstColumn="0" w:lastRowLastColumn="0"/>
            <w:tcW w:w="720" w:type="dxa"/>
          </w:tcPr>
          <w:p w14:paraId="4EB32783"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14</w:t>
            </w:r>
          </w:p>
        </w:tc>
        <w:tc>
          <w:tcPr>
            <w:tcW w:w="3265" w:type="dxa"/>
          </w:tcPr>
          <w:p w14:paraId="49FFABD3" w14:textId="77777777" w:rsidR="0055477C" w:rsidRPr="00FB0C99" w:rsidRDefault="0055477C" w:rsidP="00FD43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Төв аймаг</w:t>
            </w:r>
          </w:p>
        </w:tc>
        <w:tc>
          <w:tcPr>
            <w:tcW w:w="1383" w:type="dxa"/>
          </w:tcPr>
          <w:p w14:paraId="706F9252"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95</w:t>
            </w:r>
          </w:p>
        </w:tc>
        <w:tc>
          <w:tcPr>
            <w:tcW w:w="1803" w:type="dxa"/>
          </w:tcPr>
          <w:p w14:paraId="034D375F"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45</w:t>
            </w:r>
          </w:p>
        </w:tc>
        <w:tc>
          <w:tcPr>
            <w:tcW w:w="2207" w:type="dxa"/>
          </w:tcPr>
          <w:p w14:paraId="4451FA6C"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50</w:t>
            </w:r>
          </w:p>
        </w:tc>
      </w:tr>
      <w:tr w:rsidR="000E6CF1" w:rsidRPr="00FB0C99" w14:paraId="7C3839DF"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50F22FF" w14:textId="77777777" w:rsidR="0055477C" w:rsidRPr="00AB07EC" w:rsidRDefault="0055477C" w:rsidP="00FD43D9">
            <w:pPr>
              <w:spacing w:line="276" w:lineRule="auto"/>
              <w:jc w:val="center"/>
              <w:rPr>
                <w:rFonts w:ascii="Arial" w:hAnsi="Arial" w:cs="Arial"/>
                <w:b w:val="0"/>
                <w:bCs w:val="0"/>
                <w:sz w:val="20"/>
                <w:szCs w:val="20"/>
              </w:rPr>
            </w:pPr>
            <w:r w:rsidRPr="00AB07EC">
              <w:rPr>
                <w:rFonts w:ascii="Arial" w:hAnsi="Arial" w:cs="Arial"/>
                <w:b w:val="0"/>
                <w:bCs w:val="0"/>
                <w:sz w:val="20"/>
                <w:szCs w:val="20"/>
              </w:rPr>
              <w:t>15</w:t>
            </w:r>
          </w:p>
        </w:tc>
        <w:tc>
          <w:tcPr>
            <w:tcW w:w="3265" w:type="dxa"/>
          </w:tcPr>
          <w:p w14:paraId="60BE7C9B" w14:textId="77777777" w:rsidR="0055477C" w:rsidRPr="00FB0C99" w:rsidRDefault="0055477C" w:rsidP="00FD43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Хөвсгөл аймаг</w:t>
            </w:r>
          </w:p>
        </w:tc>
        <w:tc>
          <w:tcPr>
            <w:tcW w:w="1383" w:type="dxa"/>
          </w:tcPr>
          <w:p w14:paraId="06BF3CC6"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79</w:t>
            </w:r>
          </w:p>
        </w:tc>
        <w:tc>
          <w:tcPr>
            <w:tcW w:w="1803" w:type="dxa"/>
          </w:tcPr>
          <w:p w14:paraId="718B3212"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38</w:t>
            </w:r>
          </w:p>
        </w:tc>
        <w:tc>
          <w:tcPr>
            <w:tcW w:w="2207" w:type="dxa"/>
          </w:tcPr>
          <w:p w14:paraId="040CDAF2"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41</w:t>
            </w:r>
          </w:p>
        </w:tc>
      </w:tr>
      <w:tr w:rsidR="0055477C" w:rsidRPr="00FB0C99" w14:paraId="4F87F7A9" w14:textId="77777777" w:rsidTr="002327B0">
        <w:tc>
          <w:tcPr>
            <w:cnfStyle w:val="001000000000" w:firstRow="0" w:lastRow="0" w:firstColumn="1" w:lastColumn="0" w:oddVBand="0" w:evenVBand="0" w:oddHBand="0" w:evenHBand="0" w:firstRowFirstColumn="0" w:firstRowLastColumn="0" w:lastRowFirstColumn="0" w:lastRowLastColumn="0"/>
            <w:tcW w:w="720" w:type="dxa"/>
          </w:tcPr>
          <w:p w14:paraId="1411168D" w14:textId="77777777" w:rsidR="0055477C" w:rsidRPr="00B77E25" w:rsidRDefault="0055477C" w:rsidP="00FD43D9">
            <w:pPr>
              <w:spacing w:line="276" w:lineRule="auto"/>
              <w:jc w:val="center"/>
              <w:rPr>
                <w:rFonts w:ascii="Arial" w:hAnsi="Arial" w:cs="Arial"/>
                <w:b w:val="0"/>
                <w:bCs w:val="0"/>
                <w:sz w:val="20"/>
                <w:szCs w:val="20"/>
              </w:rPr>
            </w:pPr>
            <w:r w:rsidRPr="00B77E25">
              <w:rPr>
                <w:rFonts w:ascii="Arial" w:hAnsi="Arial" w:cs="Arial"/>
                <w:b w:val="0"/>
                <w:bCs w:val="0"/>
                <w:sz w:val="20"/>
                <w:szCs w:val="20"/>
              </w:rPr>
              <w:t>16</w:t>
            </w:r>
          </w:p>
        </w:tc>
        <w:tc>
          <w:tcPr>
            <w:tcW w:w="3265" w:type="dxa"/>
          </w:tcPr>
          <w:p w14:paraId="6E9AE07C" w14:textId="77777777" w:rsidR="0055477C" w:rsidRPr="00FB0C99" w:rsidRDefault="0055477C" w:rsidP="00FD43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Хэнтий аймаг</w:t>
            </w:r>
          </w:p>
        </w:tc>
        <w:tc>
          <w:tcPr>
            <w:tcW w:w="1383" w:type="dxa"/>
          </w:tcPr>
          <w:p w14:paraId="46A2D6E7"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39</w:t>
            </w:r>
          </w:p>
        </w:tc>
        <w:tc>
          <w:tcPr>
            <w:tcW w:w="1803" w:type="dxa"/>
          </w:tcPr>
          <w:p w14:paraId="701B3E72"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18</w:t>
            </w:r>
          </w:p>
        </w:tc>
        <w:tc>
          <w:tcPr>
            <w:tcW w:w="2207" w:type="dxa"/>
          </w:tcPr>
          <w:p w14:paraId="60379625" w14:textId="77777777" w:rsidR="0055477C" w:rsidRPr="00FB0C99" w:rsidRDefault="0055477C" w:rsidP="00FD43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0C99">
              <w:rPr>
                <w:rFonts w:ascii="Arial" w:hAnsi="Arial" w:cs="Arial"/>
                <w:sz w:val="20"/>
                <w:szCs w:val="20"/>
              </w:rPr>
              <w:t>21</w:t>
            </w:r>
          </w:p>
        </w:tc>
      </w:tr>
      <w:tr w:rsidR="000E6CF1" w:rsidRPr="00FB0C99" w14:paraId="78A95536"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5" w:type="dxa"/>
            <w:gridSpan w:val="2"/>
          </w:tcPr>
          <w:p w14:paraId="2E34EFA7" w14:textId="77777777" w:rsidR="0055477C" w:rsidRPr="00B77E25" w:rsidRDefault="0055477C" w:rsidP="00FD43D9">
            <w:pPr>
              <w:spacing w:line="276" w:lineRule="auto"/>
              <w:jc w:val="center"/>
              <w:rPr>
                <w:rFonts w:ascii="Arial" w:hAnsi="Arial" w:cs="Arial"/>
                <w:b w:val="0"/>
                <w:bCs w:val="0"/>
                <w:sz w:val="20"/>
                <w:szCs w:val="20"/>
              </w:rPr>
            </w:pPr>
            <w:r w:rsidRPr="00B77E25">
              <w:rPr>
                <w:rFonts w:ascii="Arial" w:hAnsi="Arial" w:cs="Arial"/>
                <w:b w:val="0"/>
                <w:bCs w:val="0"/>
                <w:sz w:val="20"/>
                <w:szCs w:val="20"/>
              </w:rPr>
              <w:t>Нийт</w:t>
            </w:r>
          </w:p>
        </w:tc>
        <w:tc>
          <w:tcPr>
            <w:tcW w:w="1383" w:type="dxa"/>
          </w:tcPr>
          <w:p w14:paraId="3FDAAAAA"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966</w:t>
            </w:r>
          </w:p>
        </w:tc>
        <w:tc>
          <w:tcPr>
            <w:tcW w:w="1803" w:type="dxa"/>
          </w:tcPr>
          <w:p w14:paraId="42D22329"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448</w:t>
            </w:r>
          </w:p>
        </w:tc>
        <w:tc>
          <w:tcPr>
            <w:tcW w:w="2207" w:type="dxa"/>
          </w:tcPr>
          <w:p w14:paraId="129BA8D9" w14:textId="77777777" w:rsidR="0055477C" w:rsidRPr="00FB0C99" w:rsidRDefault="0055477C" w:rsidP="00FD43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0C99">
              <w:rPr>
                <w:rFonts w:ascii="Arial" w:hAnsi="Arial" w:cs="Arial"/>
                <w:sz w:val="20"/>
                <w:szCs w:val="20"/>
              </w:rPr>
              <w:t>518</w:t>
            </w:r>
          </w:p>
        </w:tc>
      </w:tr>
    </w:tbl>
    <w:p w14:paraId="1336E44B" w14:textId="77777777" w:rsidR="0055477C" w:rsidRPr="00F34AD6" w:rsidRDefault="0055477C" w:rsidP="0055477C">
      <w:pPr>
        <w:spacing w:after="0"/>
        <w:jc w:val="both"/>
        <w:rPr>
          <w:rFonts w:ascii="Arial" w:hAnsi="Arial" w:cs="Arial"/>
          <w:sz w:val="24"/>
          <w:szCs w:val="24"/>
          <w:shd w:val="clear" w:color="auto" w:fill="FFFFFF"/>
          <w:lang w:val="mn-MN"/>
        </w:rPr>
      </w:pPr>
    </w:p>
    <w:p w14:paraId="7C52BA08" w14:textId="41724E6E" w:rsidR="0055477C" w:rsidRPr="00576CA0" w:rsidRDefault="0055477C" w:rsidP="00576CA0">
      <w:pPr>
        <w:spacing w:after="0" w:line="240" w:lineRule="auto"/>
        <w:ind w:firstLine="567"/>
        <w:contextualSpacing/>
        <w:jc w:val="both"/>
        <w:rPr>
          <w:rFonts w:ascii="Arial" w:hAnsi="Arial" w:cs="Arial"/>
          <w:sz w:val="24"/>
          <w:szCs w:val="24"/>
          <w:shd w:val="clear" w:color="auto" w:fill="FFFFFF"/>
          <w:lang w:val="mn-MN"/>
        </w:rPr>
      </w:pPr>
      <w:r>
        <w:rPr>
          <w:rFonts w:ascii="Arial" w:hAnsi="Arial" w:cs="Arial"/>
          <w:sz w:val="24"/>
          <w:szCs w:val="24"/>
          <w:shd w:val="clear" w:color="auto" w:fill="FFFFFF"/>
          <w:lang w:val="mn-MN"/>
        </w:rPr>
        <w:lastRenderedPageBreak/>
        <w:t>Мөн х</w:t>
      </w:r>
      <w:r w:rsidRPr="00F34AD6">
        <w:rPr>
          <w:rFonts w:ascii="Arial" w:hAnsi="Arial" w:cs="Arial"/>
          <w:sz w:val="24"/>
          <w:szCs w:val="24"/>
          <w:shd w:val="clear" w:color="auto" w:fill="FFFFFF"/>
          <w:lang w:val="mn-MN"/>
        </w:rPr>
        <w:t xml:space="preserve">яналт шалгалтад хамрагдсан </w:t>
      </w:r>
      <w:r>
        <w:rPr>
          <w:rFonts w:ascii="Arial" w:hAnsi="Arial" w:cs="Arial"/>
          <w:sz w:val="24"/>
          <w:szCs w:val="24"/>
          <w:shd w:val="clear" w:color="auto" w:fill="FFFFFF"/>
          <w:lang w:val="mn-MN"/>
        </w:rPr>
        <w:t xml:space="preserve">16 аймгийн </w:t>
      </w:r>
      <w:r w:rsidRPr="00F34AD6">
        <w:rPr>
          <w:rFonts w:ascii="Arial" w:hAnsi="Arial" w:cs="Arial"/>
          <w:sz w:val="24"/>
          <w:szCs w:val="24"/>
          <w:shd w:val="clear" w:color="auto" w:fill="FFFFFF"/>
          <w:lang w:val="mn-MN"/>
        </w:rPr>
        <w:t xml:space="preserve">160 </w:t>
      </w:r>
      <w:r>
        <w:rPr>
          <w:rFonts w:ascii="Arial" w:hAnsi="Arial" w:cs="Arial"/>
          <w:sz w:val="24"/>
          <w:szCs w:val="24"/>
          <w:shd w:val="clear" w:color="auto" w:fill="FFFFFF"/>
          <w:lang w:val="mn-MN"/>
        </w:rPr>
        <w:t xml:space="preserve">төрийн </w:t>
      </w:r>
      <w:r w:rsidRPr="00F34AD6">
        <w:rPr>
          <w:rFonts w:ascii="Arial" w:hAnsi="Arial" w:cs="Arial"/>
          <w:sz w:val="24"/>
          <w:szCs w:val="24"/>
          <w:shd w:val="clear" w:color="auto" w:fill="FFFFFF"/>
          <w:lang w:val="mn-MN"/>
        </w:rPr>
        <w:t>байгуулла</w:t>
      </w:r>
      <w:r>
        <w:rPr>
          <w:rFonts w:ascii="Arial" w:hAnsi="Arial" w:cs="Arial"/>
          <w:sz w:val="24"/>
          <w:szCs w:val="24"/>
          <w:shd w:val="clear" w:color="auto" w:fill="FFFFFF"/>
          <w:lang w:val="mn-MN"/>
        </w:rPr>
        <w:t>гаас</w:t>
      </w:r>
      <w:r w:rsidRPr="00F34AD6">
        <w:rPr>
          <w:rFonts w:ascii="Arial" w:hAnsi="Arial" w:cs="Arial"/>
          <w:sz w:val="24"/>
          <w:szCs w:val="24"/>
          <w:shd w:val="clear" w:color="auto" w:fill="FFFFFF"/>
          <w:lang w:val="mn-MN"/>
        </w:rPr>
        <w:t xml:space="preserve"> Эрүүл мэндийн</w:t>
      </w:r>
      <w:r w:rsidR="00E369BD">
        <w:rPr>
          <w:rFonts w:ascii="Arial" w:hAnsi="Arial" w:cs="Arial"/>
          <w:sz w:val="24"/>
          <w:szCs w:val="24"/>
          <w:shd w:val="clear" w:color="auto" w:fill="FFFFFF"/>
          <w:lang w:val="mn-MN"/>
        </w:rPr>
        <w:t xml:space="preserve"> </w:t>
      </w:r>
      <w:r w:rsidRPr="00F34AD6">
        <w:rPr>
          <w:rFonts w:ascii="Arial" w:hAnsi="Arial" w:cs="Arial"/>
          <w:sz w:val="24"/>
          <w:szCs w:val="24"/>
          <w:shd w:val="clear" w:color="auto" w:fill="FFFFFF"/>
          <w:lang w:val="mn-MN"/>
        </w:rPr>
        <w:t xml:space="preserve">газар, Боловсрол, соёл, урлагийн газар, Хөдөлмөр, халамжийн үйлчилгээний газар, </w:t>
      </w:r>
      <w:r w:rsidR="0058429D">
        <w:rPr>
          <w:rFonts w:ascii="Arial" w:hAnsi="Arial" w:cs="Arial"/>
          <w:sz w:val="24"/>
          <w:szCs w:val="24"/>
          <w:shd w:val="clear" w:color="auto" w:fill="FFFFFF"/>
          <w:lang w:val="mn-MN"/>
        </w:rPr>
        <w:t>Г</w:t>
      </w:r>
      <w:r w:rsidRPr="00F34AD6">
        <w:rPr>
          <w:rFonts w:ascii="Arial" w:hAnsi="Arial" w:cs="Arial"/>
          <w:sz w:val="24"/>
          <w:szCs w:val="24"/>
          <w:shd w:val="clear" w:color="auto" w:fill="FFFFFF"/>
          <w:lang w:val="mn-MN"/>
        </w:rPr>
        <w:t>эр бүл</w:t>
      </w:r>
      <w:r w:rsidR="0058429D">
        <w:rPr>
          <w:rFonts w:ascii="Arial" w:hAnsi="Arial" w:cs="Arial"/>
          <w:sz w:val="24"/>
          <w:szCs w:val="24"/>
          <w:shd w:val="clear" w:color="auto" w:fill="FFFFFF"/>
          <w:lang w:val="mn-MN"/>
        </w:rPr>
        <w:t>, хүүхэд залуучуудын</w:t>
      </w:r>
      <w:r w:rsidRPr="00F34AD6">
        <w:rPr>
          <w:rFonts w:ascii="Arial" w:hAnsi="Arial" w:cs="Arial"/>
          <w:sz w:val="24"/>
          <w:szCs w:val="24"/>
          <w:shd w:val="clear" w:color="auto" w:fill="FFFFFF"/>
          <w:lang w:val="mn-MN"/>
        </w:rPr>
        <w:t xml:space="preserve"> хөгжлийн газарт эмэгтэй а</w:t>
      </w:r>
      <w:r>
        <w:rPr>
          <w:rFonts w:ascii="Arial" w:hAnsi="Arial" w:cs="Arial"/>
          <w:sz w:val="24"/>
          <w:szCs w:val="24"/>
          <w:shd w:val="clear" w:color="auto" w:fill="FFFFFF"/>
          <w:lang w:val="mn-MN"/>
        </w:rPr>
        <w:t>лбан хаагчид</w:t>
      </w:r>
      <w:r w:rsidRPr="00F34AD6">
        <w:rPr>
          <w:rFonts w:ascii="Arial" w:hAnsi="Arial" w:cs="Arial"/>
          <w:sz w:val="24"/>
          <w:szCs w:val="24"/>
          <w:shd w:val="clear" w:color="auto" w:fill="FFFFFF"/>
          <w:lang w:val="mn-MN"/>
        </w:rPr>
        <w:t xml:space="preserve">, харин </w:t>
      </w:r>
      <w:r w:rsidRPr="00F34AD6">
        <w:rPr>
          <w:rFonts w:ascii="Arial" w:hAnsi="Arial" w:cs="Arial"/>
          <w:noProof/>
          <w:sz w:val="24"/>
          <w:szCs w:val="24"/>
          <w:lang w:val="mn-MN"/>
        </w:rPr>
        <w:t>Байгаль орчин, аялал жуулчлалын газарт эрэгтэй а</w:t>
      </w:r>
      <w:r>
        <w:rPr>
          <w:rFonts w:ascii="Arial" w:hAnsi="Arial" w:cs="Arial"/>
          <w:noProof/>
          <w:sz w:val="24"/>
          <w:szCs w:val="24"/>
          <w:lang w:val="mn-MN"/>
        </w:rPr>
        <w:t>лбан хаагч</w:t>
      </w:r>
      <w:r w:rsidR="00327B50">
        <w:rPr>
          <w:rFonts w:ascii="Arial" w:hAnsi="Arial" w:cs="Arial"/>
          <w:noProof/>
          <w:sz w:val="24"/>
          <w:szCs w:val="24"/>
          <w:lang w:val="mn-MN"/>
        </w:rPr>
        <w:t xml:space="preserve"> </w:t>
      </w:r>
      <w:r w:rsidRPr="00F34AD6">
        <w:rPr>
          <w:rFonts w:ascii="Arial" w:hAnsi="Arial" w:cs="Arial"/>
          <w:sz w:val="24"/>
          <w:szCs w:val="24"/>
          <w:shd w:val="clear" w:color="auto" w:fill="FFFFFF"/>
          <w:lang w:val="mn-MN"/>
        </w:rPr>
        <w:t>илүү</w:t>
      </w:r>
      <w:r w:rsidR="00327B50">
        <w:rPr>
          <w:rFonts w:ascii="Arial" w:hAnsi="Arial" w:cs="Arial"/>
          <w:sz w:val="24"/>
          <w:szCs w:val="24"/>
          <w:shd w:val="clear" w:color="auto" w:fill="FFFFFF"/>
          <w:lang w:val="mn-MN"/>
        </w:rPr>
        <w:t xml:space="preserve"> тоогоор </w:t>
      </w:r>
      <w:r>
        <w:rPr>
          <w:rFonts w:ascii="Arial" w:hAnsi="Arial" w:cs="Arial"/>
          <w:sz w:val="24"/>
          <w:szCs w:val="24"/>
          <w:shd w:val="clear" w:color="auto" w:fill="FFFFFF"/>
          <w:lang w:val="mn-MN"/>
        </w:rPr>
        <w:t>ажиллаж</w:t>
      </w:r>
      <w:r w:rsidRPr="00F34AD6">
        <w:rPr>
          <w:rFonts w:ascii="Arial" w:hAnsi="Arial" w:cs="Arial"/>
          <w:sz w:val="24"/>
          <w:szCs w:val="24"/>
          <w:shd w:val="clear" w:color="auto" w:fill="FFFFFF"/>
          <w:lang w:val="mn-MN"/>
        </w:rPr>
        <w:t xml:space="preserve"> байна.</w:t>
      </w:r>
      <w:r w:rsidR="00576CA0">
        <w:rPr>
          <w:rFonts w:ascii="Arial" w:hAnsi="Arial" w:cs="Arial"/>
          <w:sz w:val="24"/>
          <w:szCs w:val="24"/>
          <w:shd w:val="clear" w:color="auto" w:fill="FFFFFF"/>
          <w:lang w:val="mn-MN"/>
        </w:rPr>
        <w:t xml:space="preserve"> </w:t>
      </w:r>
      <w:r>
        <w:rPr>
          <w:rFonts w:ascii="Arial" w:hAnsi="Arial" w:cs="Arial"/>
          <w:sz w:val="24"/>
          <w:szCs w:val="24"/>
          <w:lang w:val="mn-MN"/>
        </w:rPr>
        <w:t>А</w:t>
      </w:r>
      <w:r w:rsidRPr="008F215B">
        <w:rPr>
          <w:rFonts w:ascii="Arial" w:hAnsi="Arial" w:cs="Arial"/>
          <w:sz w:val="24"/>
          <w:szCs w:val="24"/>
          <w:lang w:val="mn-MN"/>
        </w:rPr>
        <w:t xml:space="preserve">ймгуудын Засаг даргын </w:t>
      </w:r>
      <w:r w:rsidR="002327B0">
        <w:rPr>
          <w:rFonts w:ascii="Arial" w:hAnsi="Arial" w:cs="Arial"/>
          <w:sz w:val="24"/>
          <w:szCs w:val="24"/>
          <w:lang w:val="mn-MN"/>
        </w:rPr>
        <w:t>т</w:t>
      </w:r>
      <w:r w:rsidRPr="008F215B">
        <w:rPr>
          <w:rFonts w:ascii="Arial" w:hAnsi="Arial" w:cs="Arial"/>
          <w:sz w:val="24"/>
          <w:szCs w:val="24"/>
          <w:lang w:val="mn-MN"/>
        </w:rPr>
        <w:t>амгын газрын төрийн захиргааны удирдах албан тушаалтнуудын хүйсийн тэнцвэрт байд</w:t>
      </w:r>
      <w:r>
        <w:rPr>
          <w:rFonts w:ascii="Arial" w:hAnsi="Arial" w:cs="Arial"/>
          <w:sz w:val="24"/>
          <w:szCs w:val="24"/>
          <w:lang w:val="mn-MN"/>
        </w:rPr>
        <w:t>лын</w:t>
      </w:r>
      <w:r w:rsidRPr="008F215B">
        <w:rPr>
          <w:rFonts w:ascii="Arial" w:hAnsi="Arial" w:cs="Arial"/>
          <w:sz w:val="24"/>
          <w:szCs w:val="24"/>
          <w:lang w:val="mn-MN"/>
        </w:rPr>
        <w:t xml:space="preserve"> хувьд Булган, Дорнод, Орхон, Хэнтий </w:t>
      </w:r>
      <w:r>
        <w:rPr>
          <w:rFonts w:ascii="Arial" w:hAnsi="Arial" w:cs="Arial"/>
          <w:sz w:val="24"/>
          <w:szCs w:val="24"/>
          <w:lang w:val="mn-MN"/>
        </w:rPr>
        <w:t>аймгууд дээрх</w:t>
      </w:r>
      <w:r w:rsidRPr="008F215B">
        <w:rPr>
          <w:rFonts w:ascii="Arial" w:hAnsi="Arial" w:cs="Arial"/>
          <w:sz w:val="24"/>
          <w:szCs w:val="24"/>
          <w:lang w:val="mn-MN"/>
        </w:rPr>
        <w:t xml:space="preserve"> </w:t>
      </w:r>
      <w:r>
        <w:rPr>
          <w:rFonts w:ascii="Arial" w:hAnsi="Arial" w:cs="Arial"/>
          <w:sz w:val="24"/>
          <w:szCs w:val="24"/>
          <w:lang w:val="mn-MN"/>
        </w:rPr>
        <w:t>хуулийн</w:t>
      </w:r>
      <w:r w:rsidRPr="008F215B">
        <w:rPr>
          <w:rFonts w:ascii="Arial" w:hAnsi="Arial" w:cs="Arial"/>
          <w:sz w:val="24"/>
          <w:szCs w:val="24"/>
          <w:lang w:val="mn-MN"/>
        </w:rPr>
        <w:t xml:space="preserve"> шаардлаг</w:t>
      </w:r>
      <w:r>
        <w:rPr>
          <w:rFonts w:ascii="Arial" w:hAnsi="Arial" w:cs="Arial"/>
          <w:sz w:val="24"/>
          <w:szCs w:val="24"/>
          <w:lang w:val="mn-MN"/>
        </w:rPr>
        <w:t>ыг</w:t>
      </w:r>
      <w:r w:rsidRPr="008F215B">
        <w:rPr>
          <w:rFonts w:ascii="Arial" w:hAnsi="Arial" w:cs="Arial"/>
          <w:sz w:val="24"/>
          <w:szCs w:val="24"/>
          <w:lang w:val="mn-MN"/>
        </w:rPr>
        <w:t xml:space="preserve"> ханга</w:t>
      </w:r>
      <w:r>
        <w:rPr>
          <w:rFonts w:ascii="Arial" w:hAnsi="Arial" w:cs="Arial"/>
          <w:sz w:val="24"/>
          <w:szCs w:val="24"/>
          <w:lang w:val="mn-MN"/>
        </w:rPr>
        <w:t>а</w:t>
      </w:r>
      <w:r w:rsidRPr="008F215B">
        <w:rPr>
          <w:rFonts w:ascii="Arial" w:hAnsi="Arial" w:cs="Arial"/>
          <w:sz w:val="24"/>
          <w:szCs w:val="24"/>
          <w:lang w:val="mn-MN"/>
        </w:rPr>
        <w:t>гүй</w:t>
      </w:r>
      <w:r>
        <w:rPr>
          <w:rFonts w:ascii="Arial" w:hAnsi="Arial" w:cs="Arial"/>
          <w:sz w:val="24"/>
          <w:szCs w:val="24"/>
          <w:lang w:val="mn-MN"/>
        </w:rPr>
        <w:t xml:space="preserve"> байна</w:t>
      </w:r>
      <w:r w:rsidRPr="008F215B">
        <w:rPr>
          <w:rFonts w:ascii="Arial" w:hAnsi="Arial" w:cs="Arial"/>
          <w:sz w:val="24"/>
          <w:szCs w:val="24"/>
          <w:lang w:val="mn-MN"/>
        </w:rPr>
        <w:t>.</w:t>
      </w:r>
      <w:r w:rsidR="009E7621">
        <w:rPr>
          <w:rFonts w:ascii="ZWAdobeF" w:hAnsi="ZWAdobeF" w:cs="ZWAdobeF"/>
          <w:sz w:val="2"/>
          <w:szCs w:val="2"/>
          <w:lang w:val="mn-MN"/>
        </w:rPr>
        <w:t>71F</w:t>
      </w:r>
      <w:r w:rsidR="004C0C12">
        <w:rPr>
          <w:rFonts w:ascii="ZWAdobeF" w:hAnsi="ZWAdobeF" w:cs="ZWAdobeF"/>
          <w:sz w:val="2"/>
          <w:szCs w:val="2"/>
          <w:lang w:val="mn-MN"/>
        </w:rPr>
        <w:t>71F</w:t>
      </w:r>
      <w:r w:rsidRPr="008F215B">
        <w:rPr>
          <w:rStyle w:val="FootnoteReference"/>
          <w:rFonts w:ascii="Arial" w:hAnsi="Arial" w:cs="Arial"/>
          <w:sz w:val="24"/>
          <w:szCs w:val="24"/>
          <w:lang w:val="mn-MN"/>
        </w:rPr>
        <w:footnoteReference w:id="72"/>
      </w:r>
      <w:r w:rsidRPr="008F215B">
        <w:rPr>
          <w:rFonts w:ascii="Arial" w:hAnsi="Arial" w:cs="Arial"/>
          <w:sz w:val="24"/>
          <w:szCs w:val="24"/>
          <w:lang w:val="mn-MN"/>
        </w:rPr>
        <w:t xml:space="preserve"> </w:t>
      </w:r>
      <w:r w:rsidRPr="00B8074E">
        <w:rPr>
          <w:rFonts w:ascii="Arial" w:hAnsi="Arial" w:cs="Arial"/>
          <w:sz w:val="24"/>
          <w:szCs w:val="24"/>
          <w:lang w:val="mn-MN"/>
        </w:rPr>
        <w:t>Тухайлбал</w:t>
      </w:r>
      <w:r>
        <w:rPr>
          <w:rFonts w:ascii="Arial" w:hAnsi="Arial" w:cs="Arial"/>
          <w:sz w:val="24"/>
          <w:szCs w:val="24"/>
          <w:lang w:val="mn-MN"/>
        </w:rPr>
        <w:t>,</w:t>
      </w:r>
      <w:r w:rsidRPr="00B8074E">
        <w:rPr>
          <w:rFonts w:ascii="Arial" w:hAnsi="Arial" w:cs="Arial"/>
          <w:sz w:val="24"/>
          <w:szCs w:val="24"/>
          <w:lang w:val="mn-MN"/>
        </w:rPr>
        <w:t xml:space="preserve"> Хэнтий аймгийн Засаг даргын </w:t>
      </w:r>
      <w:r w:rsidR="002327B0">
        <w:rPr>
          <w:rFonts w:ascii="Arial" w:hAnsi="Arial" w:cs="Arial"/>
          <w:sz w:val="24"/>
          <w:szCs w:val="24"/>
          <w:lang w:val="mn-MN"/>
        </w:rPr>
        <w:t>т</w:t>
      </w:r>
      <w:r w:rsidRPr="00B8074E">
        <w:rPr>
          <w:rFonts w:ascii="Arial" w:hAnsi="Arial" w:cs="Arial"/>
          <w:sz w:val="24"/>
          <w:szCs w:val="24"/>
          <w:lang w:val="mn-MN"/>
        </w:rPr>
        <w:t xml:space="preserve">амгын газрын төрийн захиргааны удирдах </w:t>
      </w:r>
      <w:r>
        <w:rPr>
          <w:rFonts w:ascii="Arial" w:hAnsi="Arial" w:cs="Arial"/>
          <w:sz w:val="24"/>
          <w:szCs w:val="24"/>
          <w:lang w:val="mn-MN"/>
        </w:rPr>
        <w:t>долоон</w:t>
      </w:r>
      <w:r w:rsidRPr="00B8074E">
        <w:rPr>
          <w:rFonts w:ascii="Arial" w:hAnsi="Arial" w:cs="Arial"/>
          <w:sz w:val="24"/>
          <w:szCs w:val="24"/>
          <w:lang w:val="mn-MN"/>
        </w:rPr>
        <w:t xml:space="preserve"> албан тушаалтан нь</w:t>
      </w:r>
      <w:r>
        <w:rPr>
          <w:rFonts w:ascii="Arial" w:hAnsi="Arial" w:cs="Arial"/>
          <w:sz w:val="24"/>
          <w:szCs w:val="24"/>
          <w:lang w:val="mn-MN"/>
        </w:rPr>
        <w:t xml:space="preserve"> бүгд</w:t>
      </w:r>
      <w:r w:rsidRPr="00B8074E">
        <w:rPr>
          <w:rFonts w:ascii="Arial" w:hAnsi="Arial" w:cs="Arial"/>
          <w:sz w:val="24"/>
          <w:szCs w:val="24"/>
          <w:lang w:val="mn-MN"/>
        </w:rPr>
        <w:t xml:space="preserve"> нэг хүйсийн</w:t>
      </w:r>
      <w:r>
        <w:rPr>
          <w:rFonts w:ascii="Arial" w:hAnsi="Arial" w:cs="Arial"/>
          <w:sz w:val="24"/>
          <w:szCs w:val="24"/>
          <w:lang w:val="mn-MN"/>
        </w:rPr>
        <w:t xml:space="preserve"> төлөөлөл</w:t>
      </w:r>
      <w:r w:rsidRPr="00B8074E">
        <w:rPr>
          <w:rFonts w:ascii="Arial" w:hAnsi="Arial" w:cs="Arial"/>
          <w:sz w:val="24"/>
          <w:szCs w:val="24"/>
          <w:lang w:val="mn-MN"/>
        </w:rPr>
        <w:t xml:space="preserve"> буюу эрэгтэйчүүд байна.</w:t>
      </w:r>
    </w:p>
    <w:p w14:paraId="0CB7BD3F" w14:textId="77777777" w:rsidR="0055477C" w:rsidRDefault="0055477C" w:rsidP="002B005A">
      <w:pPr>
        <w:spacing w:after="0" w:line="240" w:lineRule="auto"/>
        <w:ind w:firstLine="720"/>
        <w:contextualSpacing/>
        <w:jc w:val="both"/>
        <w:rPr>
          <w:rFonts w:ascii="Arial" w:hAnsi="Arial" w:cs="Arial"/>
          <w:sz w:val="24"/>
          <w:szCs w:val="24"/>
          <w:lang w:val="mn-MN"/>
        </w:rPr>
      </w:pPr>
    </w:p>
    <w:p w14:paraId="7FE3C292" w14:textId="55D21AE9" w:rsidR="0055477C" w:rsidRDefault="0055477C" w:rsidP="002B005A">
      <w:pPr>
        <w:spacing w:after="0" w:line="240" w:lineRule="auto"/>
        <w:contextualSpacing/>
        <w:jc w:val="both"/>
        <w:rPr>
          <w:rFonts w:ascii="Arial" w:hAnsi="Arial" w:cs="Arial"/>
          <w:b/>
          <w:i/>
          <w:iCs/>
          <w:sz w:val="24"/>
          <w:szCs w:val="24"/>
        </w:rPr>
      </w:pPr>
      <w:r w:rsidRPr="0058429D">
        <w:rPr>
          <w:rFonts w:ascii="Arial" w:hAnsi="Arial" w:cs="Arial"/>
          <w:b/>
          <w:i/>
          <w:iCs/>
          <w:sz w:val="24"/>
          <w:szCs w:val="24"/>
          <w:lang w:val="mn-MN"/>
        </w:rPr>
        <w:t xml:space="preserve">Хүснэгт 2.3 Хяналт шалгалтад хамрагдсан аймгуудын Засаг даргын </w:t>
      </w:r>
      <w:r w:rsidR="002327B0">
        <w:rPr>
          <w:rFonts w:ascii="Arial" w:hAnsi="Arial" w:cs="Arial"/>
          <w:b/>
          <w:i/>
          <w:iCs/>
          <w:sz w:val="24"/>
          <w:szCs w:val="24"/>
          <w:lang w:val="mn-MN"/>
        </w:rPr>
        <w:t>т</w:t>
      </w:r>
      <w:r w:rsidRPr="0058429D">
        <w:rPr>
          <w:rFonts w:ascii="Arial" w:hAnsi="Arial" w:cs="Arial"/>
          <w:b/>
          <w:i/>
          <w:iCs/>
          <w:sz w:val="24"/>
          <w:szCs w:val="24"/>
          <w:lang w:val="mn-MN"/>
        </w:rPr>
        <w:t xml:space="preserve">амгын газрын төрийн захиргааны удирдах албан тушаалтнуудын хүйсийн тэнцвэрт байдал. </w:t>
      </w:r>
      <w:r w:rsidRPr="0058429D">
        <w:rPr>
          <w:rFonts w:ascii="Arial" w:hAnsi="Arial" w:cs="Arial"/>
          <w:b/>
          <w:i/>
          <w:iCs/>
          <w:sz w:val="24"/>
          <w:szCs w:val="24"/>
        </w:rPr>
        <w:t xml:space="preserve">(2019 </w:t>
      </w:r>
      <w:r w:rsidRPr="0058429D">
        <w:rPr>
          <w:rFonts w:ascii="Arial" w:hAnsi="Arial" w:cs="Arial"/>
          <w:b/>
          <w:i/>
          <w:iCs/>
          <w:sz w:val="24"/>
          <w:szCs w:val="24"/>
          <w:lang w:val="mn-MN"/>
        </w:rPr>
        <w:t>он, тоогоор</w:t>
      </w:r>
      <w:r w:rsidRPr="0058429D">
        <w:rPr>
          <w:rFonts w:ascii="Arial" w:hAnsi="Arial" w:cs="Arial"/>
          <w:b/>
          <w:i/>
          <w:iCs/>
          <w:sz w:val="24"/>
          <w:szCs w:val="24"/>
        </w:rPr>
        <w:t>)</w:t>
      </w:r>
    </w:p>
    <w:p w14:paraId="0926B2DC" w14:textId="77777777" w:rsidR="0058429D" w:rsidRPr="0058429D" w:rsidRDefault="0058429D" w:rsidP="0058429D">
      <w:pPr>
        <w:spacing w:after="0" w:line="240" w:lineRule="auto"/>
        <w:jc w:val="both"/>
        <w:rPr>
          <w:rFonts w:ascii="Arial" w:hAnsi="Arial" w:cs="Arial"/>
          <w:b/>
          <w:i/>
          <w:iCs/>
          <w:sz w:val="24"/>
          <w:szCs w:val="24"/>
        </w:rPr>
      </w:pPr>
    </w:p>
    <w:tbl>
      <w:tblPr>
        <w:tblStyle w:val="GridTable4-Accent11"/>
        <w:tblW w:w="0" w:type="auto"/>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62"/>
        <w:gridCol w:w="3423"/>
        <w:gridCol w:w="1775"/>
        <w:gridCol w:w="1530"/>
        <w:gridCol w:w="1980"/>
      </w:tblGrid>
      <w:tr w:rsidR="0055477C" w:rsidRPr="00B77E25" w14:paraId="3B61129B" w14:textId="77777777" w:rsidTr="002327B0">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vAlign w:val="center"/>
          </w:tcPr>
          <w:p w14:paraId="5FAC4D14" w14:textId="77777777" w:rsidR="0055477C" w:rsidRPr="00B77E25" w:rsidRDefault="0055477C" w:rsidP="00B77E25">
            <w:pPr>
              <w:jc w:val="center"/>
              <w:rPr>
                <w:rFonts w:ascii="Arial" w:hAnsi="Arial" w:cs="Arial"/>
                <w:b w:val="0"/>
                <w:bCs w:val="0"/>
                <w:sz w:val="20"/>
                <w:szCs w:val="20"/>
              </w:rPr>
            </w:pPr>
            <w:r w:rsidRPr="00B77E25">
              <w:rPr>
                <w:rFonts w:ascii="Arial" w:hAnsi="Arial" w:cs="Arial"/>
                <w:b w:val="0"/>
                <w:bCs w:val="0"/>
                <w:sz w:val="20"/>
                <w:szCs w:val="20"/>
              </w:rPr>
              <w:t>№</w:t>
            </w:r>
          </w:p>
        </w:tc>
        <w:tc>
          <w:tcPr>
            <w:tcW w:w="3423" w:type="dxa"/>
            <w:tcBorders>
              <w:top w:val="none" w:sz="0" w:space="0" w:color="auto"/>
              <w:left w:val="none" w:sz="0" w:space="0" w:color="auto"/>
              <w:bottom w:val="none" w:sz="0" w:space="0" w:color="auto"/>
              <w:right w:val="none" w:sz="0" w:space="0" w:color="auto"/>
            </w:tcBorders>
            <w:vAlign w:val="center"/>
          </w:tcPr>
          <w:p w14:paraId="26B968B4" w14:textId="77777777" w:rsidR="002327B0"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b w:val="0"/>
                <w:bCs w:val="0"/>
                <w:sz w:val="20"/>
                <w:szCs w:val="20"/>
              </w:rPr>
              <w:t xml:space="preserve">Аймгуудын Засаг даргын </w:t>
            </w:r>
          </w:p>
          <w:p w14:paraId="7015E3C9" w14:textId="00F3DEDD" w:rsidR="0055477C" w:rsidRPr="00B77E25" w:rsidRDefault="002327B0" w:rsidP="00B77E2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b w:val="0"/>
                <w:bCs w:val="0"/>
                <w:sz w:val="20"/>
                <w:szCs w:val="20"/>
                <w:lang w:val="mn-MN"/>
              </w:rPr>
              <w:t>т</w:t>
            </w:r>
            <w:r w:rsidR="0055477C" w:rsidRPr="00B77E25">
              <w:rPr>
                <w:rFonts w:ascii="Arial" w:hAnsi="Arial" w:cs="Arial"/>
                <w:b w:val="0"/>
                <w:bCs w:val="0"/>
                <w:sz w:val="20"/>
                <w:szCs w:val="20"/>
              </w:rPr>
              <w:t>амгын газар</w:t>
            </w:r>
          </w:p>
        </w:tc>
        <w:tc>
          <w:tcPr>
            <w:tcW w:w="1775" w:type="dxa"/>
            <w:tcBorders>
              <w:top w:val="none" w:sz="0" w:space="0" w:color="auto"/>
              <w:left w:val="none" w:sz="0" w:space="0" w:color="auto"/>
              <w:bottom w:val="none" w:sz="0" w:space="0" w:color="auto"/>
              <w:right w:val="none" w:sz="0" w:space="0" w:color="auto"/>
            </w:tcBorders>
            <w:vAlign w:val="center"/>
          </w:tcPr>
          <w:p w14:paraId="12D088F6" w14:textId="77777777"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77E25">
              <w:rPr>
                <w:rFonts w:ascii="Arial" w:hAnsi="Arial" w:cs="Arial"/>
                <w:b w:val="0"/>
                <w:bCs w:val="0"/>
                <w:sz w:val="20"/>
                <w:szCs w:val="20"/>
              </w:rPr>
              <w:t>Нийт</w:t>
            </w:r>
          </w:p>
        </w:tc>
        <w:tc>
          <w:tcPr>
            <w:tcW w:w="1530" w:type="dxa"/>
            <w:tcBorders>
              <w:top w:val="none" w:sz="0" w:space="0" w:color="auto"/>
              <w:left w:val="none" w:sz="0" w:space="0" w:color="auto"/>
              <w:bottom w:val="none" w:sz="0" w:space="0" w:color="auto"/>
              <w:right w:val="none" w:sz="0" w:space="0" w:color="auto"/>
            </w:tcBorders>
            <w:vAlign w:val="center"/>
          </w:tcPr>
          <w:p w14:paraId="6523116B" w14:textId="2A509CA0"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77E25">
              <w:rPr>
                <w:rFonts w:ascii="Arial" w:hAnsi="Arial" w:cs="Arial"/>
                <w:b w:val="0"/>
                <w:bCs w:val="0"/>
                <w:sz w:val="20"/>
                <w:szCs w:val="20"/>
              </w:rPr>
              <w:t>Эрэгтэй</w:t>
            </w:r>
          </w:p>
        </w:tc>
        <w:tc>
          <w:tcPr>
            <w:tcW w:w="1980" w:type="dxa"/>
            <w:tcBorders>
              <w:top w:val="none" w:sz="0" w:space="0" w:color="auto"/>
              <w:left w:val="none" w:sz="0" w:space="0" w:color="auto"/>
              <w:bottom w:val="none" w:sz="0" w:space="0" w:color="auto"/>
              <w:right w:val="none" w:sz="0" w:space="0" w:color="auto"/>
            </w:tcBorders>
            <w:vAlign w:val="center"/>
          </w:tcPr>
          <w:p w14:paraId="0D601DBA" w14:textId="719568BC"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77E25">
              <w:rPr>
                <w:rFonts w:ascii="Arial" w:hAnsi="Arial" w:cs="Arial"/>
                <w:b w:val="0"/>
                <w:bCs w:val="0"/>
                <w:sz w:val="20"/>
                <w:szCs w:val="20"/>
              </w:rPr>
              <w:t>Эмэгтэй</w:t>
            </w:r>
          </w:p>
        </w:tc>
      </w:tr>
      <w:tr w:rsidR="0055477C" w:rsidRPr="00B77E25" w14:paraId="113B0801"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6139A54"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1</w:t>
            </w:r>
          </w:p>
        </w:tc>
        <w:tc>
          <w:tcPr>
            <w:tcW w:w="3423" w:type="dxa"/>
            <w:vAlign w:val="center"/>
          </w:tcPr>
          <w:p w14:paraId="09145013" w14:textId="77777777" w:rsidR="0055477C" w:rsidRPr="00B77E25" w:rsidRDefault="0055477C" w:rsidP="00B77E2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Архангай аймаг</w:t>
            </w:r>
          </w:p>
        </w:tc>
        <w:tc>
          <w:tcPr>
            <w:tcW w:w="5285" w:type="dxa"/>
            <w:gridSpan w:val="3"/>
            <w:vAlign w:val="center"/>
          </w:tcPr>
          <w:p w14:paraId="6B50AE49"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Мэдээлэл ирүүлээгүй</w:t>
            </w:r>
          </w:p>
        </w:tc>
      </w:tr>
      <w:tr w:rsidR="0055477C" w:rsidRPr="00B77E25" w14:paraId="0B9E0DEF" w14:textId="77777777" w:rsidTr="002327B0">
        <w:tc>
          <w:tcPr>
            <w:cnfStyle w:val="001000000000" w:firstRow="0" w:lastRow="0" w:firstColumn="1" w:lastColumn="0" w:oddVBand="0" w:evenVBand="0" w:oddHBand="0" w:evenHBand="0" w:firstRowFirstColumn="0" w:firstRowLastColumn="0" w:lastRowFirstColumn="0" w:lastRowLastColumn="0"/>
            <w:tcW w:w="562" w:type="dxa"/>
            <w:vAlign w:val="center"/>
          </w:tcPr>
          <w:p w14:paraId="20AECDFB"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2</w:t>
            </w:r>
          </w:p>
        </w:tc>
        <w:tc>
          <w:tcPr>
            <w:tcW w:w="3423" w:type="dxa"/>
            <w:vAlign w:val="center"/>
          </w:tcPr>
          <w:p w14:paraId="6D20D1D3" w14:textId="77777777" w:rsidR="0055477C" w:rsidRPr="00B77E25" w:rsidRDefault="0055477C" w:rsidP="00B77E2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Баянхонгор аймаг</w:t>
            </w:r>
          </w:p>
        </w:tc>
        <w:tc>
          <w:tcPr>
            <w:tcW w:w="1775" w:type="dxa"/>
            <w:vAlign w:val="center"/>
          </w:tcPr>
          <w:p w14:paraId="1F1E7BF9"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7</w:t>
            </w:r>
          </w:p>
        </w:tc>
        <w:tc>
          <w:tcPr>
            <w:tcW w:w="1530" w:type="dxa"/>
            <w:vAlign w:val="center"/>
          </w:tcPr>
          <w:p w14:paraId="6F86BDB8"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3</w:t>
            </w:r>
          </w:p>
        </w:tc>
        <w:tc>
          <w:tcPr>
            <w:tcW w:w="1980" w:type="dxa"/>
            <w:vAlign w:val="center"/>
          </w:tcPr>
          <w:p w14:paraId="1F2939E0"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r>
      <w:tr w:rsidR="0055477C" w:rsidRPr="00B77E25" w14:paraId="093CB7EF"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9894F35"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3</w:t>
            </w:r>
          </w:p>
        </w:tc>
        <w:tc>
          <w:tcPr>
            <w:tcW w:w="3423" w:type="dxa"/>
            <w:vAlign w:val="center"/>
          </w:tcPr>
          <w:p w14:paraId="33B085BD" w14:textId="77777777" w:rsidR="0055477C" w:rsidRPr="00B77E25" w:rsidRDefault="0055477C" w:rsidP="00B77E2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Булган аймаг</w:t>
            </w:r>
          </w:p>
        </w:tc>
        <w:tc>
          <w:tcPr>
            <w:tcW w:w="1775" w:type="dxa"/>
            <w:vAlign w:val="center"/>
          </w:tcPr>
          <w:p w14:paraId="16076334"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7</w:t>
            </w:r>
          </w:p>
        </w:tc>
        <w:tc>
          <w:tcPr>
            <w:tcW w:w="1530" w:type="dxa"/>
            <w:vAlign w:val="center"/>
          </w:tcPr>
          <w:p w14:paraId="34757691"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6</w:t>
            </w:r>
          </w:p>
        </w:tc>
        <w:tc>
          <w:tcPr>
            <w:tcW w:w="1980" w:type="dxa"/>
            <w:vAlign w:val="center"/>
          </w:tcPr>
          <w:p w14:paraId="195266C1"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1</w:t>
            </w:r>
          </w:p>
        </w:tc>
      </w:tr>
      <w:tr w:rsidR="0055477C" w:rsidRPr="00B77E25" w14:paraId="3FB99183" w14:textId="77777777" w:rsidTr="002327B0">
        <w:tc>
          <w:tcPr>
            <w:cnfStyle w:val="001000000000" w:firstRow="0" w:lastRow="0" w:firstColumn="1" w:lastColumn="0" w:oddVBand="0" w:evenVBand="0" w:oddHBand="0" w:evenHBand="0" w:firstRowFirstColumn="0" w:firstRowLastColumn="0" w:lastRowFirstColumn="0" w:lastRowLastColumn="0"/>
            <w:tcW w:w="562" w:type="dxa"/>
            <w:vAlign w:val="center"/>
          </w:tcPr>
          <w:p w14:paraId="7968F9AD"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4</w:t>
            </w:r>
          </w:p>
        </w:tc>
        <w:tc>
          <w:tcPr>
            <w:tcW w:w="3423" w:type="dxa"/>
            <w:vAlign w:val="center"/>
          </w:tcPr>
          <w:p w14:paraId="4B3F6858" w14:textId="77777777" w:rsidR="0055477C" w:rsidRPr="00B77E25" w:rsidRDefault="0055477C" w:rsidP="00B77E2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Говь-Алтай аймаг</w:t>
            </w:r>
          </w:p>
        </w:tc>
        <w:tc>
          <w:tcPr>
            <w:tcW w:w="1775" w:type="dxa"/>
            <w:vAlign w:val="center"/>
          </w:tcPr>
          <w:p w14:paraId="5A92D39B"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6</w:t>
            </w:r>
          </w:p>
        </w:tc>
        <w:tc>
          <w:tcPr>
            <w:tcW w:w="1530" w:type="dxa"/>
            <w:vAlign w:val="center"/>
          </w:tcPr>
          <w:p w14:paraId="4DCCC0C4"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c>
          <w:tcPr>
            <w:tcW w:w="1980" w:type="dxa"/>
            <w:vAlign w:val="center"/>
          </w:tcPr>
          <w:p w14:paraId="430C08C7"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2</w:t>
            </w:r>
          </w:p>
        </w:tc>
      </w:tr>
      <w:tr w:rsidR="0055477C" w:rsidRPr="00B77E25" w14:paraId="5568440D"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D10128D"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5</w:t>
            </w:r>
          </w:p>
        </w:tc>
        <w:tc>
          <w:tcPr>
            <w:tcW w:w="3423" w:type="dxa"/>
            <w:vAlign w:val="center"/>
          </w:tcPr>
          <w:p w14:paraId="7CA47B64" w14:textId="77777777" w:rsidR="0055477C" w:rsidRPr="00B77E25" w:rsidRDefault="0055477C" w:rsidP="00B77E2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Дархан-Уул аймаг</w:t>
            </w:r>
          </w:p>
        </w:tc>
        <w:tc>
          <w:tcPr>
            <w:tcW w:w="1775" w:type="dxa"/>
            <w:vAlign w:val="center"/>
          </w:tcPr>
          <w:p w14:paraId="4D1EB92B"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1</w:t>
            </w:r>
          </w:p>
        </w:tc>
        <w:tc>
          <w:tcPr>
            <w:tcW w:w="1530" w:type="dxa"/>
            <w:vAlign w:val="center"/>
          </w:tcPr>
          <w:p w14:paraId="2EB27A9E"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1</w:t>
            </w:r>
          </w:p>
        </w:tc>
        <w:tc>
          <w:tcPr>
            <w:tcW w:w="1980" w:type="dxa"/>
            <w:vAlign w:val="center"/>
          </w:tcPr>
          <w:p w14:paraId="1016CAA1"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0</w:t>
            </w:r>
          </w:p>
        </w:tc>
      </w:tr>
      <w:tr w:rsidR="0055477C" w:rsidRPr="00B77E25" w14:paraId="6F691A67" w14:textId="77777777" w:rsidTr="002327B0">
        <w:tc>
          <w:tcPr>
            <w:cnfStyle w:val="001000000000" w:firstRow="0" w:lastRow="0" w:firstColumn="1" w:lastColumn="0" w:oddVBand="0" w:evenVBand="0" w:oddHBand="0" w:evenHBand="0" w:firstRowFirstColumn="0" w:firstRowLastColumn="0" w:lastRowFirstColumn="0" w:lastRowLastColumn="0"/>
            <w:tcW w:w="562" w:type="dxa"/>
            <w:vAlign w:val="center"/>
          </w:tcPr>
          <w:p w14:paraId="1C077E17"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6</w:t>
            </w:r>
          </w:p>
        </w:tc>
        <w:tc>
          <w:tcPr>
            <w:tcW w:w="3423" w:type="dxa"/>
            <w:vAlign w:val="center"/>
          </w:tcPr>
          <w:p w14:paraId="667D0A40" w14:textId="77777777" w:rsidR="0055477C" w:rsidRPr="00B77E25" w:rsidRDefault="0055477C" w:rsidP="00B77E2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Дорнод аймаг</w:t>
            </w:r>
          </w:p>
        </w:tc>
        <w:tc>
          <w:tcPr>
            <w:tcW w:w="1775" w:type="dxa"/>
            <w:vAlign w:val="center"/>
          </w:tcPr>
          <w:p w14:paraId="65FF278B"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11</w:t>
            </w:r>
          </w:p>
        </w:tc>
        <w:tc>
          <w:tcPr>
            <w:tcW w:w="1530" w:type="dxa"/>
            <w:vAlign w:val="center"/>
          </w:tcPr>
          <w:p w14:paraId="089CE7BA"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9</w:t>
            </w:r>
          </w:p>
        </w:tc>
        <w:tc>
          <w:tcPr>
            <w:tcW w:w="1980" w:type="dxa"/>
            <w:vAlign w:val="center"/>
          </w:tcPr>
          <w:p w14:paraId="06727116"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2</w:t>
            </w:r>
          </w:p>
        </w:tc>
      </w:tr>
      <w:tr w:rsidR="0055477C" w:rsidRPr="00B77E25" w14:paraId="6EA25CB1"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E26D136"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7</w:t>
            </w:r>
          </w:p>
        </w:tc>
        <w:tc>
          <w:tcPr>
            <w:tcW w:w="3423" w:type="dxa"/>
            <w:vAlign w:val="center"/>
          </w:tcPr>
          <w:p w14:paraId="2234DEC2" w14:textId="77777777" w:rsidR="0055477C" w:rsidRPr="00B77E25" w:rsidRDefault="0055477C" w:rsidP="00B77E2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Дундговь аймаг</w:t>
            </w:r>
          </w:p>
        </w:tc>
        <w:tc>
          <w:tcPr>
            <w:tcW w:w="1775" w:type="dxa"/>
            <w:vAlign w:val="center"/>
          </w:tcPr>
          <w:p w14:paraId="61527FA8"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7</w:t>
            </w:r>
          </w:p>
        </w:tc>
        <w:tc>
          <w:tcPr>
            <w:tcW w:w="1530" w:type="dxa"/>
            <w:vAlign w:val="center"/>
          </w:tcPr>
          <w:p w14:paraId="34F83F4D"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c>
          <w:tcPr>
            <w:tcW w:w="1980" w:type="dxa"/>
            <w:vAlign w:val="center"/>
          </w:tcPr>
          <w:p w14:paraId="32A13CB3"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3</w:t>
            </w:r>
          </w:p>
        </w:tc>
      </w:tr>
      <w:tr w:rsidR="0055477C" w:rsidRPr="00B77E25" w14:paraId="7602AA96" w14:textId="77777777" w:rsidTr="002327B0">
        <w:tc>
          <w:tcPr>
            <w:cnfStyle w:val="001000000000" w:firstRow="0" w:lastRow="0" w:firstColumn="1" w:lastColumn="0" w:oddVBand="0" w:evenVBand="0" w:oddHBand="0" w:evenHBand="0" w:firstRowFirstColumn="0" w:firstRowLastColumn="0" w:lastRowFirstColumn="0" w:lastRowLastColumn="0"/>
            <w:tcW w:w="562" w:type="dxa"/>
            <w:vAlign w:val="center"/>
          </w:tcPr>
          <w:p w14:paraId="65CADEF2"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8</w:t>
            </w:r>
          </w:p>
        </w:tc>
        <w:tc>
          <w:tcPr>
            <w:tcW w:w="3423" w:type="dxa"/>
            <w:vAlign w:val="center"/>
          </w:tcPr>
          <w:p w14:paraId="32D7D271" w14:textId="77777777" w:rsidR="0055477C" w:rsidRPr="00B77E25" w:rsidRDefault="0055477C" w:rsidP="00B77E2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Завхан аймаг</w:t>
            </w:r>
          </w:p>
        </w:tc>
        <w:tc>
          <w:tcPr>
            <w:tcW w:w="1775" w:type="dxa"/>
            <w:vAlign w:val="center"/>
          </w:tcPr>
          <w:p w14:paraId="1CB0FB71"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7</w:t>
            </w:r>
          </w:p>
        </w:tc>
        <w:tc>
          <w:tcPr>
            <w:tcW w:w="1530" w:type="dxa"/>
            <w:vAlign w:val="center"/>
          </w:tcPr>
          <w:p w14:paraId="4CAACEFA"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c>
          <w:tcPr>
            <w:tcW w:w="1980" w:type="dxa"/>
            <w:vAlign w:val="center"/>
          </w:tcPr>
          <w:p w14:paraId="4FD33E1C"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3</w:t>
            </w:r>
          </w:p>
        </w:tc>
      </w:tr>
      <w:tr w:rsidR="0055477C" w:rsidRPr="00B77E25" w14:paraId="481C9BF0"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F572457"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9</w:t>
            </w:r>
          </w:p>
        </w:tc>
        <w:tc>
          <w:tcPr>
            <w:tcW w:w="3423" w:type="dxa"/>
            <w:vAlign w:val="center"/>
          </w:tcPr>
          <w:p w14:paraId="2D1A1485" w14:textId="77777777" w:rsidR="0055477C" w:rsidRPr="00B77E25" w:rsidRDefault="0055477C" w:rsidP="00B77E2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Орхон аймаг</w:t>
            </w:r>
          </w:p>
        </w:tc>
        <w:tc>
          <w:tcPr>
            <w:tcW w:w="1775" w:type="dxa"/>
            <w:vAlign w:val="center"/>
          </w:tcPr>
          <w:p w14:paraId="5C91EFE8"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8</w:t>
            </w:r>
          </w:p>
        </w:tc>
        <w:tc>
          <w:tcPr>
            <w:tcW w:w="1530" w:type="dxa"/>
            <w:vAlign w:val="center"/>
          </w:tcPr>
          <w:p w14:paraId="65AD7CF5"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6</w:t>
            </w:r>
          </w:p>
        </w:tc>
        <w:tc>
          <w:tcPr>
            <w:tcW w:w="1980" w:type="dxa"/>
            <w:vAlign w:val="center"/>
          </w:tcPr>
          <w:p w14:paraId="4B9FAF80"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2</w:t>
            </w:r>
          </w:p>
        </w:tc>
      </w:tr>
      <w:tr w:rsidR="0055477C" w:rsidRPr="00B77E25" w14:paraId="55ADE520" w14:textId="77777777" w:rsidTr="002327B0">
        <w:tc>
          <w:tcPr>
            <w:cnfStyle w:val="001000000000" w:firstRow="0" w:lastRow="0" w:firstColumn="1" w:lastColumn="0" w:oddVBand="0" w:evenVBand="0" w:oddHBand="0" w:evenHBand="0" w:firstRowFirstColumn="0" w:firstRowLastColumn="0" w:lastRowFirstColumn="0" w:lastRowLastColumn="0"/>
            <w:tcW w:w="562" w:type="dxa"/>
            <w:vAlign w:val="center"/>
          </w:tcPr>
          <w:p w14:paraId="0C97293F"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10</w:t>
            </w:r>
          </w:p>
        </w:tc>
        <w:tc>
          <w:tcPr>
            <w:tcW w:w="3423" w:type="dxa"/>
            <w:vAlign w:val="center"/>
          </w:tcPr>
          <w:p w14:paraId="1E160E4F" w14:textId="77777777" w:rsidR="0055477C" w:rsidRPr="00B77E25" w:rsidRDefault="0055477C" w:rsidP="00B77E2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Өвөрхангай аймаг</w:t>
            </w:r>
          </w:p>
        </w:tc>
        <w:tc>
          <w:tcPr>
            <w:tcW w:w="1775" w:type="dxa"/>
            <w:vAlign w:val="center"/>
          </w:tcPr>
          <w:p w14:paraId="4F2FBDEC"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8</w:t>
            </w:r>
          </w:p>
        </w:tc>
        <w:tc>
          <w:tcPr>
            <w:tcW w:w="1530" w:type="dxa"/>
            <w:vAlign w:val="center"/>
          </w:tcPr>
          <w:p w14:paraId="7595DCAD"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c>
          <w:tcPr>
            <w:tcW w:w="1980" w:type="dxa"/>
            <w:vAlign w:val="center"/>
          </w:tcPr>
          <w:p w14:paraId="113FBFCD"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r>
      <w:tr w:rsidR="0055477C" w:rsidRPr="00B77E25" w14:paraId="3A2EDBB2"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B3BEBAC"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11</w:t>
            </w:r>
          </w:p>
        </w:tc>
        <w:tc>
          <w:tcPr>
            <w:tcW w:w="3423" w:type="dxa"/>
            <w:vAlign w:val="center"/>
          </w:tcPr>
          <w:p w14:paraId="14CCE04E" w14:textId="77777777" w:rsidR="0055477C" w:rsidRPr="00B77E25" w:rsidRDefault="0055477C" w:rsidP="00B77E2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Өмнөговь аймаг</w:t>
            </w:r>
          </w:p>
        </w:tc>
        <w:tc>
          <w:tcPr>
            <w:tcW w:w="1775" w:type="dxa"/>
            <w:vAlign w:val="center"/>
          </w:tcPr>
          <w:p w14:paraId="12C5DA5E"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8</w:t>
            </w:r>
          </w:p>
        </w:tc>
        <w:tc>
          <w:tcPr>
            <w:tcW w:w="1530" w:type="dxa"/>
            <w:vAlign w:val="center"/>
          </w:tcPr>
          <w:p w14:paraId="4B570D4F"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3</w:t>
            </w:r>
          </w:p>
        </w:tc>
        <w:tc>
          <w:tcPr>
            <w:tcW w:w="1980" w:type="dxa"/>
            <w:vAlign w:val="center"/>
          </w:tcPr>
          <w:p w14:paraId="65A65C46"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5</w:t>
            </w:r>
          </w:p>
        </w:tc>
      </w:tr>
      <w:tr w:rsidR="0055477C" w:rsidRPr="00B77E25" w14:paraId="07C454A3" w14:textId="77777777" w:rsidTr="002327B0">
        <w:tc>
          <w:tcPr>
            <w:cnfStyle w:val="001000000000" w:firstRow="0" w:lastRow="0" w:firstColumn="1" w:lastColumn="0" w:oddVBand="0" w:evenVBand="0" w:oddHBand="0" w:evenHBand="0" w:firstRowFirstColumn="0" w:firstRowLastColumn="0" w:lastRowFirstColumn="0" w:lastRowLastColumn="0"/>
            <w:tcW w:w="562" w:type="dxa"/>
            <w:vAlign w:val="center"/>
          </w:tcPr>
          <w:p w14:paraId="32AF1594"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12</w:t>
            </w:r>
          </w:p>
        </w:tc>
        <w:tc>
          <w:tcPr>
            <w:tcW w:w="3423" w:type="dxa"/>
            <w:vAlign w:val="center"/>
          </w:tcPr>
          <w:p w14:paraId="01DBA769" w14:textId="77777777" w:rsidR="0055477C" w:rsidRPr="00B77E25" w:rsidRDefault="0055477C" w:rsidP="00B77E2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Сүхбаатар аймаг</w:t>
            </w:r>
          </w:p>
        </w:tc>
        <w:tc>
          <w:tcPr>
            <w:tcW w:w="1775" w:type="dxa"/>
            <w:vAlign w:val="center"/>
          </w:tcPr>
          <w:p w14:paraId="62B2160C"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7</w:t>
            </w:r>
          </w:p>
        </w:tc>
        <w:tc>
          <w:tcPr>
            <w:tcW w:w="1530" w:type="dxa"/>
            <w:vAlign w:val="center"/>
          </w:tcPr>
          <w:p w14:paraId="6504BF53"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c>
          <w:tcPr>
            <w:tcW w:w="1980" w:type="dxa"/>
            <w:vAlign w:val="center"/>
          </w:tcPr>
          <w:p w14:paraId="022CB264"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3</w:t>
            </w:r>
          </w:p>
        </w:tc>
      </w:tr>
      <w:tr w:rsidR="0055477C" w:rsidRPr="00B77E25" w14:paraId="7CDD1820"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1EFAE70"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13</w:t>
            </w:r>
          </w:p>
        </w:tc>
        <w:tc>
          <w:tcPr>
            <w:tcW w:w="3423" w:type="dxa"/>
            <w:vAlign w:val="center"/>
          </w:tcPr>
          <w:p w14:paraId="3303B228" w14:textId="77777777" w:rsidR="0055477C" w:rsidRPr="00B77E25" w:rsidRDefault="0055477C" w:rsidP="00B77E2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Сэлэнгэ аймаг</w:t>
            </w:r>
          </w:p>
        </w:tc>
        <w:tc>
          <w:tcPr>
            <w:tcW w:w="1775" w:type="dxa"/>
            <w:vAlign w:val="center"/>
          </w:tcPr>
          <w:p w14:paraId="2FD66AF5"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7</w:t>
            </w:r>
          </w:p>
        </w:tc>
        <w:tc>
          <w:tcPr>
            <w:tcW w:w="1530" w:type="dxa"/>
            <w:vAlign w:val="center"/>
          </w:tcPr>
          <w:p w14:paraId="4FD20099"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c>
          <w:tcPr>
            <w:tcW w:w="1980" w:type="dxa"/>
            <w:vAlign w:val="center"/>
          </w:tcPr>
          <w:p w14:paraId="466DC9A2"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3</w:t>
            </w:r>
          </w:p>
        </w:tc>
      </w:tr>
      <w:tr w:rsidR="0055477C" w:rsidRPr="00B77E25" w14:paraId="2DF58218" w14:textId="77777777" w:rsidTr="002327B0">
        <w:tc>
          <w:tcPr>
            <w:cnfStyle w:val="001000000000" w:firstRow="0" w:lastRow="0" w:firstColumn="1" w:lastColumn="0" w:oddVBand="0" w:evenVBand="0" w:oddHBand="0" w:evenHBand="0" w:firstRowFirstColumn="0" w:firstRowLastColumn="0" w:lastRowFirstColumn="0" w:lastRowLastColumn="0"/>
            <w:tcW w:w="562" w:type="dxa"/>
            <w:vAlign w:val="center"/>
          </w:tcPr>
          <w:p w14:paraId="48F38061"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14</w:t>
            </w:r>
          </w:p>
        </w:tc>
        <w:tc>
          <w:tcPr>
            <w:tcW w:w="3423" w:type="dxa"/>
            <w:vAlign w:val="center"/>
          </w:tcPr>
          <w:p w14:paraId="4090F3B6" w14:textId="77777777" w:rsidR="0055477C" w:rsidRPr="00B77E25" w:rsidRDefault="0055477C" w:rsidP="00B77E2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Төв аймаг</w:t>
            </w:r>
          </w:p>
        </w:tc>
        <w:tc>
          <w:tcPr>
            <w:tcW w:w="1775" w:type="dxa"/>
            <w:vAlign w:val="center"/>
          </w:tcPr>
          <w:p w14:paraId="13E26B3B"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7</w:t>
            </w:r>
          </w:p>
        </w:tc>
        <w:tc>
          <w:tcPr>
            <w:tcW w:w="1530" w:type="dxa"/>
            <w:vAlign w:val="center"/>
          </w:tcPr>
          <w:p w14:paraId="70386F4D"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3</w:t>
            </w:r>
          </w:p>
        </w:tc>
        <w:tc>
          <w:tcPr>
            <w:tcW w:w="1980" w:type="dxa"/>
            <w:vAlign w:val="center"/>
          </w:tcPr>
          <w:p w14:paraId="4012D801"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r>
      <w:tr w:rsidR="0055477C" w:rsidRPr="00B77E25" w14:paraId="742D19B6"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E8CA37E"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15</w:t>
            </w:r>
          </w:p>
        </w:tc>
        <w:tc>
          <w:tcPr>
            <w:tcW w:w="3423" w:type="dxa"/>
            <w:vAlign w:val="center"/>
          </w:tcPr>
          <w:p w14:paraId="3468EB45" w14:textId="77777777" w:rsidR="0055477C" w:rsidRPr="00B77E25" w:rsidRDefault="0055477C" w:rsidP="00B77E2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Хөвсгөл аймаг</w:t>
            </w:r>
          </w:p>
        </w:tc>
        <w:tc>
          <w:tcPr>
            <w:tcW w:w="1775" w:type="dxa"/>
            <w:vAlign w:val="center"/>
          </w:tcPr>
          <w:p w14:paraId="38168F62"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7</w:t>
            </w:r>
          </w:p>
        </w:tc>
        <w:tc>
          <w:tcPr>
            <w:tcW w:w="1530" w:type="dxa"/>
            <w:vAlign w:val="center"/>
          </w:tcPr>
          <w:p w14:paraId="548769DC"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c>
          <w:tcPr>
            <w:tcW w:w="1980" w:type="dxa"/>
            <w:vAlign w:val="center"/>
          </w:tcPr>
          <w:p w14:paraId="69F4ECCB"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3</w:t>
            </w:r>
          </w:p>
        </w:tc>
      </w:tr>
      <w:tr w:rsidR="0055477C" w:rsidRPr="00B77E25" w14:paraId="5FC3AFC8" w14:textId="77777777" w:rsidTr="002327B0">
        <w:tc>
          <w:tcPr>
            <w:cnfStyle w:val="001000000000" w:firstRow="0" w:lastRow="0" w:firstColumn="1" w:lastColumn="0" w:oddVBand="0" w:evenVBand="0" w:oddHBand="0" w:evenHBand="0" w:firstRowFirstColumn="0" w:firstRowLastColumn="0" w:lastRowFirstColumn="0" w:lastRowLastColumn="0"/>
            <w:tcW w:w="562" w:type="dxa"/>
            <w:vAlign w:val="center"/>
          </w:tcPr>
          <w:p w14:paraId="01403F86"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16</w:t>
            </w:r>
          </w:p>
        </w:tc>
        <w:tc>
          <w:tcPr>
            <w:tcW w:w="3423" w:type="dxa"/>
            <w:vAlign w:val="center"/>
          </w:tcPr>
          <w:p w14:paraId="18D1BA72" w14:textId="77777777" w:rsidR="0055477C" w:rsidRPr="00B77E25" w:rsidRDefault="0055477C" w:rsidP="00B77E2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Хэнтий аймаг</w:t>
            </w:r>
          </w:p>
        </w:tc>
        <w:tc>
          <w:tcPr>
            <w:tcW w:w="1775" w:type="dxa"/>
            <w:vAlign w:val="center"/>
          </w:tcPr>
          <w:p w14:paraId="40EA54D2"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7</w:t>
            </w:r>
          </w:p>
        </w:tc>
        <w:tc>
          <w:tcPr>
            <w:tcW w:w="1530" w:type="dxa"/>
            <w:vAlign w:val="center"/>
          </w:tcPr>
          <w:p w14:paraId="78C4E479"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7</w:t>
            </w:r>
          </w:p>
        </w:tc>
        <w:tc>
          <w:tcPr>
            <w:tcW w:w="1980" w:type="dxa"/>
            <w:vAlign w:val="center"/>
          </w:tcPr>
          <w:p w14:paraId="347DF8EF" w14:textId="77777777" w:rsidR="0055477C" w:rsidRPr="00B77E25" w:rsidRDefault="0055477C" w:rsidP="00B77E2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0</w:t>
            </w:r>
          </w:p>
        </w:tc>
      </w:tr>
      <w:tr w:rsidR="0055477C" w:rsidRPr="00B77E25" w14:paraId="6BB491DA" w14:textId="77777777" w:rsidTr="00232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5" w:type="dxa"/>
            <w:gridSpan w:val="2"/>
            <w:vAlign w:val="center"/>
          </w:tcPr>
          <w:p w14:paraId="713B6604" w14:textId="77777777" w:rsidR="0055477C" w:rsidRPr="00B77E25" w:rsidRDefault="0055477C" w:rsidP="00B77E25">
            <w:pPr>
              <w:spacing w:line="276" w:lineRule="auto"/>
              <w:jc w:val="center"/>
              <w:rPr>
                <w:rFonts w:ascii="Arial" w:hAnsi="Arial" w:cs="Arial"/>
                <w:b w:val="0"/>
                <w:bCs w:val="0"/>
                <w:sz w:val="20"/>
                <w:szCs w:val="20"/>
              </w:rPr>
            </w:pPr>
            <w:r w:rsidRPr="00B77E25">
              <w:rPr>
                <w:rFonts w:ascii="Arial" w:hAnsi="Arial" w:cs="Arial"/>
                <w:b w:val="0"/>
                <w:bCs w:val="0"/>
                <w:sz w:val="20"/>
                <w:szCs w:val="20"/>
              </w:rPr>
              <w:t>Нийт</w:t>
            </w:r>
          </w:p>
        </w:tc>
        <w:tc>
          <w:tcPr>
            <w:tcW w:w="1775" w:type="dxa"/>
            <w:vAlign w:val="center"/>
          </w:tcPr>
          <w:p w14:paraId="0EC5A9E8"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105</w:t>
            </w:r>
          </w:p>
        </w:tc>
        <w:tc>
          <w:tcPr>
            <w:tcW w:w="1530" w:type="dxa"/>
            <w:vAlign w:val="center"/>
          </w:tcPr>
          <w:p w14:paraId="5013E5E6"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66</w:t>
            </w:r>
          </w:p>
        </w:tc>
        <w:tc>
          <w:tcPr>
            <w:tcW w:w="1980" w:type="dxa"/>
            <w:vAlign w:val="center"/>
          </w:tcPr>
          <w:p w14:paraId="2667805F" w14:textId="77777777" w:rsidR="0055477C" w:rsidRPr="00B77E25" w:rsidRDefault="0055477C" w:rsidP="00B77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39</w:t>
            </w:r>
          </w:p>
        </w:tc>
      </w:tr>
    </w:tbl>
    <w:p w14:paraId="094C5421" w14:textId="77777777" w:rsidR="0055477C" w:rsidRDefault="0055477C" w:rsidP="0055477C">
      <w:pPr>
        <w:spacing w:after="0"/>
        <w:jc w:val="both"/>
        <w:rPr>
          <w:rFonts w:ascii="Arial" w:hAnsi="Arial" w:cs="Arial"/>
          <w:sz w:val="24"/>
          <w:szCs w:val="24"/>
          <w:lang w:val="mn-MN"/>
        </w:rPr>
      </w:pPr>
    </w:p>
    <w:p w14:paraId="6E5B9DD0" w14:textId="59379AF1" w:rsidR="0055477C" w:rsidRDefault="0055477C" w:rsidP="00576CA0">
      <w:pPr>
        <w:spacing w:after="0"/>
        <w:ind w:firstLine="567"/>
        <w:jc w:val="both"/>
        <w:rPr>
          <w:rFonts w:ascii="Arial" w:hAnsi="Arial" w:cs="Arial"/>
          <w:sz w:val="24"/>
          <w:szCs w:val="24"/>
          <w:shd w:val="clear" w:color="auto" w:fill="FFFFFF"/>
          <w:lang w:val="mn-MN"/>
        </w:rPr>
      </w:pPr>
      <w:r>
        <w:rPr>
          <w:rFonts w:ascii="Arial" w:hAnsi="Arial" w:cs="Arial"/>
          <w:sz w:val="24"/>
          <w:szCs w:val="24"/>
          <w:lang w:val="mn-MN"/>
        </w:rPr>
        <w:t xml:space="preserve">Дээрхээс үзэхэд аймгуудын Засаг даргын </w:t>
      </w:r>
      <w:r w:rsidR="002327B0">
        <w:rPr>
          <w:rFonts w:ascii="Arial" w:hAnsi="Arial" w:cs="Arial"/>
          <w:sz w:val="24"/>
          <w:szCs w:val="24"/>
          <w:lang w:val="mn-MN"/>
        </w:rPr>
        <w:t>т</w:t>
      </w:r>
      <w:r>
        <w:rPr>
          <w:rFonts w:ascii="Arial" w:hAnsi="Arial" w:cs="Arial"/>
          <w:sz w:val="24"/>
          <w:szCs w:val="24"/>
          <w:lang w:val="mn-MN"/>
        </w:rPr>
        <w:t xml:space="preserve">амгын газрын төрийн албан хаагчдын хүйсийн тэнцвэрт </w:t>
      </w:r>
      <w:r w:rsidRPr="00F34AD6">
        <w:rPr>
          <w:rFonts w:ascii="Arial" w:hAnsi="Arial" w:cs="Arial"/>
          <w:sz w:val="24"/>
          <w:szCs w:val="24"/>
          <w:shd w:val="clear" w:color="auto" w:fill="FFFFFF"/>
        </w:rPr>
        <w:t>байд</w:t>
      </w:r>
      <w:r>
        <w:rPr>
          <w:rFonts w:ascii="Arial" w:hAnsi="Arial" w:cs="Arial"/>
          <w:sz w:val="24"/>
          <w:szCs w:val="24"/>
          <w:shd w:val="clear" w:color="auto" w:fill="FFFFFF"/>
          <w:lang w:val="mn-MN"/>
        </w:rPr>
        <w:t>ал нь хуульд заасан шаардлагыг</w:t>
      </w:r>
      <w:r w:rsidRPr="00F34AD6">
        <w:rPr>
          <w:rFonts w:ascii="Arial" w:hAnsi="Arial" w:cs="Arial"/>
          <w:sz w:val="24"/>
          <w:szCs w:val="24"/>
          <w:shd w:val="clear" w:color="auto" w:fill="FFFFFF"/>
        </w:rPr>
        <w:t xml:space="preserve"> ханга</w:t>
      </w:r>
      <w:r>
        <w:rPr>
          <w:rFonts w:ascii="Arial" w:hAnsi="Arial" w:cs="Arial"/>
          <w:sz w:val="24"/>
          <w:szCs w:val="24"/>
          <w:shd w:val="clear" w:color="auto" w:fill="FFFFFF"/>
          <w:lang w:val="mn-MN"/>
        </w:rPr>
        <w:t>ж байх боловч удирдах албан тушаалтнуудын хувьд хангахгүй байна.</w:t>
      </w:r>
      <w:r w:rsidR="00576CA0">
        <w:rPr>
          <w:rFonts w:ascii="Arial" w:hAnsi="Arial" w:cs="Arial"/>
          <w:sz w:val="24"/>
          <w:szCs w:val="24"/>
          <w:shd w:val="clear" w:color="auto" w:fill="FFFFFF"/>
          <w:lang w:val="mn-MN"/>
        </w:rPr>
        <w:t xml:space="preserve"> </w:t>
      </w:r>
      <w:r w:rsidRPr="00E37CD2">
        <w:rPr>
          <w:rFonts w:ascii="Arial" w:hAnsi="Arial" w:cs="Arial"/>
          <w:sz w:val="24"/>
          <w:szCs w:val="24"/>
          <w:shd w:val="clear" w:color="auto" w:fill="FFFFFF"/>
          <w:lang w:val="mn-MN"/>
        </w:rPr>
        <w:t>Жендэрийн эрх тэгш байдал нь аль нэг хүйсийн төлөөлөлд давуу байдал олгодоггүй бөгөөд төрийн захиргааны удирдах албан тушаалтныг томилох</w:t>
      </w:r>
      <w:r w:rsidR="00327B50">
        <w:rPr>
          <w:rFonts w:ascii="Arial" w:hAnsi="Arial" w:cs="Arial"/>
          <w:sz w:val="24"/>
          <w:szCs w:val="24"/>
          <w:shd w:val="clear" w:color="auto" w:fill="FFFFFF"/>
          <w:lang w:val="mn-MN"/>
        </w:rPr>
        <w:t>,</w:t>
      </w:r>
      <w:r w:rsidRPr="00E37CD2">
        <w:rPr>
          <w:rFonts w:ascii="Arial" w:hAnsi="Arial" w:cs="Arial"/>
          <w:sz w:val="24"/>
          <w:szCs w:val="24"/>
          <w:shd w:val="clear" w:color="auto" w:fill="FFFFFF"/>
          <w:lang w:val="mn-MN"/>
        </w:rPr>
        <w:t xml:space="preserve"> сонгон шалгаруулалтыг зарлахдаа хэдийгээр хүйс заадаггүй боловч олон улсын гэрээ конвенц, дотоодын хууль тогтоомжийн хэрэгжилт хангалтгүйгээс аль нэг хүйсийн төлөөлөлд давуу байдал олгодог, эмэгтэйчүүдийг удирдах албан тушаалд ажиллах боломж нөхцөлөөр хангахгүй байгаа нь тэдгээрийг томилдог албан тушаалтны жендэрийн мэдрэмжгүй үйл ажиллагаатай шууд холбоотой юм.</w:t>
      </w:r>
    </w:p>
    <w:p w14:paraId="453FE63E" w14:textId="2BA103FB" w:rsidR="00576CA0" w:rsidRDefault="00576CA0" w:rsidP="00576CA0">
      <w:pPr>
        <w:spacing w:after="0"/>
        <w:ind w:firstLine="567"/>
        <w:jc w:val="both"/>
        <w:rPr>
          <w:rFonts w:ascii="Arial" w:hAnsi="Arial" w:cs="Arial"/>
          <w:sz w:val="24"/>
          <w:szCs w:val="24"/>
          <w:shd w:val="clear" w:color="auto" w:fill="FFFFFF"/>
          <w:lang w:val="mn-MN"/>
        </w:rPr>
      </w:pPr>
    </w:p>
    <w:p w14:paraId="5B226F9A" w14:textId="5320425B" w:rsidR="00576CA0" w:rsidRDefault="00576CA0" w:rsidP="00576CA0">
      <w:pPr>
        <w:spacing w:after="0"/>
        <w:ind w:firstLine="567"/>
        <w:jc w:val="both"/>
        <w:rPr>
          <w:rFonts w:ascii="Arial" w:hAnsi="Arial" w:cs="Arial"/>
          <w:sz w:val="24"/>
          <w:szCs w:val="24"/>
          <w:shd w:val="clear" w:color="auto" w:fill="FFFFFF"/>
          <w:lang w:val="mn-MN"/>
        </w:rPr>
      </w:pPr>
    </w:p>
    <w:p w14:paraId="179E8DFA" w14:textId="38B97F65" w:rsidR="00576CA0" w:rsidRDefault="00576CA0" w:rsidP="00576CA0">
      <w:pPr>
        <w:spacing w:after="0"/>
        <w:ind w:firstLine="567"/>
        <w:jc w:val="both"/>
        <w:rPr>
          <w:rFonts w:ascii="Arial" w:hAnsi="Arial" w:cs="Arial"/>
          <w:sz w:val="24"/>
          <w:szCs w:val="24"/>
          <w:shd w:val="clear" w:color="auto" w:fill="FFFFFF"/>
          <w:lang w:val="mn-MN"/>
        </w:rPr>
      </w:pPr>
    </w:p>
    <w:p w14:paraId="3F591BC9" w14:textId="77777777" w:rsidR="00576CA0" w:rsidRPr="00E37CD2" w:rsidRDefault="00576CA0" w:rsidP="00576CA0">
      <w:pPr>
        <w:spacing w:after="0"/>
        <w:ind w:firstLine="567"/>
        <w:jc w:val="both"/>
        <w:rPr>
          <w:rFonts w:ascii="Arial" w:hAnsi="Arial" w:cs="Arial"/>
          <w:sz w:val="24"/>
          <w:szCs w:val="24"/>
          <w:shd w:val="clear" w:color="auto" w:fill="FFFFFF"/>
          <w:lang w:val="mn-MN"/>
        </w:rPr>
      </w:pPr>
    </w:p>
    <w:p w14:paraId="73C57C81" w14:textId="33C98BA5" w:rsidR="0055477C" w:rsidRPr="00327B50" w:rsidRDefault="0055477C" w:rsidP="0055477C">
      <w:pPr>
        <w:spacing w:after="0"/>
        <w:jc w:val="both"/>
        <w:rPr>
          <w:rFonts w:ascii="Arial" w:hAnsi="Arial" w:cs="Arial"/>
          <w:b/>
          <w:i/>
          <w:iCs/>
          <w:sz w:val="24"/>
          <w:szCs w:val="24"/>
          <w:shd w:val="clear" w:color="auto" w:fill="FFFFFF"/>
        </w:rPr>
      </w:pPr>
      <w:r w:rsidRPr="00327B50">
        <w:rPr>
          <w:rFonts w:ascii="Arial" w:hAnsi="Arial" w:cs="Arial"/>
          <w:b/>
          <w:i/>
          <w:iCs/>
          <w:sz w:val="24"/>
          <w:szCs w:val="24"/>
          <w:shd w:val="clear" w:color="auto" w:fill="FFFFFF"/>
          <w:lang w:val="mn-MN"/>
        </w:rPr>
        <w:lastRenderedPageBreak/>
        <w:t>Хүснэгт 2.4</w:t>
      </w:r>
      <w:r w:rsidRPr="00327B50">
        <w:rPr>
          <w:rFonts w:ascii="Arial" w:hAnsi="Arial" w:cs="Arial"/>
          <w:b/>
          <w:i/>
          <w:iCs/>
          <w:color w:val="000000"/>
          <w:sz w:val="24"/>
          <w:szCs w:val="24"/>
        </w:rPr>
        <w:t xml:space="preserve"> Төрийн захиргааны удирдах албан тушаал</w:t>
      </w:r>
      <w:r w:rsidRPr="00327B50">
        <w:rPr>
          <w:rFonts w:ascii="Arial" w:hAnsi="Arial" w:cs="Arial"/>
          <w:b/>
          <w:i/>
          <w:iCs/>
          <w:color w:val="000000"/>
          <w:sz w:val="24"/>
          <w:szCs w:val="24"/>
          <w:lang w:val="mn-MN"/>
        </w:rPr>
        <w:t xml:space="preserve">д эмэгтэйчүүдийн эзлэх хувь </w:t>
      </w:r>
      <w:r w:rsidRPr="00327B50">
        <w:rPr>
          <w:rFonts w:ascii="Arial" w:hAnsi="Arial" w:cs="Arial"/>
          <w:b/>
          <w:i/>
          <w:iCs/>
          <w:color w:val="000000"/>
          <w:sz w:val="24"/>
          <w:szCs w:val="24"/>
        </w:rPr>
        <w:t>(</w:t>
      </w:r>
      <w:r w:rsidRPr="00327B50">
        <w:rPr>
          <w:rFonts w:ascii="Arial" w:hAnsi="Arial" w:cs="Arial"/>
          <w:b/>
          <w:i/>
          <w:iCs/>
          <w:color w:val="000000"/>
          <w:sz w:val="24"/>
          <w:szCs w:val="24"/>
          <w:lang w:val="mn-MN"/>
        </w:rPr>
        <w:t>2018, 2019 он</w:t>
      </w:r>
      <w:r w:rsidRPr="00327B50">
        <w:rPr>
          <w:rFonts w:ascii="Arial" w:hAnsi="Arial" w:cs="Arial"/>
          <w:b/>
          <w:i/>
          <w:iCs/>
          <w:color w:val="000000"/>
          <w:sz w:val="24"/>
          <w:szCs w:val="24"/>
        </w:rPr>
        <w:t>)</w:t>
      </w:r>
    </w:p>
    <w:p w14:paraId="7A464736" w14:textId="77777777" w:rsidR="0055477C" w:rsidRPr="00167E0D" w:rsidRDefault="0055477C" w:rsidP="0055477C">
      <w:pPr>
        <w:spacing w:after="0"/>
        <w:ind w:firstLine="720"/>
        <w:jc w:val="center"/>
        <w:rPr>
          <w:rFonts w:ascii="Arial" w:hAnsi="Arial" w:cs="Arial"/>
          <w:b/>
          <w:color w:val="000000"/>
          <w:sz w:val="24"/>
          <w:szCs w:val="24"/>
          <w:lang w:val="mn-MN"/>
        </w:rPr>
      </w:pPr>
    </w:p>
    <w:tbl>
      <w:tblPr>
        <w:tblStyle w:val="GridTable4-Accent11"/>
        <w:tblW w:w="9486"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3794"/>
        <w:gridCol w:w="992"/>
        <w:gridCol w:w="851"/>
        <w:gridCol w:w="949"/>
        <w:gridCol w:w="875"/>
        <w:gridCol w:w="875"/>
        <w:gridCol w:w="1150"/>
      </w:tblGrid>
      <w:tr w:rsidR="0055477C" w:rsidRPr="00B77E25" w14:paraId="6F7154C3" w14:textId="77777777" w:rsidTr="002327B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794" w:type="dxa"/>
            <w:vMerge w:val="restart"/>
            <w:tcBorders>
              <w:top w:val="none" w:sz="0" w:space="0" w:color="auto"/>
              <w:left w:val="none" w:sz="0" w:space="0" w:color="auto"/>
              <w:bottom w:val="none" w:sz="0" w:space="0" w:color="auto"/>
              <w:right w:val="none" w:sz="0" w:space="0" w:color="auto"/>
            </w:tcBorders>
            <w:vAlign w:val="center"/>
            <w:hideMark/>
          </w:tcPr>
          <w:p w14:paraId="7526E79D" w14:textId="77777777" w:rsidR="0055477C" w:rsidRPr="00B77E25" w:rsidRDefault="0055477C" w:rsidP="00B77E25">
            <w:pPr>
              <w:jc w:val="center"/>
              <w:rPr>
                <w:rFonts w:ascii="Arial" w:hAnsi="Arial" w:cs="Arial"/>
                <w:b w:val="0"/>
                <w:bCs w:val="0"/>
                <w:sz w:val="20"/>
                <w:szCs w:val="20"/>
              </w:rPr>
            </w:pPr>
            <w:r w:rsidRPr="00B77E25">
              <w:rPr>
                <w:rFonts w:ascii="Arial" w:hAnsi="Arial" w:cs="Arial"/>
                <w:b w:val="0"/>
                <w:bCs w:val="0"/>
                <w:sz w:val="20"/>
                <w:szCs w:val="20"/>
              </w:rPr>
              <w:t>Албан тушаал</w:t>
            </w:r>
          </w:p>
        </w:tc>
        <w:tc>
          <w:tcPr>
            <w:tcW w:w="992"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14:paraId="12E44676" w14:textId="77777777"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77E25">
              <w:rPr>
                <w:rFonts w:ascii="Arial" w:hAnsi="Arial" w:cs="Arial"/>
                <w:b w:val="0"/>
                <w:bCs w:val="0"/>
                <w:color w:val="auto"/>
                <w:sz w:val="20"/>
                <w:szCs w:val="20"/>
              </w:rPr>
              <w:t>Нийт</w:t>
            </w:r>
          </w:p>
          <w:p w14:paraId="70905BC2" w14:textId="63095D7E" w:rsidR="00327B50" w:rsidRPr="00B77E25" w:rsidRDefault="00327B50" w:rsidP="00B77E2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mn-MN"/>
              </w:rPr>
            </w:pPr>
            <w:r w:rsidRPr="00B77E25">
              <w:rPr>
                <w:rFonts w:ascii="Arial" w:hAnsi="Arial" w:cs="Arial"/>
                <w:b w:val="0"/>
                <w:bCs w:val="0"/>
                <w:color w:val="auto"/>
                <w:sz w:val="20"/>
                <w:szCs w:val="20"/>
                <w:lang w:val="mn-MN"/>
              </w:rPr>
              <w:t>тоо</w:t>
            </w:r>
          </w:p>
        </w:tc>
        <w:tc>
          <w:tcPr>
            <w:tcW w:w="1800" w:type="dxa"/>
            <w:gridSpan w:val="2"/>
            <w:tcBorders>
              <w:top w:val="none" w:sz="0" w:space="0" w:color="auto"/>
              <w:left w:val="none" w:sz="0" w:space="0" w:color="auto"/>
              <w:bottom w:val="none" w:sz="0" w:space="0" w:color="auto"/>
              <w:right w:val="none" w:sz="0" w:space="0" w:color="auto"/>
            </w:tcBorders>
            <w:noWrap/>
            <w:vAlign w:val="center"/>
            <w:hideMark/>
          </w:tcPr>
          <w:p w14:paraId="6D1D06B4" w14:textId="77777777"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B77E25">
              <w:rPr>
                <w:rFonts w:ascii="Arial" w:hAnsi="Arial" w:cs="Arial"/>
                <w:b w:val="0"/>
                <w:bCs w:val="0"/>
                <w:sz w:val="20"/>
                <w:szCs w:val="20"/>
                <w:lang w:val="mn-MN"/>
              </w:rPr>
              <w:t>2018 он</w:t>
            </w:r>
          </w:p>
        </w:tc>
        <w:tc>
          <w:tcPr>
            <w:tcW w:w="875"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0D971085" w14:textId="77777777"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B77E25">
              <w:rPr>
                <w:rFonts w:ascii="Arial" w:hAnsi="Arial" w:cs="Arial"/>
                <w:b w:val="0"/>
                <w:bCs w:val="0"/>
                <w:color w:val="auto"/>
                <w:sz w:val="20"/>
                <w:szCs w:val="20"/>
              </w:rPr>
              <w:t>Нийт</w:t>
            </w:r>
          </w:p>
        </w:tc>
        <w:tc>
          <w:tcPr>
            <w:tcW w:w="2025" w:type="dxa"/>
            <w:gridSpan w:val="2"/>
            <w:tcBorders>
              <w:top w:val="none" w:sz="0" w:space="0" w:color="auto"/>
              <w:left w:val="none" w:sz="0" w:space="0" w:color="auto"/>
              <w:bottom w:val="none" w:sz="0" w:space="0" w:color="auto"/>
              <w:right w:val="none" w:sz="0" w:space="0" w:color="auto"/>
            </w:tcBorders>
            <w:noWrap/>
            <w:vAlign w:val="center"/>
            <w:hideMark/>
          </w:tcPr>
          <w:p w14:paraId="77616BCB" w14:textId="77777777" w:rsidR="0055477C" w:rsidRPr="00B77E25" w:rsidRDefault="0055477C" w:rsidP="00B77E2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B77E25">
              <w:rPr>
                <w:rFonts w:ascii="Arial" w:hAnsi="Arial" w:cs="Arial"/>
                <w:b w:val="0"/>
                <w:bCs w:val="0"/>
                <w:sz w:val="20"/>
                <w:szCs w:val="20"/>
                <w:lang w:val="mn-MN"/>
              </w:rPr>
              <w:t>2019 он</w:t>
            </w:r>
          </w:p>
        </w:tc>
      </w:tr>
      <w:tr w:rsidR="0055477C" w:rsidRPr="00B77E25" w14:paraId="1FC380A3" w14:textId="77777777" w:rsidTr="002327B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794" w:type="dxa"/>
            <w:vMerge/>
            <w:vAlign w:val="center"/>
            <w:hideMark/>
          </w:tcPr>
          <w:p w14:paraId="69CDAD28" w14:textId="77777777" w:rsidR="0055477C" w:rsidRPr="00B77E25" w:rsidRDefault="0055477C" w:rsidP="00B77E25">
            <w:pPr>
              <w:jc w:val="center"/>
              <w:rPr>
                <w:rFonts w:ascii="Arial" w:hAnsi="Arial" w:cs="Arial"/>
                <w:b w:val="0"/>
                <w:bCs w:val="0"/>
                <w:sz w:val="20"/>
                <w:szCs w:val="20"/>
              </w:rPr>
            </w:pPr>
          </w:p>
        </w:tc>
        <w:tc>
          <w:tcPr>
            <w:tcW w:w="992" w:type="dxa"/>
            <w:vMerge/>
            <w:shd w:val="clear" w:color="auto" w:fill="auto"/>
            <w:vAlign w:val="center"/>
            <w:hideMark/>
          </w:tcPr>
          <w:p w14:paraId="1278BC2A"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noWrap/>
            <w:vAlign w:val="center"/>
            <w:hideMark/>
          </w:tcPr>
          <w:p w14:paraId="3CD74890"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тоо</w:t>
            </w:r>
          </w:p>
        </w:tc>
        <w:tc>
          <w:tcPr>
            <w:tcW w:w="949" w:type="dxa"/>
            <w:noWrap/>
            <w:vAlign w:val="center"/>
            <w:hideMark/>
          </w:tcPr>
          <w:p w14:paraId="2A0783B9"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хувь</w:t>
            </w:r>
          </w:p>
        </w:tc>
        <w:tc>
          <w:tcPr>
            <w:tcW w:w="875" w:type="dxa"/>
            <w:vMerge/>
            <w:shd w:val="clear" w:color="auto" w:fill="auto"/>
            <w:vAlign w:val="center"/>
          </w:tcPr>
          <w:p w14:paraId="7D5507A7"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75" w:type="dxa"/>
            <w:noWrap/>
            <w:vAlign w:val="center"/>
            <w:hideMark/>
          </w:tcPr>
          <w:p w14:paraId="42137B64"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тоо</w:t>
            </w:r>
          </w:p>
        </w:tc>
        <w:tc>
          <w:tcPr>
            <w:tcW w:w="1150" w:type="dxa"/>
            <w:noWrap/>
            <w:vAlign w:val="center"/>
            <w:hideMark/>
          </w:tcPr>
          <w:p w14:paraId="0071908F"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хувь</w:t>
            </w:r>
          </w:p>
        </w:tc>
      </w:tr>
      <w:tr w:rsidR="0055477C" w:rsidRPr="00B77E25" w14:paraId="1379EE55" w14:textId="77777777" w:rsidTr="002327B0">
        <w:trPr>
          <w:trHeight w:val="344"/>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14:paraId="2A2ABA05" w14:textId="168118F8" w:rsidR="0055477C" w:rsidRPr="00B77E25" w:rsidRDefault="0055477C" w:rsidP="00B77E25">
            <w:pPr>
              <w:rPr>
                <w:rFonts w:ascii="Arial" w:hAnsi="Arial" w:cs="Arial"/>
                <w:b w:val="0"/>
                <w:bCs w:val="0"/>
                <w:sz w:val="20"/>
                <w:szCs w:val="20"/>
                <w:lang w:val="mn-MN"/>
              </w:rPr>
            </w:pPr>
            <w:r w:rsidRPr="00B77E25">
              <w:rPr>
                <w:rFonts w:ascii="Arial" w:hAnsi="Arial" w:cs="Arial"/>
                <w:b w:val="0"/>
                <w:bCs w:val="0"/>
                <w:sz w:val="20"/>
                <w:szCs w:val="20"/>
              </w:rPr>
              <w:t>Яамдын Төрийн нарийн бичг</w:t>
            </w:r>
            <w:r w:rsidR="00327B50" w:rsidRPr="00B77E25">
              <w:rPr>
                <w:rFonts w:ascii="Arial" w:hAnsi="Arial" w:cs="Arial"/>
                <w:b w:val="0"/>
                <w:bCs w:val="0"/>
                <w:sz w:val="20"/>
                <w:szCs w:val="20"/>
                <w:lang w:val="mn-MN"/>
              </w:rPr>
              <w:t>ийн</w:t>
            </w:r>
            <w:r w:rsidRPr="00B77E25">
              <w:rPr>
                <w:rFonts w:ascii="Arial" w:hAnsi="Arial" w:cs="Arial"/>
                <w:b w:val="0"/>
                <w:bCs w:val="0"/>
                <w:sz w:val="20"/>
                <w:szCs w:val="20"/>
                <w:lang w:val="mn-MN"/>
              </w:rPr>
              <w:t xml:space="preserve"> дарга</w:t>
            </w:r>
          </w:p>
        </w:tc>
        <w:tc>
          <w:tcPr>
            <w:tcW w:w="992" w:type="dxa"/>
            <w:vAlign w:val="center"/>
          </w:tcPr>
          <w:p w14:paraId="442F17C3"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13</w:t>
            </w:r>
          </w:p>
        </w:tc>
        <w:tc>
          <w:tcPr>
            <w:tcW w:w="851" w:type="dxa"/>
            <w:noWrap/>
            <w:vAlign w:val="center"/>
          </w:tcPr>
          <w:p w14:paraId="5DAF700A"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1</w:t>
            </w:r>
          </w:p>
        </w:tc>
        <w:tc>
          <w:tcPr>
            <w:tcW w:w="949" w:type="dxa"/>
            <w:noWrap/>
            <w:vAlign w:val="center"/>
          </w:tcPr>
          <w:p w14:paraId="2E6A09D9"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7.7</w:t>
            </w:r>
          </w:p>
        </w:tc>
        <w:tc>
          <w:tcPr>
            <w:tcW w:w="875" w:type="dxa"/>
            <w:vAlign w:val="center"/>
          </w:tcPr>
          <w:p w14:paraId="350897FC"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B77E25">
              <w:rPr>
                <w:rFonts w:ascii="Arial" w:hAnsi="Arial" w:cs="Arial"/>
                <w:sz w:val="20"/>
                <w:szCs w:val="20"/>
                <w:lang w:val="mn-MN"/>
              </w:rPr>
              <w:t>13</w:t>
            </w:r>
          </w:p>
        </w:tc>
        <w:tc>
          <w:tcPr>
            <w:tcW w:w="875" w:type="dxa"/>
            <w:noWrap/>
            <w:vAlign w:val="center"/>
          </w:tcPr>
          <w:p w14:paraId="25BB6355"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1</w:t>
            </w:r>
          </w:p>
        </w:tc>
        <w:tc>
          <w:tcPr>
            <w:tcW w:w="1150" w:type="dxa"/>
            <w:noWrap/>
            <w:vAlign w:val="center"/>
          </w:tcPr>
          <w:p w14:paraId="20DE83FB"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7.7</w:t>
            </w:r>
          </w:p>
        </w:tc>
      </w:tr>
      <w:tr w:rsidR="0055477C" w:rsidRPr="00B77E25" w14:paraId="0A5826B5" w14:textId="77777777" w:rsidTr="002327B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14:paraId="47B8E48E" w14:textId="77777777" w:rsidR="0055477C" w:rsidRPr="00B77E25" w:rsidRDefault="0055477C" w:rsidP="00B77E25">
            <w:pPr>
              <w:rPr>
                <w:rFonts w:ascii="Arial" w:hAnsi="Arial" w:cs="Arial"/>
                <w:b w:val="0"/>
                <w:bCs w:val="0"/>
                <w:sz w:val="20"/>
                <w:szCs w:val="20"/>
              </w:rPr>
            </w:pPr>
            <w:r w:rsidRPr="00B77E25">
              <w:rPr>
                <w:rFonts w:ascii="Arial" w:hAnsi="Arial" w:cs="Arial"/>
                <w:b w:val="0"/>
                <w:bCs w:val="0"/>
                <w:sz w:val="20"/>
                <w:szCs w:val="20"/>
              </w:rPr>
              <w:t>Агентлагийн дарга</w:t>
            </w:r>
          </w:p>
          <w:p w14:paraId="1B2505D6" w14:textId="77777777" w:rsidR="0055477C" w:rsidRPr="00B77E25" w:rsidRDefault="0055477C" w:rsidP="00B77E25">
            <w:pPr>
              <w:rPr>
                <w:rFonts w:ascii="Arial" w:hAnsi="Arial" w:cs="Arial"/>
                <w:b w:val="0"/>
                <w:bCs w:val="0"/>
                <w:sz w:val="20"/>
                <w:szCs w:val="20"/>
              </w:rPr>
            </w:pPr>
          </w:p>
        </w:tc>
        <w:tc>
          <w:tcPr>
            <w:tcW w:w="992" w:type="dxa"/>
            <w:vAlign w:val="center"/>
          </w:tcPr>
          <w:p w14:paraId="765DABF2"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30</w:t>
            </w:r>
          </w:p>
        </w:tc>
        <w:tc>
          <w:tcPr>
            <w:tcW w:w="851" w:type="dxa"/>
            <w:noWrap/>
            <w:vAlign w:val="center"/>
          </w:tcPr>
          <w:p w14:paraId="029A4E84"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1</w:t>
            </w:r>
          </w:p>
        </w:tc>
        <w:tc>
          <w:tcPr>
            <w:tcW w:w="949" w:type="dxa"/>
            <w:noWrap/>
            <w:vAlign w:val="center"/>
          </w:tcPr>
          <w:p w14:paraId="74C2CB22"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3.3</w:t>
            </w:r>
          </w:p>
        </w:tc>
        <w:tc>
          <w:tcPr>
            <w:tcW w:w="875" w:type="dxa"/>
            <w:vAlign w:val="center"/>
          </w:tcPr>
          <w:p w14:paraId="6FF7C57F"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B77E25">
              <w:rPr>
                <w:rFonts w:ascii="Arial" w:hAnsi="Arial" w:cs="Arial"/>
                <w:sz w:val="20"/>
                <w:szCs w:val="20"/>
                <w:lang w:val="mn-MN"/>
              </w:rPr>
              <w:t>30</w:t>
            </w:r>
          </w:p>
        </w:tc>
        <w:tc>
          <w:tcPr>
            <w:tcW w:w="875" w:type="dxa"/>
            <w:noWrap/>
            <w:vAlign w:val="center"/>
          </w:tcPr>
          <w:p w14:paraId="0F608A82"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1</w:t>
            </w:r>
          </w:p>
        </w:tc>
        <w:tc>
          <w:tcPr>
            <w:tcW w:w="1150" w:type="dxa"/>
            <w:noWrap/>
            <w:vAlign w:val="center"/>
          </w:tcPr>
          <w:p w14:paraId="05AE49F6"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3.3</w:t>
            </w:r>
          </w:p>
        </w:tc>
      </w:tr>
      <w:tr w:rsidR="0055477C" w:rsidRPr="00B77E25" w14:paraId="030A16F7" w14:textId="77777777" w:rsidTr="002327B0">
        <w:trPr>
          <w:trHeight w:val="344"/>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14:paraId="72D1940A" w14:textId="3FF29241" w:rsidR="0055477C" w:rsidRPr="00B77E25" w:rsidRDefault="0055477C" w:rsidP="00B77E25">
            <w:pPr>
              <w:rPr>
                <w:rFonts w:ascii="Arial" w:hAnsi="Arial" w:cs="Arial"/>
                <w:b w:val="0"/>
                <w:bCs w:val="0"/>
                <w:sz w:val="20"/>
                <w:szCs w:val="20"/>
              </w:rPr>
            </w:pPr>
            <w:r w:rsidRPr="00B77E25">
              <w:rPr>
                <w:rFonts w:ascii="Arial" w:hAnsi="Arial" w:cs="Arial"/>
                <w:b w:val="0"/>
                <w:bCs w:val="0"/>
                <w:sz w:val="20"/>
                <w:szCs w:val="20"/>
              </w:rPr>
              <w:t xml:space="preserve">Аймаг, нийслэлийн Засаг даргын </w:t>
            </w:r>
            <w:r w:rsidR="002327B0">
              <w:rPr>
                <w:rFonts w:ascii="Arial" w:hAnsi="Arial" w:cs="Arial"/>
                <w:b w:val="0"/>
                <w:bCs w:val="0"/>
                <w:sz w:val="20"/>
                <w:szCs w:val="20"/>
                <w:lang w:val="mn-MN"/>
              </w:rPr>
              <w:t>т</w:t>
            </w:r>
            <w:r w:rsidRPr="00B77E25">
              <w:rPr>
                <w:rFonts w:ascii="Arial" w:hAnsi="Arial" w:cs="Arial"/>
                <w:b w:val="0"/>
                <w:bCs w:val="0"/>
                <w:sz w:val="20"/>
                <w:szCs w:val="20"/>
              </w:rPr>
              <w:t>амгын газрын дарга</w:t>
            </w:r>
          </w:p>
        </w:tc>
        <w:tc>
          <w:tcPr>
            <w:tcW w:w="992" w:type="dxa"/>
            <w:vAlign w:val="center"/>
          </w:tcPr>
          <w:p w14:paraId="6D293CDD"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22</w:t>
            </w:r>
          </w:p>
        </w:tc>
        <w:tc>
          <w:tcPr>
            <w:tcW w:w="851" w:type="dxa"/>
            <w:noWrap/>
            <w:vAlign w:val="center"/>
          </w:tcPr>
          <w:p w14:paraId="6210E697"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c>
          <w:tcPr>
            <w:tcW w:w="949" w:type="dxa"/>
            <w:noWrap/>
            <w:vAlign w:val="center"/>
          </w:tcPr>
          <w:p w14:paraId="3D6B15E2"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18.2</w:t>
            </w:r>
          </w:p>
        </w:tc>
        <w:tc>
          <w:tcPr>
            <w:tcW w:w="875" w:type="dxa"/>
            <w:vAlign w:val="center"/>
          </w:tcPr>
          <w:p w14:paraId="50334F93"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B77E25">
              <w:rPr>
                <w:rFonts w:ascii="Arial" w:hAnsi="Arial" w:cs="Arial"/>
                <w:sz w:val="20"/>
                <w:szCs w:val="20"/>
                <w:lang w:val="mn-MN"/>
              </w:rPr>
              <w:t>22</w:t>
            </w:r>
          </w:p>
        </w:tc>
        <w:tc>
          <w:tcPr>
            <w:tcW w:w="875" w:type="dxa"/>
            <w:noWrap/>
            <w:vAlign w:val="center"/>
          </w:tcPr>
          <w:p w14:paraId="5B809763"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c>
          <w:tcPr>
            <w:tcW w:w="1150" w:type="dxa"/>
            <w:noWrap/>
            <w:vAlign w:val="center"/>
          </w:tcPr>
          <w:p w14:paraId="6F3C9AC3" w14:textId="77777777" w:rsidR="0055477C" w:rsidRPr="00B77E25" w:rsidRDefault="0055477C" w:rsidP="00B77E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7E25">
              <w:rPr>
                <w:rFonts w:ascii="Arial" w:hAnsi="Arial" w:cs="Arial"/>
                <w:sz w:val="20"/>
                <w:szCs w:val="20"/>
              </w:rPr>
              <w:t>18.2</w:t>
            </w:r>
          </w:p>
        </w:tc>
      </w:tr>
      <w:tr w:rsidR="0055477C" w:rsidRPr="00B77E25" w14:paraId="540575B9" w14:textId="77777777" w:rsidTr="002327B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794" w:type="dxa"/>
            <w:noWrap/>
            <w:vAlign w:val="center"/>
          </w:tcPr>
          <w:p w14:paraId="351FB967" w14:textId="77777777" w:rsidR="0055477C" w:rsidRPr="00B77E25" w:rsidRDefault="0055477C" w:rsidP="00B77E25">
            <w:pPr>
              <w:rPr>
                <w:rFonts w:ascii="Arial" w:hAnsi="Arial" w:cs="Arial"/>
                <w:b w:val="0"/>
                <w:bCs w:val="0"/>
                <w:sz w:val="20"/>
                <w:szCs w:val="20"/>
              </w:rPr>
            </w:pPr>
            <w:r w:rsidRPr="00B77E25">
              <w:rPr>
                <w:rFonts w:ascii="Arial" w:hAnsi="Arial" w:cs="Arial"/>
                <w:b w:val="0"/>
                <w:bCs w:val="0"/>
                <w:sz w:val="20"/>
                <w:szCs w:val="20"/>
              </w:rPr>
              <w:t>Аймаг, нийслэлийн Иргэдийн төлөөлөгчдийн хурлын нарийн бичгийн дарга</w:t>
            </w:r>
          </w:p>
        </w:tc>
        <w:tc>
          <w:tcPr>
            <w:tcW w:w="992" w:type="dxa"/>
            <w:vAlign w:val="center"/>
          </w:tcPr>
          <w:p w14:paraId="1D187CB0"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22</w:t>
            </w:r>
          </w:p>
        </w:tc>
        <w:tc>
          <w:tcPr>
            <w:tcW w:w="851" w:type="dxa"/>
            <w:noWrap/>
            <w:vAlign w:val="center"/>
          </w:tcPr>
          <w:p w14:paraId="4F74355E"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4</w:t>
            </w:r>
          </w:p>
        </w:tc>
        <w:tc>
          <w:tcPr>
            <w:tcW w:w="949" w:type="dxa"/>
            <w:noWrap/>
            <w:vAlign w:val="center"/>
          </w:tcPr>
          <w:p w14:paraId="3830314A"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7E25">
              <w:rPr>
                <w:rFonts w:ascii="Arial" w:hAnsi="Arial" w:cs="Arial"/>
                <w:sz w:val="20"/>
                <w:szCs w:val="20"/>
              </w:rPr>
              <w:t>18.2</w:t>
            </w:r>
          </w:p>
        </w:tc>
        <w:tc>
          <w:tcPr>
            <w:tcW w:w="875" w:type="dxa"/>
            <w:vAlign w:val="center"/>
          </w:tcPr>
          <w:p w14:paraId="2BDFAB11"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B77E25">
              <w:rPr>
                <w:rFonts w:ascii="Arial" w:hAnsi="Arial" w:cs="Arial"/>
                <w:sz w:val="20"/>
                <w:szCs w:val="20"/>
                <w:lang w:val="mn-MN"/>
              </w:rPr>
              <w:t>22</w:t>
            </w:r>
          </w:p>
        </w:tc>
        <w:tc>
          <w:tcPr>
            <w:tcW w:w="875" w:type="dxa"/>
            <w:noWrap/>
            <w:vAlign w:val="center"/>
          </w:tcPr>
          <w:p w14:paraId="3EB27415"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B77E25">
              <w:rPr>
                <w:rFonts w:ascii="Arial" w:hAnsi="Arial" w:cs="Arial"/>
                <w:sz w:val="20"/>
                <w:szCs w:val="20"/>
                <w:lang w:val="mn-MN"/>
              </w:rPr>
              <w:t>5</w:t>
            </w:r>
          </w:p>
        </w:tc>
        <w:tc>
          <w:tcPr>
            <w:tcW w:w="1150" w:type="dxa"/>
            <w:noWrap/>
            <w:vAlign w:val="center"/>
          </w:tcPr>
          <w:p w14:paraId="5F1C195A" w14:textId="77777777" w:rsidR="0055477C" w:rsidRPr="00B77E25" w:rsidRDefault="0055477C" w:rsidP="00B77E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B77E25">
              <w:rPr>
                <w:rFonts w:ascii="Arial" w:hAnsi="Arial" w:cs="Arial"/>
                <w:sz w:val="20"/>
                <w:szCs w:val="20"/>
                <w:lang w:val="mn-MN"/>
              </w:rPr>
              <w:t>22.7</w:t>
            </w:r>
          </w:p>
        </w:tc>
      </w:tr>
    </w:tbl>
    <w:p w14:paraId="708226DA" w14:textId="77777777" w:rsidR="0055477C" w:rsidRDefault="0055477C" w:rsidP="00B37BA4">
      <w:pPr>
        <w:spacing w:after="0" w:line="240" w:lineRule="auto"/>
        <w:contextualSpacing/>
        <w:jc w:val="both"/>
        <w:rPr>
          <w:rFonts w:ascii="Arial" w:hAnsi="Arial" w:cs="Arial"/>
          <w:sz w:val="24"/>
          <w:szCs w:val="24"/>
          <w:lang w:val="mn-MN"/>
        </w:rPr>
      </w:pPr>
    </w:p>
    <w:p w14:paraId="5DCE9573" w14:textId="7FBBFAF4" w:rsidR="00327B50" w:rsidRDefault="0055477C" w:rsidP="00576CA0">
      <w:pPr>
        <w:spacing w:after="0" w:line="240" w:lineRule="auto"/>
        <w:ind w:firstLine="567"/>
        <w:contextualSpacing/>
        <w:jc w:val="both"/>
        <w:rPr>
          <w:rFonts w:ascii="Arial" w:hAnsi="Arial" w:cs="Arial"/>
          <w:sz w:val="24"/>
          <w:szCs w:val="24"/>
          <w:lang w:val="mn-MN"/>
        </w:rPr>
      </w:pPr>
      <w:r w:rsidRPr="007111D0">
        <w:rPr>
          <w:rFonts w:ascii="Arial" w:hAnsi="Arial" w:cs="Arial"/>
          <w:sz w:val="24"/>
          <w:szCs w:val="24"/>
          <w:lang w:val="mn-MN"/>
        </w:rPr>
        <w:t xml:space="preserve">Үүнээс гадна дүүргийн </w:t>
      </w:r>
      <w:r w:rsidR="00E935F1">
        <w:rPr>
          <w:rFonts w:ascii="Arial" w:hAnsi="Arial" w:cs="Arial"/>
          <w:sz w:val="24"/>
          <w:szCs w:val="24"/>
          <w:lang w:val="mn-MN"/>
        </w:rPr>
        <w:t>и</w:t>
      </w:r>
      <w:r w:rsidRPr="007111D0">
        <w:rPr>
          <w:rFonts w:ascii="Arial" w:hAnsi="Arial" w:cs="Arial"/>
          <w:sz w:val="24"/>
          <w:szCs w:val="24"/>
          <w:lang w:val="mn-MN"/>
        </w:rPr>
        <w:t xml:space="preserve">ргэдийн </w:t>
      </w:r>
      <w:r w:rsidR="00E935F1">
        <w:rPr>
          <w:rFonts w:ascii="Arial" w:hAnsi="Arial" w:cs="Arial"/>
          <w:sz w:val="24"/>
          <w:szCs w:val="24"/>
          <w:lang w:val="mn-MN"/>
        </w:rPr>
        <w:t>Т</w:t>
      </w:r>
      <w:r w:rsidRPr="007111D0">
        <w:rPr>
          <w:rFonts w:ascii="Arial" w:hAnsi="Arial" w:cs="Arial"/>
          <w:sz w:val="24"/>
          <w:szCs w:val="24"/>
          <w:lang w:val="mn-MN"/>
        </w:rPr>
        <w:t xml:space="preserve">өлөөлөгчдийн </w:t>
      </w:r>
      <w:r w:rsidR="00E935F1">
        <w:rPr>
          <w:rFonts w:ascii="Arial" w:hAnsi="Arial" w:cs="Arial"/>
          <w:sz w:val="24"/>
          <w:szCs w:val="24"/>
          <w:lang w:val="mn-MN"/>
        </w:rPr>
        <w:t>Х</w:t>
      </w:r>
      <w:r w:rsidRPr="007111D0">
        <w:rPr>
          <w:rFonts w:ascii="Arial" w:hAnsi="Arial" w:cs="Arial"/>
          <w:sz w:val="24"/>
          <w:szCs w:val="24"/>
          <w:lang w:val="mn-MN"/>
        </w:rPr>
        <w:t xml:space="preserve">урлын нарийн бичгийн дарга нарын 44.4 хувь, сумдын </w:t>
      </w:r>
      <w:r w:rsidR="00E935F1">
        <w:rPr>
          <w:rFonts w:ascii="Arial" w:hAnsi="Arial" w:cs="Arial"/>
          <w:sz w:val="24"/>
          <w:szCs w:val="24"/>
          <w:lang w:val="mn-MN"/>
        </w:rPr>
        <w:t>и</w:t>
      </w:r>
      <w:r w:rsidRPr="007111D0">
        <w:rPr>
          <w:rFonts w:ascii="Arial" w:hAnsi="Arial" w:cs="Arial"/>
          <w:sz w:val="24"/>
          <w:szCs w:val="24"/>
          <w:lang w:val="mn-MN"/>
        </w:rPr>
        <w:t xml:space="preserve">ргэдийн </w:t>
      </w:r>
      <w:r w:rsidR="00E935F1">
        <w:rPr>
          <w:rFonts w:ascii="Arial" w:hAnsi="Arial" w:cs="Arial"/>
          <w:sz w:val="24"/>
          <w:szCs w:val="24"/>
          <w:lang w:val="mn-MN"/>
        </w:rPr>
        <w:t>Т</w:t>
      </w:r>
      <w:r w:rsidRPr="007111D0">
        <w:rPr>
          <w:rFonts w:ascii="Arial" w:hAnsi="Arial" w:cs="Arial"/>
          <w:sz w:val="24"/>
          <w:szCs w:val="24"/>
          <w:lang w:val="mn-MN"/>
        </w:rPr>
        <w:t xml:space="preserve">өлөөлөгчдийн </w:t>
      </w:r>
      <w:r w:rsidR="00E935F1">
        <w:rPr>
          <w:rFonts w:ascii="Arial" w:hAnsi="Arial" w:cs="Arial"/>
          <w:sz w:val="24"/>
          <w:szCs w:val="24"/>
          <w:lang w:val="mn-MN"/>
        </w:rPr>
        <w:t>Х</w:t>
      </w:r>
      <w:r w:rsidRPr="007111D0">
        <w:rPr>
          <w:rFonts w:ascii="Arial" w:hAnsi="Arial" w:cs="Arial"/>
          <w:sz w:val="24"/>
          <w:szCs w:val="24"/>
          <w:lang w:val="mn-MN"/>
        </w:rPr>
        <w:t xml:space="preserve">урлын нарийн бичгийн дарга нарын 58.8 хувь, дүүргийн Засаг даргын </w:t>
      </w:r>
      <w:r w:rsidR="002327B0">
        <w:rPr>
          <w:rFonts w:ascii="Arial" w:hAnsi="Arial" w:cs="Arial"/>
          <w:sz w:val="24"/>
          <w:szCs w:val="24"/>
          <w:lang w:val="mn-MN"/>
        </w:rPr>
        <w:t>т</w:t>
      </w:r>
      <w:r w:rsidRPr="007111D0">
        <w:rPr>
          <w:rFonts w:ascii="Arial" w:hAnsi="Arial" w:cs="Arial"/>
          <w:sz w:val="24"/>
          <w:szCs w:val="24"/>
          <w:lang w:val="mn-MN"/>
        </w:rPr>
        <w:t xml:space="preserve">амгын газрын дарга нарын 11.1 хувь, сумдын Засаг даргын </w:t>
      </w:r>
      <w:r w:rsidR="002327B0">
        <w:rPr>
          <w:rFonts w:ascii="Arial" w:hAnsi="Arial" w:cs="Arial"/>
          <w:sz w:val="24"/>
          <w:szCs w:val="24"/>
          <w:lang w:val="mn-MN"/>
        </w:rPr>
        <w:t>т</w:t>
      </w:r>
      <w:r w:rsidRPr="007111D0">
        <w:rPr>
          <w:rFonts w:ascii="Arial" w:hAnsi="Arial" w:cs="Arial"/>
          <w:sz w:val="24"/>
          <w:szCs w:val="24"/>
          <w:lang w:val="mn-MN"/>
        </w:rPr>
        <w:t>амгын газрын дарга нарын 57.3 хувь нь тус тус эмэгтэй байна</w:t>
      </w:r>
      <w:r w:rsidR="009E7621">
        <w:rPr>
          <w:rFonts w:ascii="ZWAdobeF" w:hAnsi="ZWAdobeF" w:cs="ZWAdobeF"/>
          <w:sz w:val="2"/>
          <w:szCs w:val="2"/>
          <w:lang w:val="mn-MN"/>
        </w:rPr>
        <w:t>72F</w:t>
      </w:r>
      <w:r w:rsidR="004C0C12">
        <w:rPr>
          <w:rFonts w:ascii="ZWAdobeF" w:hAnsi="ZWAdobeF" w:cs="ZWAdobeF"/>
          <w:sz w:val="2"/>
          <w:szCs w:val="2"/>
          <w:lang w:val="mn-MN"/>
        </w:rPr>
        <w:t>72F</w:t>
      </w:r>
      <w:r w:rsidRPr="007111D0">
        <w:rPr>
          <w:rStyle w:val="FootnoteReference"/>
          <w:rFonts w:ascii="Arial" w:hAnsi="Arial" w:cs="Arial"/>
          <w:sz w:val="24"/>
          <w:szCs w:val="24"/>
        </w:rPr>
        <w:footnoteReference w:id="73"/>
      </w:r>
      <w:r w:rsidRPr="007111D0">
        <w:rPr>
          <w:rFonts w:ascii="Arial" w:hAnsi="Arial" w:cs="Arial"/>
          <w:sz w:val="24"/>
          <w:szCs w:val="24"/>
          <w:lang w:val="mn-MN"/>
        </w:rPr>
        <w:t>.</w:t>
      </w:r>
      <w:r w:rsidR="00576CA0">
        <w:rPr>
          <w:rFonts w:ascii="Arial" w:hAnsi="Arial" w:cs="Arial"/>
          <w:sz w:val="24"/>
          <w:szCs w:val="24"/>
          <w:lang w:val="mn-MN"/>
        </w:rPr>
        <w:t xml:space="preserve"> </w:t>
      </w:r>
      <w:r w:rsidRPr="00F34AD6">
        <w:rPr>
          <w:rFonts w:ascii="Arial" w:hAnsi="Arial" w:cs="Arial"/>
          <w:sz w:val="24"/>
          <w:szCs w:val="24"/>
        </w:rPr>
        <w:t xml:space="preserve">Жендэрийн эрх тэгш байдлыг хангах тухай хуулийн 10 дугаар зүйлийн </w:t>
      </w:r>
      <w:r w:rsidRPr="004B0275">
        <w:rPr>
          <w:rFonts w:ascii="Arial" w:hAnsi="Arial" w:cs="Arial"/>
          <w:sz w:val="24"/>
          <w:szCs w:val="24"/>
          <w:shd w:val="clear" w:color="auto" w:fill="FFFFFF"/>
        </w:rPr>
        <w:t>10.1.3</w:t>
      </w:r>
      <w:r w:rsidR="00E6572A">
        <w:rPr>
          <w:rFonts w:ascii="Arial" w:hAnsi="Arial" w:cs="Arial"/>
          <w:sz w:val="24"/>
          <w:szCs w:val="24"/>
          <w:shd w:val="clear" w:color="auto" w:fill="FFFFFF"/>
          <w:lang w:val="mn-MN"/>
        </w:rPr>
        <w:t xml:space="preserve"> дахь </w:t>
      </w:r>
      <w:r w:rsidR="00D66942">
        <w:rPr>
          <w:rFonts w:ascii="Arial" w:eastAsia="Calibri" w:hAnsi="Arial" w:cs="Arial"/>
          <w:sz w:val="24"/>
          <w:szCs w:val="24"/>
          <w:lang w:val="mn-MN"/>
        </w:rPr>
        <w:t xml:space="preserve">хэсэгт </w:t>
      </w:r>
      <w:r>
        <w:rPr>
          <w:rFonts w:ascii="Arial" w:hAnsi="Arial" w:cs="Arial"/>
          <w:sz w:val="24"/>
          <w:szCs w:val="24"/>
          <w:shd w:val="clear" w:color="auto" w:fill="FFFFFF"/>
          <w:lang w:val="mn-MN"/>
        </w:rPr>
        <w:t>“</w:t>
      </w:r>
      <w:r w:rsidRPr="004B0275">
        <w:rPr>
          <w:rFonts w:ascii="Arial" w:hAnsi="Arial" w:cs="Arial"/>
          <w:sz w:val="24"/>
          <w:szCs w:val="24"/>
          <w:shd w:val="clear" w:color="auto" w:fill="FFFFFF"/>
        </w:rPr>
        <w:t>зэвсэгт хүчин, хилийн ба дотоодын цэрэг, тагнуул, цагдаа, шүүхийн шийдвэр гүйцэтгэх, авлигатай тэмцэх болон онцгой байдлын байгууллагаас бусад байгууллагын төрийн тусгай албан тушаалтны дотор аль нэг хүйсийн төлөөлөл 40 хувиас доошгүй</w:t>
      </w:r>
      <w:r>
        <w:rPr>
          <w:rFonts w:ascii="Arial" w:hAnsi="Arial" w:cs="Arial"/>
          <w:sz w:val="24"/>
          <w:szCs w:val="24"/>
          <w:shd w:val="clear" w:color="auto" w:fill="FFFFFF"/>
          <w:lang w:val="mn-MN"/>
        </w:rPr>
        <w:t xml:space="preserve"> байх”-аар заа</w:t>
      </w:r>
      <w:r>
        <w:rPr>
          <w:rFonts w:ascii="Arial" w:hAnsi="Arial" w:cs="Arial"/>
          <w:sz w:val="24"/>
          <w:szCs w:val="24"/>
        </w:rPr>
        <w:t>ж</w:t>
      </w:r>
      <w:r>
        <w:rPr>
          <w:rFonts w:ascii="Arial" w:hAnsi="Arial" w:cs="Arial"/>
          <w:sz w:val="24"/>
          <w:szCs w:val="24"/>
          <w:lang w:val="mn-MN"/>
        </w:rPr>
        <w:t>ээ</w:t>
      </w:r>
      <w:r w:rsidRPr="00F34AD6">
        <w:rPr>
          <w:rFonts w:ascii="Arial" w:hAnsi="Arial" w:cs="Arial"/>
          <w:sz w:val="24"/>
          <w:szCs w:val="24"/>
        </w:rPr>
        <w:t>.</w:t>
      </w:r>
      <w:r>
        <w:rPr>
          <w:rFonts w:ascii="Arial" w:hAnsi="Arial" w:cs="Arial"/>
          <w:sz w:val="24"/>
          <w:szCs w:val="24"/>
          <w:lang w:val="mn-MN"/>
        </w:rPr>
        <w:t xml:space="preserve"> Төрийн болон албаны нууцын тухай хууль болон Монгол Улсын Засгийн газрын 2017 оны 247 дугаар тогтоолоор Төрийн цэргийн байгууллагын бие бүрэлдэхүүний тоон мэдээллийг “Маш нууц”-ын зэрэглэлд хамааруулсан байдаг тул нарийвчлан гаргах боломжгүй байна.</w:t>
      </w:r>
    </w:p>
    <w:p w14:paraId="44B4426E" w14:textId="77777777" w:rsidR="00327B50" w:rsidRDefault="00327B50" w:rsidP="00B37BA4">
      <w:pPr>
        <w:spacing w:after="0" w:line="240" w:lineRule="auto"/>
        <w:ind w:firstLine="567"/>
        <w:contextualSpacing/>
        <w:jc w:val="both"/>
        <w:rPr>
          <w:rFonts w:ascii="Arial" w:hAnsi="Arial" w:cs="Arial"/>
          <w:sz w:val="24"/>
          <w:szCs w:val="24"/>
          <w:lang w:val="mn-MN"/>
        </w:rPr>
      </w:pPr>
    </w:p>
    <w:p w14:paraId="38393DE9" w14:textId="79549086" w:rsidR="0055477C" w:rsidRDefault="0055477C" w:rsidP="00B37BA4">
      <w:pPr>
        <w:spacing w:after="0" w:line="240" w:lineRule="auto"/>
        <w:ind w:firstLine="567"/>
        <w:contextualSpacing/>
        <w:jc w:val="both"/>
        <w:rPr>
          <w:rFonts w:ascii="Arial" w:hAnsi="Arial" w:cs="Arial"/>
          <w:sz w:val="24"/>
          <w:szCs w:val="24"/>
          <w:lang w:val="mn-MN"/>
        </w:rPr>
      </w:pPr>
      <w:r>
        <w:rPr>
          <w:rFonts w:ascii="Arial" w:hAnsi="Arial" w:cs="Arial"/>
          <w:sz w:val="24"/>
          <w:szCs w:val="24"/>
          <w:shd w:val="clear" w:color="auto" w:fill="FFFFFF"/>
          <w:lang w:val="mn-MN"/>
        </w:rPr>
        <w:t>Шүүхийн шийдвэр гүйцэтгэх ерөнхий газар, Хил хамгаалах ерөнхий газар,  Онцгой байдлын ерөнхий газар,</w:t>
      </w:r>
      <w:r>
        <w:rPr>
          <w:rFonts w:ascii="Arial" w:hAnsi="Arial" w:cs="Arial"/>
          <w:sz w:val="24"/>
          <w:szCs w:val="24"/>
          <w:lang w:val="mn-MN"/>
        </w:rPr>
        <w:t xml:space="preserve"> </w:t>
      </w:r>
      <w:r>
        <w:rPr>
          <w:rFonts w:ascii="Arial" w:hAnsi="Arial" w:cs="Arial"/>
          <w:sz w:val="24"/>
          <w:szCs w:val="24"/>
          <w:shd w:val="clear" w:color="auto" w:fill="FFFFFF"/>
          <w:lang w:val="mn-MN"/>
        </w:rPr>
        <w:t xml:space="preserve">Цагдаагийн ерөнхий газар, Зэвсэгт хүчний жанжин штабын </w:t>
      </w:r>
      <w:r>
        <w:rPr>
          <w:rFonts w:ascii="Arial" w:hAnsi="Arial" w:cs="Arial"/>
          <w:sz w:val="24"/>
          <w:szCs w:val="24"/>
          <w:lang w:val="mn-MN"/>
        </w:rPr>
        <w:t xml:space="preserve">алба хаагчдын хүйсийн тэнцвэрт байдлыг хувиар үзүүлэв. </w:t>
      </w:r>
    </w:p>
    <w:p w14:paraId="0DDC189D" w14:textId="77777777" w:rsidR="00E369BD" w:rsidRDefault="00E369BD" w:rsidP="0055477C">
      <w:pPr>
        <w:shd w:val="clear" w:color="auto" w:fill="FFFFFF"/>
        <w:spacing w:after="0"/>
        <w:jc w:val="both"/>
        <w:textAlignment w:val="top"/>
        <w:rPr>
          <w:rFonts w:ascii="Arial" w:hAnsi="Arial" w:cs="Arial"/>
          <w:b/>
          <w:i/>
          <w:iCs/>
          <w:sz w:val="24"/>
          <w:szCs w:val="24"/>
          <w:shd w:val="clear" w:color="auto" w:fill="FFFFFF"/>
          <w:lang w:val="mn-MN"/>
        </w:rPr>
      </w:pPr>
    </w:p>
    <w:p w14:paraId="03882B10" w14:textId="779AEA83" w:rsidR="00E369BD" w:rsidRDefault="0055477C" w:rsidP="0055477C">
      <w:pPr>
        <w:shd w:val="clear" w:color="auto" w:fill="FFFFFF"/>
        <w:spacing w:after="0"/>
        <w:jc w:val="both"/>
        <w:textAlignment w:val="top"/>
        <w:rPr>
          <w:rFonts w:ascii="Arial" w:hAnsi="Arial" w:cs="Arial"/>
          <w:b/>
          <w:i/>
          <w:iCs/>
          <w:sz w:val="24"/>
          <w:szCs w:val="24"/>
          <w:shd w:val="clear" w:color="auto" w:fill="FFFFFF"/>
          <w:lang w:val="mn-MN"/>
        </w:rPr>
      </w:pPr>
      <w:r w:rsidRPr="00327B50">
        <w:rPr>
          <w:rFonts w:ascii="Arial" w:hAnsi="Arial" w:cs="Arial"/>
          <w:b/>
          <w:i/>
          <w:iCs/>
          <w:sz w:val="24"/>
          <w:szCs w:val="24"/>
          <w:shd w:val="clear" w:color="auto" w:fill="FFFFFF"/>
          <w:lang w:val="mn-MN"/>
        </w:rPr>
        <w:t xml:space="preserve">Бүдүүвч 2.3 Төрийн тусгай алба хаагчдын хүйсийн тэнцвэрт байдал. </w:t>
      </w:r>
    </w:p>
    <w:p w14:paraId="591D58EC" w14:textId="40827DC7" w:rsidR="0061423C" w:rsidRPr="00E369BD" w:rsidRDefault="00E369BD" w:rsidP="0055477C">
      <w:pPr>
        <w:shd w:val="clear" w:color="auto" w:fill="FFFFFF"/>
        <w:spacing w:after="0"/>
        <w:jc w:val="both"/>
        <w:textAlignment w:val="top"/>
        <w:rPr>
          <w:rFonts w:ascii="Arial" w:hAnsi="Arial" w:cs="Arial"/>
          <w:b/>
          <w:i/>
          <w:iCs/>
          <w:sz w:val="24"/>
          <w:szCs w:val="24"/>
          <w:shd w:val="clear" w:color="auto" w:fill="FFFFFF"/>
        </w:rPr>
      </w:pPr>
      <w:r>
        <w:rPr>
          <w:rFonts w:ascii="Arial" w:hAnsi="Arial" w:cs="Arial"/>
          <w:b/>
          <w:i/>
          <w:iCs/>
          <w:sz w:val="24"/>
          <w:szCs w:val="24"/>
          <w:shd w:val="clear" w:color="auto" w:fill="FFFFFF"/>
        </w:rPr>
        <w:t>(</w:t>
      </w:r>
      <w:r w:rsidR="0055477C" w:rsidRPr="00327B50">
        <w:rPr>
          <w:rFonts w:ascii="Arial" w:hAnsi="Arial" w:cs="Arial"/>
          <w:b/>
          <w:i/>
          <w:iCs/>
          <w:sz w:val="24"/>
          <w:szCs w:val="24"/>
          <w:shd w:val="clear" w:color="auto" w:fill="FFFFFF"/>
        </w:rPr>
        <w:t>2019</w:t>
      </w:r>
      <w:r w:rsidR="0061423C">
        <w:rPr>
          <w:rFonts w:ascii="Arial" w:hAnsi="Arial" w:cs="Arial"/>
          <w:b/>
          <w:i/>
          <w:iCs/>
          <w:sz w:val="24"/>
          <w:szCs w:val="24"/>
          <w:shd w:val="clear" w:color="auto" w:fill="FFFFFF"/>
          <w:lang w:val="mn-MN"/>
        </w:rPr>
        <w:t xml:space="preserve"> он</w:t>
      </w:r>
      <w:r>
        <w:rPr>
          <w:rFonts w:ascii="Arial" w:hAnsi="Arial" w:cs="Arial"/>
          <w:b/>
          <w:i/>
          <w:iCs/>
          <w:sz w:val="24"/>
          <w:szCs w:val="24"/>
          <w:shd w:val="clear" w:color="auto" w:fill="FFFFFF"/>
        </w:rPr>
        <w:t>)</w:t>
      </w:r>
    </w:p>
    <w:p w14:paraId="341CE209" w14:textId="77777777" w:rsidR="0061423C" w:rsidRPr="0061423C" w:rsidRDefault="0061423C" w:rsidP="0055477C">
      <w:pPr>
        <w:shd w:val="clear" w:color="auto" w:fill="FFFFFF"/>
        <w:spacing w:after="0"/>
        <w:jc w:val="both"/>
        <w:textAlignment w:val="top"/>
        <w:rPr>
          <w:rFonts w:ascii="Arial" w:hAnsi="Arial" w:cs="Arial"/>
          <w:b/>
          <w:i/>
          <w:iCs/>
          <w:sz w:val="24"/>
          <w:szCs w:val="24"/>
          <w:shd w:val="clear" w:color="auto" w:fill="FFFFFF"/>
          <w:lang w:val="mn-MN"/>
        </w:rPr>
      </w:pPr>
    </w:p>
    <w:p w14:paraId="653F3E27" w14:textId="02E45F93" w:rsidR="0055477C" w:rsidRPr="00576CA0" w:rsidRDefault="0055477C" w:rsidP="00576CA0">
      <w:pPr>
        <w:shd w:val="clear" w:color="auto" w:fill="FFFFFF"/>
        <w:spacing w:after="0"/>
        <w:jc w:val="center"/>
        <w:textAlignment w:val="top"/>
        <w:rPr>
          <w:rFonts w:ascii="Arial" w:hAnsi="Arial" w:cs="Arial"/>
          <w:b/>
          <w:i/>
          <w:iCs/>
          <w:sz w:val="24"/>
          <w:szCs w:val="24"/>
          <w:shd w:val="clear" w:color="auto" w:fill="FFFFFF"/>
          <w:lang w:val="mn-MN"/>
        </w:rPr>
      </w:pPr>
      <w:r w:rsidRPr="00E3216C">
        <w:rPr>
          <w:rFonts w:ascii="Arial" w:hAnsi="Arial" w:cs="Arial"/>
          <w:bCs/>
          <w:noProof/>
          <w:sz w:val="24"/>
          <w:szCs w:val="24"/>
        </w:rPr>
        <w:drawing>
          <wp:inline distT="0" distB="0" distL="0" distR="0" wp14:anchorId="458B0A92" wp14:editId="6D0C1090">
            <wp:extent cx="5791200" cy="2428875"/>
            <wp:effectExtent l="0" t="0" r="0" b="9525"/>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6405501" w14:textId="496AD400" w:rsidR="0055477C" w:rsidRDefault="0055477C" w:rsidP="00327B50">
      <w:pPr>
        <w:shd w:val="clear" w:color="auto" w:fill="FFFFFF"/>
        <w:spacing w:after="0"/>
        <w:ind w:firstLine="567"/>
        <w:jc w:val="both"/>
        <w:textAlignment w:val="top"/>
        <w:rPr>
          <w:rFonts w:ascii="Arial" w:hAnsi="Arial" w:cs="Arial"/>
          <w:sz w:val="24"/>
          <w:szCs w:val="24"/>
          <w:shd w:val="clear" w:color="auto" w:fill="FFFFFF"/>
          <w:lang w:val="mn-MN"/>
        </w:rPr>
      </w:pPr>
      <w:r>
        <w:rPr>
          <w:rFonts w:ascii="Arial" w:hAnsi="Arial" w:cs="Arial"/>
          <w:sz w:val="24"/>
          <w:szCs w:val="24"/>
          <w:shd w:val="clear" w:color="auto" w:fill="FFFFFF"/>
          <w:lang w:val="mn-MN"/>
        </w:rPr>
        <w:lastRenderedPageBreak/>
        <w:t>2019 оны байдлаар Шүүхийн шийдвэр гүйцэтгэх ерөнхий газрын алба хаагчдын 65.3 хувь нь эрэгтэй, 34.7 хувь нь эмэгтэй</w:t>
      </w:r>
      <w:r w:rsidR="009E7621">
        <w:rPr>
          <w:rFonts w:ascii="ZWAdobeF" w:hAnsi="ZWAdobeF" w:cs="ZWAdobeF"/>
          <w:sz w:val="2"/>
          <w:szCs w:val="2"/>
          <w:shd w:val="clear" w:color="auto" w:fill="FFFFFF"/>
          <w:lang w:val="mn-MN"/>
        </w:rPr>
        <w:t>73F</w:t>
      </w:r>
      <w:r w:rsidR="004C0C12">
        <w:rPr>
          <w:rFonts w:ascii="ZWAdobeF" w:hAnsi="ZWAdobeF" w:cs="ZWAdobeF"/>
          <w:sz w:val="2"/>
          <w:szCs w:val="2"/>
          <w:shd w:val="clear" w:color="auto" w:fill="FFFFFF"/>
          <w:lang w:val="mn-MN"/>
        </w:rPr>
        <w:t>73F</w:t>
      </w:r>
      <w:r w:rsidRPr="00F34AD6">
        <w:rPr>
          <w:rStyle w:val="FootnoteReference"/>
          <w:rFonts w:ascii="Arial" w:hAnsi="Arial" w:cs="Arial"/>
          <w:color w:val="000000" w:themeColor="text1"/>
          <w:sz w:val="24"/>
          <w:szCs w:val="24"/>
          <w:shd w:val="clear" w:color="auto" w:fill="FFFFFF"/>
          <w:lang w:val="mn-MN"/>
        </w:rPr>
        <w:footnoteReference w:id="74"/>
      </w:r>
      <w:r>
        <w:rPr>
          <w:rFonts w:ascii="Arial" w:hAnsi="Arial" w:cs="Arial"/>
          <w:sz w:val="24"/>
          <w:szCs w:val="24"/>
          <w:shd w:val="clear" w:color="auto" w:fill="FFFFFF"/>
          <w:lang w:val="mn-MN"/>
        </w:rPr>
        <w:t>, Хил хамгаалах ерөнхий газрын алба хаагчдын 77.3 хувь нь эрэгтэй</w:t>
      </w:r>
      <w:r w:rsidR="009E7621">
        <w:rPr>
          <w:rFonts w:ascii="ZWAdobeF" w:hAnsi="ZWAdobeF" w:cs="ZWAdobeF"/>
          <w:sz w:val="2"/>
          <w:szCs w:val="2"/>
          <w:shd w:val="clear" w:color="auto" w:fill="FFFFFF"/>
          <w:lang w:val="mn-MN"/>
        </w:rPr>
        <w:t>74F</w:t>
      </w:r>
      <w:r w:rsidR="004C0C12">
        <w:rPr>
          <w:rFonts w:ascii="ZWAdobeF" w:hAnsi="ZWAdobeF" w:cs="ZWAdobeF"/>
          <w:sz w:val="2"/>
          <w:szCs w:val="2"/>
          <w:shd w:val="clear" w:color="auto" w:fill="FFFFFF"/>
          <w:lang w:val="mn-MN"/>
        </w:rPr>
        <w:t>74F</w:t>
      </w:r>
      <w:r w:rsidRPr="00F34AD6">
        <w:rPr>
          <w:rStyle w:val="FootnoteReference"/>
          <w:rFonts w:ascii="Arial" w:hAnsi="Arial" w:cs="Arial"/>
          <w:color w:val="000000" w:themeColor="text1"/>
          <w:sz w:val="24"/>
          <w:szCs w:val="24"/>
          <w:shd w:val="clear" w:color="auto" w:fill="FFFFFF"/>
          <w:lang w:val="mn-MN"/>
        </w:rPr>
        <w:footnoteReference w:id="75"/>
      </w:r>
      <w:r>
        <w:rPr>
          <w:rFonts w:ascii="Arial" w:hAnsi="Arial" w:cs="Arial"/>
          <w:sz w:val="24"/>
          <w:szCs w:val="24"/>
          <w:shd w:val="clear" w:color="auto" w:fill="FFFFFF"/>
          <w:lang w:val="mn-MN"/>
        </w:rPr>
        <w:t>, 22.7 хувь нь эмэгтэй, Онцгой байдлын ерөнхий газрын алба хаагчдын 81.6 хувь нь эрэгтэй, 18.4 хувь нь эмэгтэй</w:t>
      </w:r>
      <w:r w:rsidR="009E7621">
        <w:rPr>
          <w:rFonts w:ascii="ZWAdobeF" w:hAnsi="ZWAdobeF" w:cs="ZWAdobeF"/>
          <w:sz w:val="2"/>
          <w:szCs w:val="2"/>
          <w:shd w:val="clear" w:color="auto" w:fill="FFFFFF"/>
          <w:lang w:val="mn-MN"/>
        </w:rPr>
        <w:t>75F</w:t>
      </w:r>
      <w:r w:rsidR="004C0C12">
        <w:rPr>
          <w:rFonts w:ascii="ZWAdobeF" w:hAnsi="ZWAdobeF" w:cs="ZWAdobeF"/>
          <w:sz w:val="2"/>
          <w:szCs w:val="2"/>
          <w:shd w:val="clear" w:color="auto" w:fill="FFFFFF"/>
          <w:lang w:val="mn-MN"/>
        </w:rPr>
        <w:t>75F</w:t>
      </w:r>
      <w:r w:rsidRPr="00F34AD6">
        <w:rPr>
          <w:rStyle w:val="FootnoteReference"/>
          <w:rFonts w:ascii="Arial" w:hAnsi="Arial" w:cs="Arial"/>
          <w:color w:val="000000" w:themeColor="text1"/>
          <w:sz w:val="24"/>
          <w:szCs w:val="24"/>
          <w:shd w:val="clear" w:color="auto" w:fill="FFFFFF"/>
          <w:lang w:val="mn-MN"/>
        </w:rPr>
        <w:footnoteReference w:id="76"/>
      </w:r>
      <w:r>
        <w:rPr>
          <w:rFonts w:ascii="Arial" w:hAnsi="Arial" w:cs="Arial"/>
          <w:sz w:val="24"/>
          <w:szCs w:val="24"/>
          <w:shd w:val="clear" w:color="auto" w:fill="FFFFFF"/>
          <w:lang w:val="mn-MN"/>
        </w:rPr>
        <w:t>, Цагдаагийн ерөнхий газрын алба хаагчдын 85.1 хувь нь эрэгтэй, 14.9 хувь нь эмэгтэй</w:t>
      </w:r>
      <w:r w:rsidR="009E7621">
        <w:rPr>
          <w:rFonts w:ascii="ZWAdobeF" w:hAnsi="ZWAdobeF" w:cs="ZWAdobeF"/>
          <w:sz w:val="2"/>
          <w:szCs w:val="2"/>
          <w:shd w:val="clear" w:color="auto" w:fill="FFFFFF"/>
          <w:lang w:val="mn-MN"/>
        </w:rPr>
        <w:t>76F</w:t>
      </w:r>
      <w:r w:rsidR="004C0C12">
        <w:rPr>
          <w:rFonts w:ascii="ZWAdobeF" w:hAnsi="ZWAdobeF" w:cs="ZWAdobeF"/>
          <w:sz w:val="2"/>
          <w:szCs w:val="2"/>
          <w:shd w:val="clear" w:color="auto" w:fill="FFFFFF"/>
          <w:lang w:val="mn-MN"/>
        </w:rPr>
        <w:t>76F</w:t>
      </w:r>
      <w:r w:rsidRPr="00F34AD6">
        <w:rPr>
          <w:rStyle w:val="FootnoteReference"/>
          <w:rFonts w:ascii="Arial" w:hAnsi="Arial" w:cs="Arial"/>
          <w:color w:val="000000" w:themeColor="text1"/>
          <w:sz w:val="24"/>
          <w:szCs w:val="24"/>
          <w:shd w:val="clear" w:color="auto" w:fill="FFFFFF"/>
          <w:lang w:val="mn-MN"/>
        </w:rPr>
        <w:footnoteReference w:id="77"/>
      </w:r>
      <w:r>
        <w:rPr>
          <w:rFonts w:ascii="Arial" w:hAnsi="Arial" w:cs="Arial"/>
          <w:sz w:val="24"/>
          <w:szCs w:val="24"/>
          <w:shd w:val="clear" w:color="auto" w:fill="FFFFFF"/>
          <w:lang w:val="mn-MN"/>
        </w:rPr>
        <w:t>, Зэвсэгт хүчний жанжин штабын алба хаагчдын 75.8 хувь нь эрэгтэй, 24.2 хувь нь эмэгтэй</w:t>
      </w:r>
      <w:r w:rsidR="009E7621">
        <w:rPr>
          <w:rFonts w:ascii="ZWAdobeF" w:hAnsi="ZWAdobeF" w:cs="ZWAdobeF"/>
          <w:sz w:val="2"/>
          <w:szCs w:val="2"/>
          <w:shd w:val="clear" w:color="auto" w:fill="FFFFFF"/>
          <w:lang w:val="mn-MN"/>
        </w:rPr>
        <w:t>77F</w:t>
      </w:r>
      <w:r w:rsidR="004C0C12">
        <w:rPr>
          <w:rFonts w:ascii="ZWAdobeF" w:hAnsi="ZWAdobeF" w:cs="ZWAdobeF"/>
          <w:sz w:val="2"/>
          <w:szCs w:val="2"/>
          <w:shd w:val="clear" w:color="auto" w:fill="FFFFFF"/>
          <w:lang w:val="mn-MN"/>
        </w:rPr>
        <w:t>77F</w:t>
      </w:r>
      <w:r w:rsidRPr="00F34AD6">
        <w:rPr>
          <w:rStyle w:val="FootnoteReference"/>
          <w:rFonts w:ascii="Arial" w:hAnsi="Arial" w:cs="Arial"/>
          <w:color w:val="000000" w:themeColor="text1"/>
          <w:sz w:val="24"/>
          <w:szCs w:val="24"/>
          <w:shd w:val="clear" w:color="auto" w:fill="FFFFFF"/>
          <w:lang w:val="mn-MN"/>
        </w:rPr>
        <w:footnoteReference w:id="78"/>
      </w:r>
      <w:r>
        <w:rPr>
          <w:rFonts w:ascii="Arial" w:hAnsi="Arial" w:cs="Arial"/>
          <w:sz w:val="24"/>
          <w:szCs w:val="24"/>
          <w:shd w:val="clear" w:color="auto" w:fill="FFFFFF"/>
          <w:lang w:val="mn-MN"/>
        </w:rPr>
        <w:t xml:space="preserve"> байна.  </w:t>
      </w:r>
    </w:p>
    <w:p w14:paraId="2D09E45A" w14:textId="77777777" w:rsidR="0055477C" w:rsidRPr="00F34AD6" w:rsidRDefault="0055477C" w:rsidP="0055477C">
      <w:pPr>
        <w:spacing w:after="0"/>
        <w:jc w:val="both"/>
        <w:rPr>
          <w:rFonts w:ascii="Arial" w:hAnsi="Arial" w:cs="Arial"/>
          <w:sz w:val="24"/>
          <w:szCs w:val="24"/>
          <w:lang w:val="mn-MN"/>
        </w:rPr>
      </w:pPr>
    </w:p>
    <w:p w14:paraId="07B06A36" w14:textId="16B351B0" w:rsidR="0055477C" w:rsidRPr="00327B50" w:rsidRDefault="0055477C" w:rsidP="00327B50">
      <w:pPr>
        <w:spacing w:after="0"/>
        <w:ind w:firstLine="567"/>
        <w:jc w:val="both"/>
        <w:rPr>
          <w:rFonts w:ascii="Arial" w:hAnsi="Arial" w:cs="Arial"/>
          <w:sz w:val="24"/>
          <w:szCs w:val="24"/>
          <w:shd w:val="clear" w:color="auto" w:fill="FFFFFF"/>
          <w:lang w:val="mn-MN"/>
        </w:rPr>
      </w:pPr>
      <w:r w:rsidRPr="00F34AD6">
        <w:rPr>
          <w:rFonts w:ascii="Arial" w:hAnsi="Arial" w:cs="Arial"/>
          <w:sz w:val="24"/>
          <w:szCs w:val="24"/>
        </w:rPr>
        <w:t>Жендэрийн эрх тэгш байдлыг хангах тухай хуулийн 11 дүгээр зүйлийн 11.</w:t>
      </w:r>
      <w:r w:rsidRPr="00F34AD6">
        <w:rPr>
          <w:rFonts w:ascii="Arial" w:hAnsi="Arial" w:cs="Arial"/>
          <w:sz w:val="24"/>
          <w:szCs w:val="24"/>
          <w:lang w:val="mn-MN"/>
        </w:rPr>
        <w:t>3</w:t>
      </w:r>
      <w:r w:rsidR="00327B50">
        <w:rPr>
          <w:rFonts w:ascii="Arial" w:hAnsi="Arial" w:cs="Arial"/>
          <w:sz w:val="24"/>
          <w:szCs w:val="24"/>
          <w:lang w:val="mn-MN"/>
        </w:rPr>
        <w:t xml:space="preserve"> дах</w:t>
      </w:r>
      <w:r w:rsidR="00DC1E2E">
        <w:rPr>
          <w:rFonts w:ascii="Arial" w:hAnsi="Arial" w:cs="Arial"/>
          <w:sz w:val="24"/>
          <w:szCs w:val="24"/>
          <w:lang w:val="mn-MN"/>
        </w:rPr>
        <w:t xml:space="preserve">ь хэсэгт </w:t>
      </w:r>
      <w:r>
        <w:rPr>
          <w:rFonts w:ascii="Arial" w:hAnsi="Arial" w:cs="Arial"/>
          <w:sz w:val="24"/>
          <w:szCs w:val="24"/>
          <w:lang w:val="mn-MN"/>
        </w:rPr>
        <w:t>зааснаар а</w:t>
      </w:r>
      <w:r w:rsidRPr="00F34AD6">
        <w:rPr>
          <w:rFonts w:ascii="Arial" w:hAnsi="Arial" w:cs="Arial"/>
          <w:sz w:val="24"/>
          <w:szCs w:val="24"/>
          <w:shd w:val="clear" w:color="auto" w:fill="FFFFFF"/>
        </w:rPr>
        <w:t xml:space="preserve">жил олгогч </w:t>
      </w:r>
      <w:r>
        <w:rPr>
          <w:rFonts w:ascii="Arial" w:hAnsi="Arial" w:cs="Arial"/>
          <w:sz w:val="24"/>
          <w:szCs w:val="24"/>
          <w:shd w:val="clear" w:color="auto" w:fill="FFFFFF"/>
          <w:lang w:val="mn-MN"/>
        </w:rPr>
        <w:t xml:space="preserve">нь </w:t>
      </w:r>
      <w:r w:rsidRPr="00F34AD6">
        <w:rPr>
          <w:rFonts w:ascii="Arial" w:hAnsi="Arial" w:cs="Arial"/>
          <w:sz w:val="24"/>
          <w:szCs w:val="24"/>
          <w:shd w:val="clear" w:color="auto" w:fill="FFFFFF"/>
        </w:rPr>
        <w:t xml:space="preserve">хөдөлмөр эрхлэлтийн бодлого, хөдөлмөрийн харилцааг жендэрийн ялгаварлан гадуурхалтаас ангид байлгах, ажлын байранд жендэрийн эрх тэгш байдлыг хангах </w:t>
      </w:r>
      <w:r>
        <w:rPr>
          <w:rFonts w:ascii="Arial" w:hAnsi="Arial" w:cs="Arial"/>
          <w:sz w:val="24"/>
          <w:szCs w:val="24"/>
          <w:shd w:val="clear" w:color="auto" w:fill="FFFFFF"/>
          <w:lang w:val="mn-MN"/>
        </w:rPr>
        <w:t>тодорхой үүрэгтэй болно.</w:t>
      </w:r>
      <w:r w:rsidR="00327B50">
        <w:rPr>
          <w:rFonts w:ascii="Arial" w:hAnsi="Arial" w:cs="Arial"/>
          <w:sz w:val="24"/>
          <w:szCs w:val="24"/>
          <w:shd w:val="clear" w:color="auto" w:fill="FFFFFF"/>
          <w:lang w:val="mn-MN"/>
        </w:rPr>
        <w:t xml:space="preserve"> </w:t>
      </w:r>
      <w:r w:rsidRPr="00F34AD6">
        <w:rPr>
          <w:rFonts w:ascii="Arial" w:hAnsi="Arial" w:cs="Arial"/>
          <w:sz w:val="24"/>
          <w:szCs w:val="24"/>
          <w:lang w:val="mn-MN"/>
        </w:rPr>
        <w:t>Хяналт шалгалтад хамрагдсан 160 байгууллагын тушаал шийдвэрт дүн шинжилгээ хийхэд эмэгтэй ажилтныг жирэмсэн боло</w:t>
      </w:r>
      <w:r>
        <w:rPr>
          <w:rFonts w:ascii="Arial" w:hAnsi="Arial" w:cs="Arial"/>
          <w:sz w:val="24"/>
          <w:szCs w:val="24"/>
          <w:lang w:val="mn-MN"/>
        </w:rPr>
        <w:t xml:space="preserve">н </w:t>
      </w:r>
      <w:r w:rsidRPr="00F34AD6">
        <w:rPr>
          <w:rFonts w:ascii="Arial" w:hAnsi="Arial" w:cs="Arial"/>
          <w:sz w:val="24"/>
          <w:szCs w:val="24"/>
          <w:lang w:val="mn-MN"/>
        </w:rPr>
        <w:t>хүүхэд асарсан, бусад шалтгаанаар</w:t>
      </w:r>
      <w:r>
        <w:rPr>
          <w:rFonts w:ascii="Arial" w:hAnsi="Arial" w:cs="Arial"/>
          <w:sz w:val="24"/>
          <w:szCs w:val="24"/>
          <w:lang w:val="mn-MN"/>
        </w:rPr>
        <w:t>, ажилтнуудыг эрэгтэй, эмэгтэй хүйсээс нь хамааруулж</w:t>
      </w:r>
      <w:r w:rsidRPr="00F34AD6">
        <w:rPr>
          <w:rFonts w:ascii="Arial" w:hAnsi="Arial" w:cs="Arial"/>
          <w:sz w:val="24"/>
          <w:szCs w:val="24"/>
          <w:lang w:val="mn-MN"/>
        </w:rPr>
        <w:t xml:space="preserve"> ажлаас </w:t>
      </w:r>
      <w:r>
        <w:rPr>
          <w:rFonts w:ascii="Arial" w:hAnsi="Arial" w:cs="Arial"/>
          <w:sz w:val="24"/>
          <w:szCs w:val="24"/>
          <w:lang w:val="mn-MN"/>
        </w:rPr>
        <w:t xml:space="preserve">халсан, чөлөөлсөн тохиолдол гараагүй байв. </w:t>
      </w:r>
    </w:p>
    <w:p w14:paraId="15E74B86" w14:textId="77777777" w:rsidR="0055477C" w:rsidRDefault="0055477C" w:rsidP="0055477C">
      <w:pPr>
        <w:spacing w:after="0"/>
        <w:jc w:val="both"/>
        <w:rPr>
          <w:rFonts w:ascii="Arial" w:hAnsi="Arial" w:cs="Arial"/>
          <w:sz w:val="24"/>
          <w:szCs w:val="24"/>
          <w:lang w:val="mn-MN"/>
        </w:rPr>
      </w:pPr>
    </w:p>
    <w:p w14:paraId="6291AB9F" w14:textId="77777777" w:rsidR="008573BD" w:rsidRDefault="0055477C" w:rsidP="002D1200">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Харин </w:t>
      </w:r>
      <w:r w:rsidRPr="00DB5DD4">
        <w:rPr>
          <w:rFonts w:ascii="Arial" w:hAnsi="Arial" w:cs="Arial"/>
          <w:sz w:val="24"/>
          <w:szCs w:val="24"/>
          <w:lang w:val="mn-MN"/>
        </w:rPr>
        <w:t xml:space="preserve">хүүхэд асрах чөлөөтэй </w:t>
      </w:r>
      <w:r w:rsidRPr="00DB5DD4">
        <w:rPr>
          <w:rFonts w:ascii="Arial" w:hAnsi="Arial" w:cs="Arial"/>
          <w:color w:val="000000" w:themeColor="text1"/>
          <w:sz w:val="24"/>
          <w:szCs w:val="24"/>
          <w:lang w:val="mn-MN"/>
        </w:rPr>
        <w:t>эмэгтэй ажилтны</w:t>
      </w:r>
      <w:r>
        <w:rPr>
          <w:rFonts w:ascii="Arial" w:hAnsi="Arial" w:cs="Arial"/>
          <w:color w:val="000000" w:themeColor="text1"/>
          <w:sz w:val="24"/>
          <w:szCs w:val="24"/>
          <w:lang w:val="mn-MN"/>
        </w:rPr>
        <w:t xml:space="preserve"> ажлын байранд түр</w:t>
      </w:r>
      <w:r w:rsidRPr="00DB5DD4">
        <w:rPr>
          <w:rFonts w:ascii="Arial" w:hAnsi="Arial" w:cs="Arial"/>
          <w:sz w:val="24"/>
          <w:szCs w:val="24"/>
          <w:lang w:val="mn-MN"/>
        </w:rPr>
        <w:t xml:space="preserve"> ажилтныг томило</w:t>
      </w:r>
      <w:r>
        <w:rPr>
          <w:rFonts w:ascii="Arial" w:hAnsi="Arial" w:cs="Arial"/>
          <w:sz w:val="24"/>
          <w:szCs w:val="24"/>
          <w:lang w:val="mn-MN"/>
        </w:rPr>
        <w:t>хдоо үндсэн ажилтнаар ажиллуулахаар тушаал гаргасан</w:t>
      </w:r>
      <w:r w:rsidR="009E7621">
        <w:rPr>
          <w:rFonts w:ascii="ZWAdobeF" w:hAnsi="ZWAdobeF" w:cs="ZWAdobeF"/>
          <w:sz w:val="2"/>
          <w:szCs w:val="2"/>
          <w:lang w:val="mn-MN"/>
        </w:rPr>
        <w:t>78F</w:t>
      </w:r>
      <w:r w:rsidR="004C0C12">
        <w:rPr>
          <w:rFonts w:ascii="ZWAdobeF" w:hAnsi="ZWAdobeF" w:cs="ZWAdobeF"/>
          <w:sz w:val="2"/>
          <w:szCs w:val="2"/>
          <w:lang w:val="mn-MN"/>
        </w:rPr>
        <w:t>78F</w:t>
      </w:r>
      <w:r w:rsidRPr="00DB5DD4">
        <w:rPr>
          <w:rStyle w:val="FootnoteReference"/>
          <w:rFonts w:ascii="Arial" w:hAnsi="Arial" w:cs="Arial"/>
          <w:sz w:val="24"/>
          <w:szCs w:val="24"/>
          <w:lang w:val="mn-MN"/>
        </w:rPr>
        <w:footnoteReference w:id="79"/>
      </w:r>
      <w:r w:rsidRPr="00F34AD6">
        <w:rPr>
          <w:rFonts w:ascii="Arial" w:hAnsi="Arial" w:cs="Arial"/>
          <w:sz w:val="24"/>
          <w:szCs w:val="24"/>
          <w:lang w:val="mn-MN"/>
        </w:rPr>
        <w:t xml:space="preserve"> </w:t>
      </w:r>
      <w:r>
        <w:rPr>
          <w:rFonts w:ascii="Arial" w:hAnsi="Arial" w:cs="Arial"/>
          <w:sz w:val="24"/>
          <w:szCs w:val="24"/>
          <w:lang w:val="mn-MN"/>
        </w:rPr>
        <w:t xml:space="preserve">нь </w:t>
      </w:r>
      <w:r w:rsidRPr="00F34AD6">
        <w:rPr>
          <w:rFonts w:ascii="Arial" w:hAnsi="Arial" w:cs="Arial"/>
          <w:sz w:val="24"/>
          <w:szCs w:val="24"/>
          <w:lang w:val="mn-MN"/>
        </w:rPr>
        <w:t xml:space="preserve">Хөдөлмөрийн </w:t>
      </w:r>
      <w:r>
        <w:rPr>
          <w:rFonts w:ascii="Arial" w:hAnsi="Arial" w:cs="Arial"/>
          <w:sz w:val="24"/>
          <w:szCs w:val="24"/>
          <w:lang w:val="mn-MN"/>
        </w:rPr>
        <w:t xml:space="preserve">тухай </w:t>
      </w:r>
      <w:r w:rsidRPr="00F34AD6">
        <w:rPr>
          <w:rFonts w:ascii="Arial" w:hAnsi="Arial" w:cs="Arial"/>
          <w:sz w:val="24"/>
          <w:szCs w:val="24"/>
          <w:lang w:val="mn-MN"/>
        </w:rPr>
        <w:t>хуул</w:t>
      </w:r>
      <w:r>
        <w:rPr>
          <w:rFonts w:ascii="Arial" w:hAnsi="Arial" w:cs="Arial"/>
          <w:sz w:val="24"/>
          <w:szCs w:val="24"/>
          <w:lang w:val="mn-MN"/>
        </w:rPr>
        <w:t>ийн</w:t>
      </w:r>
      <w:r w:rsidRPr="00F34AD6">
        <w:rPr>
          <w:rFonts w:ascii="Arial" w:hAnsi="Arial" w:cs="Arial"/>
          <w:sz w:val="24"/>
          <w:szCs w:val="24"/>
          <w:lang w:val="mn-MN"/>
        </w:rPr>
        <w:t xml:space="preserve"> 35 дугаар зүйлийн 35.1.4</w:t>
      </w:r>
      <w:r w:rsidR="00BF354B">
        <w:rPr>
          <w:rFonts w:ascii="Arial" w:hAnsi="Arial" w:cs="Arial"/>
          <w:sz w:val="24"/>
          <w:szCs w:val="24"/>
          <w:lang w:val="mn-MN"/>
        </w:rPr>
        <w:t xml:space="preserve"> дэх</w:t>
      </w:r>
      <w:r w:rsidR="00DC1E2E">
        <w:rPr>
          <w:rFonts w:ascii="Arial" w:hAnsi="Arial" w:cs="Arial"/>
          <w:sz w:val="24"/>
          <w:szCs w:val="24"/>
          <w:lang w:val="mn-MN"/>
        </w:rPr>
        <w:t xml:space="preserve"> хэсэгт</w:t>
      </w:r>
      <w:r w:rsidRPr="00F34AD6">
        <w:rPr>
          <w:rFonts w:ascii="Arial" w:hAnsi="Arial" w:cs="Arial"/>
          <w:sz w:val="24"/>
          <w:szCs w:val="24"/>
          <w:lang w:val="mn-MN"/>
        </w:rPr>
        <w:t xml:space="preserve"> “</w:t>
      </w:r>
      <w:r w:rsidRPr="00F34AD6">
        <w:rPr>
          <w:rFonts w:ascii="Arial" w:hAnsi="Arial" w:cs="Arial"/>
          <w:sz w:val="24"/>
          <w:szCs w:val="24"/>
          <w:shd w:val="clear" w:color="auto" w:fill="FFFFFF"/>
        </w:rPr>
        <w:t>жирэмсний болон амаржсаны амралттай болон хүүхэд асрах чөлөөтэй байгаа</w:t>
      </w:r>
      <w:r w:rsidRPr="00F34AD6">
        <w:rPr>
          <w:rFonts w:ascii="Arial" w:hAnsi="Arial" w:cs="Arial"/>
          <w:sz w:val="24"/>
          <w:szCs w:val="24"/>
          <w:shd w:val="clear" w:color="auto" w:fill="FFFFFF"/>
          <w:lang w:val="mn-MN"/>
        </w:rPr>
        <w:t xml:space="preserve"> ажилтны </w:t>
      </w:r>
      <w:r w:rsidRPr="00F34AD6">
        <w:rPr>
          <w:rFonts w:ascii="Arial" w:hAnsi="Arial" w:cs="Arial"/>
          <w:sz w:val="24"/>
          <w:szCs w:val="24"/>
          <w:shd w:val="clear" w:color="auto" w:fill="FFFFFF"/>
        </w:rPr>
        <w:t>ажил, албан тушаалыг</w:t>
      </w:r>
      <w:r w:rsidRPr="00F34AD6">
        <w:rPr>
          <w:rFonts w:ascii="Arial" w:hAnsi="Arial" w:cs="Arial"/>
          <w:sz w:val="24"/>
          <w:szCs w:val="24"/>
          <w:lang w:val="mn-MN"/>
        </w:rPr>
        <w:t xml:space="preserve"> хэвээр хадгална</w:t>
      </w:r>
      <w:r w:rsidRPr="00ED0E1E">
        <w:rPr>
          <w:rFonts w:ascii="Arial" w:hAnsi="Arial" w:cs="Arial"/>
          <w:sz w:val="24"/>
          <w:szCs w:val="24"/>
          <w:lang w:val="mn-MN"/>
        </w:rPr>
        <w:t>”, Жендэрийн эрх тэгш байдлыг хангах тухай хуул</w:t>
      </w:r>
      <w:r>
        <w:rPr>
          <w:rFonts w:ascii="Arial" w:hAnsi="Arial" w:cs="Arial"/>
          <w:sz w:val="24"/>
          <w:szCs w:val="24"/>
          <w:lang w:val="mn-MN"/>
        </w:rPr>
        <w:t xml:space="preserve">ийн 11 дүгээр зүйлийн </w:t>
      </w:r>
      <w:r w:rsidRPr="00ED0E1E">
        <w:rPr>
          <w:rFonts w:ascii="Arial" w:hAnsi="Arial" w:cs="Arial"/>
          <w:sz w:val="24"/>
          <w:szCs w:val="24"/>
          <w:lang w:val="mn-MN"/>
        </w:rPr>
        <w:t>11.1</w:t>
      </w:r>
      <w:r w:rsidR="00BF354B">
        <w:rPr>
          <w:rFonts w:ascii="Arial" w:hAnsi="Arial" w:cs="Arial"/>
          <w:sz w:val="24"/>
          <w:szCs w:val="24"/>
          <w:lang w:val="mn-MN"/>
        </w:rPr>
        <w:t xml:space="preserve"> дэх </w:t>
      </w:r>
      <w:r w:rsidR="00DC1E2E">
        <w:rPr>
          <w:rFonts w:ascii="Arial" w:hAnsi="Arial" w:cs="Arial"/>
          <w:sz w:val="24"/>
          <w:szCs w:val="24"/>
          <w:lang w:val="mn-MN"/>
        </w:rPr>
        <w:t>хэсэгт</w:t>
      </w:r>
      <w:r>
        <w:rPr>
          <w:rFonts w:ascii="Arial" w:hAnsi="Arial" w:cs="Arial"/>
          <w:sz w:val="24"/>
          <w:szCs w:val="24"/>
          <w:lang w:val="mn-MN"/>
        </w:rPr>
        <w:t xml:space="preserve"> “</w:t>
      </w:r>
      <w:r w:rsidRPr="00ED0E1E">
        <w:rPr>
          <w:rFonts w:ascii="Arial" w:hAnsi="Arial" w:cs="Arial"/>
          <w:sz w:val="24"/>
          <w:szCs w:val="24"/>
          <w:lang w:val="mn-MN"/>
        </w:rPr>
        <w:t>Хөдөлмөр эрхлэлт болон хөдөлмөрийн харилцаанд жендэрээр ялгаварлан гадуурхах ба Монгол Улсын олон улсын гэрээ, хууль тогтоомжид зөвшөөрснөөс бусад тохиолдолд эрэгтэй, эмэгтэй хүйсийн аль нэгэнд давуу эрх олгох, хязгаарлалт тогтоох, мөн жирэмсэн, хүүхэд асарсан болон гэр бүлийн байдлын шалтгаанаар ажилтныг ажлаас халахыг хориглоно</w:t>
      </w:r>
      <w:r>
        <w:rPr>
          <w:rFonts w:ascii="Arial" w:hAnsi="Arial" w:cs="Arial"/>
          <w:sz w:val="24"/>
          <w:szCs w:val="24"/>
          <w:lang w:val="mn-MN"/>
        </w:rPr>
        <w:t xml:space="preserve">” гэснийг зөрчсөн байна. </w:t>
      </w:r>
    </w:p>
    <w:p w14:paraId="6F471028" w14:textId="77777777" w:rsidR="008573BD" w:rsidRDefault="008573BD" w:rsidP="002D1200">
      <w:pPr>
        <w:spacing w:after="0" w:line="240" w:lineRule="auto"/>
        <w:ind w:firstLine="567"/>
        <w:jc w:val="both"/>
        <w:rPr>
          <w:rFonts w:ascii="Arial" w:hAnsi="Arial" w:cs="Arial"/>
          <w:sz w:val="24"/>
          <w:szCs w:val="24"/>
          <w:lang w:val="mn-MN"/>
        </w:rPr>
      </w:pPr>
    </w:p>
    <w:p w14:paraId="6549061B" w14:textId="0971D6B8" w:rsidR="0055477C" w:rsidRPr="00ED0E1E" w:rsidRDefault="0055477C" w:rsidP="002D1200">
      <w:pPr>
        <w:spacing w:after="0" w:line="240" w:lineRule="auto"/>
        <w:ind w:firstLine="567"/>
        <w:jc w:val="both"/>
        <w:rPr>
          <w:rFonts w:ascii="Arial" w:hAnsi="Arial" w:cs="Arial"/>
          <w:sz w:val="24"/>
          <w:szCs w:val="24"/>
          <w:lang w:val="mn-MN"/>
        </w:rPr>
      </w:pPr>
      <w:r w:rsidRPr="001A07AE">
        <w:rPr>
          <w:rFonts w:ascii="Arial" w:hAnsi="Arial" w:cs="Arial"/>
          <w:sz w:val="24"/>
          <w:szCs w:val="24"/>
          <w:lang w:val="mn-MN"/>
        </w:rPr>
        <w:t>Дээрх тохиолдлын хувьд эмэгтэй ажилтанд жирэмслэх, хүүхэд төрүүлэх, асрах зэрэг нөхөн үржихүйн эрхээ эдлэхтэй холбоотойгоор ажлын байргүй болох, ажлын байрны нөхцөл</w:t>
      </w:r>
      <w:r>
        <w:rPr>
          <w:rFonts w:ascii="Arial" w:hAnsi="Arial" w:cs="Arial"/>
          <w:sz w:val="24"/>
          <w:szCs w:val="24"/>
          <w:lang w:val="mn-MN"/>
        </w:rPr>
        <w:t xml:space="preserve"> нь</w:t>
      </w:r>
      <w:r w:rsidRPr="001A07AE">
        <w:rPr>
          <w:rFonts w:ascii="Arial" w:hAnsi="Arial" w:cs="Arial"/>
          <w:sz w:val="24"/>
          <w:szCs w:val="24"/>
          <w:lang w:val="mn-MN"/>
        </w:rPr>
        <w:t xml:space="preserve"> дорд</w:t>
      </w:r>
      <w:r>
        <w:rPr>
          <w:rFonts w:ascii="Arial" w:hAnsi="Arial" w:cs="Arial"/>
          <w:sz w:val="24"/>
          <w:szCs w:val="24"/>
          <w:lang w:val="mn-MN"/>
        </w:rPr>
        <w:t>о</w:t>
      </w:r>
      <w:r w:rsidRPr="001A07AE">
        <w:rPr>
          <w:rFonts w:ascii="Arial" w:hAnsi="Arial" w:cs="Arial"/>
          <w:sz w:val="24"/>
          <w:szCs w:val="24"/>
          <w:lang w:val="mn-MN"/>
        </w:rPr>
        <w:t>х зэрэг эрсдлийг бий болго</w:t>
      </w:r>
      <w:r>
        <w:rPr>
          <w:rFonts w:ascii="Arial" w:hAnsi="Arial" w:cs="Arial"/>
          <w:sz w:val="24"/>
          <w:szCs w:val="24"/>
          <w:lang w:val="mn-MN"/>
        </w:rPr>
        <w:t>ж байгаа</w:t>
      </w:r>
      <w:r w:rsidRPr="001A07AE">
        <w:rPr>
          <w:rFonts w:ascii="Arial" w:hAnsi="Arial" w:cs="Arial"/>
          <w:sz w:val="24"/>
          <w:szCs w:val="24"/>
          <w:lang w:val="mn-MN"/>
        </w:rPr>
        <w:t xml:space="preserve"> нь жендэрийн ялгаварлан гадуурхалтын хэлбэр юм.</w:t>
      </w:r>
    </w:p>
    <w:p w14:paraId="3D7C1D04" w14:textId="77777777" w:rsidR="0055477C" w:rsidRDefault="0055477C" w:rsidP="002D1200">
      <w:pPr>
        <w:spacing w:after="0" w:line="240" w:lineRule="auto"/>
        <w:jc w:val="both"/>
        <w:rPr>
          <w:rFonts w:ascii="Arial" w:hAnsi="Arial" w:cs="Arial"/>
          <w:sz w:val="24"/>
          <w:szCs w:val="24"/>
          <w:lang w:val="mn-MN"/>
        </w:rPr>
      </w:pPr>
    </w:p>
    <w:p w14:paraId="5D71E8CF" w14:textId="77777777" w:rsidR="0055477C" w:rsidRPr="00ED0E1E" w:rsidRDefault="0055477C" w:rsidP="002D1200">
      <w:pPr>
        <w:spacing w:after="0" w:line="240" w:lineRule="auto"/>
        <w:ind w:firstLine="567"/>
        <w:jc w:val="both"/>
        <w:rPr>
          <w:rFonts w:ascii="Arial" w:hAnsi="Arial" w:cs="Arial"/>
          <w:sz w:val="24"/>
          <w:szCs w:val="24"/>
          <w:highlight w:val="yellow"/>
          <w:lang w:val="mn-MN"/>
        </w:rPr>
      </w:pPr>
      <w:bookmarkStart w:id="18" w:name="_Hlk35341272"/>
      <w:r>
        <w:rPr>
          <w:rFonts w:ascii="Arial" w:hAnsi="Arial" w:cs="Arial"/>
          <w:sz w:val="24"/>
          <w:szCs w:val="24"/>
          <w:lang w:val="mn-MN"/>
        </w:rPr>
        <w:t>Иймээс төрийн байгууллагууд эмэгтэй ажилтныг жирэмсэн болон хүүхэд асрах хугацаанд нь ажлын байрыг хэвээр хадгалахын зэрэгцээ аль нэг</w:t>
      </w:r>
      <w:r w:rsidRPr="00ED0E1E">
        <w:rPr>
          <w:rFonts w:ascii="Arial" w:hAnsi="Arial" w:cs="Arial"/>
          <w:sz w:val="24"/>
          <w:szCs w:val="24"/>
          <w:lang w:val="mn-MN"/>
        </w:rPr>
        <w:t xml:space="preserve"> хүйс</w:t>
      </w:r>
      <w:r>
        <w:rPr>
          <w:rFonts w:ascii="Arial" w:hAnsi="Arial" w:cs="Arial"/>
          <w:sz w:val="24"/>
          <w:szCs w:val="24"/>
          <w:lang w:val="mn-MN"/>
        </w:rPr>
        <w:t>т</w:t>
      </w:r>
      <w:r w:rsidRPr="00ED0E1E">
        <w:rPr>
          <w:rFonts w:ascii="Arial" w:hAnsi="Arial" w:cs="Arial"/>
          <w:sz w:val="24"/>
          <w:szCs w:val="24"/>
          <w:lang w:val="mn-MN"/>
        </w:rPr>
        <w:t xml:space="preserve"> давуу эрх олгох, хязгаарлалт тогтоох</w:t>
      </w:r>
      <w:r>
        <w:rPr>
          <w:rFonts w:ascii="Arial" w:hAnsi="Arial" w:cs="Arial"/>
          <w:sz w:val="24"/>
          <w:szCs w:val="24"/>
          <w:lang w:val="mn-MN"/>
        </w:rPr>
        <w:t>оос зайлсхийх,</w:t>
      </w:r>
      <w:r w:rsidRPr="00ED0E1E">
        <w:rPr>
          <w:rFonts w:ascii="Arial" w:hAnsi="Arial" w:cs="Arial"/>
          <w:sz w:val="24"/>
          <w:szCs w:val="24"/>
          <w:lang w:val="mn-MN"/>
        </w:rPr>
        <w:t xml:space="preserve"> мөн жирэмсэ</w:t>
      </w:r>
      <w:r>
        <w:rPr>
          <w:rFonts w:ascii="Arial" w:hAnsi="Arial" w:cs="Arial"/>
          <w:sz w:val="24"/>
          <w:szCs w:val="24"/>
          <w:lang w:val="mn-MN"/>
        </w:rPr>
        <w:t>лсэ</w:t>
      </w:r>
      <w:r w:rsidRPr="00ED0E1E">
        <w:rPr>
          <w:rFonts w:ascii="Arial" w:hAnsi="Arial" w:cs="Arial"/>
          <w:sz w:val="24"/>
          <w:szCs w:val="24"/>
          <w:lang w:val="mn-MN"/>
        </w:rPr>
        <w:t xml:space="preserve">н, хүүхэд асарсан шалтгаанаар </w:t>
      </w:r>
      <w:r>
        <w:rPr>
          <w:rFonts w:ascii="Arial" w:hAnsi="Arial" w:cs="Arial"/>
          <w:sz w:val="24"/>
          <w:szCs w:val="24"/>
          <w:lang w:val="mn-MN"/>
        </w:rPr>
        <w:t>ялгаварлан гадуурхахгүй байх нь зүйтэй юм.</w:t>
      </w:r>
    </w:p>
    <w:bookmarkEnd w:id="18"/>
    <w:p w14:paraId="75FD3C8A" w14:textId="77777777" w:rsidR="0055477C" w:rsidRPr="0061423C" w:rsidRDefault="0055477C" w:rsidP="0055477C">
      <w:pPr>
        <w:spacing w:after="0"/>
        <w:ind w:firstLine="567"/>
        <w:jc w:val="both"/>
        <w:rPr>
          <w:rFonts w:ascii="Arial" w:hAnsi="Arial" w:cs="Arial"/>
          <w:color w:val="FFFFFF" w:themeColor="background1"/>
          <w:sz w:val="24"/>
          <w:szCs w:val="24"/>
          <w:lang w:val="mn-MN"/>
        </w:rPr>
      </w:pPr>
    </w:p>
    <w:tbl>
      <w:tblPr>
        <w:tblStyle w:val="TableGrid"/>
        <w:tblW w:w="0" w:type="auto"/>
        <w:tblLook w:val="04A0" w:firstRow="1" w:lastRow="0" w:firstColumn="1" w:lastColumn="0" w:noHBand="0" w:noVBand="1"/>
      </w:tblPr>
      <w:tblGrid>
        <w:gridCol w:w="9347"/>
      </w:tblGrid>
      <w:tr w:rsidR="0061423C" w:rsidRPr="0061423C" w14:paraId="3221F547" w14:textId="77777777" w:rsidTr="0061423C">
        <w:tc>
          <w:tcPr>
            <w:tcW w:w="9347" w:type="dxa"/>
            <w:shd w:val="clear" w:color="auto" w:fill="0070C0"/>
          </w:tcPr>
          <w:p w14:paraId="337888B9" w14:textId="517B764F" w:rsidR="0061423C" w:rsidRPr="0061423C" w:rsidRDefault="0061423C" w:rsidP="0061423C">
            <w:pPr>
              <w:jc w:val="both"/>
              <w:rPr>
                <w:rFonts w:ascii="Arial" w:hAnsi="Arial" w:cs="Arial"/>
                <w:b/>
                <w:bCs/>
                <w:color w:val="FFFFFF" w:themeColor="background1"/>
                <w:sz w:val="22"/>
                <w:szCs w:val="22"/>
                <w:lang w:val="mn-MN"/>
              </w:rPr>
            </w:pPr>
            <w:r w:rsidRPr="0061423C">
              <w:rPr>
                <w:rFonts w:ascii="Arial" w:hAnsi="Arial" w:cs="Arial"/>
                <w:b/>
                <w:bCs/>
                <w:color w:val="FFFFFF" w:themeColor="background1"/>
                <w:sz w:val="22"/>
                <w:szCs w:val="22"/>
                <w:lang w:val="mn-MN"/>
              </w:rPr>
              <w:t>Тохиолдол 2.2</w:t>
            </w:r>
          </w:p>
        </w:tc>
      </w:tr>
      <w:tr w:rsidR="0061423C" w:rsidRPr="0061423C" w14:paraId="27A0ABB7" w14:textId="77777777" w:rsidTr="0061423C">
        <w:tc>
          <w:tcPr>
            <w:tcW w:w="9347" w:type="dxa"/>
          </w:tcPr>
          <w:p w14:paraId="068DE14A" w14:textId="77777777" w:rsidR="0061423C" w:rsidRPr="0061423C" w:rsidRDefault="0061423C" w:rsidP="0061423C">
            <w:pPr>
              <w:jc w:val="both"/>
              <w:rPr>
                <w:rFonts w:ascii="Arial" w:hAnsi="Arial" w:cs="Arial"/>
                <w:i/>
                <w:sz w:val="22"/>
                <w:szCs w:val="22"/>
                <w:lang w:val="mn-MN"/>
              </w:rPr>
            </w:pPr>
            <w:r w:rsidRPr="0061423C">
              <w:rPr>
                <w:rFonts w:ascii="Arial" w:hAnsi="Arial" w:cs="Arial"/>
                <w:i/>
                <w:noProof/>
                <w:sz w:val="22"/>
                <w:szCs w:val="22"/>
                <w:shd w:val="clear" w:color="auto" w:fill="FFFFFF"/>
                <w:lang w:val="mn-MN"/>
              </w:rPr>
              <w:t xml:space="preserve">... </w:t>
            </w:r>
            <w:r w:rsidRPr="0061423C">
              <w:rPr>
                <w:rFonts w:ascii="Arial" w:hAnsi="Arial" w:cs="Arial"/>
                <w:i/>
                <w:sz w:val="22"/>
                <w:szCs w:val="22"/>
              </w:rPr>
              <w:t>Манай байгууллагад хэлтсийн даргын сул орон тоо гарсан юм. Тэгээд дарга 10 гаруй жил ажилласан эмэгтэйг уг албан тушаалд томилох бодолтой бай</w:t>
            </w:r>
            <w:r w:rsidRPr="0061423C">
              <w:rPr>
                <w:rFonts w:ascii="Arial" w:hAnsi="Arial" w:cs="Arial"/>
                <w:i/>
                <w:sz w:val="22"/>
                <w:szCs w:val="22"/>
                <w:lang w:val="mn-MN"/>
              </w:rPr>
              <w:t>сан ч</w:t>
            </w:r>
            <w:r w:rsidRPr="0061423C">
              <w:rPr>
                <w:rFonts w:ascii="Arial" w:hAnsi="Arial" w:cs="Arial"/>
                <w:i/>
                <w:sz w:val="22"/>
                <w:szCs w:val="22"/>
              </w:rPr>
              <w:t xml:space="preserve"> тухайн эмэгтэй жирэмсний амралт авах болоод надад боломж олдож уг албан тушаалд томилогдох болсон. </w:t>
            </w:r>
            <w:r w:rsidRPr="0061423C">
              <w:rPr>
                <w:rFonts w:ascii="Arial" w:hAnsi="Arial" w:cs="Arial"/>
                <w:i/>
                <w:sz w:val="22"/>
                <w:szCs w:val="22"/>
                <w:lang w:val="mn-MN"/>
              </w:rPr>
              <w:t>М</w:t>
            </w:r>
            <w:r w:rsidRPr="0061423C">
              <w:rPr>
                <w:rFonts w:ascii="Arial" w:hAnsi="Arial" w:cs="Arial"/>
                <w:i/>
                <w:sz w:val="22"/>
                <w:szCs w:val="22"/>
              </w:rPr>
              <w:t>анай бага хүүхэд оюутан</w:t>
            </w:r>
            <w:r w:rsidRPr="0061423C">
              <w:rPr>
                <w:rFonts w:ascii="Arial" w:hAnsi="Arial" w:cs="Arial"/>
                <w:i/>
                <w:sz w:val="22"/>
                <w:szCs w:val="22"/>
                <w:lang w:val="mn-MN"/>
              </w:rPr>
              <w:t>, мөн намайг эрэгтэй хүн учраас цаашид</w:t>
            </w:r>
            <w:r w:rsidRPr="0061423C">
              <w:rPr>
                <w:rFonts w:ascii="Arial" w:hAnsi="Arial" w:cs="Arial"/>
                <w:i/>
                <w:sz w:val="22"/>
                <w:szCs w:val="22"/>
              </w:rPr>
              <w:t xml:space="preserve"> </w:t>
            </w:r>
            <w:r w:rsidRPr="0061423C">
              <w:rPr>
                <w:rFonts w:ascii="Arial" w:hAnsi="Arial" w:cs="Arial"/>
                <w:i/>
                <w:sz w:val="22"/>
                <w:szCs w:val="22"/>
              </w:rPr>
              <w:lastRenderedPageBreak/>
              <w:t>тогтвортой ажилла</w:t>
            </w:r>
            <w:r w:rsidRPr="0061423C">
              <w:rPr>
                <w:rFonts w:ascii="Arial" w:hAnsi="Arial" w:cs="Arial"/>
                <w:i/>
                <w:sz w:val="22"/>
                <w:szCs w:val="22"/>
                <w:lang w:val="mn-MN"/>
              </w:rPr>
              <w:t>на гэдэгт найдаж хэлтсийн даргын албан тушаалд томилсон юм...</w:t>
            </w:r>
            <w:r w:rsidRPr="0061423C">
              <w:rPr>
                <w:rFonts w:ascii="Arial" w:hAnsi="Arial" w:cs="Arial"/>
                <w:i/>
                <w:sz w:val="22"/>
                <w:szCs w:val="22"/>
              </w:rPr>
              <w:t xml:space="preserve"> </w:t>
            </w:r>
          </w:p>
          <w:p w14:paraId="5233F34C" w14:textId="308E9148" w:rsidR="0061423C" w:rsidRPr="0061423C" w:rsidRDefault="0061423C" w:rsidP="0061423C">
            <w:pPr>
              <w:ind w:left="630"/>
              <w:jc w:val="right"/>
              <w:rPr>
                <w:rFonts w:ascii="Arial" w:hAnsi="Arial" w:cs="Arial"/>
                <w:i/>
                <w:iCs/>
                <w:sz w:val="22"/>
                <w:szCs w:val="22"/>
                <w:lang w:val="mn-MN"/>
              </w:rPr>
            </w:pPr>
          </w:p>
          <w:p w14:paraId="0C088AA9" w14:textId="14910464" w:rsidR="0061423C" w:rsidRPr="0061423C" w:rsidRDefault="0061423C" w:rsidP="0061423C">
            <w:pPr>
              <w:ind w:left="630"/>
              <w:jc w:val="right"/>
              <w:rPr>
                <w:rFonts w:ascii="Arial" w:hAnsi="Arial" w:cs="Arial"/>
                <w:i/>
                <w:iCs/>
                <w:sz w:val="22"/>
                <w:szCs w:val="22"/>
              </w:rPr>
            </w:pPr>
            <w:r w:rsidRPr="0061423C">
              <w:rPr>
                <w:rFonts w:ascii="Arial" w:hAnsi="Arial" w:cs="Arial"/>
                <w:i/>
                <w:iCs/>
                <w:sz w:val="22"/>
                <w:szCs w:val="22"/>
              </w:rPr>
              <w:t>(</w:t>
            </w:r>
            <w:r w:rsidRPr="0061423C">
              <w:rPr>
                <w:rFonts w:ascii="Arial" w:hAnsi="Arial" w:cs="Arial"/>
                <w:i/>
                <w:iCs/>
                <w:sz w:val="22"/>
                <w:szCs w:val="22"/>
                <w:lang w:val="mn-MN"/>
              </w:rPr>
              <w:t>Комиссоос 2019 онд о</w:t>
            </w:r>
            <w:r w:rsidRPr="0061423C">
              <w:rPr>
                <w:rFonts w:ascii="Arial" w:hAnsi="Arial" w:cs="Arial"/>
                <w:i/>
                <w:iCs/>
                <w:sz w:val="22"/>
                <w:szCs w:val="22"/>
              </w:rPr>
              <w:t>рон нутги</w:t>
            </w:r>
            <w:r w:rsidRPr="0061423C">
              <w:rPr>
                <w:rFonts w:ascii="Arial" w:hAnsi="Arial" w:cs="Arial"/>
                <w:i/>
                <w:iCs/>
                <w:sz w:val="22"/>
                <w:szCs w:val="22"/>
                <w:lang w:val="mn-MN"/>
              </w:rPr>
              <w:t>йн</w:t>
            </w:r>
            <w:r w:rsidRPr="0061423C">
              <w:rPr>
                <w:rFonts w:ascii="Arial" w:hAnsi="Arial" w:cs="Arial"/>
                <w:i/>
                <w:iCs/>
                <w:sz w:val="22"/>
                <w:szCs w:val="22"/>
              </w:rPr>
              <w:t xml:space="preserve"> жендэрийн нөхцөл</w:t>
            </w:r>
            <w:r w:rsidRPr="0061423C">
              <w:rPr>
                <w:rFonts w:ascii="Arial" w:hAnsi="Arial" w:cs="Arial"/>
                <w:i/>
                <w:iCs/>
                <w:sz w:val="22"/>
                <w:szCs w:val="22"/>
                <w:lang w:val="mn-MN"/>
              </w:rPr>
              <w:t xml:space="preserve"> б</w:t>
            </w:r>
            <w:r w:rsidRPr="0061423C">
              <w:rPr>
                <w:rFonts w:ascii="Arial" w:hAnsi="Arial" w:cs="Arial"/>
                <w:i/>
                <w:iCs/>
                <w:sz w:val="22"/>
                <w:szCs w:val="22"/>
              </w:rPr>
              <w:t>айд</w:t>
            </w:r>
            <w:r w:rsidRPr="0061423C">
              <w:rPr>
                <w:rFonts w:ascii="Arial" w:hAnsi="Arial" w:cs="Arial"/>
                <w:i/>
                <w:iCs/>
                <w:sz w:val="22"/>
                <w:szCs w:val="22"/>
                <w:lang w:val="mn-MN"/>
              </w:rPr>
              <w:t>алд дүн шинжилгээ хийх явцад авсан ярилцлагаас...</w:t>
            </w:r>
            <w:r w:rsidRPr="0061423C">
              <w:rPr>
                <w:rFonts w:ascii="Arial" w:hAnsi="Arial" w:cs="Arial"/>
                <w:i/>
                <w:iCs/>
                <w:sz w:val="22"/>
                <w:szCs w:val="22"/>
              </w:rPr>
              <w:t>)</w:t>
            </w:r>
          </w:p>
          <w:p w14:paraId="5BCB76FD" w14:textId="77777777" w:rsidR="0061423C" w:rsidRPr="0061423C" w:rsidRDefault="0061423C" w:rsidP="0061423C">
            <w:pPr>
              <w:jc w:val="both"/>
              <w:rPr>
                <w:rFonts w:ascii="Arial" w:hAnsi="Arial" w:cs="Arial"/>
                <w:b/>
                <w:bCs/>
                <w:sz w:val="22"/>
                <w:szCs w:val="22"/>
                <w:lang w:val="mn-MN"/>
              </w:rPr>
            </w:pPr>
          </w:p>
        </w:tc>
      </w:tr>
    </w:tbl>
    <w:p w14:paraId="62D33CB6" w14:textId="77777777" w:rsidR="00405CEA" w:rsidRPr="00327B50" w:rsidRDefault="00405CEA" w:rsidP="00327B50">
      <w:pPr>
        <w:spacing w:after="0" w:line="240" w:lineRule="auto"/>
        <w:ind w:left="630"/>
        <w:jc w:val="right"/>
        <w:rPr>
          <w:rFonts w:ascii="Arial" w:hAnsi="Arial" w:cs="Arial"/>
          <w:i/>
          <w:iCs/>
          <w:color w:val="44546A" w:themeColor="text2"/>
          <w:sz w:val="24"/>
          <w:szCs w:val="24"/>
          <w:highlight w:val="yellow"/>
        </w:rPr>
      </w:pPr>
    </w:p>
    <w:p w14:paraId="316D9792" w14:textId="47EA5A76" w:rsidR="00327B50" w:rsidRDefault="0055477C" w:rsidP="002D1200">
      <w:pPr>
        <w:spacing w:after="0" w:line="240" w:lineRule="auto"/>
        <w:ind w:firstLine="567"/>
        <w:jc w:val="both"/>
        <w:rPr>
          <w:rFonts w:ascii="Arial" w:hAnsi="Arial" w:cs="Arial"/>
          <w:sz w:val="24"/>
          <w:szCs w:val="24"/>
          <w:shd w:val="clear" w:color="auto" w:fill="FFFFFF"/>
          <w:lang w:val="mn-MN"/>
        </w:rPr>
      </w:pPr>
      <w:r w:rsidRPr="00F33F8F">
        <w:rPr>
          <w:rFonts w:ascii="Arial" w:hAnsi="Arial" w:cs="Arial"/>
          <w:sz w:val="24"/>
          <w:szCs w:val="24"/>
          <w:shd w:val="clear" w:color="auto" w:fill="FFFFFF"/>
          <w:lang w:val="mn-MN"/>
        </w:rPr>
        <w:t>Жендэрийн эрх тэгш байдлыг хангах тухай хуулийн 11 дүгээр зүйлийн 11.4.1</w:t>
      </w:r>
      <w:r w:rsidR="00405CEA">
        <w:rPr>
          <w:rFonts w:ascii="Arial" w:hAnsi="Arial" w:cs="Arial"/>
          <w:sz w:val="24"/>
          <w:szCs w:val="24"/>
          <w:shd w:val="clear" w:color="auto" w:fill="FFFFFF"/>
          <w:lang w:val="mn-MN"/>
        </w:rPr>
        <w:t xml:space="preserve"> дэх </w:t>
      </w:r>
      <w:r w:rsidR="00D66942">
        <w:rPr>
          <w:rFonts w:ascii="Arial" w:eastAsia="Calibri" w:hAnsi="Arial" w:cs="Arial"/>
          <w:sz w:val="24"/>
          <w:szCs w:val="24"/>
          <w:lang w:val="mn-MN"/>
        </w:rPr>
        <w:t xml:space="preserve">хэсэгт </w:t>
      </w:r>
      <w:r w:rsidRPr="00F33F8F">
        <w:rPr>
          <w:rFonts w:ascii="Arial" w:hAnsi="Arial" w:cs="Arial"/>
          <w:sz w:val="24"/>
          <w:szCs w:val="24"/>
          <w:shd w:val="clear" w:color="auto" w:fill="FFFFFF"/>
          <w:lang w:val="mn-MN"/>
        </w:rPr>
        <w:t>“ажил олгогч нь хөдөлмөрийн дотоод журамд ажлын байранд бэлгийн дарамтаас урьдчилан сэргийлэх, гарсан гомдлыг барагдуулах хэм хэмжээг тусгах”, Төрийн албаны тухай хуулийн 39 дүгээр зүйлийн 39.1.4</w:t>
      </w:r>
      <w:r w:rsidR="00405CEA">
        <w:rPr>
          <w:rFonts w:ascii="Arial" w:hAnsi="Arial" w:cs="Arial"/>
          <w:sz w:val="24"/>
          <w:szCs w:val="24"/>
          <w:shd w:val="clear" w:color="auto" w:fill="FFFFFF"/>
          <w:lang w:val="mn-MN"/>
        </w:rPr>
        <w:t xml:space="preserve"> дэх </w:t>
      </w:r>
      <w:r w:rsidR="00D66942">
        <w:rPr>
          <w:rFonts w:ascii="Arial" w:eastAsia="Calibri" w:hAnsi="Arial" w:cs="Arial"/>
          <w:sz w:val="24"/>
          <w:szCs w:val="24"/>
          <w:lang w:val="mn-MN"/>
        </w:rPr>
        <w:t xml:space="preserve">хэсэгт </w:t>
      </w:r>
      <w:r w:rsidRPr="00F33F8F">
        <w:rPr>
          <w:rFonts w:ascii="Arial" w:hAnsi="Arial" w:cs="Arial"/>
          <w:sz w:val="24"/>
          <w:szCs w:val="24"/>
          <w:shd w:val="clear" w:color="auto" w:fill="FFFFFF"/>
          <w:lang w:val="mn-MN"/>
        </w:rPr>
        <w:t xml:space="preserve">“албан тушаалын бүрэн эрхээ урвуулан ашиглах, бусдыг бэлгийн болон хувийн ашиг сонирхолдоо нийцүүлэн аливаа хэлбэрээр дарамтлах, хавчин гадуурхах, эрхшээлдээ байлгах”-ыг хориглоно гэж тус тус </w:t>
      </w:r>
      <w:r>
        <w:rPr>
          <w:rFonts w:ascii="Arial" w:hAnsi="Arial" w:cs="Arial"/>
          <w:sz w:val="24"/>
          <w:szCs w:val="24"/>
          <w:shd w:val="clear" w:color="auto" w:fill="FFFFFF"/>
          <w:lang w:val="mn-MN"/>
        </w:rPr>
        <w:t>заасан байна.</w:t>
      </w:r>
    </w:p>
    <w:p w14:paraId="7B933113" w14:textId="77777777" w:rsidR="00327B50" w:rsidRDefault="00327B50" w:rsidP="002D1200">
      <w:pPr>
        <w:spacing w:after="0" w:line="240" w:lineRule="auto"/>
        <w:ind w:firstLine="567"/>
        <w:jc w:val="both"/>
        <w:rPr>
          <w:rFonts w:ascii="Arial" w:hAnsi="Arial" w:cs="Arial"/>
          <w:sz w:val="24"/>
          <w:szCs w:val="24"/>
          <w:shd w:val="clear" w:color="auto" w:fill="FFFFFF"/>
          <w:lang w:val="mn-MN"/>
        </w:rPr>
      </w:pPr>
    </w:p>
    <w:p w14:paraId="0F0BCCFC" w14:textId="0690BFF3" w:rsidR="00B37BA4" w:rsidRDefault="0055477C" w:rsidP="008573BD">
      <w:pPr>
        <w:spacing w:after="0" w:line="240" w:lineRule="auto"/>
        <w:ind w:firstLine="567"/>
        <w:jc w:val="both"/>
        <w:rPr>
          <w:rFonts w:ascii="Arial" w:hAnsi="Arial" w:cs="Arial"/>
          <w:sz w:val="24"/>
          <w:szCs w:val="24"/>
          <w:shd w:val="clear" w:color="auto" w:fill="FFFFFF"/>
          <w:lang w:val="mn-MN"/>
        </w:rPr>
      </w:pPr>
      <w:r w:rsidRPr="00F34AD6">
        <w:rPr>
          <w:rFonts w:ascii="Arial" w:hAnsi="Arial" w:cs="Arial"/>
          <w:sz w:val="24"/>
          <w:szCs w:val="24"/>
          <w:lang w:val="mn-MN"/>
        </w:rPr>
        <w:t xml:space="preserve">Хяналт шалгалтад хамрагдсан </w:t>
      </w:r>
      <w:r w:rsidR="00405CEA">
        <w:rPr>
          <w:rFonts w:ascii="Arial" w:hAnsi="Arial" w:cs="Arial"/>
          <w:sz w:val="24"/>
          <w:szCs w:val="24"/>
          <w:lang w:val="mn-MN"/>
        </w:rPr>
        <w:t xml:space="preserve">төрийн </w:t>
      </w:r>
      <w:r>
        <w:rPr>
          <w:rFonts w:ascii="Arial" w:hAnsi="Arial" w:cs="Arial"/>
          <w:sz w:val="24"/>
          <w:szCs w:val="24"/>
          <w:lang w:val="mn-MN"/>
        </w:rPr>
        <w:t>160</w:t>
      </w:r>
      <w:r w:rsidRPr="00F34AD6">
        <w:rPr>
          <w:rFonts w:ascii="Arial" w:hAnsi="Arial" w:cs="Arial"/>
          <w:sz w:val="24"/>
          <w:szCs w:val="24"/>
          <w:lang w:val="mn-MN"/>
        </w:rPr>
        <w:t xml:space="preserve"> байгууллаг</w:t>
      </w:r>
      <w:r>
        <w:rPr>
          <w:rFonts w:ascii="Arial" w:hAnsi="Arial" w:cs="Arial"/>
          <w:sz w:val="24"/>
          <w:szCs w:val="24"/>
          <w:lang w:val="mn-MN"/>
        </w:rPr>
        <w:t xml:space="preserve">аас </w:t>
      </w:r>
      <w:r w:rsidRPr="00F34AD6">
        <w:rPr>
          <w:rFonts w:ascii="Arial" w:hAnsi="Arial" w:cs="Arial"/>
          <w:sz w:val="24"/>
          <w:szCs w:val="24"/>
          <w:shd w:val="clear" w:color="auto" w:fill="FFFFFF"/>
          <w:lang w:val="mn-MN"/>
        </w:rPr>
        <w:t xml:space="preserve">103 нь </w:t>
      </w:r>
      <w:r w:rsidRPr="00F34AD6">
        <w:rPr>
          <w:rFonts w:ascii="Arial" w:hAnsi="Arial" w:cs="Arial"/>
          <w:sz w:val="24"/>
          <w:szCs w:val="24"/>
          <w:lang w:val="mn-MN"/>
        </w:rPr>
        <w:t>а</w:t>
      </w:r>
      <w:r w:rsidRPr="00F34AD6">
        <w:rPr>
          <w:rFonts w:ascii="Arial" w:hAnsi="Arial" w:cs="Arial"/>
          <w:sz w:val="24"/>
          <w:szCs w:val="24"/>
        </w:rPr>
        <w:t>жлын байр</w:t>
      </w:r>
      <w:r>
        <w:rPr>
          <w:rFonts w:ascii="Arial" w:hAnsi="Arial" w:cs="Arial"/>
          <w:sz w:val="24"/>
          <w:szCs w:val="24"/>
          <w:lang w:val="mn-MN"/>
        </w:rPr>
        <w:t>ан дахь</w:t>
      </w:r>
      <w:r w:rsidRPr="00F34AD6">
        <w:rPr>
          <w:rFonts w:ascii="Arial" w:hAnsi="Arial" w:cs="Arial"/>
          <w:sz w:val="24"/>
          <w:szCs w:val="24"/>
        </w:rPr>
        <w:t xml:space="preserve"> бэлгийн дарамтаас урьдчилан сэргийлэх</w:t>
      </w:r>
      <w:r w:rsidRPr="00F34AD6">
        <w:rPr>
          <w:rFonts w:ascii="Arial" w:hAnsi="Arial" w:cs="Arial"/>
          <w:sz w:val="24"/>
          <w:szCs w:val="24"/>
          <w:lang w:val="mn-MN"/>
        </w:rPr>
        <w:t xml:space="preserve"> талаар хөдөлмөрийн дотоод журам, ёс зүйн дүрэмдээ тусгасан байх боловч энэ төрлийн гомдлыг хүлээн авах</w:t>
      </w:r>
      <w:r w:rsidRPr="00F34AD6">
        <w:rPr>
          <w:rFonts w:ascii="Arial" w:hAnsi="Arial" w:cs="Arial"/>
          <w:sz w:val="24"/>
          <w:szCs w:val="24"/>
        </w:rPr>
        <w:t>,</w:t>
      </w:r>
      <w:r w:rsidRPr="00F34AD6">
        <w:rPr>
          <w:rFonts w:ascii="Arial" w:hAnsi="Arial" w:cs="Arial"/>
          <w:sz w:val="24"/>
          <w:szCs w:val="24"/>
          <w:lang w:val="mn-MN"/>
        </w:rPr>
        <w:t xml:space="preserve"> шийдвэрлэх, хариуцлага тооцох механизмыг тусгаагүй зөрчил нийтлэг байна.</w:t>
      </w:r>
      <w:r w:rsidR="00405CEA">
        <w:rPr>
          <w:rFonts w:ascii="Arial" w:hAnsi="Arial" w:cs="Arial"/>
          <w:sz w:val="24"/>
          <w:szCs w:val="24"/>
          <w:shd w:val="clear" w:color="auto" w:fill="FFFFFF"/>
          <w:lang w:val="mn-MN"/>
        </w:rPr>
        <w:t xml:space="preserve"> Ж</w:t>
      </w:r>
      <w:r w:rsidR="00405CEA" w:rsidRPr="008D382C">
        <w:rPr>
          <w:rFonts w:ascii="Arial" w:eastAsia="Times New Roman" w:hAnsi="Arial" w:cs="Arial"/>
          <w:sz w:val="24"/>
          <w:szCs w:val="24"/>
        </w:rPr>
        <w:t>ендэрийн тэгш бус байдлын</w:t>
      </w:r>
      <w:r w:rsidR="00405CEA">
        <w:rPr>
          <w:rFonts w:ascii="Arial" w:eastAsia="Times New Roman" w:hAnsi="Arial" w:cs="Arial"/>
          <w:sz w:val="24"/>
          <w:szCs w:val="24"/>
          <w:lang w:val="mn-MN"/>
        </w:rPr>
        <w:t xml:space="preserve"> </w:t>
      </w:r>
      <w:r w:rsidR="00405CEA" w:rsidRPr="008D382C">
        <w:rPr>
          <w:rFonts w:ascii="Arial" w:eastAsia="Times New Roman" w:hAnsi="Arial" w:cs="Arial"/>
          <w:sz w:val="24"/>
          <w:szCs w:val="24"/>
        </w:rPr>
        <w:t>индекс</w:t>
      </w:r>
      <w:r w:rsidR="00405CEA">
        <w:rPr>
          <w:rFonts w:ascii="Arial" w:eastAsia="Times New Roman" w:hAnsi="Arial" w:cs="Arial"/>
          <w:sz w:val="24"/>
          <w:szCs w:val="24"/>
          <w:lang w:val="mn-MN"/>
        </w:rPr>
        <w:t xml:space="preserve">ийн 2019 оны жагсаалтаар Монгол Улс </w:t>
      </w:r>
      <w:r w:rsidR="00405CEA" w:rsidRPr="008D382C">
        <w:rPr>
          <w:rFonts w:ascii="Arial" w:eastAsia="Times New Roman" w:hAnsi="Arial" w:cs="Arial"/>
          <w:sz w:val="24"/>
          <w:szCs w:val="24"/>
        </w:rPr>
        <w:t xml:space="preserve">0.322 </w:t>
      </w:r>
      <w:r w:rsidR="00405CEA" w:rsidRPr="008D382C">
        <w:rPr>
          <w:rFonts w:ascii="Arial" w:eastAsia="Times New Roman" w:hAnsi="Arial" w:cs="Arial"/>
          <w:sz w:val="24"/>
          <w:szCs w:val="24"/>
          <w:lang w:val="mn-MN"/>
        </w:rPr>
        <w:t>оноотойгоор</w:t>
      </w:r>
      <w:r w:rsidR="00405CEA" w:rsidRPr="008D382C">
        <w:rPr>
          <w:rFonts w:ascii="Arial" w:eastAsia="Times New Roman" w:hAnsi="Arial" w:cs="Arial"/>
          <w:sz w:val="24"/>
          <w:szCs w:val="24"/>
        </w:rPr>
        <w:t xml:space="preserve"> нийт 189 улсаас 71</w:t>
      </w:r>
      <w:r w:rsidR="00405CEA" w:rsidRPr="008D382C">
        <w:rPr>
          <w:rFonts w:ascii="Arial" w:eastAsia="Times New Roman" w:hAnsi="Arial" w:cs="Arial"/>
          <w:sz w:val="24"/>
          <w:szCs w:val="24"/>
          <w:lang w:val="mn-MN"/>
        </w:rPr>
        <w:t xml:space="preserve"> дү</w:t>
      </w:r>
      <w:r w:rsidR="00405CEA">
        <w:rPr>
          <w:rFonts w:ascii="Arial" w:eastAsia="Times New Roman" w:hAnsi="Arial" w:cs="Arial"/>
          <w:sz w:val="24"/>
          <w:szCs w:val="24"/>
          <w:lang w:val="mn-MN"/>
        </w:rPr>
        <w:t xml:space="preserve">гээрт эрэмбэлэгдсэн байна. Үүний </w:t>
      </w:r>
      <w:r w:rsidRPr="00696A3A">
        <w:rPr>
          <w:rFonts w:ascii="Arial" w:hAnsi="Arial" w:cs="Arial"/>
          <w:sz w:val="24"/>
          <w:szCs w:val="24"/>
          <w:shd w:val="clear" w:color="auto" w:fill="FFFFFF"/>
          <w:lang w:val="mn-MN"/>
        </w:rPr>
        <w:t xml:space="preserve">тод илрэл нь парламент дахь эмэгтэй гишүүдийн эзлэх хувь 2019 оны байдлаар 17.1 хувь байгаа юм. </w:t>
      </w:r>
      <w:r>
        <w:rPr>
          <w:rFonts w:ascii="Arial" w:hAnsi="Arial" w:cs="Arial"/>
          <w:sz w:val="24"/>
          <w:szCs w:val="24"/>
          <w:shd w:val="clear" w:color="auto" w:fill="FFFFFF"/>
          <w:lang w:val="mn-MN"/>
        </w:rPr>
        <w:t>Үүнтэй холбоотой д</w:t>
      </w:r>
      <w:r w:rsidRPr="00696A3A">
        <w:rPr>
          <w:rFonts w:ascii="Arial" w:hAnsi="Arial" w:cs="Arial"/>
          <w:sz w:val="24"/>
          <w:szCs w:val="24"/>
          <w:shd w:val="clear" w:color="auto" w:fill="FFFFFF"/>
          <w:lang w:val="mn-MN"/>
        </w:rPr>
        <w:t>элгэрэнгүй</w:t>
      </w:r>
      <w:r>
        <w:rPr>
          <w:rFonts w:ascii="Arial" w:hAnsi="Arial" w:cs="Arial"/>
          <w:sz w:val="24"/>
          <w:szCs w:val="24"/>
          <w:shd w:val="clear" w:color="auto" w:fill="FFFFFF"/>
          <w:lang w:val="mn-MN"/>
        </w:rPr>
        <w:t xml:space="preserve"> мэдээллийг</w:t>
      </w:r>
      <w:r w:rsidRPr="00696A3A">
        <w:rPr>
          <w:rFonts w:ascii="Arial" w:hAnsi="Arial" w:cs="Arial"/>
          <w:sz w:val="24"/>
          <w:szCs w:val="24"/>
          <w:shd w:val="clear" w:color="auto" w:fill="FFFFFF"/>
          <w:lang w:val="mn-MN"/>
        </w:rPr>
        <w:t xml:space="preserve"> </w:t>
      </w:r>
      <w:r>
        <w:rPr>
          <w:rFonts w:ascii="Arial" w:hAnsi="Arial" w:cs="Arial"/>
          <w:sz w:val="24"/>
          <w:szCs w:val="24"/>
          <w:shd w:val="clear" w:color="auto" w:fill="FFFFFF"/>
          <w:lang w:val="mn-MN"/>
        </w:rPr>
        <w:t xml:space="preserve">энэхүү 19 дэх </w:t>
      </w:r>
      <w:r w:rsidRPr="00696A3A">
        <w:rPr>
          <w:rFonts w:ascii="Arial" w:hAnsi="Arial" w:cs="Arial"/>
          <w:sz w:val="24"/>
          <w:szCs w:val="24"/>
          <w:shd w:val="clear" w:color="auto" w:fill="FFFFFF"/>
          <w:lang w:val="mn-MN"/>
        </w:rPr>
        <w:t xml:space="preserve">илтгэлийн </w:t>
      </w:r>
      <w:r>
        <w:rPr>
          <w:rFonts w:ascii="Arial" w:hAnsi="Arial" w:cs="Arial"/>
          <w:sz w:val="24"/>
          <w:szCs w:val="24"/>
          <w:shd w:val="clear" w:color="auto" w:fill="FFFFFF"/>
          <w:lang w:val="mn-MN"/>
        </w:rPr>
        <w:t>“</w:t>
      </w:r>
      <w:r w:rsidRPr="00696A3A">
        <w:rPr>
          <w:rFonts w:ascii="Arial" w:hAnsi="Arial" w:cs="Arial"/>
          <w:sz w:val="24"/>
          <w:szCs w:val="24"/>
          <w:shd w:val="clear" w:color="auto" w:fill="FFFFFF"/>
          <w:lang w:val="mn-MN"/>
        </w:rPr>
        <w:t>Хүний эрхийн Олон улсын индекс ба Монгол Улсын эзлэх байр</w:t>
      </w:r>
      <w:r>
        <w:rPr>
          <w:rFonts w:ascii="Arial" w:hAnsi="Arial" w:cs="Arial"/>
          <w:sz w:val="24"/>
          <w:szCs w:val="24"/>
          <w:shd w:val="clear" w:color="auto" w:fill="FFFFFF"/>
          <w:lang w:val="mn-MN"/>
        </w:rPr>
        <w:t>”</w:t>
      </w:r>
      <w:r w:rsidRPr="00696A3A">
        <w:rPr>
          <w:rFonts w:ascii="Arial" w:hAnsi="Arial" w:cs="Arial"/>
          <w:sz w:val="24"/>
          <w:szCs w:val="24"/>
          <w:shd w:val="clear" w:color="auto" w:fill="FFFFFF"/>
          <w:lang w:val="mn-MN"/>
        </w:rPr>
        <w:t xml:space="preserve"> </w:t>
      </w:r>
      <w:r>
        <w:rPr>
          <w:rFonts w:ascii="Arial" w:hAnsi="Arial" w:cs="Arial"/>
          <w:sz w:val="24"/>
          <w:szCs w:val="24"/>
          <w:shd w:val="clear" w:color="auto" w:fill="FFFFFF"/>
          <w:lang w:val="mn-MN"/>
        </w:rPr>
        <w:t>сэдэвт</w:t>
      </w:r>
      <w:r w:rsidRPr="00696A3A">
        <w:rPr>
          <w:rFonts w:ascii="Arial" w:hAnsi="Arial" w:cs="Arial"/>
          <w:sz w:val="24"/>
          <w:szCs w:val="24"/>
          <w:shd w:val="clear" w:color="auto" w:fill="FFFFFF"/>
          <w:lang w:val="mn-MN"/>
        </w:rPr>
        <w:t xml:space="preserve"> </w:t>
      </w:r>
      <w:r>
        <w:rPr>
          <w:rFonts w:ascii="Arial" w:hAnsi="Arial" w:cs="Arial"/>
          <w:sz w:val="24"/>
          <w:szCs w:val="24"/>
          <w:shd w:val="clear" w:color="auto" w:fill="FFFFFF"/>
          <w:lang w:val="mn-MN"/>
        </w:rPr>
        <w:t xml:space="preserve">Дөрөвдүгээр </w:t>
      </w:r>
      <w:r w:rsidRPr="00696A3A">
        <w:rPr>
          <w:rFonts w:ascii="Arial" w:hAnsi="Arial" w:cs="Arial"/>
          <w:sz w:val="24"/>
          <w:szCs w:val="24"/>
          <w:shd w:val="clear" w:color="auto" w:fill="FFFFFF"/>
          <w:lang w:val="mn-MN"/>
        </w:rPr>
        <w:t xml:space="preserve">бүлгээс үзнэ үү. </w:t>
      </w:r>
    </w:p>
    <w:p w14:paraId="7A207835" w14:textId="77777777" w:rsidR="008573BD" w:rsidRDefault="008573BD" w:rsidP="008573BD">
      <w:pPr>
        <w:spacing w:after="0" w:line="240" w:lineRule="auto"/>
        <w:ind w:firstLine="567"/>
        <w:jc w:val="both"/>
        <w:rPr>
          <w:rFonts w:ascii="Arial" w:hAnsi="Arial" w:cs="Arial"/>
          <w:b/>
          <w:bCs/>
          <w:sz w:val="24"/>
          <w:szCs w:val="24"/>
          <w:lang w:val="mn-MN"/>
        </w:rPr>
      </w:pPr>
    </w:p>
    <w:p w14:paraId="614A3442" w14:textId="4AB08C87" w:rsidR="0055477C" w:rsidRPr="00123B1A" w:rsidRDefault="0055477C" w:rsidP="002D1200">
      <w:pPr>
        <w:spacing w:after="0" w:line="240" w:lineRule="auto"/>
        <w:jc w:val="both"/>
        <w:rPr>
          <w:rFonts w:ascii="Arial" w:hAnsi="Arial" w:cs="Arial"/>
          <w:sz w:val="24"/>
          <w:szCs w:val="24"/>
          <w:lang w:val="mn-MN"/>
        </w:rPr>
      </w:pPr>
      <w:r>
        <w:rPr>
          <w:rFonts w:ascii="Arial" w:hAnsi="Arial" w:cs="Arial"/>
          <w:b/>
          <w:bCs/>
          <w:sz w:val="24"/>
          <w:szCs w:val="24"/>
          <w:lang w:val="mn-MN"/>
        </w:rPr>
        <w:t>2.3</w:t>
      </w:r>
      <w:r w:rsidR="002D1200">
        <w:rPr>
          <w:rFonts w:ascii="Arial" w:hAnsi="Arial" w:cs="Arial"/>
          <w:b/>
          <w:bCs/>
          <w:sz w:val="24"/>
          <w:szCs w:val="24"/>
          <w:lang w:val="mn-MN"/>
        </w:rPr>
        <w:t xml:space="preserve"> </w:t>
      </w:r>
      <w:r w:rsidRPr="00F34AD6">
        <w:rPr>
          <w:rFonts w:ascii="Arial" w:hAnsi="Arial" w:cs="Arial"/>
          <w:b/>
          <w:bCs/>
          <w:sz w:val="24"/>
          <w:szCs w:val="24"/>
          <w:lang w:val="mn-MN"/>
        </w:rPr>
        <w:t>Орон нутгийн хэмжээнд жендэрийн сургалт, гэгээрлийн үйл ажиллагаа  явуулж буй байдал</w:t>
      </w:r>
    </w:p>
    <w:p w14:paraId="76C3BA9D" w14:textId="77777777" w:rsidR="0055477C" w:rsidRPr="00F34AD6" w:rsidRDefault="0055477C" w:rsidP="002D1200">
      <w:pPr>
        <w:spacing w:after="0" w:line="240" w:lineRule="auto"/>
        <w:ind w:firstLine="567"/>
        <w:jc w:val="both"/>
        <w:rPr>
          <w:rFonts w:ascii="Arial" w:hAnsi="Arial" w:cs="Arial"/>
          <w:b/>
          <w:bCs/>
          <w:sz w:val="24"/>
          <w:szCs w:val="24"/>
          <w:lang w:val="mn-MN"/>
        </w:rPr>
      </w:pPr>
    </w:p>
    <w:p w14:paraId="4DDB15CA" w14:textId="067D9F0A" w:rsidR="0055477C" w:rsidRPr="00F34AD6" w:rsidRDefault="0055477C" w:rsidP="002D1200">
      <w:pPr>
        <w:pStyle w:val="Default"/>
        <w:ind w:firstLine="567"/>
        <w:jc w:val="both"/>
        <w:rPr>
          <w:rFonts w:ascii="Arial" w:hAnsi="Arial" w:cs="Arial"/>
          <w:lang w:val="mn-MN"/>
        </w:rPr>
      </w:pPr>
      <w:r w:rsidRPr="00F34AD6">
        <w:rPr>
          <w:rFonts w:ascii="Arial" w:hAnsi="Arial" w:cs="Arial"/>
          <w:lang w:val="mn-MN"/>
        </w:rPr>
        <w:t>Жендэрийн эрх тэгш байдлыг хангах тухай хуулийн 9 дүгээр зүйлийн 9.1.6</w:t>
      </w:r>
      <w:r w:rsidR="00E6572A">
        <w:rPr>
          <w:rFonts w:ascii="Arial" w:hAnsi="Arial" w:cs="Arial"/>
          <w:lang w:val="mn-MN"/>
        </w:rPr>
        <w:t xml:space="preserve"> дахь </w:t>
      </w:r>
      <w:r w:rsidR="00D66942">
        <w:rPr>
          <w:rFonts w:ascii="Arial" w:hAnsi="Arial" w:cs="Arial"/>
          <w:lang w:val="mn-MN"/>
        </w:rPr>
        <w:t xml:space="preserve">хэсэгт </w:t>
      </w:r>
      <w:r w:rsidRPr="00F34AD6">
        <w:rPr>
          <w:rFonts w:ascii="Arial" w:hAnsi="Arial" w:cs="Arial"/>
          <w:lang w:val="mn-MN"/>
        </w:rPr>
        <w:t>“тухайн салбар, орон нутгийн хэмжээнд жендэрийн сургалт, гэгээрлийн ажил явуулах”, мөн хуулийн 11 дүгээр зүйлийн 11.4.2</w:t>
      </w:r>
      <w:r w:rsidR="00E6572A">
        <w:rPr>
          <w:rFonts w:ascii="Arial" w:hAnsi="Arial" w:cs="Arial"/>
          <w:lang w:val="mn-MN"/>
        </w:rPr>
        <w:t xml:space="preserve"> </w:t>
      </w:r>
      <w:r w:rsidRPr="00F34AD6">
        <w:rPr>
          <w:rFonts w:ascii="Arial" w:hAnsi="Arial" w:cs="Arial"/>
          <w:lang w:val="mn-MN"/>
        </w:rPr>
        <w:t>д</w:t>
      </w:r>
      <w:r w:rsidR="00E6572A">
        <w:rPr>
          <w:rFonts w:ascii="Arial" w:hAnsi="Arial" w:cs="Arial"/>
          <w:lang w:val="mn-MN"/>
        </w:rPr>
        <w:t xml:space="preserve">ахь </w:t>
      </w:r>
      <w:r w:rsidR="00D66942">
        <w:rPr>
          <w:rFonts w:ascii="Arial" w:hAnsi="Arial" w:cs="Arial"/>
          <w:lang w:val="mn-MN"/>
        </w:rPr>
        <w:t xml:space="preserve">хэсэгт </w:t>
      </w:r>
      <w:r w:rsidRPr="00F34AD6">
        <w:rPr>
          <w:rFonts w:ascii="Arial" w:hAnsi="Arial" w:cs="Arial"/>
          <w:lang w:val="mn-MN"/>
        </w:rPr>
        <w:t xml:space="preserve">“бэлгийн дарамтаас ангид орчин бүрдүүлэхэд чиглэсэн сургалт, давтан сургалтын хөтөлбөр боловсруулж хэрэгжүүлэх, үр дүнг нээлттэй мэдээлэх” </w:t>
      </w:r>
      <w:r>
        <w:rPr>
          <w:rFonts w:ascii="Arial" w:hAnsi="Arial" w:cs="Arial"/>
          <w:lang w:val="mn-MN"/>
        </w:rPr>
        <w:t>үүргийг</w:t>
      </w:r>
      <w:r w:rsidRPr="00F34AD6">
        <w:rPr>
          <w:rFonts w:ascii="Arial" w:hAnsi="Arial" w:cs="Arial"/>
          <w:lang w:val="mn-MN"/>
        </w:rPr>
        <w:t xml:space="preserve"> ажил олгогчид </w:t>
      </w:r>
      <w:r>
        <w:rPr>
          <w:rFonts w:ascii="Arial" w:hAnsi="Arial" w:cs="Arial"/>
          <w:lang w:val="mn-MN"/>
        </w:rPr>
        <w:t>хүлээлгэсэн</w:t>
      </w:r>
      <w:r w:rsidRPr="00F34AD6">
        <w:rPr>
          <w:rFonts w:ascii="Arial" w:hAnsi="Arial" w:cs="Arial"/>
          <w:lang w:val="mn-MN"/>
        </w:rPr>
        <w:t xml:space="preserve"> байна.</w:t>
      </w:r>
    </w:p>
    <w:p w14:paraId="68DFD0DB" w14:textId="77777777" w:rsidR="0055477C" w:rsidRPr="00F34AD6" w:rsidRDefault="0055477C" w:rsidP="002D1200">
      <w:pPr>
        <w:pStyle w:val="Default"/>
        <w:ind w:firstLine="720"/>
        <w:jc w:val="both"/>
        <w:rPr>
          <w:rFonts w:ascii="Arial" w:hAnsi="Arial" w:cs="Arial"/>
          <w:lang w:val="mn-MN"/>
        </w:rPr>
      </w:pPr>
    </w:p>
    <w:p w14:paraId="6D5C3FAB" w14:textId="48C804F6" w:rsidR="0055477C" w:rsidRPr="00F34AD6" w:rsidRDefault="0055477C" w:rsidP="002D1200">
      <w:pPr>
        <w:spacing w:after="0" w:line="240" w:lineRule="auto"/>
        <w:ind w:firstLine="567"/>
        <w:jc w:val="both"/>
        <w:rPr>
          <w:rFonts w:ascii="Arial" w:hAnsi="Arial" w:cs="Arial"/>
          <w:sz w:val="24"/>
          <w:szCs w:val="24"/>
          <w:lang w:val="mn-MN"/>
        </w:rPr>
      </w:pPr>
      <w:r w:rsidRPr="00F34AD6">
        <w:rPr>
          <w:rFonts w:ascii="Arial" w:hAnsi="Arial" w:cs="Arial"/>
          <w:sz w:val="24"/>
          <w:szCs w:val="24"/>
          <w:lang w:val="mn-MN"/>
        </w:rPr>
        <w:t xml:space="preserve">Комисс Нэгдсэн Үндэстний Байгууллагын Хөгжлийн Хөтөлбөрийн санхүүжилтээр Төрийн албаны зөвлөлөөс 2018-2021 онд хэрэгжүүлж буй “Монгол Улсад мэргэжлийн, иргэн төвтэй төрийн албыг төлөвшүүлэх нь” төслийн “Төрийн захиргаан дахь жендэрийн тэгш байдлыг дээшлүүлэх” 3 дахь үр дүнгийн ажлыг хариуцан гүйцэтгэж, 2018 онд 21 аймгийн төрийн захиргааны байгууллагуудын хүний нөөцийн асуудал хариуцсан албан хаагчдад “Жендэр ба хүний эрх” сэдэвт сургалтыг явуулж, нийт 420 </w:t>
      </w:r>
      <w:r w:rsidR="007F729F">
        <w:rPr>
          <w:rFonts w:ascii="Arial" w:hAnsi="Arial" w:cs="Arial"/>
          <w:sz w:val="24"/>
          <w:szCs w:val="24"/>
          <w:lang w:val="mn-MN"/>
        </w:rPr>
        <w:t>ж</w:t>
      </w:r>
      <w:r w:rsidRPr="00F34AD6">
        <w:rPr>
          <w:rFonts w:ascii="Arial" w:hAnsi="Arial" w:cs="Arial"/>
          <w:sz w:val="24"/>
          <w:szCs w:val="24"/>
          <w:lang w:val="mn-MN"/>
        </w:rPr>
        <w:t>ендэрийн сургагч багш бэлтгэсэн юм. Орон нутгийн зүгээс эдгээр сургагч багш нарын үйл ажиллагааг идэвхжүүлэх, дэмжлэг үзүүлэх, тогтвор суурьшилтай ажиллуулах, ажлын гүйцэтгэлд нь хяналт тав</w:t>
      </w:r>
      <w:r>
        <w:rPr>
          <w:rFonts w:ascii="Arial" w:hAnsi="Arial" w:cs="Arial"/>
          <w:sz w:val="24"/>
          <w:szCs w:val="24"/>
          <w:lang w:val="mn-MN"/>
        </w:rPr>
        <w:t>и</w:t>
      </w:r>
      <w:r w:rsidRPr="00F34AD6">
        <w:rPr>
          <w:rFonts w:ascii="Arial" w:hAnsi="Arial" w:cs="Arial"/>
          <w:sz w:val="24"/>
          <w:szCs w:val="24"/>
          <w:lang w:val="mn-MN"/>
        </w:rPr>
        <w:t>х талаар Комиссын гишүүний шаардлага, зөвлөмжийг 16 аймгийн Засаг даргад хүргүүлсэн</w:t>
      </w:r>
      <w:r>
        <w:rPr>
          <w:rFonts w:ascii="Arial" w:hAnsi="Arial" w:cs="Arial"/>
          <w:sz w:val="24"/>
          <w:szCs w:val="24"/>
          <w:lang w:val="mn-MN"/>
        </w:rPr>
        <w:t xml:space="preserve"> билээ</w:t>
      </w:r>
      <w:r w:rsidRPr="00F34AD6">
        <w:rPr>
          <w:rFonts w:ascii="Arial" w:hAnsi="Arial" w:cs="Arial"/>
          <w:sz w:val="24"/>
          <w:szCs w:val="24"/>
          <w:lang w:val="mn-MN"/>
        </w:rPr>
        <w:t>.</w:t>
      </w:r>
    </w:p>
    <w:p w14:paraId="0703625C" w14:textId="77777777" w:rsidR="0055477C" w:rsidRPr="00F34AD6" w:rsidRDefault="0055477C" w:rsidP="002D1200">
      <w:pPr>
        <w:spacing w:after="0" w:line="240" w:lineRule="auto"/>
        <w:jc w:val="both"/>
        <w:rPr>
          <w:rFonts w:ascii="Arial" w:hAnsi="Arial" w:cs="Arial"/>
          <w:b/>
          <w:bCs/>
          <w:sz w:val="24"/>
          <w:szCs w:val="24"/>
          <w:lang w:val="mn-MN"/>
        </w:rPr>
      </w:pPr>
    </w:p>
    <w:p w14:paraId="27E111CE" w14:textId="3F70ABDF" w:rsidR="0055477C" w:rsidRPr="00FD1860" w:rsidRDefault="0055477C" w:rsidP="002D1200">
      <w:pPr>
        <w:pStyle w:val="Default"/>
        <w:ind w:firstLine="567"/>
        <w:jc w:val="both"/>
        <w:rPr>
          <w:rFonts w:ascii="Arial" w:hAnsi="Arial" w:cs="Arial"/>
          <w:lang w:val="mn-MN"/>
        </w:rPr>
      </w:pPr>
      <w:r>
        <w:rPr>
          <w:rFonts w:ascii="Arial" w:hAnsi="Arial" w:cs="Arial"/>
          <w:lang w:val="mn-MN"/>
        </w:rPr>
        <w:t xml:space="preserve">Комиссоос </w:t>
      </w:r>
      <w:r w:rsidRPr="00F34AD6">
        <w:rPr>
          <w:rFonts w:ascii="Arial" w:hAnsi="Arial" w:cs="Arial"/>
          <w:lang w:val="mn-MN"/>
        </w:rPr>
        <w:t xml:space="preserve">2019 онд </w:t>
      </w:r>
      <w:r>
        <w:rPr>
          <w:rFonts w:ascii="Arial" w:hAnsi="Arial" w:cs="Arial"/>
          <w:lang w:val="mn-MN"/>
        </w:rPr>
        <w:t xml:space="preserve">аймгуудын Засаг дарга, түүний орлогч, Засаг даргын </w:t>
      </w:r>
      <w:r w:rsidR="002327B0">
        <w:rPr>
          <w:rFonts w:ascii="Arial" w:hAnsi="Arial" w:cs="Arial"/>
          <w:lang w:val="mn-MN"/>
        </w:rPr>
        <w:t>т</w:t>
      </w:r>
      <w:r>
        <w:rPr>
          <w:rFonts w:ascii="Arial" w:hAnsi="Arial" w:cs="Arial"/>
          <w:lang w:val="mn-MN"/>
        </w:rPr>
        <w:t xml:space="preserve">амгын газрын дарга, </w:t>
      </w:r>
      <w:r w:rsidR="008C4454">
        <w:rPr>
          <w:rFonts w:ascii="Arial" w:hAnsi="Arial" w:cs="Arial"/>
          <w:lang w:val="mn-MN"/>
        </w:rPr>
        <w:t>и</w:t>
      </w:r>
      <w:r>
        <w:rPr>
          <w:rFonts w:ascii="Arial" w:hAnsi="Arial" w:cs="Arial"/>
          <w:lang w:val="mn-MN"/>
        </w:rPr>
        <w:t>ргэдийн Хурлын дарга, тухайн аймгуудын төрийн байгууллагуудын дарга нарыг “Жендэр ба хүний эрх” сургалтад оролцуулах хүсэлтийг Монгол Улсын Засгийн Газрын Хэрэг эрхлэх газарт хүргүүл</w:t>
      </w:r>
      <w:r w:rsidR="0084035A">
        <w:rPr>
          <w:rFonts w:ascii="Arial" w:hAnsi="Arial" w:cs="Arial"/>
          <w:lang w:val="mn-MN"/>
        </w:rPr>
        <w:t>ж улмаар тус</w:t>
      </w:r>
      <w:r>
        <w:rPr>
          <w:rFonts w:ascii="Arial" w:hAnsi="Arial" w:cs="Arial"/>
          <w:lang w:val="mn-MN"/>
        </w:rPr>
        <w:t xml:space="preserve"> </w:t>
      </w:r>
      <w:r>
        <w:rPr>
          <w:rFonts w:ascii="Arial" w:hAnsi="Arial" w:cs="Arial"/>
          <w:lang w:val="mn-MN"/>
        </w:rPr>
        <w:lastRenderedPageBreak/>
        <w:t xml:space="preserve">газрын дэд даргын албан даалгаврыг </w:t>
      </w:r>
      <w:r w:rsidRPr="00F34AD6">
        <w:rPr>
          <w:rFonts w:ascii="Arial" w:hAnsi="Arial" w:cs="Arial"/>
          <w:lang w:val="mn-MN"/>
        </w:rPr>
        <w:t>16 айм</w:t>
      </w:r>
      <w:r>
        <w:rPr>
          <w:rFonts w:ascii="Arial" w:hAnsi="Arial" w:cs="Arial"/>
          <w:lang w:val="mn-MN"/>
        </w:rPr>
        <w:t>гийн Засаг даргад хүргүүлсэн бөгөөд ү</w:t>
      </w:r>
      <w:r w:rsidRPr="001F6D0F">
        <w:rPr>
          <w:rFonts w:ascii="Arial" w:hAnsi="Arial" w:cs="Arial"/>
          <w:lang w:val="mn-MN"/>
        </w:rPr>
        <w:t xml:space="preserve">үний </w:t>
      </w:r>
      <w:r w:rsidR="00F9471D">
        <w:rPr>
          <w:rFonts w:ascii="Arial" w:hAnsi="Arial" w:cs="Arial"/>
          <w:lang w:val="mn-MN"/>
        </w:rPr>
        <w:t xml:space="preserve">үр </w:t>
      </w:r>
      <w:r w:rsidRPr="001F6D0F">
        <w:rPr>
          <w:rFonts w:ascii="Arial" w:hAnsi="Arial" w:cs="Arial"/>
          <w:lang w:val="mn-MN"/>
        </w:rPr>
        <w:t>дүнд 16 айм</w:t>
      </w:r>
      <w:r w:rsidR="0084035A">
        <w:rPr>
          <w:rFonts w:ascii="Arial" w:hAnsi="Arial" w:cs="Arial"/>
          <w:lang w:val="mn-MN"/>
        </w:rPr>
        <w:t>аг дахь</w:t>
      </w:r>
      <w:r w:rsidRPr="001F6D0F">
        <w:rPr>
          <w:rFonts w:ascii="Arial" w:hAnsi="Arial" w:cs="Arial"/>
          <w:lang w:val="mn-MN"/>
        </w:rPr>
        <w:t xml:space="preserve"> төрийн байгууллагуудад жендэрийн эрх тэгш байдлыг бий болгоход албан хаагчдын хүлээх үүрэг, хариуцлагыг тайлбарлан таниулах, удирдах ажилтнуудын жендэр ба хүний эрхийн мэдлэг, чадав</w:t>
      </w:r>
      <w:r w:rsidR="00DC1E2E">
        <w:rPr>
          <w:rFonts w:ascii="Arial" w:hAnsi="Arial" w:cs="Arial"/>
          <w:lang w:val="mn-MN"/>
        </w:rPr>
        <w:t>хы</w:t>
      </w:r>
      <w:r w:rsidRPr="001F6D0F">
        <w:rPr>
          <w:rFonts w:ascii="Arial" w:hAnsi="Arial" w:cs="Arial"/>
          <w:lang w:val="mn-MN"/>
        </w:rPr>
        <w:t>г бэхжүүлэх багц сургалтыг зохион байгуулсан билээ.</w:t>
      </w:r>
    </w:p>
    <w:p w14:paraId="0074D006" w14:textId="77777777" w:rsidR="0055477C" w:rsidRPr="00DE3CBD" w:rsidRDefault="0055477C" w:rsidP="002D1200">
      <w:pPr>
        <w:pStyle w:val="Default"/>
        <w:ind w:firstLine="720"/>
        <w:jc w:val="both"/>
        <w:rPr>
          <w:rFonts w:ascii="Arial" w:hAnsi="Arial" w:cs="Arial"/>
          <w:highlight w:val="yellow"/>
        </w:rPr>
      </w:pPr>
    </w:p>
    <w:p w14:paraId="5C5560E1" w14:textId="52FA8CC4" w:rsidR="0055477C" w:rsidRPr="008573BD" w:rsidRDefault="008573BD" w:rsidP="008573BD">
      <w:pPr>
        <w:pStyle w:val="Default"/>
        <w:ind w:firstLine="567"/>
        <w:jc w:val="both"/>
        <w:rPr>
          <w:rFonts w:ascii="Arial" w:hAnsi="Arial" w:cs="Arial"/>
          <w:color w:val="auto"/>
        </w:rPr>
      </w:pPr>
      <w:r>
        <w:rPr>
          <w:rFonts w:ascii="Arial" w:hAnsi="Arial" w:cs="Arial"/>
          <w:color w:val="auto"/>
          <w:lang w:val="mn-MN"/>
        </w:rPr>
        <w:t xml:space="preserve">Уг ажлын хүрээнд </w:t>
      </w:r>
      <w:r w:rsidR="00DC1E2E">
        <w:rPr>
          <w:rFonts w:ascii="Arial" w:hAnsi="Arial" w:cs="Arial"/>
          <w:color w:val="auto"/>
          <w:lang w:val="mn-MN"/>
        </w:rPr>
        <w:t>а</w:t>
      </w:r>
      <w:r w:rsidR="0055477C" w:rsidRPr="001559A1">
        <w:rPr>
          <w:rFonts w:ascii="Arial" w:hAnsi="Arial" w:cs="Arial"/>
          <w:color w:val="auto"/>
        </w:rPr>
        <w:t>ймаг тус бүрт 30 удирдах ажилтанд сургалт зохион байгуулахаар төлөвлөсөн ч Өвөрхангай 26, Баянхонгор аймгийн З</w:t>
      </w:r>
      <w:r w:rsidR="0055477C" w:rsidRPr="001559A1">
        <w:rPr>
          <w:rFonts w:ascii="Arial" w:hAnsi="Arial" w:cs="Arial"/>
          <w:color w:val="auto"/>
          <w:lang w:val="mn-MN"/>
        </w:rPr>
        <w:t xml:space="preserve">асаг даргын </w:t>
      </w:r>
      <w:r w:rsidR="002327B0">
        <w:rPr>
          <w:rFonts w:ascii="Arial" w:hAnsi="Arial" w:cs="Arial"/>
          <w:color w:val="auto"/>
          <w:lang w:val="mn-MN"/>
        </w:rPr>
        <w:t>т</w:t>
      </w:r>
      <w:r w:rsidR="0055477C" w:rsidRPr="001559A1">
        <w:rPr>
          <w:rFonts w:ascii="Arial" w:hAnsi="Arial" w:cs="Arial"/>
          <w:color w:val="auto"/>
          <w:lang w:val="mn-MN"/>
        </w:rPr>
        <w:t>амгын газрын</w:t>
      </w:r>
      <w:r w:rsidR="0055477C" w:rsidRPr="001559A1">
        <w:rPr>
          <w:rFonts w:ascii="Arial" w:hAnsi="Arial" w:cs="Arial"/>
          <w:color w:val="auto"/>
        </w:rPr>
        <w:t xml:space="preserve"> хүсэлтээр 18, Сэлэнгэ аймгийн З</w:t>
      </w:r>
      <w:r w:rsidR="0055477C" w:rsidRPr="001559A1">
        <w:rPr>
          <w:rFonts w:ascii="Arial" w:hAnsi="Arial" w:cs="Arial"/>
          <w:color w:val="auto"/>
          <w:lang w:val="mn-MN"/>
        </w:rPr>
        <w:t xml:space="preserve">асаг даргын </w:t>
      </w:r>
      <w:r w:rsidR="002327B0">
        <w:rPr>
          <w:rFonts w:ascii="Arial" w:hAnsi="Arial" w:cs="Arial"/>
          <w:color w:val="auto"/>
          <w:lang w:val="mn-MN"/>
        </w:rPr>
        <w:t>т</w:t>
      </w:r>
      <w:r w:rsidR="0055477C" w:rsidRPr="001559A1">
        <w:rPr>
          <w:rFonts w:ascii="Arial" w:hAnsi="Arial" w:cs="Arial"/>
          <w:color w:val="auto"/>
          <w:lang w:val="mn-MN"/>
        </w:rPr>
        <w:t>амгын газрын</w:t>
      </w:r>
      <w:r w:rsidR="0055477C" w:rsidRPr="001559A1">
        <w:rPr>
          <w:rFonts w:ascii="Arial" w:hAnsi="Arial" w:cs="Arial"/>
          <w:color w:val="auto"/>
        </w:rPr>
        <w:t xml:space="preserve"> хүсэлтээр 53, Дархан-Уул аймгийн З</w:t>
      </w:r>
      <w:r w:rsidR="0055477C" w:rsidRPr="001559A1">
        <w:rPr>
          <w:rFonts w:ascii="Arial" w:hAnsi="Arial" w:cs="Arial"/>
          <w:color w:val="auto"/>
          <w:lang w:val="mn-MN"/>
        </w:rPr>
        <w:t xml:space="preserve">асаг даргын </w:t>
      </w:r>
      <w:r w:rsidR="002327B0">
        <w:rPr>
          <w:rFonts w:ascii="Arial" w:hAnsi="Arial" w:cs="Arial"/>
          <w:color w:val="auto"/>
          <w:lang w:val="mn-MN"/>
        </w:rPr>
        <w:t>т</w:t>
      </w:r>
      <w:r w:rsidR="0055477C" w:rsidRPr="001559A1">
        <w:rPr>
          <w:rFonts w:ascii="Arial" w:hAnsi="Arial" w:cs="Arial"/>
          <w:color w:val="auto"/>
          <w:lang w:val="mn-MN"/>
        </w:rPr>
        <w:t>амгын газрын</w:t>
      </w:r>
      <w:r w:rsidR="0055477C" w:rsidRPr="001559A1">
        <w:rPr>
          <w:rFonts w:ascii="Arial" w:hAnsi="Arial" w:cs="Arial"/>
          <w:color w:val="auto"/>
        </w:rPr>
        <w:t xml:space="preserve"> хүсэлтээр 11, Өмнөговь аймгийн З</w:t>
      </w:r>
      <w:r w:rsidR="0055477C" w:rsidRPr="001559A1">
        <w:rPr>
          <w:rFonts w:ascii="Arial" w:hAnsi="Arial" w:cs="Arial"/>
          <w:color w:val="auto"/>
          <w:lang w:val="mn-MN"/>
        </w:rPr>
        <w:t xml:space="preserve">асаг даргын </w:t>
      </w:r>
      <w:r w:rsidR="002327B0">
        <w:rPr>
          <w:rFonts w:ascii="Arial" w:hAnsi="Arial" w:cs="Arial"/>
          <w:color w:val="auto"/>
          <w:lang w:val="mn-MN"/>
        </w:rPr>
        <w:t>т</w:t>
      </w:r>
      <w:r w:rsidR="0055477C" w:rsidRPr="001559A1">
        <w:rPr>
          <w:rFonts w:ascii="Arial" w:hAnsi="Arial" w:cs="Arial"/>
          <w:color w:val="auto"/>
          <w:lang w:val="mn-MN"/>
        </w:rPr>
        <w:t>амгын газрын</w:t>
      </w:r>
      <w:r w:rsidR="0055477C" w:rsidRPr="001559A1">
        <w:rPr>
          <w:rFonts w:ascii="Arial" w:hAnsi="Arial" w:cs="Arial"/>
          <w:color w:val="auto"/>
        </w:rPr>
        <w:t xml:space="preserve"> хүсэлтээр 34, Дундговь аймгийн З</w:t>
      </w:r>
      <w:r w:rsidR="0055477C" w:rsidRPr="001559A1">
        <w:rPr>
          <w:rFonts w:ascii="Arial" w:hAnsi="Arial" w:cs="Arial"/>
          <w:color w:val="auto"/>
          <w:lang w:val="mn-MN"/>
        </w:rPr>
        <w:t xml:space="preserve">асаг даргын </w:t>
      </w:r>
      <w:r w:rsidR="002327B0">
        <w:rPr>
          <w:rFonts w:ascii="Arial" w:hAnsi="Arial" w:cs="Arial"/>
          <w:color w:val="auto"/>
          <w:lang w:val="mn-MN"/>
        </w:rPr>
        <w:t>т</w:t>
      </w:r>
      <w:r w:rsidR="0055477C" w:rsidRPr="001559A1">
        <w:rPr>
          <w:rFonts w:ascii="Arial" w:hAnsi="Arial" w:cs="Arial"/>
          <w:color w:val="auto"/>
          <w:lang w:val="mn-MN"/>
        </w:rPr>
        <w:t>амгын газрын</w:t>
      </w:r>
      <w:r w:rsidR="0055477C" w:rsidRPr="001559A1">
        <w:rPr>
          <w:rFonts w:ascii="Arial" w:hAnsi="Arial" w:cs="Arial"/>
          <w:color w:val="auto"/>
        </w:rPr>
        <w:t xml:space="preserve"> хүсэлтээр 30, Сүхбаатар аймгийн З</w:t>
      </w:r>
      <w:r w:rsidR="0055477C" w:rsidRPr="001559A1">
        <w:rPr>
          <w:rFonts w:ascii="Arial" w:hAnsi="Arial" w:cs="Arial"/>
          <w:color w:val="auto"/>
          <w:lang w:val="mn-MN"/>
        </w:rPr>
        <w:t xml:space="preserve">асаг даргын </w:t>
      </w:r>
      <w:r w:rsidR="002327B0">
        <w:rPr>
          <w:rFonts w:ascii="Arial" w:hAnsi="Arial" w:cs="Arial"/>
          <w:color w:val="auto"/>
          <w:lang w:val="mn-MN"/>
        </w:rPr>
        <w:t>т</w:t>
      </w:r>
      <w:r w:rsidR="0055477C" w:rsidRPr="001559A1">
        <w:rPr>
          <w:rFonts w:ascii="Arial" w:hAnsi="Arial" w:cs="Arial"/>
          <w:color w:val="auto"/>
          <w:lang w:val="mn-MN"/>
        </w:rPr>
        <w:t>амгын газрын</w:t>
      </w:r>
      <w:r w:rsidR="0055477C" w:rsidRPr="001559A1">
        <w:rPr>
          <w:rFonts w:ascii="Arial" w:hAnsi="Arial" w:cs="Arial"/>
          <w:color w:val="auto"/>
        </w:rPr>
        <w:t xml:space="preserve"> хүсэлтээр 16, Завхан аймгийн З</w:t>
      </w:r>
      <w:r w:rsidR="0055477C" w:rsidRPr="001559A1">
        <w:rPr>
          <w:rFonts w:ascii="Arial" w:hAnsi="Arial" w:cs="Arial"/>
          <w:color w:val="auto"/>
          <w:lang w:val="mn-MN"/>
        </w:rPr>
        <w:t xml:space="preserve">асаг даргын </w:t>
      </w:r>
      <w:r w:rsidR="002327B0">
        <w:rPr>
          <w:rFonts w:ascii="Arial" w:hAnsi="Arial" w:cs="Arial"/>
          <w:color w:val="auto"/>
          <w:lang w:val="mn-MN"/>
        </w:rPr>
        <w:t>т</w:t>
      </w:r>
      <w:r w:rsidR="0055477C" w:rsidRPr="001559A1">
        <w:rPr>
          <w:rFonts w:ascii="Arial" w:hAnsi="Arial" w:cs="Arial"/>
          <w:color w:val="auto"/>
          <w:lang w:val="mn-MN"/>
        </w:rPr>
        <w:t>амгын газрын</w:t>
      </w:r>
      <w:r w:rsidR="0055477C" w:rsidRPr="001559A1">
        <w:rPr>
          <w:rFonts w:ascii="Arial" w:hAnsi="Arial" w:cs="Arial"/>
          <w:color w:val="auto"/>
        </w:rPr>
        <w:t xml:space="preserve"> хүсэлтээр 7, Архангай аймгийн З</w:t>
      </w:r>
      <w:r w:rsidR="0055477C" w:rsidRPr="001559A1">
        <w:rPr>
          <w:rFonts w:ascii="Arial" w:hAnsi="Arial" w:cs="Arial"/>
          <w:color w:val="auto"/>
          <w:lang w:val="mn-MN"/>
        </w:rPr>
        <w:t xml:space="preserve">асаг даргын </w:t>
      </w:r>
      <w:r w:rsidR="002327B0">
        <w:rPr>
          <w:rFonts w:ascii="Arial" w:hAnsi="Arial" w:cs="Arial"/>
          <w:color w:val="auto"/>
          <w:lang w:val="mn-MN"/>
        </w:rPr>
        <w:t>т</w:t>
      </w:r>
      <w:r w:rsidR="0055477C" w:rsidRPr="001559A1">
        <w:rPr>
          <w:rFonts w:ascii="Arial" w:hAnsi="Arial" w:cs="Arial"/>
          <w:color w:val="auto"/>
          <w:lang w:val="mn-MN"/>
        </w:rPr>
        <w:t>амгын газрын</w:t>
      </w:r>
      <w:r w:rsidR="0055477C" w:rsidRPr="001559A1">
        <w:rPr>
          <w:rFonts w:ascii="Arial" w:hAnsi="Arial" w:cs="Arial"/>
          <w:color w:val="auto"/>
        </w:rPr>
        <w:t xml:space="preserve"> хүсэлтээр 8, Төв аймгийн З</w:t>
      </w:r>
      <w:r w:rsidR="0055477C" w:rsidRPr="001559A1">
        <w:rPr>
          <w:rFonts w:ascii="Arial" w:hAnsi="Arial" w:cs="Arial"/>
          <w:color w:val="auto"/>
          <w:lang w:val="mn-MN"/>
        </w:rPr>
        <w:t xml:space="preserve">асаг даргын </w:t>
      </w:r>
      <w:r w:rsidR="002327B0">
        <w:rPr>
          <w:rFonts w:ascii="Arial" w:hAnsi="Arial" w:cs="Arial"/>
          <w:color w:val="auto"/>
          <w:lang w:val="mn-MN"/>
        </w:rPr>
        <w:t>т</w:t>
      </w:r>
      <w:r w:rsidR="0055477C" w:rsidRPr="001559A1">
        <w:rPr>
          <w:rFonts w:ascii="Arial" w:hAnsi="Arial" w:cs="Arial"/>
          <w:color w:val="auto"/>
          <w:lang w:val="mn-MN"/>
        </w:rPr>
        <w:t>амгын газрын</w:t>
      </w:r>
      <w:r w:rsidR="0055477C" w:rsidRPr="001559A1">
        <w:rPr>
          <w:rFonts w:ascii="Arial" w:hAnsi="Arial" w:cs="Arial"/>
          <w:color w:val="auto"/>
        </w:rPr>
        <w:t xml:space="preserve"> хүсэлтээр 8, Хөвсгөл аймгийн З</w:t>
      </w:r>
      <w:r w:rsidR="0055477C" w:rsidRPr="001559A1">
        <w:rPr>
          <w:rFonts w:ascii="Arial" w:hAnsi="Arial" w:cs="Arial"/>
          <w:color w:val="auto"/>
          <w:lang w:val="mn-MN"/>
        </w:rPr>
        <w:t xml:space="preserve">асаг даргын </w:t>
      </w:r>
      <w:r w:rsidR="002327B0">
        <w:rPr>
          <w:rFonts w:ascii="Arial" w:hAnsi="Arial" w:cs="Arial"/>
          <w:color w:val="auto"/>
          <w:lang w:val="mn-MN"/>
        </w:rPr>
        <w:t>т</w:t>
      </w:r>
      <w:r w:rsidR="0055477C" w:rsidRPr="001559A1">
        <w:rPr>
          <w:rFonts w:ascii="Arial" w:hAnsi="Arial" w:cs="Arial"/>
          <w:color w:val="auto"/>
          <w:lang w:val="mn-MN"/>
        </w:rPr>
        <w:t>амгын газрын</w:t>
      </w:r>
      <w:r w:rsidR="0055477C" w:rsidRPr="001559A1">
        <w:rPr>
          <w:rFonts w:ascii="Arial" w:hAnsi="Arial" w:cs="Arial"/>
          <w:color w:val="auto"/>
        </w:rPr>
        <w:t xml:space="preserve"> хүсэлтээр 9, Булган аймгийн З</w:t>
      </w:r>
      <w:r w:rsidR="0055477C" w:rsidRPr="001559A1">
        <w:rPr>
          <w:rFonts w:ascii="Arial" w:hAnsi="Arial" w:cs="Arial"/>
          <w:color w:val="auto"/>
          <w:lang w:val="mn-MN"/>
        </w:rPr>
        <w:t xml:space="preserve">асаг даргын </w:t>
      </w:r>
      <w:r w:rsidR="002327B0">
        <w:rPr>
          <w:rFonts w:ascii="Arial" w:hAnsi="Arial" w:cs="Arial"/>
          <w:color w:val="auto"/>
          <w:lang w:val="mn-MN"/>
        </w:rPr>
        <w:t>т</w:t>
      </w:r>
      <w:r w:rsidR="0055477C" w:rsidRPr="001559A1">
        <w:rPr>
          <w:rFonts w:ascii="Arial" w:hAnsi="Arial" w:cs="Arial"/>
          <w:color w:val="auto"/>
          <w:lang w:val="mn-MN"/>
        </w:rPr>
        <w:t>амгын газрын</w:t>
      </w:r>
      <w:r w:rsidR="0055477C" w:rsidRPr="001559A1">
        <w:rPr>
          <w:rFonts w:ascii="Arial" w:hAnsi="Arial" w:cs="Arial"/>
          <w:color w:val="auto"/>
        </w:rPr>
        <w:t xml:space="preserve"> хүсэлтээр 2 ажилт</w:t>
      </w:r>
      <w:r w:rsidR="0055477C" w:rsidRPr="001559A1">
        <w:rPr>
          <w:rFonts w:ascii="Arial" w:hAnsi="Arial" w:cs="Arial"/>
          <w:color w:val="auto"/>
          <w:lang w:val="mn-MN"/>
        </w:rPr>
        <w:t>а</w:t>
      </w:r>
      <w:r w:rsidR="0055477C" w:rsidRPr="001559A1">
        <w:rPr>
          <w:rFonts w:ascii="Arial" w:hAnsi="Arial" w:cs="Arial"/>
          <w:color w:val="auto"/>
        </w:rPr>
        <w:t>н</w:t>
      </w:r>
      <w:r w:rsidR="0055477C" w:rsidRPr="001559A1">
        <w:rPr>
          <w:rFonts w:ascii="Arial" w:hAnsi="Arial" w:cs="Arial"/>
          <w:color w:val="auto"/>
          <w:lang w:val="mn-MN"/>
        </w:rPr>
        <w:t>, нийт 221 албан хаагчий</w:t>
      </w:r>
      <w:r w:rsidR="0055477C" w:rsidRPr="001559A1">
        <w:rPr>
          <w:rFonts w:ascii="Arial" w:hAnsi="Arial" w:cs="Arial"/>
          <w:color w:val="auto"/>
        </w:rPr>
        <w:t xml:space="preserve">г нэмж оролцуулсан </w:t>
      </w:r>
      <w:r w:rsidR="0055477C" w:rsidRPr="001559A1">
        <w:rPr>
          <w:rFonts w:ascii="Arial" w:hAnsi="Arial" w:cs="Arial"/>
          <w:color w:val="auto"/>
          <w:lang w:val="mn-MN"/>
        </w:rPr>
        <w:t>нь сайшаалтай байна</w:t>
      </w:r>
      <w:r w:rsidR="0055477C" w:rsidRPr="001559A1">
        <w:rPr>
          <w:rFonts w:ascii="Arial" w:hAnsi="Arial" w:cs="Arial"/>
          <w:color w:val="auto"/>
        </w:rPr>
        <w:t>.</w:t>
      </w:r>
      <w:r>
        <w:rPr>
          <w:rFonts w:ascii="Arial" w:hAnsi="Arial" w:cs="Arial"/>
          <w:color w:val="auto"/>
          <w:lang w:val="mn-MN"/>
        </w:rPr>
        <w:t xml:space="preserve"> </w:t>
      </w:r>
      <w:r w:rsidR="0055477C" w:rsidRPr="001F6D0F">
        <w:rPr>
          <w:rFonts w:ascii="Arial" w:hAnsi="Arial" w:cs="Arial"/>
          <w:lang w:val="mn-MN"/>
        </w:rPr>
        <w:t>Уг сургалтад нийт 701 төрийн албан хаагч хамрагдсанаас 418</w:t>
      </w:r>
      <w:r w:rsidR="00405CEA">
        <w:rPr>
          <w:rFonts w:ascii="Arial" w:hAnsi="Arial" w:cs="Arial"/>
          <w:lang w:val="mn-MN"/>
        </w:rPr>
        <w:t xml:space="preserve"> </w:t>
      </w:r>
      <w:r w:rsidR="0055477C" w:rsidRPr="001F6D0F">
        <w:rPr>
          <w:rFonts w:ascii="Arial" w:hAnsi="Arial" w:cs="Arial"/>
          <w:lang w:val="mn-MN"/>
        </w:rPr>
        <w:t>буюу 59.6 хувь нь удирдах албан тушаалтан, 218</w:t>
      </w:r>
      <w:r w:rsidR="00405CEA">
        <w:rPr>
          <w:rFonts w:ascii="Arial" w:hAnsi="Arial" w:cs="Arial"/>
          <w:lang w:val="mn-MN"/>
        </w:rPr>
        <w:t xml:space="preserve"> </w:t>
      </w:r>
      <w:r w:rsidR="0055477C" w:rsidRPr="001F6D0F">
        <w:rPr>
          <w:rFonts w:ascii="Arial" w:hAnsi="Arial" w:cs="Arial"/>
          <w:lang w:val="mn-MN"/>
        </w:rPr>
        <w:t>буюу 30.4 хувь нь гүйцэтгэх албан тушаалтан байгааг</w:t>
      </w:r>
      <w:r w:rsidR="0055477C">
        <w:rPr>
          <w:rFonts w:ascii="Arial" w:hAnsi="Arial" w:cs="Arial"/>
          <w:lang w:val="mn-MN"/>
        </w:rPr>
        <w:t>аас</w:t>
      </w:r>
      <w:r w:rsidR="0055477C" w:rsidRPr="001F6D0F">
        <w:rPr>
          <w:rFonts w:ascii="Arial" w:hAnsi="Arial" w:cs="Arial"/>
          <w:lang w:val="mn-MN"/>
        </w:rPr>
        <w:t xml:space="preserve"> 344</w:t>
      </w:r>
      <w:r w:rsidR="0055477C">
        <w:rPr>
          <w:rFonts w:ascii="Arial" w:hAnsi="Arial" w:cs="Arial"/>
          <w:lang w:val="mn-MN"/>
        </w:rPr>
        <w:t xml:space="preserve"> </w:t>
      </w:r>
      <w:r w:rsidR="0055477C" w:rsidRPr="001F6D0F">
        <w:rPr>
          <w:rFonts w:ascii="Arial" w:hAnsi="Arial" w:cs="Arial"/>
          <w:lang w:val="mn-MN"/>
        </w:rPr>
        <w:t>эмэгтэй, 357</w:t>
      </w:r>
      <w:r w:rsidR="0055477C">
        <w:rPr>
          <w:rFonts w:ascii="Arial" w:hAnsi="Arial" w:cs="Arial"/>
          <w:lang w:val="mn-MN"/>
        </w:rPr>
        <w:t xml:space="preserve"> </w:t>
      </w:r>
      <w:r w:rsidR="0055477C" w:rsidRPr="001F6D0F">
        <w:rPr>
          <w:rFonts w:ascii="Arial" w:hAnsi="Arial" w:cs="Arial"/>
          <w:lang w:val="mn-MN"/>
        </w:rPr>
        <w:t>эрэгтэй  байна.</w:t>
      </w:r>
      <w:r w:rsidR="0055477C">
        <w:rPr>
          <w:rFonts w:ascii="Arial" w:hAnsi="Arial" w:cs="Arial"/>
          <w:lang w:val="mn-MN"/>
        </w:rPr>
        <w:t xml:space="preserve"> </w:t>
      </w:r>
    </w:p>
    <w:p w14:paraId="5272867B" w14:textId="77777777" w:rsidR="0055477C" w:rsidRDefault="0055477C" w:rsidP="00B37BA4">
      <w:pPr>
        <w:pStyle w:val="Default"/>
        <w:ind w:firstLine="567"/>
        <w:jc w:val="both"/>
        <w:rPr>
          <w:rFonts w:ascii="Arial" w:hAnsi="Arial" w:cs="Arial"/>
          <w:color w:val="FF0000"/>
          <w:lang w:val="mn-MN"/>
        </w:rPr>
      </w:pPr>
    </w:p>
    <w:p w14:paraId="004C7C11" w14:textId="4973EB69" w:rsidR="0055477C" w:rsidRDefault="0055477C" w:rsidP="008573BD">
      <w:pPr>
        <w:pStyle w:val="Default"/>
        <w:ind w:firstLine="567"/>
        <w:jc w:val="both"/>
        <w:rPr>
          <w:rFonts w:ascii="Arial" w:hAnsi="Arial" w:cs="Arial"/>
          <w:lang w:val="mn-MN"/>
        </w:rPr>
      </w:pPr>
      <w:r>
        <w:rPr>
          <w:rFonts w:ascii="Arial" w:hAnsi="Arial" w:cs="Arial"/>
          <w:lang w:val="mn-MN"/>
        </w:rPr>
        <w:t>Үүнээс үзэхэд аймаг</w:t>
      </w:r>
      <w:r w:rsidR="007F729F">
        <w:rPr>
          <w:rFonts w:ascii="Arial" w:hAnsi="Arial" w:cs="Arial"/>
          <w:lang w:val="mn-MN"/>
        </w:rPr>
        <w:t>,</w:t>
      </w:r>
      <w:r>
        <w:rPr>
          <w:rFonts w:ascii="Arial" w:hAnsi="Arial" w:cs="Arial"/>
          <w:lang w:val="mn-MN"/>
        </w:rPr>
        <w:t xml:space="preserve"> орон нутагт төрийн байгууллагын </w:t>
      </w:r>
      <w:r w:rsidRPr="003A7454">
        <w:rPr>
          <w:rFonts w:ascii="Arial" w:hAnsi="Arial" w:cs="Arial"/>
          <w:lang w:val="mn-MN"/>
        </w:rPr>
        <w:t>удирдлагууд</w:t>
      </w:r>
      <w:r>
        <w:rPr>
          <w:rFonts w:ascii="Arial" w:hAnsi="Arial" w:cs="Arial"/>
          <w:lang w:val="mn-MN"/>
        </w:rPr>
        <w:t xml:space="preserve"> дээрх сургалтад бүрэн хамрагдахгүй, өөрийнхөө оронд орлогч болон хариуцсан мэргэжилтнээ оролцуулж энэ төрлийн</w:t>
      </w:r>
      <w:r w:rsidRPr="003A7454">
        <w:rPr>
          <w:rFonts w:ascii="Arial" w:hAnsi="Arial" w:cs="Arial"/>
          <w:lang w:val="mn-MN"/>
        </w:rPr>
        <w:t xml:space="preserve"> мэдлэг, ойлголт</w:t>
      </w:r>
      <w:r>
        <w:rPr>
          <w:rFonts w:ascii="Arial" w:hAnsi="Arial" w:cs="Arial"/>
          <w:lang w:val="mn-MN"/>
        </w:rPr>
        <w:t xml:space="preserve">ыг авч чадахгүй байгаа нь </w:t>
      </w:r>
      <w:r w:rsidRPr="003A7454">
        <w:rPr>
          <w:rFonts w:ascii="Arial" w:hAnsi="Arial" w:cs="Arial"/>
          <w:lang w:val="mn-MN"/>
        </w:rPr>
        <w:t>жендэр</w:t>
      </w:r>
      <w:r>
        <w:rPr>
          <w:rFonts w:ascii="Arial" w:hAnsi="Arial" w:cs="Arial"/>
          <w:lang w:val="mn-MN"/>
        </w:rPr>
        <w:t>ийн талаарх үйл ажиллагааг дэмждэггүй, шийдвэр</w:t>
      </w:r>
      <w:r w:rsidRPr="003A7454">
        <w:rPr>
          <w:rFonts w:ascii="Arial" w:hAnsi="Arial" w:cs="Arial"/>
          <w:lang w:val="mn-MN"/>
        </w:rPr>
        <w:t xml:space="preserve"> гаргахдаа жендэрийн </w:t>
      </w:r>
      <w:r>
        <w:rPr>
          <w:rFonts w:ascii="Arial" w:hAnsi="Arial" w:cs="Arial"/>
          <w:lang w:val="mn-MN"/>
        </w:rPr>
        <w:t xml:space="preserve">мэдрэмжтэй бодлого, төлөвлөлтийг орхигдуулж тухайн байгууллагад </w:t>
      </w:r>
      <w:r w:rsidRPr="00F34AD6">
        <w:rPr>
          <w:rFonts w:ascii="Arial" w:hAnsi="Arial" w:cs="Arial"/>
          <w:shd w:val="clear" w:color="auto" w:fill="FFFFFF"/>
        </w:rPr>
        <w:t>Жендэрийн эрх т</w:t>
      </w:r>
      <w:r>
        <w:rPr>
          <w:rFonts w:ascii="Arial" w:hAnsi="Arial" w:cs="Arial"/>
          <w:shd w:val="clear" w:color="auto" w:fill="FFFFFF"/>
        </w:rPr>
        <w:t>эгш байдлыг хангах тухай хуул</w:t>
      </w:r>
      <w:r>
        <w:rPr>
          <w:rFonts w:ascii="Arial" w:hAnsi="Arial" w:cs="Arial"/>
          <w:shd w:val="clear" w:color="auto" w:fill="FFFFFF"/>
          <w:lang w:val="mn-MN"/>
        </w:rPr>
        <w:t>ь</w:t>
      </w:r>
      <w:r w:rsidRPr="00F34AD6">
        <w:rPr>
          <w:rFonts w:ascii="Arial" w:hAnsi="Arial" w:cs="Arial"/>
          <w:shd w:val="clear" w:color="auto" w:fill="FFFFFF"/>
        </w:rPr>
        <w:t xml:space="preserve"> </w:t>
      </w:r>
      <w:r>
        <w:rPr>
          <w:rFonts w:ascii="Arial" w:hAnsi="Arial" w:cs="Arial"/>
          <w:lang w:val="mn-MN"/>
        </w:rPr>
        <w:t xml:space="preserve">хэрэгжихгүй байх </w:t>
      </w:r>
      <w:r w:rsidRPr="003A7454">
        <w:rPr>
          <w:rFonts w:ascii="Arial" w:hAnsi="Arial" w:cs="Arial"/>
          <w:lang w:val="mn-MN"/>
        </w:rPr>
        <w:t>нэг шалтгаан болж байна</w:t>
      </w:r>
      <w:r w:rsidR="008573BD">
        <w:rPr>
          <w:rFonts w:ascii="Arial" w:hAnsi="Arial" w:cs="Arial"/>
          <w:lang w:val="mn-MN"/>
        </w:rPr>
        <w:t xml:space="preserve">. </w:t>
      </w:r>
      <w:r w:rsidRPr="00F34AD6">
        <w:rPr>
          <w:rFonts w:ascii="Arial" w:hAnsi="Arial" w:cs="Arial"/>
          <w:lang w:val="mn-MN"/>
        </w:rPr>
        <w:t xml:space="preserve">Хяналт шалгалтын хүрээнд </w:t>
      </w:r>
      <w:r>
        <w:rPr>
          <w:rFonts w:ascii="Arial" w:hAnsi="Arial" w:cs="Arial"/>
          <w:lang w:val="mn-MN"/>
        </w:rPr>
        <w:t xml:space="preserve">судалгаанд хамрагдсан </w:t>
      </w:r>
      <w:r w:rsidRPr="00F34AD6">
        <w:rPr>
          <w:rFonts w:ascii="Arial" w:hAnsi="Arial" w:cs="Arial"/>
          <w:lang w:val="mn-MN"/>
        </w:rPr>
        <w:t>1681</w:t>
      </w:r>
      <w:r>
        <w:rPr>
          <w:rFonts w:ascii="Arial" w:hAnsi="Arial" w:cs="Arial"/>
          <w:lang w:val="mn-MN"/>
        </w:rPr>
        <w:t xml:space="preserve"> төрийн</w:t>
      </w:r>
      <w:r w:rsidRPr="00F34AD6">
        <w:rPr>
          <w:rFonts w:ascii="Arial" w:hAnsi="Arial" w:cs="Arial"/>
          <w:lang w:val="mn-MN"/>
        </w:rPr>
        <w:t xml:space="preserve"> албан хаагч</w:t>
      </w:r>
      <w:r>
        <w:rPr>
          <w:rFonts w:ascii="Arial" w:hAnsi="Arial" w:cs="Arial"/>
          <w:lang w:val="mn-MN"/>
        </w:rPr>
        <w:t>аас ж</w:t>
      </w:r>
      <w:r w:rsidRPr="00F34AD6">
        <w:rPr>
          <w:rFonts w:ascii="Arial" w:hAnsi="Arial" w:cs="Arial"/>
          <w:lang w:val="mn-MN"/>
        </w:rPr>
        <w:t>ендэрийн ялгаварлан гадуурхалттай холбоотой мэдлэг олгох сургалтад хамрагдаж байсан</w:t>
      </w:r>
      <w:r>
        <w:rPr>
          <w:rFonts w:ascii="Arial" w:hAnsi="Arial" w:cs="Arial"/>
          <w:lang w:val="mn-MN"/>
        </w:rPr>
        <w:t xml:space="preserve"> эсэхийг</w:t>
      </w:r>
      <w:r w:rsidRPr="00F34AD6">
        <w:rPr>
          <w:rFonts w:ascii="Arial" w:hAnsi="Arial" w:cs="Arial"/>
          <w:lang w:val="mn-MN"/>
        </w:rPr>
        <w:t xml:space="preserve"> асуу</w:t>
      </w:r>
      <w:r>
        <w:rPr>
          <w:rFonts w:ascii="Arial" w:hAnsi="Arial" w:cs="Arial"/>
          <w:lang w:val="mn-MN"/>
        </w:rPr>
        <w:t>ха</w:t>
      </w:r>
      <w:r w:rsidRPr="00F34AD6">
        <w:rPr>
          <w:rFonts w:ascii="Arial" w:hAnsi="Arial" w:cs="Arial"/>
          <w:lang w:val="mn-MN"/>
        </w:rPr>
        <w:t xml:space="preserve">д 567 </w:t>
      </w:r>
      <w:r>
        <w:rPr>
          <w:rFonts w:ascii="Arial" w:hAnsi="Arial" w:cs="Arial"/>
          <w:lang w:val="mn-MN"/>
        </w:rPr>
        <w:t xml:space="preserve">нь </w:t>
      </w:r>
      <w:r w:rsidRPr="00F34AD6">
        <w:rPr>
          <w:rFonts w:ascii="Arial" w:hAnsi="Arial" w:cs="Arial"/>
          <w:lang w:val="mn-MN"/>
        </w:rPr>
        <w:t>буюу 33</w:t>
      </w:r>
      <w:r>
        <w:rPr>
          <w:rFonts w:ascii="Arial" w:hAnsi="Arial" w:cs="Arial"/>
          <w:lang w:val="mn-MN"/>
        </w:rPr>
        <w:t>.</w:t>
      </w:r>
      <w:r w:rsidRPr="00F34AD6">
        <w:rPr>
          <w:rFonts w:ascii="Arial" w:hAnsi="Arial" w:cs="Arial"/>
          <w:lang w:val="mn-MN"/>
        </w:rPr>
        <w:t xml:space="preserve">7 хувь нь тийм, 1164 </w:t>
      </w:r>
      <w:r>
        <w:rPr>
          <w:rFonts w:ascii="Arial" w:hAnsi="Arial" w:cs="Arial"/>
          <w:lang w:val="mn-MN"/>
        </w:rPr>
        <w:t xml:space="preserve">нь </w:t>
      </w:r>
      <w:r w:rsidRPr="00F34AD6">
        <w:rPr>
          <w:rFonts w:ascii="Arial" w:hAnsi="Arial" w:cs="Arial"/>
          <w:lang w:val="mn-MN"/>
        </w:rPr>
        <w:t>буюу 66</w:t>
      </w:r>
      <w:r>
        <w:rPr>
          <w:rFonts w:ascii="Arial" w:hAnsi="Arial" w:cs="Arial"/>
          <w:lang w:val="mn-MN"/>
        </w:rPr>
        <w:t>.</w:t>
      </w:r>
      <w:r w:rsidRPr="00F34AD6">
        <w:rPr>
          <w:rFonts w:ascii="Arial" w:hAnsi="Arial" w:cs="Arial"/>
          <w:lang w:val="mn-MN"/>
        </w:rPr>
        <w:t>3 хувь нь үгүй гэж хариулжээ.</w:t>
      </w:r>
    </w:p>
    <w:p w14:paraId="11404C7B" w14:textId="77777777" w:rsidR="0055477C" w:rsidRDefault="0055477C" w:rsidP="0055477C">
      <w:pPr>
        <w:pStyle w:val="Default"/>
        <w:spacing w:line="276" w:lineRule="auto"/>
        <w:jc w:val="both"/>
        <w:rPr>
          <w:rFonts w:ascii="Arial" w:hAnsi="Arial" w:cs="Arial"/>
          <w:lang w:val="mn-MN"/>
        </w:rPr>
      </w:pPr>
    </w:p>
    <w:p w14:paraId="16B38B79" w14:textId="77777777" w:rsidR="00E369BD" w:rsidRDefault="0055477C" w:rsidP="008573BD">
      <w:pPr>
        <w:shd w:val="clear" w:color="auto" w:fill="FFFFFF"/>
        <w:spacing w:after="0" w:line="240" w:lineRule="auto"/>
        <w:jc w:val="both"/>
        <w:textAlignment w:val="top"/>
        <w:rPr>
          <w:rFonts w:ascii="Arial" w:hAnsi="Arial" w:cs="Arial"/>
          <w:b/>
          <w:i/>
          <w:iCs/>
          <w:shd w:val="clear" w:color="auto" w:fill="FFFFFF"/>
          <w:lang w:val="mn-MN"/>
        </w:rPr>
      </w:pPr>
      <w:r w:rsidRPr="00405CEA">
        <w:rPr>
          <w:rFonts w:ascii="Arial" w:hAnsi="Arial" w:cs="Arial"/>
          <w:b/>
          <w:i/>
          <w:iCs/>
          <w:sz w:val="24"/>
          <w:szCs w:val="24"/>
          <w:shd w:val="clear" w:color="auto" w:fill="FFFFFF"/>
          <w:lang w:val="mn-MN"/>
        </w:rPr>
        <w:t>Бүдүүвч 2.4 Хяналт шалгалтад хамрагдсан 1</w:t>
      </w:r>
      <w:r w:rsidRPr="00405CEA">
        <w:rPr>
          <w:rFonts w:ascii="Arial" w:hAnsi="Arial" w:cs="Arial"/>
          <w:b/>
          <w:i/>
          <w:iCs/>
          <w:color w:val="000000" w:themeColor="text1"/>
          <w:sz w:val="24"/>
          <w:szCs w:val="24"/>
          <w:shd w:val="clear" w:color="auto" w:fill="FFFFFF"/>
          <w:lang w:val="mn-MN"/>
        </w:rPr>
        <w:t>6 аймгийн төрийн албан хаагчдын жендэрийн мэдлэг олгох  сургалтад хамрагдсан байдал</w:t>
      </w:r>
      <w:r w:rsidRPr="00405CEA">
        <w:rPr>
          <w:rFonts w:ascii="Arial" w:hAnsi="Arial" w:cs="Arial"/>
          <w:b/>
          <w:i/>
          <w:iCs/>
          <w:shd w:val="clear" w:color="auto" w:fill="FFFFFF"/>
          <w:lang w:val="mn-MN"/>
        </w:rPr>
        <w:t xml:space="preserve">. </w:t>
      </w:r>
    </w:p>
    <w:p w14:paraId="3C9CCF50" w14:textId="1C797140" w:rsidR="0055477C" w:rsidRDefault="0055477C" w:rsidP="008573BD">
      <w:pPr>
        <w:shd w:val="clear" w:color="auto" w:fill="FFFFFF"/>
        <w:spacing w:after="0" w:line="240" w:lineRule="auto"/>
        <w:jc w:val="both"/>
        <w:textAlignment w:val="top"/>
        <w:rPr>
          <w:rFonts w:ascii="Arial" w:hAnsi="Arial" w:cs="Arial"/>
          <w:b/>
          <w:i/>
          <w:iCs/>
          <w:sz w:val="24"/>
          <w:szCs w:val="24"/>
          <w:shd w:val="clear" w:color="auto" w:fill="FFFFFF"/>
        </w:rPr>
      </w:pPr>
      <w:r w:rsidRPr="00E011DA">
        <w:rPr>
          <w:rFonts w:ascii="Arial" w:hAnsi="Arial" w:cs="Arial"/>
          <w:b/>
          <w:i/>
          <w:iCs/>
          <w:sz w:val="24"/>
          <w:szCs w:val="24"/>
          <w:shd w:val="clear" w:color="auto" w:fill="FFFFFF"/>
        </w:rPr>
        <w:t xml:space="preserve">(2019 </w:t>
      </w:r>
      <w:r w:rsidRPr="00E011DA">
        <w:rPr>
          <w:rFonts w:ascii="Arial" w:hAnsi="Arial" w:cs="Arial"/>
          <w:b/>
          <w:i/>
          <w:iCs/>
          <w:sz w:val="24"/>
          <w:szCs w:val="24"/>
          <w:shd w:val="clear" w:color="auto" w:fill="FFFFFF"/>
          <w:lang w:val="mn-MN"/>
        </w:rPr>
        <w:t>он, тоогоор</w:t>
      </w:r>
      <w:r w:rsidRPr="00E011DA">
        <w:rPr>
          <w:rFonts w:ascii="Arial" w:hAnsi="Arial" w:cs="Arial"/>
          <w:b/>
          <w:i/>
          <w:iCs/>
          <w:sz w:val="24"/>
          <w:szCs w:val="24"/>
          <w:shd w:val="clear" w:color="auto" w:fill="FFFFFF"/>
        </w:rPr>
        <w:t>)</w:t>
      </w:r>
    </w:p>
    <w:p w14:paraId="66CA0C99" w14:textId="77777777" w:rsidR="0055477C" w:rsidRPr="00F34AD6" w:rsidRDefault="0055477C" w:rsidP="0055477C">
      <w:pPr>
        <w:spacing w:after="0"/>
        <w:rPr>
          <w:rFonts w:ascii="Arial" w:hAnsi="Arial" w:cs="Arial"/>
          <w:sz w:val="24"/>
          <w:szCs w:val="24"/>
          <w:lang w:val="mn-MN"/>
        </w:rPr>
      </w:pPr>
      <w:r w:rsidRPr="00F34AD6">
        <w:rPr>
          <w:rFonts w:ascii="Arial" w:hAnsi="Arial" w:cs="Arial"/>
          <w:noProof/>
          <w:sz w:val="24"/>
          <w:szCs w:val="24"/>
        </w:rPr>
        <w:drawing>
          <wp:inline distT="0" distB="0" distL="0" distR="0" wp14:anchorId="5348A8AE" wp14:editId="7F8D8BD2">
            <wp:extent cx="6010275" cy="2990850"/>
            <wp:effectExtent l="0" t="0" r="9525" b="0"/>
            <wp:docPr id="10" name="Chart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99CC1C-5DE9-402C-B7E2-BD4749F265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C05C250" w14:textId="7439FBFC" w:rsidR="0055477C" w:rsidRPr="00F34AD6" w:rsidRDefault="0055477C" w:rsidP="00E07D5D">
      <w:pPr>
        <w:tabs>
          <w:tab w:val="left" w:pos="567"/>
        </w:tabs>
        <w:spacing w:after="0"/>
        <w:ind w:firstLine="567"/>
        <w:jc w:val="both"/>
        <w:rPr>
          <w:rFonts w:ascii="Arial" w:hAnsi="Arial" w:cs="Arial"/>
          <w:sz w:val="24"/>
          <w:szCs w:val="24"/>
          <w:lang w:val="mn-MN"/>
        </w:rPr>
      </w:pPr>
      <w:r w:rsidRPr="00F34AD6">
        <w:rPr>
          <w:rFonts w:ascii="Arial" w:hAnsi="Arial" w:cs="Arial"/>
          <w:sz w:val="24"/>
          <w:szCs w:val="24"/>
        </w:rPr>
        <w:lastRenderedPageBreak/>
        <w:t>Ийм</w:t>
      </w:r>
      <w:r>
        <w:rPr>
          <w:rFonts w:ascii="Arial" w:hAnsi="Arial" w:cs="Arial"/>
          <w:sz w:val="24"/>
          <w:szCs w:val="24"/>
          <w:lang w:val="mn-MN"/>
        </w:rPr>
        <w:t>д</w:t>
      </w:r>
      <w:r w:rsidRPr="00F34AD6">
        <w:rPr>
          <w:rFonts w:ascii="Arial" w:hAnsi="Arial" w:cs="Arial"/>
          <w:sz w:val="24"/>
          <w:szCs w:val="24"/>
        </w:rPr>
        <w:t xml:space="preserve"> төрийн байгууллагууд жил бүр </w:t>
      </w:r>
      <w:r w:rsidRPr="00F34AD6">
        <w:rPr>
          <w:rFonts w:ascii="Arial" w:hAnsi="Arial" w:cs="Arial"/>
          <w:sz w:val="24"/>
          <w:szCs w:val="24"/>
          <w:lang w:val="mn-MN"/>
        </w:rPr>
        <w:t>жендэр ба хүний эрх, ялгаварлан гадуурхалт, ажлын байр</w:t>
      </w:r>
      <w:r>
        <w:rPr>
          <w:rFonts w:ascii="Arial" w:hAnsi="Arial" w:cs="Arial"/>
          <w:sz w:val="24"/>
          <w:szCs w:val="24"/>
          <w:lang w:val="mn-MN"/>
        </w:rPr>
        <w:t>ан дахь</w:t>
      </w:r>
      <w:r w:rsidRPr="00F34AD6">
        <w:rPr>
          <w:rFonts w:ascii="Arial" w:hAnsi="Arial" w:cs="Arial"/>
          <w:sz w:val="24"/>
          <w:szCs w:val="24"/>
          <w:lang w:val="mn-MN"/>
        </w:rPr>
        <w:t xml:space="preserve"> бэлгийн дарамттай холбоотой сургалт, гэгээрлийн үйл ажиллагааны талаар тусгайлсан хөтөлбөр, төлөвлөгөө батлах, үе шаттай</w:t>
      </w:r>
      <w:r>
        <w:rPr>
          <w:rFonts w:ascii="Arial" w:hAnsi="Arial" w:cs="Arial"/>
          <w:sz w:val="24"/>
          <w:szCs w:val="24"/>
          <w:lang w:val="mn-MN"/>
        </w:rPr>
        <w:t>, давтамжтай</w:t>
      </w:r>
      <w:r w:rsidRPr="00F34AD6">
        <w:rPr>
          <w:rFonts w:ascii="Arial" w:hAnsi="Arial" w:cs="Arial"/>
          <w:sz w:val="24"/>
          <w:szCs w:val="24"/>
          <w:lang w:val="mn-MN"/>
        </w:rPr>
        <w:t xml:space="preserve"> зохион байгуулах ажлыг </w:t>
      </w:r>
      <w:r w:rsidRPr="00F34AD6">
        <w:rPr>
          <w:rFonts w:ascii="Arial" w:hAnsi="Arial" w:cs="Arial"/>
          <w:sz w:val="24"/>
          <w:szCs w:val="24"/>
        </w:rPr>
        <w:t>эрчимжүүлэх</w:t>
      </w:r>
      <w:r w:rsidRPr="00F34AD6">
        <w:rPr>
          <w:rFonts w:ascii="Arial" w:hAnsi="Arial" w:cs="Arial"/>
          <w:sz w:val="24"/>
          <w:szCs w:val="24"/>
          <w:lang w:val="mn-MN"/>
        </w:rPr>
        <w:t xml:space="preserve"> </w:t>
      </w:r>
      <w:r w:rsidRPr="00F34AD6">
        <w:rPr>
          <w:rFonts w:ascii="Arial" w:hAnsi="Arial" w:cs="Arial"/>
          <w:sz w:val="24"/>
          <w:szCs w:val="24"/>
        </w:rPr>
        <w:t>нь зүйтэй байна.</w:t>
      </w:r>
    </w:p>
    <w:p w14:paraId="23FC2C7D" w14:textId="77777777" w:rsidR="0055477C" w:rsidRPr="00F34AD6" w:rsidRDefault="0055477C" w:rsidP="0055477C">
      <w:pPr>
        <w:tabs>
          <w:tab w:val="left" w:pos="567"/>
        </w:tabs>
        <w:spacing w:after="0"/>
        <w:jc w:val="both"/>
        <w:rPr>
          <w:rFonts w:ascii="Arial" w:hAnsi="Arial" w:cs="Arial"/>
          <w:sz w:val="24"/>
          <w:szCs w:val="24"/>
          <w:lang w:val="mn-MN"/>
        </w:rPr>
      </w:pPr>
    </w:p>
    <w:p w14:paraId="1C437E72" w14:textId="6F84E6C2" w:rsidR="0055477C" w:rsidRPr="00F34AD6" w:rsidRDefault="0055477C" w:rsidP="0055477C">
      <w:pPr>
        <w:spacing w:after="0"/>
        <w:jc w:val="both"/>
        <w:rPr>
          <w:rFonts w:ascii="Arial" w:hAnsi="Arial" w:cs="Arial"/>
          <w:b/>
          <w:sz w:val="24"/>
          <w:szCs w:val="24"/>
          <w:lang w:val="mn-MN"/>
        </w:rPr>
      </w:pPr>
      <w:r>
        <w:rPr>
          <w:rFonts w:ascii="Arial" w:hAnsi="Arial" w:cs="Arial"/>
          <w:b/>
          <w:sz w:val="24"/>
          <w:szCs w:val="24"/>
          <w:lang w:val="mn-MN"/>
        </w:rPr>
        <w:t xml:space="preserve">2.4 </w:t>
      </w:r>
      <w:r w:rsidRPr="00F34AD6">
        <w:rPr>
          <w:rFonts w:ascii="Arial" w:hAnsi="Arial" w:cs="Arial"/>
          <w:b/>
          <w:sz w:val="24"/>
          <w:szCs w:val="24"/>
          <w:lang w:val="mn-MN"/>
        </w:rPr>
        <w:t>Жендэрийн ялгаварлан гадуурхалт, ажлын байрны бэлгийн дарамттай холбоотой гомдол шийдвэрлэлтийн байдал</w:t>
      </w:r>
    </w:p>
    <w:p w14:paraId="64569661" w14:textId="77777777" w:rsidR="0055477C" w:rsidRPr="00F34AD6" w:rsidRDefault="0055477C" w:rsidP="0055477C">
      <w:pPr>
        <w:pStyle w:val="Default"/>
        <w:spacing w:line="276" w:lineRule="auto"/>
        <w:ind w:firstLine="720"/>
        <w:jc w:val="both"/>
        <w:rPr>
          <w:rFonts w:ascii="Arial" w:hAnsi="Arial" w:cs="Arial"/>
          <w:shd w:val="clear" w:color="auto" w:fill="FFFFFF"/>
          <w:lang w:val="mn-MN"/>
        </w:rPr>
      </w:pPr>
    </w:p>
    <w:p w14:paraId="68D40591" w14:textId="7A52CF89" w:rsidR="0055477C" w:rsidRPr="00F34AD6" w:rsidRDefault="0055477C" w:rsidP="00F73DD4">
      <w:pPr>
        <w:autoSpaceDE w:val="0"/>
        <w:autoSpaceDN w:val="0"/>
        <w:adjustRightInd w:val="0"/>
        <w:spacing w:after="0" w:line="240" w:lineRule="auto"/>
        <w:ind w:firstLine="567"/>
        <w:jc w:val="both"/>
        <w:rPr>
          <w:rFonts w:ascii="Arial" w:hAnsi="Arial" w:cs="Arial"/>
          <w:color w:val="000000"/>
          <w:sz w:val="24"/>
          <w:szCs w:val="24"/>
          <w:shd w:val="clear" w:color="auto" w:fill="FFFFFF"/>
        </w:rPr>
      </w:pPr>
      <w:r w:rsidRPr="00F34AD6">
        <w:rPr>
          <w:rFonts w:ascii="Arial" w:hAnsi="Arial" w:cs="Arial"/>
          <w:color w:val="000000"/>
          <w:sz w:val="24"/>
          <w:szCs w:val="24"/>
          <w:shd w:val="clear" w:color="auto" w:fill="FFFFFF"/>
        </w:rPr>
        <w:t xml:space="preserve">Жендэрийн эрх тэгш байдлыг хангах тухай хуулийн 24 дүгээр зүйлийн 24.1 дэх </w:t>
      </w:r>
      <w:r w:rsidR="00D66942">
        <w:rPr>
          <w:rFonts w:ascii="Arial" w:eastAsia="Calibri" w:hAnsi="Arial" w:cs="Arial"/>
          <w:sz w:val="24"/>
          <w:szCs w:val="24"/>
          <w:lang w:val="mn-MN"/>
        </w:rPr>
        <w:t xml:space="preserve">хэсэгт </w:t>
      </w:r>
      <w:r w:rsidRPr="00F34AD6">
        <w:rPr>
          <w:rFonts w:ascii="Arial" w:hAnsi="Arial" w:cs="Arial"/>
          <w:color w:val="000000"/>
          <w:sz w:val="24"/>
          <w:szCs w:val="24"/>
          <w:shd w:val="clear" w:color="auto" w:fill="FFFFFF"/>
        </w:rPr>
        <w:t>“Монгол Улсын Хүний эрхийн Үндэсний Комисс нь Монгол Улсын Үндсэн хууль, бусад хууль, Монгол Улсын олон улсын гэрээнд заасан жендэрийн эрх тэгш байдлын тухай заалтын хэрэгжилтэд хөндлөнгийн хяналт тавих, эдгээр хууль тогтоомж зөрчсөнтэй холбоотой гомдлыг хүлээн авах, хянан шийдвэрлэх үйл ажиллагааг Монгол Улсын Хүний эрхийн Үндэсний Комиссын тухай хуулиар олгосон бүрэн эрхийнхээ дагуу хэрэгжүүлнэ” гэж заасан байна.</w:t>
      </w:r>
    </w:p>
    <w:p w14:paraId="28E66EF5" w14:textId="77777777" w:rsidR="0055477C" w:rsidRPr="00F34AD6" w:rsidRDefault="0055477C" w:rsidP="00F73DD4">
      <w:pPr>
        <w:autoSpaceDE w:val="0"/>
        <w:autoSpaceDN w:val="0"/>
        <w:adjustRightInd w:val="0"/>
        <w:spacing w:after="0" w:line="240" w:lineRule="auto"/>
        <w:ind w:firstLine="567"/>
        <w:jc w:val="both"/>
        <w:rPr>
          <w:rFonts w:ascii="Arial" w:hAnsi="Arial" w:cs="Arial"/>
          <w:color w:val="000000"/>
          <w:sz w:val="24"/>
          <w:szCs w:val="24"/>
          <w:shd w:val="clear" w:color="auto" w:fill="FFFFFF"/>
        </w:rPr>
      </w:pPr>
    </w:p>
    <w:p w14:paraId="544322AB" w14:textId="77777777" w:rsidR="008573BD" w:rsidRDefault="0055477C" w:rsidP="008573BD">
      <w:pPr>
        <w:spacing w:after="0" w:line="240" w:lineRule="auto"/>
        <w:ind w:firstLine="567"/>
        <w:jc w:val="both"/>
        <w:rPr>
          <w:rFonts w:ascii="Arial" w:eastAsia="SimSun" w:hAnsi="Arial" w:cs="Arial"/>
          <w:sz w:val="24"/>
          <w:szCs w:val="24"/>
          <w:lang w:val="mn-MN" w:eastAsia="zh-CN"/>
        </w:rPr>
      </w:pPr>
      <w:r w:rsidRPr="00F34AD6">
        <w:rPr>
          <w:rFonts w:ascii="Arial" w:hAnsi="Arial" w:cs="Arial"/>
          <w:kern w:val="24"/>
          <w:sz w:val="24"/>
          <w:szCs w:val="24"/>
        </w:rPr>
        <w:t>Дээр</w:t>
      </w:r>
      <w:r>
        <w:rPr>
          <w:rFonts w:ascii="Arial" w:hAnsi="Arial" w:cs="Arial"/>
          <w:kern w:val="24"/>
          <w:sz w:val="24"/>
          <w:szCs w:val="24"/>
          <w:lang w:val="mn-MN"/>
        </w:rPr>
        <w:t xml:space="preserve"> дурдсан </w:t>
      </w:r>
      <w:r w:rsidRPr="00F34AD6">
        <w:rPr>
          <w:rFonts w:ascii="Arial" w:hAnsi="Arial" w:cs="Arial"/>
          <w:kern w:val="24"/>
          <w:sz w:val="24"/>
          <w:szCs w:val="24"/>
        </w:rPr>
        <w:t xml:space="preserve">олон улсын гэрээ, конвенц, хууль тогтоомжийн </w:t>
      </w:r>
      <w:r w:rsidRPr="00F34AD6">
        <w:rPr>
          <w:rFonts w:ascii="Arial" w:eastAsia="SimSun" w:hAnsi="Arial" w:cs="Arial"/>
          <w:sz w:val="24"/>
          <w:szCs w:val="24"/>
          <w:lang w:eastAsia="zh-CN"/>
        </w:rPr>
        <w:t xml:space="preserve">хэрэгжилт хангалтгүй, </w:t>
      </w:r>
      <w:r w:rsidRPr="00F34AD6">
        <w:rPr>
          <w:rFonts w:ascii="Arial" w:eastAsia="SimSun" w:hAnsi="Arial" w:cs="Arial"/>
          <w:sz w:val="24"/>
          <w:szCs w:val="24"/>
          <w:lang w:val="mn-MN" w:eastAsia="zh-CN"/>
        </w:rPr>
        <w:t>ажлын байран дахь бэлгийн дарамт</w:t>
      </w:r>
      <w:r w:rsidRPr="00F34AD6">
        <w:rPr>
          <w:rFonts w:ascii="Arial" w:eastAsia="SimSun" w:hAnsi="Arial" w:cs="Arial"/>
          <w:sz w:val="24"/>
          <w:szCs w:val="24"/>
          <w:lang w:eastAsia="zh-CN"/>
        </w:rPr>
        <w:t xml:space="preserve">аас </w:t>
      </w:r>
      <w:r w:rsidRPr="00F34AD6">
        <w:rPr>
          <w:rFonts w:ascii="Arial" w:hAnsi="Arial" w:cs="Arial"/>
          <w:sz w:val="24"/>
          <w:szCs w:val="24"/>
          <w:lang w:eastAsia="mn-MN" w:bidi="mn-MN"/>
        </w:rPr>
        <w:t>урьдчилан сэргийлэх бодлого, хөтөлбөрүүдийг тууштай хэрэгжүүл</w:t>
      </w:r>
      <w:r w:rsidRPr="00F34AD6">
        <w:rPr>
          <w:rFonts w:ascii="Arial" w:hAnsi="Arial" w:cs="Arial"/>
          <w:sz w:val="24"/>
          <w:szCs w:val="24"/>
          <w:lang w:val="mn-MN" w:eastAsia="mn-MN" w:bidi="mn-MN"/>
        </w:rPr>
        <w:t>дэг</w:t>
      </w:r>
      <w:r w:rsidRPr="00F34AD6">
        <w:rPr>
          <w:rFonts w:ascii="Arial" w:hAnsi="Arial" w:cs="Arial"/>
          <w:sz w:val="24"/>
          <w:szCs w:val="24"/>
          <w:lang w:eastAsia="mn-MN" w:bidi="mn-MN"/>
        </w:rPr>
        <w:t>гүй</w:t>
      </w:r>
      <w:r w:rsidRPr="00F34AD6">
        <w:rPr>
          <w:rFonts w:ascii="Arial" w:hAnsi="Arial" w:cs="Arial"/>
          <w:sz w:val="24"/>
          <w:szCs w:val="24"/>
          <w:lang w:val="mn-MN" w:eastAsia="mn-MN" w:bidi="mn-MN"/>
        </w:rPr>
        <w:t>, гаргасан дүрэм, журамдаа байнгын хяналт тавьдаггүй</w:t>
      </w:r>
      <w:r w:rsidRPr="00F34AD6">
        <w:rPr>
          <w:rFonts w:ascii="Arial" w:hAnsi="Arial" w:cs="Arial"/>
          <w:sz w:val="24"/>
          <w:szCs w:val="24"/>
          <w:lang w:eastAsia="mn-MN" w:bidi="mn-MN"/>
        </w:rPr>
        <w:t xml:space="preserve"> зэргээс энэ төрлийн зөрчил буурахгүй, </w:t>
      </w:r>
      <w:r w:rsidRPr="00F34AD6">
        <w:rPr>
          <w:rFonts w:ascii="Arial" w:eastAsia="SimSun" w:hAnsi="Arial" w:cs="Arial"/>
          <w:sz w:val="24"/>
          <w:szCs w:val="24"/>
          <w:lang w:eastAsia="zh-CN"/>
        </w:rPr>
        <w:t xml:space="preserve">хүчирхийлэл үйлдэгчид нь хуулийн хариуцлага хүлээхгүй байна. </w:t>
      </w:r>
      <w:r w:rsidRPr="00F34AD6">
        <w:rPr>
          <w:rFonts w:ascii="Arial" w:hAnsi="Arial" w:cs="Arial"/>
          <w:sz w:val="24"/>
          <w:szCs w:val="24"/>
          <w:shd w:val="clear" w:color="auto" w:fill="FCFCFC"/>
        </w:rPr>
        <w:t xml:space="preserve">Мөн </w:t>
      </w:r>
      <w:r w:rsidRPr="00F34AD6">
        <w:rPr>
          <w:rFonts w:ascii="Arial" w:eastAsia="SimSun" w:hAnsi="Arial" w:cs="Arial"/>
          <w:sz w:val="24"/>
          <w:szCs w:val="24"/>
          <w:lang w:val="mn-MN" w:eastAsia="zh-CN"/>
        </w:rPr>
        <w:t>хяналт шалгалтад хамрагдсан</w:t>
      </w:r>
      <w:r w:rsidRPr="00F34AD6">
        <w:rPr>
          <w:rFonts w:ascii="Arial" w:hAnsi="Arial" w:cs="Arial"/>
          <w:sz w:val="24"/>
          <w:szCs w:val="24"/>
          <w:shd w:val="clear" w:color="auto" w:fill="FCFCFC"/>
        </w:rPr>
        <w:t xml:space="preserve"> дийлэнх байгууллаг</w:t>
      </w:r>
      <w:r>
        <w:rPr>
          <w:rFonts w:ascii="Arial" w:hAnsi="Arial" w:cs="Arial"/>
          <w:sz w:val="24"/>
          <w:szCs w:val="24"/>
          <w:shd w:val="clear" w:color="auto" w:fill="FCFCFC"/>
          <w:lang w:val="mn-MN"/>
        </w:rPr>
        <w:t>а</w:t>
      </w:r>
      <w:r w:rsidRPr="00F34AD6">
        <w:rPr>
          <w:rFonts w:ascii="Arial" w:hAnsi="Arial" w:cs="Arial"/>
          <w:sz w:val="24"/>
          <w:szCs w:val="24"/>
          <w:shd w:val="clear" w:color="auto" w:fill="FCFCFC"/>
        </w:rPr>
        <w:t xml:space="preserve"> </w:t>
      </w:r>
      <w:r>
        <w:rPr>
          <w:rFonts w:ascii="Arial" w:hAnsi="Arial" w:cs="Arial"/>
          <w:sz w:val="24"/>
          <w:szCs w:val="24"/>
          <w:shd w:val="clear" w:color="auto" w:fill="FCFCFC"/>
          <w:lang w:val="mn-MN"/>
        </w:rPr>
        <w:t>х</w:t>
      </w:r>
      <w:r w:rsidRPr="00F34AD6">
        <w:rPr>
          <w:rFonts w:ascii="Arial" w:hAnsi="Arial" w:cs="Arial"/>
          <w:sz w:val="24"/>
          <w:szCs w:val="24"/>
          <w:shd w:val="clear" w:color="auto" w:fill="FCFCFC"/>
        </w:rPr>
        <w:t>өдөлмөрийн дотоод журамдаа ажлын байран дахь бэлгийн дарамтаас урьдчилан сэргийлэх, энэ төрлийн гомдл</w:t>
      </w:r>
      <w:r>
        <w:rPr>
          <w:rFonts w:ascii="Arial" w:hAnsi="Arial" w:cs="Arial"/>
          <w:sz w:val="24"/>
          <w:szCs w:val="24"/>
          <w:shd w:val="clear" w:color="auto" w:fill="FCFCFC"/>
          <w:lang w:val="mn-MN"/>
        </w:rPr>
        <w:t>ыг барагдуулах</w:t>
      </w:r>
      <w:r w:rsidRPr="00F34AD6">
        <w:rPr>
          <w:rFonts w:ascii="Arial" w:hAnsi="Arial" w:cs="Arial"/>
          <w:sz w:val="24"/>
          <w:szCs w:val="24"/>
          <w:shd w:val="clear" w:color="auto" w:fill="FCFCFC"/>
        </w:rPr>
        <w:t xml:space="preserve"> </w:t>
      </w:r>
      <w:r>
        <w:rPr>
          <w:rFonts w:ascii="Arial" w:hAnsi="Arial" w:cs="Arial"/>
          <w:sz w:val="24"/>
          <w:szCs w:val="24"/>
          <w:shd w:val="clear" w:color="auto" w:fill="FCFCFC"/>
          <w:lang w:val="mn-MN"/>
        </w:rPr>
        <w:t>хэм хэмжээг</w:t>
      </w:r>
      <w:r w:rsidRPr="00F34AD6">
        <w:rPr>
          <w:rFonts w:ascii="Arial" w:hAnsi="Arial" w:cs="Arial"/>
          <w:sz w:val="24"/>
          <w:szCs w:val="24"/>
          <w:shd w:val="clear" w:color="auto" w:fill="FCFCFC"/>
        </w:rPr>
        <w:t xml:space="preserve"> тусгаагүй</w:t>
      </w:r>
      <w:r>
        <w:rPr>
          <w:rFonts w:ascii="Arial" w:hAnsi="Arial" w:cs="Arial"/>
          <w:sz w:val="24"/>
          <w:szCs w:val="24"/>
          <w:shd w:val="clear" w:color="auto" w:fill="FCFCFC"/>
          <w:lang w:val="mn-MN"/>
        </w:rPr>
        <w:t>,</w:t>
      </w:r>
      <w:r w:rsidRPr="00F34AD6">
        <w:rPr>
          <w:rFonts w:ascii="Arial" w:hAnsi="Arial" w:cs="Arial"/>
          <w:sz w:val="24"/>
          <w:szCs w:val="24"/>
          <w:shd w:val="clear" w:color="auto" w:fill="FCFCFC"/>
        </w:rPr>
        <w:t xml:space="preserve"> ажилтнууд</w:t>
      </w:r>
      <w:r>
        <w:rPr>
          <w:rFonts w:ascii="Arial" w:hAnsi="Arial" w:cs="Arial"/>
          <w:sz w:val="24"/>
          <w:szCs w:val="24"/>
          <w:shd w:val="clear" w:color="auto" w:fill="FCFCFC"/>
          <w:lang w:val="mn-MN"/>
        </w:rPr>
        <w:t>ад</w:t>
      </w:r>
      <w:r w:rsidRPr="00F34AD6">
        <w:rPr>
          <w:rFonts w:ascii="Arial" w:hAnsi="Arial" w:cs="Arial"/>
          <w:sz w:val="24"/>
          <w:szCs w:val="24"/>
          <w:shd w:val="clear" w:color="auto" w:fill="FCFCFC"/>
        </w:rPr>
        <w:t xml:space="preserve"> мэдлэг нэмэгдүүлэх үе шаттай сургалт зохион байгуулдаггүй, тусгайлсан хөтөлбөр, төлөвлөгөөгүй байсан нь хуулийн хэрэгжилт</w:t>
      </w:r>
      <w:r>
        <w:rPr>
          <w:rFonts w:ascii="Arial" w:hAnsi="Arial" w:cs="Arial"/>
          <w:sz w:val="24"/>
          <w:szCs w:val="24"/>
          <w:shd w:val="clear" w:color="auto" w:fill="FCFCFC"/>
          <w:lang w:val="mn-MN"/>
        </w:rPr>
        <w:t>, энэ талын ойлголт</w:t>
      </w:r>
      <w:r w:rsidR="007F729F">
        <w:rPr>
          <w:rFonts w:ascii="Arial" w:hAnsi="Arial" w:cs="Arial"/>
          <w:sz w:val="24"/>
          <w:szCs w:val="24"/>
          <w:shd w:val="clear" w:color="auto" w:fill="FCFCFC"/>
          <w:lang w:val="mn-MN"/>
        </w:rPr>
        <w:t>,</w:t>
      </w:r>
      <w:r>
        <w:rPr>
          <w:rFonts w:ascii="Arial" w:hAnsi="Arial" w:cs="Arial"/>
          <w:sz w:val="24"/>
          <w:szCs w:val="24"/>
          <w:shd w:val="clear" w:color="auto" w:fill="FCFCFC"/>
          <w:lang w:val="mn-MN"/>
        </w:rPr>
        <w:t xml:space="preserve"> мэдлэг</w:t>
      </w:r>
      <w:r w:rsidRPr="00F34AD6">
        <w:rPr>
          <w:rFonts w:ascii="Arial" w:hAnsi="Arial" w:cs="Arial"/>
          <w:sz w:val="24"/>
          <w:szCs w:val="24"/>
          <w:shd w:val="clear" w:color="auto" w:fill="FCFCFC"/>
        </w:rPr>
        <w:t xml:space="preserve"> тун хангалтгүй байгааг харуулж байна.</w:t>
      </w:r>
    </w:p>
    <w:p w14:paraId="463EC70A" w14:textId="77777777" w:rsidR="008573BD" w:rsidRDefault="008573BD" w:rsidP="008573BD">
      <w:pPr>
        <w:spacing w:after="0" w:line="240" w:lineRule="auto"/>
        <w:ind w:firstLine="567"/>
        <w:jc w:val="both"/>
        <w:rPr>
          <w:rFonts w:ascii="Arial" w:eastAsia="SimSun" w:hAnsi="Arial" w:cs="Arial"/>
          <w:sz w:val="24"/>
          <w:szCs w:val="24"/>
          <w:lang w:val="mn-MN" w:eastAsia="zh-CN"/>
        </w:rPr>
      </w:pPr>
    </w:p>
    <w:p w14:paraId="7B8FEB55" w14:textId="77777777" w:rsidR="008573BD" w:rsidRDefault="0055477C" w:rsidP="008573BD">
      <w:pPr>
        <w:spacing w:after="0" w:line="240" w:lineRule="auto"/>
        <w:ind w:firstLine="567"/>
        <w:jc w:val="both"/>
        <w:rPr>
          <w:rFonts w:ascii="Arial" w:eastAsia="SimSun" w:hAnsi="Arial" w:cs="Arial"/>
          <w:sz w:val="24"/>
          <w:szCs w:val="24"/>
          <w:lang w:val="mn-MN" w:eastAsia="zh-CN"/>
        </w:rPr>
      </w:pPr>
      <w:r w:rsidRPr="00F34AD6">
        <w:rPr>
          <w:rFonts w:ascii="Arial" w:eastAsia="SimSun" w:hAnsi="Arial" w:cs="Arial"/>
          <w:sz w:val="24"/>
          <w:szCs w:val="24"/>
          <w:lang w:val="mn-MN" w:eastAsia="zh-CN"/>
        </w:rPr>
        <w:t>Комисс дээрх хуульд заасны дагу</w:t>
      </w:r>
      <w:r w:rsidRPr="00F34AD6">
        <w:rPr>
          <w:rFonts w:ascii="Arial" w:hAnsi="Arial" w:cs="Arial"/>
          <w:sz w:val="24"/>
          <w:szCs w:val="24"/>
        </w:rPr>
        <w:t>у улс төр, эдийн засаг, нийгэм, со</w:t>
      </w:r>
      <w:r>
        <w:rPr>
          <w:rFonts w:ascii="Arial" w:hAnsi="Arial" w:cs="Arial"/>
          <w:sz w:val="24"/>
          <w:szCs w:val="24"/>
          <w:lang w:val="mn-MN"/>
        </w:rPr>
        <w:t>ё</w:t>
      </w:r>
      <w:r w:rsidRPr="00F34AD6">
        <w:rPr>
          <w:rFonts w:ascii="Arial" w:hAnsi="Arial" w:cs="Arial"/>
          <w:sz w:val="24"/>
          <w:szCs w:val="24"/>
        </w:rPr>
        <w:t xml:space="preserve">л, хөдөлмөрийн харилцаанд жендэрээр ялгаварлан гадуурхсантай холбоотой гомдлыг хүлээн авч, хянан шийдвэрлэх бүрэн эрхийнхээ хүрээнд 2016-2018 онд 14, </w:t>
      </w:r>
      <w:r w:rsidRPr="00F34AD6">
        <w:rPr>
          <w:rFonts w:ascii="Arial" w:eastAsia="Calibri" w:hAnsi="Arial" w:cs="Arial"/>
          <w:sz w:val="24"/>
          <w:szCs w:val="24"/>
        </w:rPr>
        <w:t xml:space="preserve">2019 онд 9 </w:t>
      </w:r>
      <w:r w:rsidRPr="00F34AD6">
        <w:rPr>
          <w:rFonts w:ascii="Arial" w:hAnsi="Arial" w:cs="Arial"/>
          <w:sz w:val="24"/>
          <w:szCs w:val="24"/>
        </w:rPr>
        <w:t xml:space="preserve">иргэнээс </w:t>
      </w:r>
      <w:bookmarkStart w:id="19" w:name="_Hlk34673226"/>
      <w:r w:rsidRPr="00F34AD6">
        <w:rPr>
          <w:rFonts w:ascii="Arial" w:hAnsi="Arial" w:cs="Arial"/>
          <w:sz w:val="24"/>
          <w:szCs w:val="24"/>
          <w:lang w:val="mn-MN"/>
        </w:rPr>
        <w:t>ажлын байран дахь бэлгийн дарамтад</w:t>
      </w:r>
      <w:r w:rsidRPr="00F34AD6">
        <w:rPr>
          <w:rFonts w:ascii="Arial" w:hAnsi="Arial" w:cs="Arial"/>
          <w:sz w:val="24"/>
          <w:szCs w:val="24"/>
        </w:rPr>
        <w:t xml:space="preserve"> </w:t>
      </w:r>
      <w:bookmarkEnd w:id="19"/>
      <w:r w:rsidRPr="00F34AD6">
        <w:rPr>
          <w:rFonts w:ascii="Arial" w:hAnsi="Arial" w:cs="Arial"/>
          <w:sz w:val="24"/>
          <w:szCs w:val="24"/>
        </w:rPr>
        <w:t>өртсөн тухай гомдол</w:t>
      </w:r>
      <w:r w:rsidRPr="00F34AD6">
        <w:rPr>
          <w:rFonts w:ascii="Arial" w:eastAsia="Calibri" w:hAnsi="Arial" w:cs="Arial"/>
          <w:sz w:val="24"/>
          <w:szCs w:val="24"/>
        </w:rPr>
        <w:t xml:space="preserve"> тус тус</w:t>
      </w:r>
      <w:r w:rsidRPr="00F34AD6">
        <w:rPr>
          <w:rFonts w:ascii="Arial" w:hAnsi="Arial" w:cs="Arial"/>
          <w:sz w:val="24"/>
          <w:szCs w:val="24"/>
        </w:rPr>
        <w:t xml:space="preserve"> </w:t>
      </w:r>
      <w:r w:rsidRPr="00F34AD6">
        <w:rPr>
          <w:rFonts w:ascii="Arial" w:eastAsia="Calibri" w:hAnsi="Arial" w:cs="Arial"/>
          <w:sz w:val="24"/>
          <w:szCs w:val="24"/>
        </w:rPr>
        <w:t>хүлээн авсан байна</w:t>
      </w:r>
      <w:r w:rsidRPr="00F34AD6">
        <w:rPr>
          <w:rFonts w:ascii="Arial" w:eastAsia="Calibri" w:hAnsi="Arial" w:cs="Arial"/>
          <w:sz w:val="24"/>
          <w:szCs w:val="24"/>
          <w:lang w:val="mn-MN"/>
        </w:rPr>
        <w:t>.</w:t>
      </w:r>
      <w:r>
        <w:rPr>
          <w:rFonts w:ascii="Arial" w:eastAsia="Calibri" w:hAnsi="Arial" w:cs="Arial"/>
          <w:sz w:val="24"/>
          <w:szCs w:val="24"/>
          <w:lang w:val="mn-MN"/>
        </w:rPr>
        <w:t xml:space="preserve"> </w:t>
      </w:r>
      <w:r w:rsidRPr="00F34AD6">
        <w:rPr>
          <w:rFonts w:ascii="Arial" w:eastAsia="SimSun" w:hAnsi="Arial" w:cs="Arial"/>
          <w:sz w:val="24"/>
          <w:szCs w:val="24"/>
          <w:lang w:val="mn-MN" w:eastAsia="zh-CN"/>
        </w:rPr>
        <w:t>Иргэд</w:t>
      </w:r>
      <w:r>
        <w:rPr>
          <w:rFonts w:ascii="Arial" w:eastAsia="SimSun" w:hAnsi="Arial" w:cs="Arial"/>
          <w:sz w:val="24"/>
          <w:szCs w:val="24"/>
          <w:lang w:val="mn-MN" w:eastAsia="zh-CN"/>
        </w:rPr>
        <w:t>ийн</w:t>
      </w:r>
      <w:r w:rsidRPr="00F34AD6">
        <w:rPr>
          <w:rFonts w:ascii="Arial" w:eastAsia="SimSun" w:hAnsi="Arial" w:cs="Arial"/>
          <w:sz w:val="24"/>
          <w:szCs w:val="24"/>
          <w:lang w:val="mn-MN" w:eastAsia="zh-CN"/>
        </w:rPr>
        <w:t xml:space="preserve"> гомдолд дүн шинжилгээ хийхэд </w:t>
      </w:r>
      <w:r w:rsidRPr="00F34AD6">
        <w:rPr>
          <w:rFonts w:ascii="Arial" w:hAnsi="Arial" w:cs="Arial"/>
          <w:sz w:val="24"/>
          <w:szCs w:val="24"/>
        </w:rPr>
        <w:t xml:space="preserve">2019 онд ирүүлсэн 9 гомдлыг 25-35 насны эмэгтэйчүүд </w:t>
      </w:r>
      <w:r>
        <w:rPr>
          <w:rFonts w:ascii="Arial" w:hAnsi="Arial" w:cs="Arial"/>
          <w:sz w:val="24"/>
          <w:szCs w:val="24"/>
          <w:lang w:val="mn-MN"/>
        </w:rPr>
        <w:t>гаргасан</w:t>
      </w:r>
      <w:r w:rsidRPr="00F34AD6">
        <w:rPr>
          <w:rFonts w:ascii="Arial" w:hAnsi="Arial" w:cs="Arial"/>
          <w:sz w:val="24"/>
          <w:szCs w:val="24"/>
        </w:rPr>
        <w:t xml:space="preserve"> бөгөөд үүний 2 нь ажлаас халагдс</w:t>
      </w:r>
      <w:r>
        <w:rPr>
          <w:rFonts w:ascii="Arial" w:hAnsi="Arial" w:cs="Arial"/>
          <w:sz w:val="24"/>
          <w:szCs w:val="24"/>
          <w:lang w:val="mn-MN"/>
        </w:rPr>
        <w:t>а</w:t>
      </w:r>
      <w:r w:rsidRPr="00F34AD6">
        <w:rPr>
          <w:rFonts w:ascii="Arial" w:hAnsi="Arial" w:cs="Arial"/>
          <w:sz w:val="24"/>
          <w:szCs w:val="24"/>
        </w:rPr>
        <w:t>ныхаа дараа, 2 нь албан тушаал буурсныхаа дараа, 3 нь сахилгын шийтгэл хүлээснийхээ дараа тус тус ханд</w:t>
      </w:r>
      <w:r>
        <w:rPr>
          <w:rFonts w:ascii="Arial" w:hAnsi="Arial" w:cs="Arial"/>
          <w:sz w:val="24"/>
          <w:szCs w:val="24"/>
          <w:lang w:val="mn-MN"/>
        </w:rPr>
        <w:t>жээ</w:t>
      </w:r>
      <w:r w:rsidRPr="00F34AD6">
        <w:rPr>
          <w:rFonts w:ascii="Arial" w:hAnsi="Arial" w:cs="Arial"/>
          <w:sz w:val="24"/>
          <w:szCs w:val="24"/>
        </w:rPr>
        <w:t xml:space="preserve">. </w:t>
      </w:r>
      <w:r w:rsidRPr="00F34AD6">
        <w:rPr>
          <w:rFonts w:ascii="Arial" w:hAnsi="Arial" w:cs="Arial"/>
          <w:sz w:val="24"/>
          <w:szCs w:val="24"/>
          <w:lang w:val="mn-MN"/>
        </w:rPr>
        <w:t>Ажлын байра</w:t>
      </w:r>
      <w:r>
        <w:rPr>
          <w:rFonts w:ascii="Arial" w:hAnsi="Arial" w:cs="Arial"/>
          <w:sz w:val="24"/>
          <w:szCs w:val="24"/>
          <w:lang w:val="mn-MN"/>
        </w:rPr>
        <w:t>нд</w:t>
      </w:r>
      <w:r w:rsidRPr="00F34AD6">
        <w:rPr>
          <w:rFonts w:ascii="Arial" w:hAnsi="Arial" w:cs="Arial"/>
          <w:sz w:val="24"/>
          <w:szCs w:val="24"/>
          <w:lang w:val="mn-MN"/>
        </w:rPr>
        <w:t xml:space="preserve"> бэлгийн дарамт</w:t>
      </w:r>
      <w:r w:rsidRPr="00F34AD6">
        <w:rPr>
          <w:rFonts w:ascii="Arial" w:hAnsi="Arial" w:cs="Arial"/>
          <w:sz w:val="24"/>
          <w:szCs w:val="24"/>
        </w:rPr>
        <w:t xml:space="preserve"> үйлдэгчийн 7 нь төрийн байгууллагын, 2 нь хувийн хэвшлийн удирдах албан тушаалтан байна.</w:t>
      </w:r>
      <w:r>
        <w:rPr>
          <w:rFonts w:ascii="Arial" w:eastAsia="Calibri" w:hAnsi="Arial" w:cs="Arial"/>
          <w:sz w:val="24"/>
          <w:szCs w:val="24"/>
          <w:lang w:val="mn-MN"/>
        </w:rPr>
        <w:t xml:space="preserve"> </w:t>
      </w:r>
      <w:r w:rsidRPr="00F34AD6">
        <w:rPr>
          <w:rFonts w:ascii="Arial" w:hAnsi="Arial" w:cs="Arial"/>
          <w:sz w:val="24"/>
          <w:szCs w:val="24"/>
        </w:rPr>
        <w:t xml:space="preserve">Шийдвэрлэлтийн хувьд авч үзэхэд </w:t>
      </w:r>
      <w:r w:rsidRPr="00F34AD6">
        <w:rPr>
          <w:rFonts w:ascii="Arial" w:hAnsi="Arial" w:cs="Arial"/>
          <w:sz w:val="24"/>
          <w:szCs w:val="24"/>
          <w:lang w:val="mn-MN"/>
        </w:rPr>
        <w:t>ажлын байран дахь бэлгийн дарамт</w:t>
      </w:r>
      <w:r w:rsidRPr="00F34AD6">
        <w:rPr>
          <w:rFonts w:ascii="Arial" w:hAnsi="Arial" w:cs="Arial"/>
          <w:sz w:val="24"/>
          <w:szCs w:val="24"/>
        </w:rPr>
        <w:t xml:space="preserve"> үзүүлсэн </w:t>
      </w:r>
      <w:r w:rsidRPr="00F34AD6">
        <w:rPr>
          <w:rFonts w:ascii="Arial" w:hAnsi="Arial" w:cs="Arial"/>
          <w:sz w:val="24"/>
          <w:szCs w:val="24"/>
          <w:lang w:val="mn-MN"/>
        </w:rPr>
        <w:t xml:space="preserve">болох </w:t>
      </w:r>
      <w:r w:rsidRPr="00F34AD6">
        <w:rPr>
          <w:rFonts w:ascii="Arial" w:hAnsi="Arial" w:cs="Arial"/>
          <w:sz w:val="24"/>
          <w:szCs w:val="24"/>
        </w:rPr>
        <w:t>нь тогтоогдсон гэх үндэслэлээр Комиссын гишүүний 5 шаардлага, хүний эрхийн зөрчлөөс урьдчилан сэргийлэх чиглэлээр 2 зөвлөмжийг тус тус дээд шатны эрх бүхий байгууллага, албан тушаалтанд</w:t>
      </w:r>
      <w:r>
        <w:rPr>
          <w:rFonts w:ascii="Arial" w:hAnsi="Arial" w:cs="Arial"/>
          <w:sz w:val="24"/>
          <w:szCs w:val="24"/>
          <w:lang w:val="mn-MN"/>
        </w:rPr>
        <w:t xml:space="preserve"> нь</w:t>
      </w:r>
      <w:r w:rsidRPr="00F34AD6">
        <w:rPr>
          <w:rFonts w:ascii="Arial" w:hAnsi="Arial" w:cs="Arial"/>
          <w:sz w:val="24"/>
          <w:szCs w:val="24"/>
        </w:rPr>
        <w:t xml:space="preserve"> хүргүүлжээ.</w:t>
      </w:r>
    </w:p>
    <w:p w14:paraId="60E1AD56" w14:textId="77777777" w:rsidR="008573BD" w:rsidRDefault="008573BD" w:rsidP="008573BD">
      <w:pPr>
        <w:spacing w:after="0" w:line="240" w:lineRule="auto"/>
        <w:ind w:firstLine="567"/>
        <w:jc w:val="both"/>
        <w:rPr>
          <w:rFonts w:ascii="Arial" w:eastAsia="SimSun" w:hAnsi="Arial" w:cs="Arial"/>
          <w:sz w:val="24"/>
          <w:szCs w:val="24"/>
          <w:lang w:val="mn-MN" w:eastAsia="zh-CN"/>
        </w:rPr>
      </w:pPr>
    </w:p>
    <w:p w14:paraId="1341CE6C" w14:textId="5B4428E5" w:rsidR="0055477C" w:rsidRPr="008573BD" w:rsidRDefault="0055477C" w:rsidP="008573BD">
      <w:pPr>
        <w:spacing w:after="0" w:line="240" w:lineRule="auto"/>
        <w:ind w:firstLine="567"/>
        <w:jc w:val="both"/>
        <w:rPr>
          <w:rFonts w:ascii="Arial" w:eastAsia="SimSun" w:hAnsi="Arial" w:cs="Arial"/>
          <w:sz w:val="24"/>
          <w:szCs w:val="24"/>
          <w:lang w:val="mn-MN" w:eastAsia="zh-CN"/>
        </w:rPr>
      </w:pPr>
      <w:r w:rsidRPr="00F34AD6">
        <w:rPr>
          <w:rFonts w:ascii="Arial" w:hAnsi="Arial" w:cs="Arial"/>
          <w:sz w:val="24"/>
          <w:szCs w:val="24"/>
        </w:rPr>
        <w:t xml:space="preserve">Үүнээс үзэхэд </w:t>
      </w:r>
      <w:r w:rsidRPr="00F34AD6">
        <w:rPr>
          <w:rFonts w:ascii="Arial" w:eastAsia="SimSun" w:hAnsi="Arial" w:cs="Arial"/>
          <w:sz w:val="24"/>
          <w:szCs w:val="24"/>
          <w:lang w:val="mn-MN" w:eastAsia="zh-CN"/>
        </w:rPr>
        <w:t xml:space="preserve">ажлын байран дахь бэлгийн дарамтын </w:t>
      </w:r>
      <w:r w:rsidRPr="00F34AD6">
        <w:rPr>
          <w:rFonts w:ascii="Arial" w:hAnsi="Arial" w:cs="Arial"/>
          <w:sz w:val="24"/>
          <w:szCs w:val="24"/>
        </w:rPr>
        <w:t>хохирогчид нь хүчирхийлэгчийн үйлдлийг зөвшөөрөөгүй, хүлээж аваагүйн улмаас ажлаас чөлөөлөгдөж, албан тушаал буурч, үндэслэлгүйгээр сахилгын шийтгэл хүлээж, ажлын байрны дарамтад өртөж тэвчишгүй байдалд хүрснийхээ дараа холбогдох байгууллагад хандаж байн</w:t>
      </w:r>
      <w:r>
        <w:rPr>
          <w:rFonts w:ascii="Arial" w:hAnsi="Arial" w:cs="Arial"/>
          <w:sz w:val="24"/>
          <w:szCs w:val="24"/>
          <w:lang w:val="mn-MN"/>
        </w:rPr>
        <w:t>а</w:t>
      </w:r>
      <w:r w:rsidRPr="00F34AD6">
        <w:rPr>
          <w:rFonts w:ascii="Arial" w:hAnsi="Arial" w:cs="Arial"/>
          <w:sz w:val="24"/>
          <w:szCs w:val="24"/>
        </w:rPr>
        <w:t>.</w:t>
      </w:r>
    </w:p>
    <w:p w14:paraId="5E98C599" w14:textId="6A144FD6" w:rsidR="0055477C" w:rsidRPr="00E369BD" w:rsidRDefault="0055477C" w:rsidP="0055477C">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9347"/>
      </w:tblGrid>
      <w:tr w:rsidR="00E07D5D" w:rsidRPr="00E07D5D" w14:paraId="208F7DD6" w14:textId="77777777" w:rsidTr="00E07D5D">
        <w:tc>
          <w:tcPr>
            <w:tcW w:w="9347" w:type="dxa"/>
            <w:shd w:val="clear" w:color="auto" w:fill="0070C0"/>
          </w:tcPr>
          <w:p w14:paraId="1934FB0A" w14:textId="0616F614" w:rsidR="00E07D5D" w:rsidRPr="00E07D5D" w:rsidRDefault="00E07D5D" w:rsidP="0055477C">
            <w:pPr>
              <w:jc w:val="both"/>
              <w:rPr>
                <w:rFonts w:ascii="Arial" w:hAnsi="Arial" w:cs="Arial"/>
                <w:sz w:val="22"/>
                <w:szCs w:val="22"/>
              </w:rPr>
            </w:pPr>
            <w:r w:rsidRPr="00E07D5D">
              <w:rPr>
                <w:rFonts w:ascii="Arial" w:hAnsi="Arial" w:cs="Arial"/>
                <w:b/>
                <w:bCs/>
                <w:color w:val="FFFFFF" w:themeColor="background1"/>
                <w:sz w:val="22"/>
                <w:szCs w:val="22"/>
                <w:lang w:val="mn-MN"/>
              </w:rPr>
              <w:t>Тохиолдол 2.3</w:t>
            </w:r>
          </w:p>
        </w:tc>
      </w:tr>
      <w:tr w:rsidR="00E07D5D" w:rsidRPr="00E07D5D" w14:paraId="62804C67" w14:textId="77777777" w:rsidTr="00E07D5D">
        <w:tc>
          <w:tcPr>
            <w:tcW w:w="9347" w:type="dxa"/>
          </w:tcPr>
          <w:p w14:paraId="53B6D39A" w14:textId="54C4FE80" w:rsidR="00E07D5D" w:rsidRPr="00E07D5D" w:rsidRDefault="00E07D5D" w:rsidP="00E07D5D">
            <w:pPr>
              <w:jc w:val="both"/>
              <w:rPr>
                <w:rFonts w:ascii="Arial" w:hAnsi="Arial" w:cs="Arial"/>
                <w:i/>
                <w:sz w:val="22"/>
                <w:szCs w:val="22"/>
                <w:lang w:val="mn-MN"/>
              </w:rPr>
            </w:pPr>
            <w:r w:rsidRPr="00E07D5D">
              <w:rPr>
                <w:rFonts w:ascii="Arial" w:hAnsi="Arial" w:cs="Arial"/>
                <w:i/>
                <w:sz w:val="22"/>
                <w:szCs w:val="22"/>
                <w:lang w:val="mn-MN"/>
              </w:rPr>
              <w:t xml:space="preserve">... захирал А нь байнгын дарамт үзүүлж, гэр бүл, аав ээж, нутаг ус, гадаад үзэмж, гэрлэсэн эсэх зэргийг оролцуулан элдвээр хэлж доромжилдог. Тухайлбал ажилтнуудын хурал дээр, өрөөндөө “чи гэртээ нэг эрийг бузарлаад л байж байгаа ш дээ, өмхий буриад, бүдүүн, гахай авгай, хулгайчид, бэлэвсэн авгай” гэх зэргээр доромжилдог. Тэрнийгээ та </w:t>
            </w:r>
            <w:r w:rsidRPr="00E07D5D">
              <w:rPr>
                <w:rFonts w:ascii="Arial" w:hAnsi="Arial" w:cs="Arial"/>
                <w:i/>
                <w:sz w:val="22"/>
                <w:szCs w:val="22"/>
                <w:lang w:val="mn-MN"/>
              </w:rPr>
              <w:lastRenderedPageBreak/>
              <w:t xml:space="preserve">нар ажлаа хийж чадахгүй байгаа юм чинь ингэж хараалгуулж байгаа юм, би та нарт ажлын шаардлага тавьж байна гэж хэлдэг. Үүнээс гадна эмэгтэй залуу багш нарыг татаж чангаадаг, би захиралтай хамт түүний машинд суугаад нисэх буудал руу ажлаар явсан юм. Бид хоёр машины арын суудал дээр сууж явах үед захирал А надаас “ажил чинь ямархуу байна, хамт ажиллаж байгаа хүмүүс нь ямар байна” гэх зэргээр ярьж явахдаа миний баруун гарнаас атгасан. Тэгэхээр </w:t>
            </w:r>
            <w:r w:rsidR="008E4357">
              <w:rPr>
                <w:rFonts w:ascii="Arial" w:hAnsi="Arial" w:cs="Arial"/>
                <w:i/>
                <w:sz w:val="22"/>
                <w:szCs w:val="22"/>
                <w:lang w:val="mn-MN"/>
              </w:rPr>
              <w:t xml:space="preserve">нь </w:t>
            </w:r>
            <w:r w:rsidRPr="00E07D5D">
              <w:rPr>
                <w:rFonts w:ascii="Arial" w:hAnsi="Arial" w:cs="Arial"/>
                <w:i/>
                <w:sz w:val="22"/>
                <w:szCs w:val="22"/>
                <w:lang w:val="mn-MN"/>
              </w:rPr>
              <w:t>би гараа татаж автал дахиад гарнаас лавшруулж улам чанга атгаснаа миний гарыг өөрийнхөө зүүн гуян дээр тавиад нэлээд удаан гарыг атгаж явсан. Энэ хооронд захирлын утас дуугарахад нь би гараа татаж авсан юм. Тэгтэл захирал миний баруун гуян дээр гараа тавиад илсэн. Ингээд сургуулиас нисэх буудал хүртэл миний гарыг атгаад явахад надад маш эвгүй байсан, жолооч руу нь харахад машины голын толийг дээш нь болгочихсон байсан...</w:t>
            </w:r>
          </w:p>
          <w:p w14:paraId="27E0AF9C" w14:textId="77777777" w:rsidR="00E07D5D" w:rsidRPr="00E07D5D" w:rsidRDefault="00E07D5D" w:rsidP="00E07D5D">
            <w:pPr>
              <w:ind w:left="810"/>
              <w:jc w:val="both"/>
              <w:rPr>
                <w:rFonts w:ascii="Arial" w:hAnsi="Arial" w:cs="Arial"/>
                <w:i/>
                <w:sz w:val="22"/>
                <w:szCs w:val="22"/>
                <w:lang w:val="mn-MN"/>
              </w:rPr>
            </w:pPr>
          </w:p>
          <w:p w14:paraId="71BDC664" w14:textId="6EDC2B3B" w:rsidR="00E07D5D" w:rsidRPr="00E07D5D" w:rsidRDefault="00E07D5D" w:rsidP="00E07D5D">
            <w:pPr>
              <w:jc w:val="both"/>
              <w:rPr>
                <w:rFonts w:ascii="Arial" w:hAnsi="Arial" w:cs="Arial"/>
                <w:i/>
                <w:sz w:val="22"/>
                <w:szCs w:val="22"/>
                <w:lang w:val="mn-MN"/>
              </w:rPr>
            </w:pPr>
            <w:r w:rsidRPr="00E07D5D">
              <w:rPr>
                <w:rFonts w:ascii="Arial" w:hAnsi="Arial" w:cs="Arial"/>
                <w:i/>
                <w:sz w:val="22"/>
                <w:szCs w:val="22"/>
                <w:lang w:val="mn-MN"/>
              </w:rPr>
              <w:t>... сургуулийн захирал А намайг өрөөндөө ажлаа хийж байхад орж ирээд хажуу өрөө онгойлгуулж, намайг “ороод ир” гэсэн. Намайг ортол “би чамайг дэмжиж ажилладаг, одоо надтай бэлгийн харьцаанд орохыг зөвшөөрчих юм бол чамайг янз бүрээр оролдохгүй мөрөөрөө ажлаа хийнэ биз” гэж дарамталсан. Үүнээс хойш ажил тарсны дараа надруу гар утсаараа хэд хэдэн удаа залгаж “дуудсан газар ирээрэй” гэж давхар биетэй намайг байнгын сэтгэл санааны дарамтад оруулж байсан. Саналыг нь хүлээж аваагүй учир намайг өвчтэй байх хугацаанд албан тушаалыг маань бууруулж, хөдөлмөрийн хэвийн бус нөхцөлд ажиллуулахаар ажлы</w:t>
            </w:r>
            <w:r w:rsidR="00F9471D">
              <w:rPr>
                <w:rFonts w:ascii="Arial" w:hAnsi="Arial" w:cs="Arial"/>
                <w:i/>
                <w:sz w:val="22"/>
                <w:szCs w:val="22"/>
                <w:lang w:val="mn-MN"/>
              </w:rPr>
              <w:t>н</w:t>
            </w:r>
            <w:r w:rsidRPr="00E07D5D">
              <w:rPr>
                <w:rFonts w:ascii="Arial" w:hAnsi="Arial" w:cs="Arial"/>
                <w:i/>
                <w:sz w:val="22"/>
                <w:szCs w:val="22"/>
                <w:lang w:val="mn-MN"/>
              </w:rPr>
              <w:t xml:space="preserve"> байрыг сольсон...</w:t>
            </w:r>
          </w:p>
          <w:p w14:paraId="1870D88D" w14:textId="77777777" w:rsidR="00E07D5D" w:rsidRPr="00E07D5D" w:rsidRDefault="00E07D5D" w:rsidP="00E07D5D">
            <w:pPr>
              <w:ind w:left="810"/>
              <w:jc w:val="right"/>
              <w:rPr>
                <w:rFonts w:ascii="Arial" w:hAnsi="Arial" w:cs="Arial"/>
                <w:i/>
                <w:iCs/>
                <w:sz w:val="22"/>
                <w:szCs w:val="22"/>
                <w:lang w:val="mn-MN"/>
              </w:rPr>
            </w:pPr>
            <w:r w:rsidRPr="00E07D5D">
              <w:rPr>
                <w:rFonts w:ascii="Arial" w:hAnsi="Arial" w:cs="Arial"/>
                <w:i/>
                <w:iCs/>
                <w:sz w:val="22"/>
                <w:szCs w:val="22"/>
                <w:lang w:val="mn-MN"/>
              </w:rPr>
              <w:t xml:space="preserve">                                          </w:t>
            </w:r>
          </w:p>
          <w:p w14:paraId="06479678" w14:textId="77777777" w:rsidR="00E07D5D" w:rsidRDefault="00E07D5D" w:rsidP="00E369BD">
            <w:pPr>
              <w:ind w:left="810"/>
              <w:jc w:val="right"/>
              <w:rPr>
                <w:rFonts w:ascii="Arial" w:hAnsi="Arial" w:cs="Arial"/>
                <w:i/>
                <w:iCs/>
                <w:sz w:val="22"/>
                <w:szCs w:val="22"/>
              </w:rPr>
            </w:pPr>
            <w:r w:rsidRPr="00E07D5D">
              <w:rPr>
                <w:rFonts w:ascii="Arial" w:hAnsi="Arial" w:cs="Arial"/>
                <w:i/>
                <w:iCs/>
                <w:sz w:val="22"/>
                <w:szCs w:val="22"/>
                <w:lang w:val="mn-MN"/>
              </w:rPr>
              <w:t xml:space="preserve">  </w:t>
            </w:r>
            <w:r>
              <w:rPr>
                <w:rFonts w:ascii="Arial" w:hAnsi="Arial" w:cs="Arial"/>
                <w:i/>
                <w:iCs/>
                <w:sz w:val="22"/>
                <w:szCs w:val="22"/>
              </w:rPr>
              <w:t>(</w:t>
            </w:r>
            <w:r w:rsidRPr="00E07D5D">
              <w:rPr>
                <w:rFonts w:ascii="Arial" w:hAnsi="Arial" w:cs="Arial"/>
                <w:i/>
                <w:iCs/>
                <w:sz w:val="22"/>
                <w:szCs w:val="22"/>
                <w:lang w:val="mn-MN"/>
              </w:rPr>
              <w:t>Комисст иргэн Ш,  Ө нараас ирүүлсэн гомдлоос...</w:t>
            </w:r>
            <w:r>
              <w:rPr>
                <w:rFonts w:ascii="Arial" w:hAnsi="Arial" w:cs="Arial"/>
                <w:i/>
                <w:iCs/>
                <w:sz w:val="22"/>
                <w:szCs w:val="22"/>
              </w:rPr>
              <w:t>)</w:t>
            </w:r>
          </w:p>
          <w:p w14:paraId="3BDB2DFE" w14:textId="4CC39568" w:rsidR="008573BD" w:rsidRPr="00E369BD" w:rsidRDefault="008573BD" w:rsidP="00E369BD">
            <w:pPr>
              <w:ind w:left="810"/>
              <w:jc w:val="right"/>
              <w:rPr>
                <w:rFonts w:ascii="Arial" w:hAnsi="Arial" w:cs="Arial"/>
                <w:i/>
                <w:iCs/>
                <w:sz w:val="22"/>
                <w:szCs w:val="22"/>
              </w:rPr>
            </w:pPr>
          </w:p>
        </w:tc>
      </w:tr>
    </w:tbl>
    <w:p w14:paraId="34DFC030" w14:textId="77777777" w:rsidR="008573BD" w:rsidRDefault="008573BD" w:rsidP="00E07D5D">
      <w:pPr>
        <w:spacing w:after="0"/>
        <w:ind w:firstLine="567"/>
        <w:jc w:val="both"/>
        <w:rPr>
          <w:rFonts w:ascii="Arial" w:eastAsia="Times New Roman" w:hAnsi="Arial" w:cs="Arial"/>
          <w:iCs/>
          <w:color w:val="000000" w:themeColor="text1"/>
          <w:sz w:val="24"/>
          <w:szCs w:val="24"/>
          <w:lang w:val="mn-MN"/>
        </w:rPr>
      </w:pPr>
    </w:p>
    <w:p w14:paraId="0589A278" w14:textId="03642B5A" w:rsidR="0055477C" w:rsidRDefault="0055477C" w:rsidP="008573BD">
      <w:pPr>
        <w:spacing w:after="0" w:line="240" w:lineRule="auto"/>
        <w:ind w:firstLine="567"/>
        <w:jc w:val="both"/>
        <w:rPr>
          <w:rFonts w:ascii="Arial" w:eastAsia="Times New Roman" w:hAnsi="Arial" w:cs="Arial"/>
          <w:iCs/>
          <w:color w:val="000000" w:themeColor="text1"/>
          <w:sz w:val="24"/>
          <w:szCs w:val="24"/>
          <w:lang w:val="mn-MN"/>
        </w:rPr>
      </w:pPr>
      <w:r>
        <w:rPr>
          <w:rFonts w:ascii="Arial" w:eastAsia="Times New Roman" w:hAnsi="Arial" w:cs="Arial"/>
          <w:iCs/>
          <w:color w:val="000000" w:themeColor="text1"/>
          <w:sz w:val="24"/>
          <w:szCs w:val="24"/>
          <w:lang w:val="mn-MN"/>
        </w:rPr>
        <w:t xml:space="preserve">Комиссоос гомдлын мөрөөр хяналт шалгалт явуулж, захирал А нь ажилтан Ш, Ө нарт ажлын байран дахь бэлгийн дарамт үзүүлсэн болох нь тогтоогдсон тул түүнд </w:t>
      </w:r>
      <w:r w:rsidRPr="00674911">
        <w:rPr>
          <w:rFonts w:ascii="Arial" w:eastAsia="Times New Roman" w:hAnsi="Arial" w:cs="Arial"/>
          <w:iCs/>
          <w:color w:val="000000" w:themeColor="text1"/>
          <w:sz w:val="24"/>
          <w:szCs w:val="24"/>
          <w:lang w:val="mn-MN"/>
        </w:rPr>
        <w:t>хариуцлага тооцуулахаар дээд шатны</w:t>
      </w:r>
      <w:r>
        <w:rPr>
          <w:rFonts w:ascii="Arial" w:eastAsia="Times New Roman" w:hAnsi="Arial" w:cs="Arial"/>
          <w:iCs/>
          <w:color w:val="000000" w:themeColor="text1"/>
          <w:sz w:val="24"/>
          <w:szCs w:val="24"/>
          <w:lang w:val="mn-MN"/>
        </w:rPr>
        <w:t xml:space="preserve"> </w:t>
      </w:r>
      <w:r w:rsidRPr="00674911">
        <w:rPr>
          <w:rFonts w:ascii="Arial" w:eastAsia="Times New Roman" w:hAnsi="Arial" w:cs="Arial"/>
          <w:iCs/>
          <w:color w:val="000000" w:themeColor="text1"/>
          <w:sz w:val="24"/>
          <w:szCs w:val="24"/>
          <w:lang w:val="mn-MN"/>
        </w:rPr>
        <w:t>удирдах албан тушаалтанд</w:t>
      </w:r>
      <w:r>
        <w:rPr>
          <w:rFonts w:ascii="Arial" w:eastAsia="Times New Roman" w:hAnsi="Arial" w:cs="Arial"/>
          <w:iCs/>
          <w:color w:val="000000" w:themeColor="text1"/>
          <w:sz w:val="24"/>
          <w:szCs w:val="24"/>
          <w:lang w:val="mn-MN"/>
        </w:rPr>
        <w:t xml:space="preserve"> нь</w:t>
      </w:r>
      <w:r w:rsidRPr="00674911">
        <w:rPr>
          <w:rFonts w:ascii="Arial" w:eastAsia="Times New Roman" w:hAnsi="Arial" w:cs="Arial"/>
          <w:iCs/>
          <w:color w:val="000000" w:themeColor="text1"/>
          <w:sz w:val="24"/>
          <w:szCs w:val="24"/>
          <w:lang w:val="mn-MN"/>
        </w:rPr>
        <w:t xml:space="preserve"> Комиссын гишүүний шаардлага</w:t>
      </w:r>
      <w:r w:rsidR="009E7621">
        <w:rPr>
          <w:rFonts w:ascii="ZWAdobeF" w:eastAsia="Times New Roman" w:hAnsi="ZWAdobeF" w:cs="ZWAdobeF"/>
          <w:iCs/>
          <w:sz w:val="2"/>
          <w:szCs w:val="2"/>
          <w:lang w:val="mn-MN"/>
        </w:rPr>
        <w:t>79F</w:t>
      </w:r>
      <w:r w:rsidR="004C0C12">
        <w:rPr>
          <w:rFonts w:ascii="ZWAdobeF" w:eastAsia="Times New Roman" w:hAnsi="ZWAdobeF" w:cs="ZWAdobeF"/>
          <w:iCs/>
          <w:sz w:val="2"/>
          <w:szCs w:val="2"/>
          <w:lang w:val="mn-MN"/>
        </w:rPr>
        <w:t>79F</w:t>
      </w:r>
      <w:r>
        <w:rPr>
          <w:rStyle w:val="FootnoteReference"/>
          <w:rFonts w:ascii="Arial" w:eastAsia="Times New Roman" w:hAnsi="Arial" w:cs="Arial"/>
          <w:iCs/>
          <w:color w:val="000000" w:themeColor="text1"/>
          <w:sz w:val="24"/>
          <w:szCs w:val="24"/>
          <w:lang w:val="mn-MN"/>
        </w:rPr>
        <w:footnoteReference w:id="80"/>
      </w:r>
      <w:r>
        <w:rPr>
          <w:rFonts w:ascii="Arial" w:eastAsia="Times New Roman" w:hAnsi="Arial" w:cs="Arial"/>
          <w:iCs/>
          <w:color w:val="000000" w:themeColor="text1"/>
          <w:sz w:val="24"/>
          <w:szCs w:val="24"/>
          <w:lang w:val="mn-MN"/>
        </w:rPr>
        <w:t xml:space="preserve"> хүргүүлсэн байна. Ш</w:t>
      </w:r>
      <w:r w:rsidRPr="00674911">
        <w:rPr>
          <w:rFonts w:ascii="Arial" w:eastAsia="Times New Roman" w:hAnsi="Arial" w:cs="Arial"/>
          <w:iCs/>
          <w:color w:val="000000" w:themeColor="text1"/>
          <w:sz w:val="24"/>
          <w:szCs w:val="24"/>
          <w:lang w:val="mn-MN"/>
        </w:rPr>
        <w:t xml:space="preserve">аардлагын </w:t>
      </w:r>
      <w:r>
        <w:rPr>
          <w:rFonts w:ascii="Arial" w:eastAsia="Times New Roman" w:hAnsi="Arial" w:cs="Arial"/>
          <w:iCs/>
          <w:color w:val="000000" w:themeColor="text1"/>
          <w:sz w:val="24"/>
          <w:szCs w:val="24"/>
          <w:lang w:val="mn-MN"/>
        </w:rPr>
        <w:t>дагуу</w:t>
      </w:r>
      <w:r w:rsidRPr="00674911">
        <w:rPr>
          <w:rFonts w:ascii="Arial" w:eastAsia="Times New Roman" w:hAnsi="Arial" w:cs="Arial"/>
          <w:iCs/>
          <w:color w:val="000000" w:themeColor="text1"/>
          <w:sz w:val="24"/>
          <w:szCs w:val="24"/>
          <w:lang w:val="mn-MN"/>
        </w:rPr>
        <w:t xml:space="preserve"> түүнд хариуцлага тооцох асуудлаар Захиргааны ерөнхий хууль, Төрийн албаны тухай хуул</w:t>
      </w:r>
      <w:r>
        <w:rPr>
          <w:rFonts w:ascii="Arial" w:eastAsia="Times New Roman" w:hAnsi="Arial" w:cs="Arial"/>
          <w:iCs/>
          <w:color w:val="000000" w:themeColor="text1"/>
          <w:sz w:val="24"/>
          <w:szCs w:val="24"/>
          <w:lang w:val="mn-MN"/>
        </w:rPr>
        <w:t>ьд зааснаар</w:t>
      </w:r>
      <w:r w:rsidRPr="00674911">
        <w:rPr>
          <w:rFonts w:ascii="Arial" w:eastAsia="Times New Roman" w:hAnsi="Arial" w:cs="Arial"/>
          <w:iCs/>
          <w:color w:val="000000" w:themeColor="text1"/>
          <w:sz w:val="24"/>
          <w:szCs w:val="24"/>
          <w:lang w:val="mn-MN"/>
        </w:rPr>
        <w:t xml:space="preserve"> сонсох ажиллагаа явуулж байгаа талаар хариу ирүүлсэн байна.</w:t>
      </w:r>
      <w:r w:rsidR="009E7621">
        <w:rPr>
          <w:rFonts w:ascii="ZWAdobeF" w:eastAsia="Times New Roman" w:hAnsi="ZWAdobeF" w:cs="ZWAdobeF"/>
          <w:iCs/>
          <w:sz w:val="2"/>
          <w:szCs w:val="2"/>
          <w:lang w:val="mn-MN"/>
        </w:rPr>
        <w:t>80F</w:t>
      </w:r>
      <w:r w:rsidR="004C0C12">
        <w:rPr>
          <w:rFonts w:ascii="ZWAdobeF" w:eastAsia="Times New Roman" w:hAnsi="ZWAdobeF" w:cs="ZWAdobeF"/>
          <w:iCs/>
          <w:sz w:val="2"/>
          <w:szCs w:val="2"/>
          <w:lang w:val="mn-MN"/>
        </w:rPr>
        <w:t>80F</w:t>
      </w:r>
      <w:r>
        <w:rPr>
          <w:rStyle w:val="FootnoteReference"/>
          <w:rFonts w:ascii="Arial" w:eastAsia="Times New Roman" w:hAnsi="Arial" w:cs="Arial"/>
          <w:iCs/>
          <w:color w:val="000000" w:themeColor="text1"/>
          <w:sz w:val="24"/>
          <w:szCs w:val="24"/>
          <w:lang w:val="mn-MN"/>
        </w:rPr>
        <w:footnoteReference w:id="81"/>
      </w:r>
      <w:r w:rsidRPr="00674911">
        <w:rPr>
          <w:rFonts w:ascii="Arial" w:eastAsia="Times New Roman" w:hAnsi="Arial" w:cs="Arial"/>
          <w:iCs/>
          <w:color w:val="000000" w:themeColor="text1"/>
          <w:sz w:val="24"/>
          <w:szCs w:val="24"/>
          <w:lang w:val="mn-MN"/>
        </w:rPr>
        <w:t xml:space="preserve">  Гэвч </w:t>
      </w:r>
      <w:r>
        <w:rPr>
          <w:rFonts w:ascii="Arial" w:eastAsia="Times New Roman" w:hAnsi="Arial" w:cs="Arial"/>
          <w:iCs/>
          <w:color w:val="000000" w:themeColor="text1"/>
          <w:sz w:val="24"/>
          <w:szCs w:val="24"/>
          <w:lang w:val="mn-MN"/>
        </w:rPr>
        <w:t xml:space="preserve">энэ хугацаанд </w:t>
      </w:r>
      <w:r w:rsidRPr="00674911">
        <w:rPr>
          <w:rFonts w:ascii="Arial" w:eastAsia="Times New Roman" w:hAnsi="Arial" w:cs="Arial"/>
          <w:iCs/>
          <w:color w:val="000000" w:themeColor="text1"/>
          <w:sz w:val="24"/>
          <w:szCs w:val="24"/>
          <w:lang w:val="mn-MN"/>
        </w:rPr>
        <w:t xml:space="preserve">захирал А нь өөрийн хүсэлтээр </w:t>
      </w:r>
      <w:r>
        <w:rPr>
          <w:rFonts w:ascii="Arial" w:eastAsia="Times New Roman" w:hAnsi="Arial" w:cs="Arial"/>
          <w:iCs/>
          <w:color w:val="000000" w:themeColor="text1"/>
          <w:sz w:val="24"/>
          <w:szCs w:val="24"/>
          <w:lang w:val="mn-MN"/>
        </w:rPr>
        <w:t>т</w:t>
      </w:r>
      <w:r w:rsidRPr="00674911">
        <w:rPr>
          <w:rFonts w:ascii="Arial" w:eastAsia="Times New Roman" w:hAnsi="Arial" w:cs="Arial"/>
          <w:iCs/>
          <w:color w:val="000000" w:themeColor="text1"/>
          <w:sz w:val="24"/>
          <w:szCs w:val="24"/>
          <w:lang w:val="mn-MN"/>
        </w:rPr>
        <w:t>өрийн албанаас чөлөөлөгд</w:t>
      </w:r>
      <w:r>
        <w:rPr>
          <w:rFonts w:ascii="Arial" w:eastAsia="Times New Roman" w:hAnsi="Arial" w:cs="Arial"/>
          <w:iCs/>
          <w:color w:val="000000" w:themeColor="text1"/>
          <w:sz w:val="24"/>
          <w:szCs w:val="24"/>
          <w:lang w:val="mn-MN"/>
        </w:rPr>
        <w:t>жээ.</w:t>
      </w:r>
    </w:p>
    <w:p w14:paraId="0C2A7FEF" w14:textId="77777777" w:rsidR="0055477C" w:rsidRPr="00EA32E8" w:rsidRDefault="0055477C" w:rsidP="0055477C">
      <w:pPr>
        <w:spacing w:after="0"/>
        <w:ind w:firstLine="630"/>
        <w:jc w:val="both"/>
        <w:rPr>
          <w:rFonts w:ascii="Arial" w:eastAsia="Times New Roman" w:hAnsi="Arial" w:cs="Arial"/>
          <w:iCs/>
          <w:color w:val="000000" w:themeColor="text1"/>
          <w:sz w:val="18"/>
          <w:szCs w:val="18"/>
          <w:lang w:val="mn-MN"/>
        </w:rPr>
      </w:pPr>
    </w:p>
    <w:tbl>
      <w:tblPr>
        <w:tblStyle w:val="TableGrid"/>
        <w:tblW w:w="0" w:type="auto"/>
        <w:tblLook w:val="04A0" w:firstRow="1" w:lastRow="0" w:firstColumn="1" w:lastColumn="0" w:noHBand="0" w:noVBand="1"/>
      </w:tblPr>
      <w:tblGrid>
        <w:gridCol w:w="9347"/>
      </w:tblGrid>
      <w:tr w:rsidR="00231EEB" w:rsidRPr="00B37BA4" w14:paraId="27E84405" w14:textId="77777777" w:rsidTr="00231EEB">
        <w:tc>
          <w:tcPr>
            <w:tcW w:w="9347" w:type="dxa"/>
            <w:shd w:val="clear" w:color="auto" w:fill="0070C0"/>
          </w:tcPr>
          <w:p w14:paraId="769E09BB" w14:textId="7D53C9D3" w:rsidR="00231EEB" w:rsidRPr="00B37BA4" w:rsidRDefault="00231EEB" w:rsidP="00231EEB">
            <w:pPr>
              <w:jc w:val="both"/>
              <w:rPr>
                <w:rFonts w:ascii="Arial" w:hAnsi="Arial" w:cs="Arial"/>
                <w:b/>
                <w:bCs/>
                <w:color w:val="44546A" w:themeColor="text2"/>
                <w:sz w:val="22"/>
                <w:szCs w:val="22"/>
                <w:lang w:val="mn-MN"/>
              </w:rPr>
            </w:pPr>
            <w:r w:rsidRPr="00B37BA4">
              <w:rPr>
                <w:rFonts w:ascii="Arial" w:hAnsi="Arial" w:cs="Arial"/>
                <w:b/>
                <w:bCs/>
                <w:color w:val="FFFFFF" w:themeColor="background1"/>
                <w:sz w:val="22"/>
                <w:szCs w:val="22"/>
                <w:lang w:val="mn-MN"/>
              </w:rPr>
              <w:t>Тохиолдол 2.4</w:t>
            </w:r>
          </w:p>
        </w:tc>
      </w:tr>
      <w:tr w:rsidR="00231EEB" w:rsidRPr="00B37BA4" w14:paraId="7CAC16BD" w14:textId="77777777" w:rsidTr="00231EEB">
        <w:tc>
          <w:tcPr>
            <w:tcW w:w="9347" w:type="dxa"/>
          </w:tcPr>
          <w:p w14:paraId="76AF9803" w14:textId="77777777" w:rsidR="00231EEB" w:rsidRPr="00B37BA4" w:rsidRDefault="00231EEB" w:rsidP="00231EEB">
            <w:pPr>
              <w:jc w:val="both"/>
              <w:rPr>
                <w:rFonts w:ascii="Arial" w:hAnsi="Arial" w:cs="Arial"/>
                <w:i/>
                <w:sz w:val="22"/>
                <w:szCs w:val="22"/>
                <w:lang w:val="mn-MN"/>
              </w:rPr>
            </w:pPr>
            <w:r w:rsidRPr="00B37BA4">
              <w:rPr>
                <w:rFonts w:ascii="Arial" w:hAnsi="Arial" w:cs="Arial"/>
                <w:i/>
                <w:sz w:val="22"/>
                <w:szCs w:val="22"/>
                <w:lang w:val="mn-MN"/>
              </w:rPr>
              <w:t>... С дарга амралтын өдрөөр над руу залгаж, танай хэлтсийнхэн ажиллаж байгаа, чи ирж түлхүүр аваадах би ... зочид буудлын ... тоот өрөөнд байна гэсэн. Тэгээд намайг очиход майк, дотоожтойгоо орон дээр хэвтэж байснаа наашаа суу гээд  “залуу хүн тушаал дэвшихийг хүсдэг үү, би танай мастерыг халаад чамайг мастер болгоё, энийг уучих гээд хундагатай архи өгөхөөр нь “би архи уудаггүй, хүүхдээ машинд үлдээчихсэн, гарчихаад ороод ирье” гэж хэлээд  гарсан. Араас байн байн залгаад байхаар нь би “орохгүй” гэсэн чинь дарга уурласан. Үүнээс хойш байнга дарамталж загнадаг болсон. Өөрт нь зөвшөөрөөгүй учраас дарамт үзүүлж байна гэж боддог, үүнээс гадна эмэгтэй ажилчдын биед санамсаргүй байдлаар хүрэх асуудал энгийн үзэгдэл болсон...</w:t>
            </w:r>
          </w:p>
          <w:p w14:paraId="53F16EEF" w14:textId="77777777" w:rsidR="00231EEB" w:rsidRPr="00B37BA4" w:rsidRDefault="00231EEB" w:rsidP="00231EEB">
            <w:pPr>
              <w:ind w:left="630"/>
              <w:jc w:val="both"/>
              <w:rPr>
                <w:rFonts w:ascii="Arial" w:hAnsi="Arial" w:cs="Arial"/>
                <w:sz w:val="22"/>
                <w:szCs w:val="22"/>
                <w:lang w:val="mn-MN"/>
              </w:rPr>
            </w:pPr>
            <w:r w:rsidRPr="00B37BA4">
              <w:rPr>
                <w:rFonts w:ascii="Arial" w:hAnsi="Arial" w:cs="Arial"/>
                <w:sz w:val="22"/>
                <w:szCs w:val="22"/>
                <w:lang w:val="mn-MN"/>
              </w:rPr>
              <w:t xml:space="preserve">                                                      </w:t>
            </w:r>
          </w:p>
          <w:p w14:paraId="49679736" w14:textId="3948F851" w:rsidR="00231EEB" w:rsidRPr="00B37BA4" w:rsidRDefault="00231EEB" w:rsidP="00231EEB">
            <w:pPr>
              <w:ind w:left="630"/>
              <w:jc w:val="right"/>
              <w:rPr>
                <w:rFonts w:ascii="Arial" w:hAnsi="Arial" w:cs="Arial"/>
                <w:i/>
                <w:iCs/>
                <w:color w:val="44546A" w:themeColor="text2"/>
                <w:sz w:val="22"/>
                <w:szCs w:val="22"/>
              </w:rPr>
            </w:pPr>
            <w:r w:rsidRPr="00B37BA4">
              <w:rPr>
                <w:rFonts w:ascii="Arial" w:hAnsi="Arial" w:cs="Arial"/>
                <w:i/>
                <w:iCs/>
                <w:sz w:val="22"/>
                <w:szCs w:val="22"/>
              </w:rPr>
              <w:t>(</w:t>
            </w:r>
            <w:r w:rsidRPr="00B37BA4">
              <w:rPr>
                <w:rFonts w:ascii="Arial" w:hAnsi="Arial" w:cs="Arial"/>
                <w:i/>
                <w:iCs/>
                <w:sz w:val="22"/>
                <w:szCs w:val="22"/>
                <w:lang w:val="mn-MN"/>
              </w:rPr>
              <w:t>Комисст ирүүлсэн иргэн М-ын гомдлоос...</w:t>
            </w:r>
            <w:r w:rsidRPr="00B37BA4">
              <w:rPr>
                <w:rFonts w:ascii="Arial" w:hAnsi="Arial" w:cs="Arial"/>
                <w:i/>
                <w:iCs/>
                <w:sz w:val="22"/>
                <w:szCs w:val="22"/>
              </w:rPr>
              <w:t>)</w:t>
            </w:r>
          </w:p>
          <w:p w14:paraId="14863BAD" w14:textId="77777777" w:rsidR="00231EEB" w:rsidRPr="00B37BA4" w:rsidRDefault="00231EEB" w:rsidP="00231EEB">
            <w:pPr>
              <w:jc w:val="both"/>
              <w:rPr>
                <w:rFonts w:ascii="Arial" w:hAnsi="Arial" w:cs="Arial"/>
                <w:b/>
                <w:bCs/>
                <w:color w:val="44546A" w:themeColor="text2"/>
                <w:sz w:val="22"/>
                <w:szCs w:val="22"/>
                <w:lang w:val="mn-MN"/>
              </w:rPr>
            </w:pPr>
          </w:p>
        </w:tc>
      </w:tr>
    </w:tbl>
    <w:p w14:paraId="5B4BFF58" w14:textId="77777777" w:rsidR="0055477C" w:rsidRPr="00EA32E8" w:rsidRDefault="0055477C" w:rsidP="0055477C">
      <w:pPr>
        <w:spacing w:after="0"/>
        <w:ind w:left="630" w:hanging="630"/>
        <w:jc w:val="both"/>
        <w:rPr>
          <w:rFonts w:ascii="Arial" w:eastAsia="Times New Roman" w:hAnsi="Arial" w:cs="Arial"/>
          <w:i/>
          <w:color w:val="44546A" w:themeColor="text2"/>
          <w:sz w:val="18"/>
          <w:szCs w:val="18"/>
          <w:lang w:val="mn-MN"/>
        </w:rPr>
      </w:pPr>
    </w:p>
    <w:p w14:paraId="51CF7829" w14:textId="01A5A274" w:rsidR="0055477C" w:rsidRPr="00D62BDF" w:rsidRDefault="0055477C" w:rsidP="008573BD">
      <w:pPr>
        <w:spacing w:after="0" w:line="240" w:lineRule="auto"/>
        <w:ind w:firstLine="567"/>
        <w:jc w:val="both"/>
        <w:rPr>
          <w:rFonts w:ascii="Arial" w:eastAsia="Arial" w:hAnsi="Arial" w:cs="Arial"/>
          <w:iCs/>
          <w:sz w:val="24"/>
          <w:szCs w:val="24"/>
          <w:lang w:val="mn-MN"/>
        </w:rPr>
      </w:pPr>
      <w:r>
        <w:rPr>
          <w:rFonts w:ascii="Arial" w:eastAsia="Arial" w:hAnsi="Arial" w:cs="Arial"/>
          <w:iCs/>
          <w:sz w:val="24"/>
          <w:szCs w:val="24"/>
          <w:lang w:val="mn-MN"/>
        </w:rPr>
        <w:t xml:space="preserve">Комисс дээрх гомдлын мөрөөр хяналт шалгалт явуулж, С нь ажилтандаа ажлын байран дахь бэлгийн дарамт учруулсан болох нь тогтоогдсон тул хүний эрхийн ноцтой зөрчлийг таслан зогсоох, зөрчил гаргасан албан тушаалтанд </w:t>
      </w:r>
      <w:r w:rsidRPr="00684643">
        <w:rPr>
          <w:rFonts w:ascii="Arial" w:eastAsia="Arial" w:hAnsi="Arial" w:cs="Arial"/>
          <w:iCs/>
          <w:sz w:val="24"/>
          <w:szCs w:val="24"/>
          <w:lang w:val="mn-MN"/>
        </w:rPr>
        <w:t>хариуцлага тооцуулах</w:t>
      </w:r>
      <w:r>
        <w:rPr>
          <w:rFonts w:ascii="Arial" w:eastAsia="Arial" w:hAnsi="Arial" w:cs="Arial"/>
          <w:iCs/>
          <w:sz w:val="24"/>
          <w:szCs w:val="24"/>
          <w:lang w:val="mn-MN"/>
        </w:rPr>
        <w:t xml:space="preserve">, цаашид энэ төрлийн зөрчлөөс сэргийлэх чиглэлээр тодорхой арга хэмжээ авахуулахаар </w:t>
      </w:r>
      <w:r w:rsidRPr="00684643">
        <w:rPr>
          <w:rFonts w:ascii="Arial" w:eastAsia="Arial" w:hAnsi="Arial" w:cs="Arial"/>
          <w:iCs/>
          <w:sz w:val="24"/>
          <w:szCs w:val="24"/>
          <w:lang w:val="mn-MN"/>
        </w:rPr>
        <w:t>дээд шатны</w:t>
      </w:r>
      <w:r>
        <w:rPr>
          <w:rFonts w:ascii="Arial" w:eastAsia="Arial" w:hAnsi="Arial" w:cs="Arial"/>
          <w:iCs/>
          <w:sz w:val="24"/>
          <w:szCs w:val="24"/>
          <w:lang w:val="mn-MN"/>
        </w:rPr>
        <w:t xml:space="preserve"> </w:t>
      </w:r>
      <w:r w:rsidRPr="00684643">
        <w:rPr>
          <w:rFonts w:ascii="Arial" w:eastAsia="Arial" w:hAnsi="Arial" w:cs="Arial"/>
          <w:iCs/>
          <w:sz w:val="24"/>
          <w:szCs w:val="24"/>
          <w:lang w:val="mn-MN"/>
        </w:rPr>
        <w:t>удирдах албан тушаалтанд</w:t>
      </w:r>
      <w:r>
        <w:rPr>
          <w:rFonts w:ascii="Arial" w:eastAsia="Arial" w:hAnsi="Arial" w:cs="Arial"/>
          <w:iCs/>
          <w:sz w:val="24"/>
          <w:szCs w:val="24"/>
          <w:lang w:val="mn-MN"/>
        </w:rPr>
        <w:t xml:space="preserve"> нь</w:t>
      </w:r>
      <w:r w:rsidRPr="00684643">
        <w:rPr>
          <w:rFonts w:ascii="Arial" w:eastAsia="Arial" w:hAnsi="Arial" w:cs="Arial"/>
          <w:iCs/>
          <w:sz w:val="24"/>
          <w:szCs w:val="24"/>
          <w:lang w:val="mn-MN"/>
        </w:rPr>
        <w:t xml:space="preserve"> </w:t>
      </w:r>
      <w:r w:rsidRPr="00684643">
        <w:rPr>
          <w:rFonts w:ascii="Arial" w:eastAsia="Arial" w:hAnsi="Arial" w:cs="Arial"/>
          <w:iCs/>
          <w:sz w:val="24"/>
          <w:szCs w:val="24"/>
          <w:lang w:val="mn-MN"/>
        </w:rPr>
        <w:lastRenderedPageBreak/>
        <w:t>Комиссын гишүүний шаардлага</w:t>
      </w:r>
      <w:r w:rsidR="009E7621">
        <w:rPr>
          <w:rFonts w:ascii="ZWAdobeF" w:eastAsia="Arial" w:hAnsi="ZWAdobeF" w:cs="ZWAdobeF"/>
          <w:iCs/>
          <w:sz w:val="2"/>
          <w:szCs w:val="2"/>
          <w:lang w:val="mn-MN"/>
        </w:rPr>
        <w:t>81F</w:t>
      </w:r>
      <w:r w:rsidR="004C0C12">
        <w:rPr>
          <w:rFonts w:ascii="ZWAdobeF" w:eastAsia="Arial" w:hAnsi="ZWAdobeF" w:cs="ZWAdobeF"/>
          <w:iCs/>
          <w:sz w:val="2"/>
          <w:szCs w:val="2"/>
          <w:lang w:val="mn-MN"/>
        </w:rPr>
        <w:t>81F</w:t>
      </w:r>
      <w:r w:rsidRPr="00684643">
        <w:rPr>
          <w:rStyle w:val="FootnoteReference"/>
          <w:rFonts w:ascii="Arial" w:eastAsia="Arial" w:hAnsi="Arial" w:cs="Arial"/>
          <w:iCs/>
          <w:sz w:val="24"/>
          <w:szCs w:val="24"/>
          <w:lang w:val="mn-MN"/>
        </w:rPr>
        <w:footnoteReference w:id="82"/>
      </w:r>
      <w:r w:rsidRPr="00684643">
        <w:rPr>
          <w:rFonts w:ascii="Arial" w:eastAsia="Arial" w:hAnsi="Arial" w:cs="Arial"/>
          <w:iCs/>
          <w:sz w:val="24"/>
          <w:szCs w:val="24"/>
          <w:lang w:val="mn-MN"/>
        </w:rPr>
        <w:t xml:space="preserve"> хүргүү</w:t>
      </w:r>
      <w:r>
        <w:rPr>
          <w:rFonts w:ascii="Arial" w:eastAsia="Arial" w:hAnsi="Arial" w:cs="Arial"/>
          <w:iCs/>
          <w:sz w:val="24"/>
          <w:szCs w:val="24"/>
          <w:lang w:val="mn-MN"/>
        </w:rPr>
        <w:t xml:space="preserve">лсэн болно. Уг </w:t>
      </w:r>
      <w:r w:rsidRPr="00684643">
        <w:rPr>
          <w:rFonts w:ascii="Arial" w:eastAsia="Arial" w:hAnsi="Arial" w:cs="Arial"/>
          <w:iCs/>
          <w:sz w:val="24"/>
          <w:szCs w:val="24"/>
          <w:lang w:val="mn-MN"/>
        </w:rPr>
        <w:t xml:space="preserve">шаардлагын дагуу </w:t>
      </w:r>
      <w:r>
        <w:rPr>
          <w:rFonts w:ascii="Arial" w:eastAsia="Arial" w:hAnsi="Arial" w:cs="Arial"/>
          <w:iCs/>
          <w:sz w:val="24"/>
          <w:szCs w:val="24"/>
          <w:lang w:val="mn-MN"/>
        </w:rPr>
        <w:t xml:space="preserve">С-д үндсэн цалинг хоёр сарын хугацаатай 10 хувиар хасах </w:t>
      </w:r>
      <w:r w:rsidRPr="00684643">
        <w:rPr>
          <w:rFonts w:ascii="Arial" w:eastAsia="Arial" w:hAnsi="Arial" w:cs="Arial"/>
          <w:iCs/>
          <w:sz w:val="24"/>
          <w:szCs w:val="24"/>
          <w:lang w:val="mn-MN"/>
        </w:rPr>
        <w:t>сахилгын шийтгэл оногдуулса</w:t>
      </w:r>
      <w:r>
        <w:rPr>
          <w:rFonts w:ascii="Arial" w:eastAsia="Arial" w:hAnsi="Arial" w:cs="Arial"/>
          <w:iCs/>
          <w:sz w:val="24"/>
          <w:szCs w:val="24"/>
          <w:lang w:val="mn-MN"/>
        </w:rPr>
        <w:t>н байна.</w:t>
      </w:r>
      <w:r w:rsidR="009E7621">
        <w:rPr>
          <w:rFonts w:ascii="ZWAdobeF" w:eastAsia="Arial" w:hAnsi="ZWAdobeF" w:cs="ZWAdobeF"/>
          <w:iCs/>
          <w:sz w:val="2"/>
          <w:szCs w:val="2"/>
          <w:lang w:val="mn-MN"/>
        </w:rPr>
        <w:t>82F</w:t>
      </w:r>
      <w:r w:rsidR="004C0C12">
        <w:rPr>
          <w:rFonts w:ascii="ZWAdobeF" w:eastAsia="Arial" w:hAnsi="ZWAdobeF" w:cs="ZWAdobeF"/>
          <w:iCs/>
          <w:sz w:val="2"/>
          <w:szCs w:val="2"/>
          <w:lang w:val="mn-MN"/>
        </w:rPr>
        <w:t>82F</w:t>
      </w:r>
      <w:r w:rsidRPr="00684643">
        <w:rPr>
          <w:rStyle w:val="FootnoteReference"/>
          <w:rFonts w:ascii="Arial" w:eastAsia="Arial" w:hAnsi="Arial" w:cs="Arial"/>
          <w:iCs/>
          <w:sz w:val="24"/>
          <w:szCs w:val="24"/>
          <w:lang w:val="mn-MN"/>
        </w:rPr>
        <w:footnoteReference w:id="83"/>
      </w:r>
    </w:p>
    <w:p w14:paraId="1F419144" w14:textId="77777777" w:rsidR="0055477C" w:rsidRPr="00EA32E8" w:rsidRDefault="0055477C" w:rsidP="0055477C">
      <w:pPr>
        <w:pStyle w:val="Default"/>
        <w:spacing w:line="276" w:lineRule="auto"/>
        <w:jc w:val="both"/>
        <w:rPr>
          <w:rFonts w:ascii="Arial" w:hAnsi="Arial" w:cs="Arial"/>
          <w:sz w:val="18"/>
          <w:szCs w:val="18"/>
          <w:lang w:val="mn-MN"/>
        </w:rPr>
      </w:pPr>
    </w:p>
    <w:tbl>
      <w:tblPr>
        <w:tblStyle w:val="TableGrid"/>
        <w:tblW w:w="0" w:type="auto"/>
        <w:tblLook w:val="04A0" w:firstRow="1" w:lastRow="0" w:firstColumn="1" w:lastColumn="0" w:noHBand="0" w:noVBand="1"/>
      </w:tblPr>
      <w:tblGrid>
        <w:gridCol w:w="9347"/>
      </w:tblGrid>
      <w:tr w:rsidR="00231EEB" w:rsidRPr="00231EEB" w14:paraId="5D5AB601" w14:textId="77777777" w:rsidTr="00231EEB">
        <w:tc>
          <w:tcPr>
            <w:tcW w:w="9347" w:type="dxa"/>
            <w:shd w:val="clear" w:color="auto" w:fill="0070C0"/>
          </w:tcPr>
          <w:p w14:paraId="2457F4E5" w14:textId="5D8FC688" w:rsidR="00231EEB" w:rsidRPr="00231EEB" w:rsidRDefault="00231EEB" w:rsidP="00231EEB">
            <w:pPr>
              <w:pStyle w:val="Default"/>
              <w:spacing w:line="276" w:lineRule="auto"/>
              <w:jc w:val="both"/>
              <w:rPr>
                <w:rFonts w:ascii="Arial" w:hAnsi="Arial" w:cs="Arial"/>
                <w:b/>
                <w:bCs/>
                <w:color w:val="44546A" w:themeColor="text2"/>
                <w:sz w:val="22"/>
                <w:szCs w:val="22"/>
                <w:lang w:val="mn-MN"/>
              </w:rPr>
            </w:pPr>
            <w:r w:rsidRPr="00231EEB">
              <w:rPr>
                <w:rFonts w:ascii="Arial" w:hAnsi="Arial" w:cs="Arial"/>
                <w:b/>
                <w:bCs/>
                <w:color w:val="FFFFFF" w:themeColor="background1"/>
                <w:sz w:val="22"/>
                <w:szCs w:val="22"/>
                <w:lang w:val="mn-MN"/>
              </w:rPr>
              <w:t>Тохиолдол 2.5</w:t>
            </w:r>
          </w:p>
        </w:tc>
      </w:tr>
      <w:tr w:rsidR="00231EEB" w:rsidRPr="00231EEB" w14:paraId="6C13DAAC" w14:textId="77777777" w:rsidTr="00231EEB">
        <w:tc>
          <w:tcPr>
            <w:tcW w:w="9347" w:type="dxa"/>
          </w:tcPr>
          <w:p w14:paraId="705BCF10" w14:textId="77777777" w:rsidR="00231EEB" w:rsidRPr="00231EEB" w:rsidRDefault="00231EEB" w:rsidP="00231EEB">
            <w:pPr>
              <w:jc w:val="both"/>
              <w:rPr>
                <w:rFonts w:ascii="Arial" w:hAnsi="Arial" w:cs="Arial"/>
                <w:i/>
                <w:sz w:val="22"/>
                <w:szCs w:val="22"/>
                <w:lang w:val="mn-MN"/>
              </w:rPr>
            </w:pPr>
            <w:r w:rsidRPr="00231EEB">
              <w:rPr>
                <w:rFonts w:ascii="Arial" w:hAnsi="Arial" w:cs="Arial"/>
                <w:i/>
                <w:sz w:val="22"/>
                <w:szCs w:val="22"/>
                <w:lang w:val="mn-MN"/>
              </w:rPr>
              <w:t>... нэр бүхий ТББ-ын хүсэлтээр иргэн М-ийн хамт орон нутагт томилолтоор ажилласан юм. Орой нь буудалдаа өдрийн ажлын үр дүнгээ ярилцаад сууж байхад М “танай өрөөнд орж хононо, хамт юм яръя, хоёулаа унтана” гэж удаа дараа хэлсэн. Би үүнд дургүйцэж өрөөндөө очоод байж</w:t>
            </w:r>
            <w:r w:rsidRPr="00231EEB">
              <w:rPr>
                <w:rFonts w:ascii="Arial" w:hAnsi="Arial" w:cs="Arial"/>
                <w:i/>
                <w:sz w:val="22"/>
                <w:szCs w:val="22"/>
              </w:rPr>
              <w:t xml:space="preserve"> </w:t>
            </w:r>
            <w:r w:rsidRPr="00231EEB">
              <w:rPr>
                <w:rFonts w:ascii="Arial" w:hAnsi="Arial" w:cs="Arial"/>
                <w:i/>
                <w:sz w:val="22"/>
                <w:szCs w:val="22"/>
                <w:lang w:val="mn-MN"/>
              </w:rPr>
              <w:t>байхад араас ирж хаалга нүдсэн. Би онгойлгоогүй тул сүүлдээ хаалганы бариулаар оролдож, онгойлгох гэж оролдож байх үед буудлын жижүүр ирсэн. Гэтэл “энэ өрөөний түлхүүрийг аваад ир, онгойлго” гэж чанга дуугаар хэлэхийг би өрөөн дотроосоо сонссон.</w:t>
            </w:r>
          </w:p>
          <w:p w14:paraId="0D2382D7" w14:textId="77777777" w:rsidR="00231EEB" w:rsidRPr="00231EEB" w:rsidRDefault="00231EEB" w:rsidP="00231EEB">
            <w:pPr>
              <w:ind w:left="720"/>
              <w:jc w:val="both"/>
              <w:rPr>
                <w:rFonts w:ascii="Arial" w:hAnsi="Arial" w:cs="Arial"/>
                <w:i/>
                <w:sz w:val="22"/>
                <w:szCs w:val="22"/>
                <w:lang w:val="mn-MN"/>
              </w:rPr>
            </w:pPr>
          </w:p>
          <w:p w14:paraId="265F267B" w14:textId="3F6B1F15" w:rsidR="00231EEB" w:rsidRPr="00231EEB" w:rsidRDefault="00231EEB" w:rsidP="00231EEB">
            <w:pPr>
              <w:pStyle w:val="Default"/>
              <w:spacing w:line="276" w:lineRule="auto"/>
              <w:ind w:left="720" w:firstLine="720"/>
              <w:jc w:val="right"/>
              <w:rPr>
                <w:rFonts w:ascii="Arial" w:hAnsi="Arial" w:cs="Arial"/>
                <w:color w:val="auto"/>
                <w:sz w:val="22"/>
                <w:szCs w:val="22"/>
              </w:rPr>
            </w:pPr>
            <w:r w:rsidRPr="00231EEB">
              <w:rPr>
                <w:rFonts w:ascii="Arial" w:hAnsi="Arial" w:cs="Arial"/>
                <w:i/>
                <w:iCs/>
                <w:color w:val="auto"/>
                <w:sz w:val="22"/>
                <w:szCs w:val="22"/>
              </w:rPr>
              <w:t>(</w:t>
            </w:r>
            <w:r w:rsidRPr="00231EEB">
              <w:rPr>
                <w:rFonts w:ascii="Arial" w:hAnsi="Arial" w:cs="Arial"/>
                <w:i/>
                <w:iCs/>
                <w:color w:val="auto"/>
                <w:sz w:val="22"/>
                <w:szCs w:val="22"/>
                <w:lang w:val="mn-MN"/>
              </w:rPr>
              <w:t>Комисст ирүүлсэн иргэн З-ын гомдлоос...</w:t>
            </w:r>
            <w:r w:rsidRPr="00231EEB">
              <w:rPr>
                <w:rFonts w:ascii="Arial" w:hAnsi="Arial" w:cs="Arial"/>
                <w:i/>
                <w:iCs/>
                <w:color w:val="auto"/>
                <w:sz w:val="22"/>
                <w:szCs w:val="22"/>
              </w:rPr>
              <w:t>)</w:t>
            </w:r>
          </w:p>
          <w:p w14:paraId="7C0522C5" w14:textId="1CA84CDB" w:rsidR="00231EEB" w:rsidRPr="00231EEB" w:rsidRDefault="00231EEB" w:rsidP="00231EEB">
            <w:pPr>
              <w:pStyle w:val="Default"/>
              <w:spacing w:line="276" w:lineRule="auto"/>
              <w:jc w:val="both"/>
              <w:rPr>
                <w:rFonts w:ascii="Arial" w:hAnsi="Arial" w:cs="Arial"/>
                <w:b/>
                <w:bCs/>
                <w:color w:val="44546A" w:themeColor="text2"/>
                <w:sz w:val="22"/>
                <w:szCs w:val="22"/>
                <w:lang w:val="mn-MN"/>
              </w:rPr>
            </w:pPr>
          </w:p>
        </w:tc>
      </w:tr>
    </w:tbl>
    <w:p w14:paraId="29CAE123" w14:textId="77777777" w:rsidR="00EA32E8" w:rsidRPr="00EA32E8" w:rsidRDefault="00EA32E8" w:rsidP="004B564A">
      <w:pPr>
        <w:autoSpaceDE w:val="0"/>
        <w:autoSpaceDN w:val="0"/>
        <w:adjustRightInd w:val="0"/>
        <w:spacing w:after="0" w:line="240" w:lineRule="auto"/>
        <w:ind w:firstLine="567"/>
        <w:contextualSpacing/>
        <w:jc w:val="both"/>
        <w:rPr>
          <w:rFonts w:ascii="Arial" w:eastAsia="Calibri" w:hAnsi="Arial" w:cs="Arial"/>
          <w:sz w:val="18"/>
          <w:szCs w:val="18"/>
        </w:rPr>
      </w:pPr>
    </w:p>
    <w:p w14:paraId="5E7F7B3F" w14:textId="3A1DF19D" w:rsidR="0055477C" w:rsidRPr="00F34AD6" w:rsidRDefault="0055477C" w:rsidP="004B564A">
      <w:pPr>
        <w:autoSpaceDE w:val="0"/>
        <w:autoSpaceDN w:val="0"/>
        <w:adjustRightInd w:val="0"/>
        <w:spacing w:after="0" w:line="240" w:lineRule="auto"/>
        <w:ind w:firstLine="567"/>
        <w:contextualSpacing/>
        <w:jc w:val="both"/>
        <w:rPr>
          <w:rFonts w:ascii="Arial" w:eastAsia="Calibri" w:hAnsi="Arial" w:cs="Arial"/>
          <w:sz w:val="24"/>
          <w:szCs w:val="24"/>
        </w:rPr>
      </w:pPr>
      <w:r w:rsidRPr="00CC533D">
        <w:rPr>
          <w:rFonts w:ascii="Arial" w:eastAsia="Calibri" w:hAnsi="Arial" w:cs="Arial"/>
          <w:sz w:val="24"/>
          <w:szCs w:val="24"/>
        </w:rPr>
        <w:t>К</w:t>
      </w:r>
      <w:r w:rsidRPr="00CC533D">
        <w:rPr>
          <w:rFonts w:ascii="Arial" w:eastAsia="Calibri" w:hAnsi="Arial" w:cs="Arial"/>
          <w:sz w:val="24"/>
          <w:szCs w:val="24"/>
          <w:lang w:val="mn-MN"/>
        </w:rPr>
        <w:t>омисс</w:t>
      </w:r>
      <w:r w:rsidRPr="00CC533D">
        <w:rPr>
          <w:rFonts w:ascii="Arial" w:eastAsia="Calibri" w:hAnsi="Arial" w:cs="Arial"/>
          <w:sz w:val="24"/>
          <w:szCs w:val="24"/>
        </w:rPr>
        <w:t xml:space="preserve"> Шихихутаг хууль зүйн сургуультай хамтран 2018 онд хийсэн судалгаанд нийт 1</w:t>
      </w:r>
      <w:r w:rsidRPr="00CC533D">
        <w:rPr>
          <w:rFonts w:ascii="Arial" w:eastAsia="Calibri" w:hAnsi="Arial" w:cs="Arial"/>
          <w:sz w:val="24"/>
          <w:szCs w:val="24"/>
          <w:lang w:val="mn-MN"/>
        </w:rPr>
        <w:t>,</w:t>
      </w:r>
      <w:r w:rsidRPr="00CC533D">
        <w:rPr>
          <w:rFonts w:ascii="Arial" w:eastAsia="Calibri" w:hAnsi="Arial" w:cs="Arial"/>
          <w:sz w:val="24"/>
          <w:szCs w:val="24"/>
        </w:rPr>
        <w:t xml:space="preserve">120 хүн хамрагдсанаас 805 </w:t>
      </w:r>
      <w:r w:rsidRPr="00CC533D">
        <w:rPr>
          <w:rFonts w:ascii="Arial" w:eastAsia="Calibri" w:hAnsi="Arial" w:cs="Arial"/>
          <w:sz w:val="24"/>
          <w:szCs w:val="24"/>
          <w:lang w:val="mn-MN"/>
        </w:rPr>
        <w:t xml:space="preserve">нь </w:t>
      </w:r>
      <w:r w:rsidRPr="00CC533D">
        <w:rPr>
          <w:rFonts w:ascii="Arial" w:eastAsia="Calibri" w:hAnsi="Arial" w:cs="Arial"/>
          <w:sz w:val="24"/>
          <w:szCs w:val="24"/>
        </w:rPr>
        <w:t xml:space="preserve">буюу 82.1 хувь нь </w:t>
      </w:r>
      <w:r w:rsidRPr="00CC533D">
        <w:rPr>
          <w:rFonts w:ascii="Arial" w:eastAsia="Calibri" w:hAnsi="Arial" w:cs="Arial"/>
          <w:sz w:val="24"/>
          <w:szCs w:val="24"/>
          <w:lang w:val="mn-MN"/>
        </w:rPr>
        <w:t>ажлын байран дахь бэлгийн дарамтт</w:t>
      </w:r>
      <w:r w:rsidRPr="00CC533D">
        <w:rPr>
          <w:rFonts w:ascii="Arial" w:eastAsia="Calibri" w:hAnsi="Arial" w:cs="Arial"/>
          <w:sz w:val="24"/>
          <w:szCs w:val="24"/>
        </w:rPr>
        <w:t>ай холбоотой үйлдэл, эс үйлдэхүйд өртсөн а</w:t>
      </w:r>
      <w:r w:rsidRPr="00CC533D">
        <w:rPr>
          <w:rFonts w:ascii="Arial" w:eastAsia="Calibri" w:hAnsi="Arial" w:cs="Arial"/>
          <w:sz w:val="24"/>
          <w:szCs w:val="24"/>
          <w:lang w:val="mn-MN"/>
        </w:rPr>
        <w:t>жээ</w:t>
      </w:r>
      <w:r w:rsidRPr="00CC533D">
        <w:rPr>
          <w:rFonts w:ascii="Arial" w:eastAsia="Calibri" w:hAnsi="Arial" w:cs="Arial"/>
          <w:sz w:val="24"/>
          <w:szCs w:val="24"/>
        </w:rPr>
        <w:t>.</w:t>
      </w:r>
      <w:r w:rsidRPr="00CC533D">
        <w:rPr>
          <w:rFonts w:ascii="Arial" w:eastAsia="Calibri" w:hAnsi="Arial" w:cs="Arial"/>
          <w:sz w:val="24"/>
          <w:szCs w:val="24"/>
          <w:lang w:val="mn-MN"/>
        </w:rPr>
        <w:t xml:space="preserve"> </w:t>
      </w:r>
      <w:r w:rsidRPr="00CC533D">
        <w:rPr>
          <w:rFonts w:ascii="Arial" w:eastAsia="Calibri" w:hAnsi="Arial" w:cs="Arial"/>
          <w:sz w:val="24"/>
          <w:szCs w:val="24"/>
        </w:rPr>
        <w:t xml:space="preserve">Мөн Монголын эмэгтэйчүүдийн сан, Ажлын байран дахь бэлгийн дарамттай тэмцэх ТББ-ын эвслээс хийсэн цахим судалгаагаар Монгол Улсад 5 эмэгтэй тутмын нэг нь </w:t>
      </w:r>
      <w:r w:rsidRPr="00CC533D">
        <w:rPr>
          <w:rFonts w:ascii="Arial" w:eastAsia="Calibri" w:hAnsi="Arial" w:cs="Arial"/>
          <w:sz w:val="24"/>
          <w:szCs w:val="24"/>
          <w:lang w:val="mn-MN"/>
        </w:rPr>
        <w:t>ажлын байран дахь бэлгийн дарамта</w:t>
      </w:r>
      <w:r w:rsidRPr="00CC533D">
        <w:rPr>
          <w:rFonts w:ascii="Arial" w:eastAsia="Calibri" w:hAnsi="Arial" w:cs="Arial"/>
          <w:sz w:val="24"/>
          <w:szCs w:val="24"/>
        </w:rPr>
        <w:t>д өртөж, хохирогчдын 97.5 хувийг эмэгтэйчүүд, 2.5 хувийг эрэгтэйчүүд эзэлж байна. Бэлгийн дарамт үйлдэгчдийн 97.5 хувь нь эрэгтэй, 87.4 хувь нь дээд боловсролтой, 69.2 хувь нь удирдах албан тушаалт</w:t>
      </w:r>
      <w:r w:rsidRPr="00CC533D">
        <w:rPr>
          <w:rFonts w:ascii="Arial" w:eastAsia="Calibri" w:hAnsi="Arial" w:cs="Arial"/>
          <w:sz w:val="24"/>
          <w:szCs w:val="24"/>
          <w:lang w:val="mn-MN"/>
        </w:rPr>
        <w:t>ан</w:t>
      </w:r>
      <w:r w:rsidRPr="00CC533D">
        <w:rPr>
          <w:rFonts w:ascii="Arial" w:eastAsia="Calibri" w:hAnsi="Arial" w:cs="Arial"/>
          <w:sz w:val="24"/>
          <w:szCs w:val="24"/>
        </w:rPr>
        <w:t xml:space="preserve"> байна.</w:t>
      </w:r>
      <w:r>
        <w:rPr>
          <w:rFonts w:ascii="Arial" w:eastAsia="Calibri" w:hAnsi="Arial" w:cs="Arial"/>
          <w:sz w:val="24"/>
          <w:szCs w:val="24"/>
          <w:lang w:val="mn-MN"/>
        </w:rPr>
        <w:t xml:space="preserve"> </w:t>
      </w:r>
      <w:r w:rsidRPr="00F34AD6">
        <w:rPr>
          <w:rFonts w:ascii="Arial" w:eastAsia="Calibri" w:hAnsi="Arial" w:cs="Arial"/>
          <w:sz w:val="24"/>
          <w:szCs w:val="24"/>
        </w:rPr>
        <w:t xml:space="preserve">Дээрх судалгаануудын дүн болон Комисст ирүүлсэн гомдлоос үзэхэд </w:t>
      </w:r>
      <w:r w:rsidRPr="00F34AD6">
        <w:rPr>
          <w:rFonts w:ascii="Arial" w:eastAsia="Calibri" w:hAnsi="Arial" w:cs="Arial"/>
          <w:sz w:val="24"/>
          <w:szCs w:val="24"/>
          <w:lang w:val="mn-MN"/>
        </w:rPr>
        <w:t>ажлын байран дахь бэлгийн дарамт</w:t>
      </w:r>
      <w:r w:rsidRPr="00F34AD6">
        <w:rPr>
          <w:rFonts w:ascii="Arial" w:eastAsia="Calibri" w:hAnsi="Arial" w:cs="Arial"/>
          <w:sz w:val="24"/>
          <w:szCs w:val="24"/>
        </w:rPr>
        <w:t>ын нөхцөл байдал ямар түвшинд байгаа</w:t>
      </w:r>
      <w:r>
        <w:rPr>
          <w:rFonts w:ascii="Arial" w:eastAsia="Calibri" w:hAnsi="Arial" w:cs="Arial"/>
          <w:sz w:val="24"/>
          <w:szCs w:val="24"/>
          <w:lang w:val="mn-MN"/>
        </w:rPr>
        <w:t>г, мөн</w:t>
      </w:r>
      <w:r w:rsidRPr="00F34AD6">
        <w:rPr>
          <w:rFonts w:ascii="Arial" w:eastAsia="Calibri" w:hAnsi="Arial" w:cs="Arial"/>
          <w:sz w:val="24"/>
          <w:szCs w:val="24"/>
        </w:rPr>
        <w:t xml:space="preserve"> хохирогчид </w:t>
      </w:r>
      <w:r>
        <w:rPr>
          <w:rFonts w:ascii="Arial" w:eastAsia="Calibri" w:hAnsi="Arial" w:cs="Arial"/>
          <w:sz w:val="24"/>
          <w:szCs w:val="24"/>
          <w:lang w:val="mn-MN"/>
        </w:rPr>
        <w:t xml:space="preserve">нь ихэвчлэн </w:t>
      </w:r>
      <w:r w:rsidRPr="00F34AD6">
        <w:rPr>
          <w:rFonts w:ascii="Arial" w:eastAsia="Calibri" w:hAnsi="Arial" w:cs="Arial"/>
          <w:sz w:val="24"/>
          <w:szCs w:val="24"/>
        </w:rPr>
        <w:t>гомдлоо холбогдох байгууллагад гарга</w:t>
      </w:r>
      <w:r>
        <w:rPr>
          <w:rFonts w:ascii="Arial" w:eastAsia="Calibri" w:hAnsi="Arial" w:cs="Arial"/>
          <w:sz w:val="24"/>
          <w:szCs w:val="24"/>
          <w:lang w:val="mn-MN"/>
        </w:rPr>
        <w:t>х</w:t>
      </w:r>
      <w:r w:rsidRPr="00F34AD6">
        <w:rPr>
          <w:rFonts w:ascii="Arial" w:eastAsia="Calibri" w:hAnsi="Arial" w:cs="Arial"/>
          <w:sz w:val="24"/>
          <w:szCs w:val="24"/>
        </w:rPr>
        <w:t>гүй б</w:t>
      </w:r>
      <w:r>
        <w:rPr>
          <w:rFonts w:ascii="Arial" w:eastAsia="Calibri" w:hAnsi="Arial" w:cs="Arial"/>
          <w:sz w:val="24"/>
          <w:szCs w:val="24"/>
          <w:lang w:val="mn-MN"/>
        </w:rPr>
        <w:t>айгаа нь</w:t>
      </w:r>
      <w:r w:rsidRPr="00F34AD6">
        <w:rPr>
          <w:rFonts w:ascii="Arial" w:eastAsia="Calibri" w:hAnsi="Arial" w:cs="Arial"/>
          <w:sz w:val="24"/>
          <w:szCs w:val="24"/>
        </w:rPr>
        <w:t xml:space="preserve"> харагдаж байна.</w:t>
      </w:r>
    </w:p>
    <w:p w14:paraId="5BA805B7" w14:textId="77777777" w:rsidR="0055477C" w:rsidRPr="00F34AD6" w:rsidRDefault="0055477C" w:rsidP="004B564A">
      <w:pPr>
        <w:autoSpaceDE w:val="0"/>
        <w:autoSpaceDN w:val="0"/>
        <w:adjustRightInd w:val="0"/>
        <w:spacing w:after="0" w:line="240" w:lineRule="auto"/>
        <w:ind w:firstLine="567"/>
        <w:contextualSpacing/>
        <w:jc w:val="both"/>
        <w:rPr>
          <w:rFonts w:ascii="Arial" w:eastAsia="Calibri" w:hAnsi="Arial" w:cs="Arial"/>
          <w:sz w:val="24"/>
          <w:szCs w:val="24"/>
        </w:rPr>
      </w:pPr>
    </w:p>
    <w:p w14:paraId="778E8CAC" w14:textId="086949AC" w:rsidR="0055477C" w:rsidRPr="00F34AD6" w:rsidRDefault="0055477C" w:rsidP="004B564A">
      <w:pPr>
        <w:autoSpaceDE w:val="0"/>
        <w:autoSpaceDN w:val="0"/>
        <w:adjustRightInd w:val="0"/>
        <w:spacing w:after="0" w:line="240" w:lineRule="auto"/>
        <w:ind w:firstLine="567"/>
        <w:contextualSpacing/>
        <w:jc w:val="both"/>
        <w:rPr>
          <w:rFonts w:ascii="Arial" w:hAnsi="Arial" w:cs="Arial"/>
          <w:sz w:val="24"/>
          <w:szCs w:val="24"/>
          <w:lang w:val="mn-MN"/>
        </w:rPr>
      </w:pPr>
      <w:r w:rsidRPr="00F34AD6">
        <w:rPr>
          <w:rFonts w:ascii="Arial" w:eastAsia="Calibri" w:hAnsi="Arial" w:cs="Arial"/>
          <w:sz w:val="24"/>
          <w:szCs w:val="24"/>
          <w:lang w:val="mn-MN"/>
        </w:rPr>
        <w:t>Ажлын байран дахь бэлгийн дарамт</w:t>
      </w:r>
      <w:r w:rsidRPr="00F34AD6">
        <w:rPr>
          <w:rFonts w:ascii="Arial" w:eastAsia="Calibri" w:hAnsi="Arial" w:cs="Arial"/>
          <w:sz w:val="24"/>
          <w:szCs w:val="24"/>
        </w:rPr>
        <w:t>ын хохирогч гомдол гаргахгүй байгаа гол шалтгаан нь бэлгийн дарамтад өртөж байгаагаа мэддэггүй, мэдсэн ч өөрийн асуудлыг бусдад мэдэгдэхийг хүсдэггүй, нэр төрөө сэвтээх, ажлын байраа алдах, дахин дарамт ирэх</w:t>
      </w:r>
      <w:r>
        <w:rPr>
          <w:rFonts w:ascii="Arial" w:eastAsia="Calibri" w:hAnsi="Arial" w:cs="Arial"/>
          <w:sz w:val="24"/>
          <w:szCs w:val="24"/>
          <w:lang w:val="mn-MN"/>
        </w:rPr>
        <w:t xml:space="preserve"> болон</w:t>
      </w:r>
      <w:r w:rsidRPr="00F34AD6">
        <w:rPr>
          <w:rFonts w:ascii="Arial" w:eastAsia="Calibri" w:hAnsi="Arial" w:cs="Arial"/>
          <w:sz w:val="24"/>
          <w:szCs w:val="24"/>
        </w:rPr>
        <w:t xml:space="preserve"> хувийн нууцлал, мэдээлэл алдагда</w:t>
      </w:r>
      <w:r>
        <w:rPr>
          <w:rFonts w:ascii="Arial" w:eastAsia="Calibri" w:hAnsi="Arial" w:cs="Arial"/>
          <w:sz w:val="24"/>
          <w:szCs w:val="24"/>
          <w:lang w:val="mn-MN"/>
        </w:rPr>
        <w:t xml:space="preserve">хаас </w:t>
      </w:r>
      <w:r w:rsidRPr="00F34AD6">
        <w:rPr>
          <w:rFonts w:ascii="Arial" w:eastAsia="Calibri" w:hAnsi="Arial" w:cs="Arial"/>
          <w:sz w:val="24"/>
          <w:szCs w:val="24"/>
        </w:rPr>
        <w:t>эмээдэг,</w:t>
      </w:r>
      <w:r>
        <w:rPr>
          <w:rFonts w:ascii="Arial" w:eastAsia="Calibri" w:hAnsi="Arial" w:cs="Arial"/>
          <w:sz w:val="24"/>
          <w:szCs w:val="24"/>
          <w:lang w:val="mn-MN"/>
        </w:rPr>
        <w:t xml:space="preserve"> нийгэмд</w:t>
      </w:r>
      <w:r w:rsidRPr="00F34AD6">
        <w:rPr>
          <w:rFonts w:ascii="Arial" w:eastAsia="Calibri" w:hAnsi="Arial" w:cs="Arial"/>
          <w:sz w:val="24"/>
          <w:szCs w:val="24"/>
        </w:rPr>
        <w:t xml:space="preserve"> хохирогчийг буруутгадаг, бэлгийн сэдэл бүхий үг, үйлдлийг байх ёстой зүйл мэтээр үз</w:t>
      </w:r>
      <w:r>
        <w:rPr>
          <w:rFonts w:ascii="Arial" w:eastAsia="Calibri" w:hAnsi="Arial" w:cs="Arial"/>
          <w:sz w:val="24"/>
          <w:szCs w:val="24"/>
          <w:lang w:val="mn-MN"/>
        </w:rPr>
        <w:t>дэг</w:t>
      </w:r>
      <w:r w:rsidRPr="00F34AD6">
        <w:rPr>
          <w:rFonts w:ascii="Arial" w:eastAsia="Calibri" w:hAnsi="Arial" w:cs="Arial"/>
          <w:sz w:val="24"/>
          <w:szCs w:val="24"/>
        </w:rPr>
        <w:t xml:space="preserve"> хандлага, хэвшмэл ойлголт</w:t>
      </w:r>
      <w:r>
        <w:rPr>
          <w:rFonts w:ascii="Arial" w:eastAsia="Calibri" w:hAnsi="Arial" w:cs="Arial"/>
          <w:sz w:val="24"/>
          <w:szCs w:val="24"/>
          <w:lang w:val="mn-MN"/>
        </w:rPr>
        <w:t xml:space="preserve"> нийтлэг байдагтай</w:t>
      </w:r>
      <w:r w:rsidRPr="00F34AD6">
        <w:rPr>
          <w:rFonts w:ascii="Arial" w:eastAsia="Calibri" w:hAnsi="Arial" w:cs="Arial"/>
          <w:sz w:val="24"/>
          <w:szCs w:val="24"/>
        </w:rPr>
        <w:t xml:space="preserve"> шууд холбоотой юм. Мөн байгууллагын хөдөлмөрийн дотоод журамд уг асуудлыг хэрхэн шийдвэрлэх талаар тодорхой тусгадаггүй, гомдол гаргасан тохиолдолд нотлох баримт шаарддаг, гэрч, хохирогч</w:t>
      </w:r>
      <w:r>
        <w:rPr>
          <w:rFonts w:ascii="Arial" w:eastAsia="Calibri" w:hAnsi="Arial" w:cs="Arial"/>
          <w:sz w:val="24"/>
          <w:szCs w:val="24"/>
          <w:lang w:val="mn-MN"/>
        </w:rPr>
        <w:t>ийн</w:t>
      </w:r>
      <w:r w:rsidRPr="00F34AD6">
        <w:rPr>
          <w:rFonts w:ascii="Arial" w:eastAsia="Calibri" w:hAnsi="Arial" w:cs="Arial"/>
          <w:sz w:val="24"/>
          <w:szCs w:val="24"/>
        </w:rPr>
        <w:t xml:space="preserve"> аюулгүй байдал,</w:t>
      </w:r>
      <w:r>
        <w:rPr>
          <w:rFonts w:ascii="Arial" w:eastAsia="Calibri" w:hAnsi="Arial" w:cs="Arial"/>
          <w:sz w:val="24"/>
          <w:szCs w:val="24"/>
          <w:lang w:val="mn-MN"/>
        </w:rPr>
        <w:t xml:space="preserve"> </w:t>
      </w:r>
      <w:r w:rsidRPr="00F34AD6">
        <w:rPr>
          <w:rFonts w:ascii="Arial" w:eastAsia="Calibri" w:hAnsi="Arial" w:cs="Arial"/>
          <w:sz w:val="24"/>
          <w:szCs w:val="24"/>
        </w:rPr>
        <w:t xml:space="preserve">нууцлалыг хамгаалах асуудал баталгаагүй зэрэг </w:t>
      </w:r>
      <w:r>
        <w:rPr>
          <w:rFonts w:ascii="Arial" w:eastAsia="Calibri" w:hAnsi="Arial" w:cs="Arial"/>
          <w:sz w:val="24"/>
          <w:szCs w:val="24"/>
          <w:lang w:val="mn-MN"/>
        </w:rPr>
        <w:t>нь нөлөөлж</w:t>
      </w:r>
      <w:r w:rsidRPr="00F34AD6">
        <w:rPr>
          <w:rFonts w:ascii="Arial" w:eastAsia="Calibri" w:hAnsi="Arial" w:cs="Arial"/>
          <w:sz w:val="24"/>
          <w:szCs w:val="24"/>
        </w:rPr>
        <w:t xml:space="preserve"> байна.</w:t>
      </w:r>
      <w:r w:rsidR="004B564A">
        <w:rPr>
          <w:rFonts w:ascii="Arial" w:eastAsia="Calibri" w:hAnsi="Arial" w:cs="Arial"/>
          <w:sz w:val="24"/>
          <w:szCs w:val="24"/>
          <w:lang w:val="mn-MN"/>
        </w:rPr>
        <w:t xml:space="preserve"> </w:t>
      </w:r>
      <w:r w:rsidRPr="00F34AD6">
        <w:rPr>
          <w:rFonts w:ascii="Arial" w:hAnsi="Arial" w:cs="Arial"/>
          <w:sz w:val="24"/>
          <w:szCs w:val="24"/>
          <w:lang w:val="mn-MN"/>
        </w:rPr>
        <w:t>Хуульд жендэрээс үүдэлтэй ялгаварлан гадуурхалтын нэг хэлбэр болох ажлын байран дахь бэлгийн дарамт</w:t>
      </w:r>
      <w:r w:rsidRPr="00F34AD6">
        <w:rPr>
          <w:rFonts w:ascii="Arial" w:hAnsi="Arial" w:cs="Arial"/>
          <w:sz w:val="24"/>
          <w:szCs w:val="24"/>
        </w:rPr>
        <w:t xml:space="preserve">ыг хориглож, </w:t>
      </w:r>
      <w:r w:rsidRPr="00F34AD6">
        <w:rPr>
          <w:rFonts w:ascii="Arial" w:hAnsi="Arial" w:cs="Arial"/>
          <w:sz w:val="24"/>
          <w:szCs w:val="24"/>
          <w:lang w:val="mn-MN"/>
        </w:rPr>
        <w:t xml:space="preserve">энэ талаар </w:t>
      </w:r>
      <w:r w:rsidRPr="00F34AD6">
        <w:rPr>
          <w:rFonts w:ascii="Arial" w:hAnsi="Arial" w:cs="Arial"/>
          <w:sz w:val="24"/>
          <w:szCs w:val="24"/>
        </w:rPr>
        <w:t xml:space="preserve">ажил олгогч, ажилтны эрх үүргийг тодорхой зааж өгсөн </w:t>
      </w:r>
      <w:r w:rsidRPr="00F34AD6">
        <w:rPr>
          <w:rFonts w:ascii="Arial" w:hAnsi="Arial" w:cs="Arial"/>
          <w:sz w:val="24"/>
          <w:szCs w:val="24"/>
          <w:lang w:val="mn-MN"/>
        </w:rPr>
        <w:t>хэдий ч ажлын байран дахь бэлгийн дарамт</w:t>
      </w:r>
      <w:r w:rsidRPr="00F34AD6">
        <w:rPr>
          <w:rFonts w:ascii="Arial" w:hAnsi="Arial" w:cs="Arial"/>
          <w:sz w:val="24"/>
          <w:szCs w:val="24"/>
        </w:rPr>
        <w:t xml:space="preserve"> үйлд</w:t>
      </w:r>
      <w:r w:rsidRPr="00F34AD6">
        <w:rPr>
          <w:rFonts w:ascii="Arial" w:hAnsi="Arial" w:cs="Arial"/>
          <w:sz w:val="24"/>
          <w:szCs w:val="24"/>
          <w:lang w:val="mn-MN"/>
        </w:rPr>
        <w:t>сэн</w:t>
      </w:r>
      <w:r w:rsidRPr="00F34AD6">
        <w:rPr>
          <w:rFonts w:ascii="Arial" w:hAnsi="Arial" w:cs="Arial"/>
          <w:sz w:val="24"/>
          <w:szCs w:val="24"/>
        </w:rPr>
        <w:t xml:space="preserve"> этгээдэд хүлээлгэх хариуцлага тодорхойгүй бай</w:t>
      </w:r>
      <w:r>
        <w:rPr>
          <w:rFonts w:ascii="Arial" w:hAnsi="Arial" w:cs="Arial"/>
          <w:sz w:val="24"/>
          <w:szCs w:val="24"/>
          <w:lang w:val="mn-MN"/>
        </w:rPr>
        <w:t>сан юм</w:t>
      </w:r>
      <w:r w:rsidRPr="00F34AD6">
        <w:rPr>
          <w:rFonts w:ascii="Arial" w:hAnsi="Arial" w:cs="Arial"/>
          <w:sz w:val="24"/>
          <w:szCs w:val="24"/>
          <w:lang w:val="mn-MN"/>
        </w:rPr>
        <w:t>.</w:t>
      </w:r>
    </w:p>
    <w:p w14:paraId="32B7A097" w14:textId="77777777" w:rsidR="0055477C" w:rsidRPr="00F34AD6" w:rsidRDefault="0055477C" w:rsidP="004B564A">
      <w:pPr>
        <w:spacing w:after="0" w:line="240" w:lineRule="auto"/>
        <w:ind w:firstLine="720"/>
        <w:contextualSpacing/>
        <w:jc w:val="both"/>
        <w:rPr>
          <w:rFonts w:ascii="Arial" w:hAnsi="Arial" w:cs="Arial"/>
          <w:sz w:val="24"/>
          <w:szCs w:val="24"/>
          <w:lang w:val="mn-MN"/>
        </w:rPr>
      </w:pPr>
    </w:p>
    <w:p w14:paraId="49988F4E" w14:textId="4A55E234" w:rsidR="0055477C" w:rsidRPr="00F34AD6" w:rsidRDefault="0055477C" w:rsidP="004B564A">
      <w:pPr>
        <w:spacing w:after="0" w:line="240" w:lineRule="auto"/>
        <w:ind w:firstLine="720"/>
        <w:contextualSpacing/>
        <w:jc w:val="both"/>
        <w:rPr>
          <w:rFonts w:ascii="Arial" w:hAnsi="Arial" w:cs="Arial"/>
          <w:sz w:val="24"/>
          <w:szCs w:val="24"/>
          <w:lang w:val="mn-MN"/>
        </w:rPr>
      </w:pPr>
      <w:r w:rsidRPr="00F34AD6">
        <w:rPr>
          <w:rFonts w:ascii="Arial" w:hAnsi="Arial" w:cs="Arial"/>
          <w:sz w:val="24"/>
          <w:szCs w:val="24"/>
          <w:lang w:val="mn-MN"/>
        </w:rPr>
        <w:t>Монгол У</w:t>
      </w:r>
      <w:r w:rsidRPr="00F34AD6">
        <w:rPr>
          <w:rFonts w:ascii="Arial" w:hAnsi="Arial" w:cs="Arial"/>
          <w:bCs/>
          <w:sz w:val="24"/>
          <w:szCs w:val="24"/>
          <w:lang w:val="mn-MN"/>
        </w:rPr>
        <w:t>лсын Их Хурлаас</w:t>
      </w:r>
      <w:r w:rsidRPr="00F34AD6">
        <w:rPr>
          <w:rFonts w:ascii="Arial" w:hAnsi="Arial" w:cs="Arial"/>
          <w:bCs/>
          <w:sz w:val="24"/>
          <w:szCs w:val="24"/>
        </w:rPr>
        <w:t xml:space="preserve"> 2020 оны 1 дүгээр сарын 10-ны өд</w:t>
      </w:r>
      <w:r w:rsidRPr="00F34AD6">
        <w:rPr>
          <w:rFonts w:ascii="Arial" w:hAnsi="Arial" w:cs="Arial"/>
          <w:bCs/>
          <w:sz w:val="24"/>
          <w:szCs w:val="24"/>
          <w:lang w:val="mn-MN"/>
        </w:rPr>
        <w:t xml:space="preserve">өр баталсан  </w:t>
      </w:r>
      <w:r w:rsidRPr="00F34AD6">
        <w:rPr>
          <w:rFonts w:ascii="Arial" w:hAnsi="Arial" w:cs="Arial"/>
          <w:bCs/>
          <w:sz w:val="24"/>
          <w:szCs w:val="24"/>
        </w:rPr>
        <w:t>Зөрчлийн тухай хуул</w:t>
      </w:r>
      <w:r>
        <w:rPr>
          <w:rFonts w:ascii="Arial" w:hAnsi="Arial" w:cs="Arial"/>
          <w:bCs/>
          <w:sz w:val="24"/>
          <w:szCs w:val="24"/>
          <w:lang w:val="mn-MN"/>
        </w:rPr>
        <w:t>ийн нэмэлт өөрчлөлтөөр</w:t>
      </w:r>
      <w:r w:rsidRPr="00F34AD6">
        <w:rPr>
          <w:rFonts w:ascii="Arial" w:hAnsi="Arial" w:cs="Arial"/>
          <w:bCs/>
          <w:sz w:val="24"/>
          <w:szCs w:val="24"/>
        </w:rPr>
        <w:t xml:space="preserve"> </w:t>
      </w:r>
      <w:r w:rsidRPr="00F34AD6">
        <w:rPr>
          <w:rFonts w:ascii="Arial" w:hAnsi="Arial" w:cs="Arial"/>
          <w:bCs/>
          <w:sz w:val="24"/>
          <w:szCs w:val="24"/>
          <w:lang w:val="mn-MN"/>
        </w:rPr>
        <w:t>“бэлгийн дарамт учруулах” буюу</w:t>
      </w:r>
      <w:r w:rsidRPr="00F34AD6">
        <w:rPr>
          <w:rFonts w:ascii="Arial" w:hAnsi="Arial" w:cs="Arial"/>
          <w:bCs/>
          <w:sz w:val="24"/>
          <w:szCs w:val="24"/>
        </w:rPr>
        <w:t xml:space="preserve"> “б</w:t>
      </w:r>
      <w:r w:rsidRPr="00F34AD6">
        <w:rPr>
          <w:rFonts w:ascii="Arial" w:hAnsi="Arial" w:cs="Arial"/>
          <w:sz w:val="24"/>
          <w:szCs w:val="24"/>
        </w:rPr>
        <w:t>усдад ажил, албан тушаал, нэр төр, алдар хүнд, эд хөрөнгө, сэтгэл санааны үр дагавар үүсгэж бэлгийн харьцааны шинжтэй үйлдэл хийх сэдлээ үг хэлээр, биеэр, өөр хэлбэрээр илэрхийлсэн бол</w:t>
      </w:r>
      <w:r w:rsidRPr="00F34AD6">
        <w:rPr>
          <w:rFonts w:ascii="Arial" w:hAnsi="Arial" w:cs="Arial"/>
          <w:sz w:val="24"/>
          <w:szCs w:val="24"/>
          <w:lang w:val="mn-MN"/>
        </w:rPr>
        <w:t xml:space="preserve"> </w:t>
      </w:r>
      <w:r w:rsidRPr="00F34AD6">
        <w:rPr>
          <w:rFonts w:ascii="Arial" w:hAnsi="Arial" w:cs="Arial"/>
          <w:sz w:val="24"/>
          <w:szCs w:val="24"/>
        </w:rPr>
        <w:t xml:space="preserve">хүнийг нэг зуун нэгжтэй тэнцэх хэмжээний төгрөгөөр торгох, эсхүл албадан сургалтад хамруулж долоогоос гуч хоногийн </w:t>
      </w:r>
      <w:r w:rsidRPr="00F34AD6">
        <w:rPr>
          <w:rFonts w:ascii="Arial" w:hAnsi="Arial" w:cs="Arial"/>
          <w:sz w:val="24"/>
          <w:szCs w:val="24"/>
        </w:rPr>
        <w:lastRenderedPageBreak/>
        <w:t>хугацаагаар баривчлах шийтгэл оногдуулах”</w:t>
      </w:r>
      <w:r w:rsidR="009E7621">
        <w:rPr>
          <w:rFonts w:ascii="ZWAdobeF" w:hAnsi="ZWAdobeF" w:cs="ZWAdobeF"/>
          <w:sz w:val="2"/>
          <w:szCs w:val="2"/>
        </w:rPr>
        <w:t>83F</w:t>
      </w:r>
      <w:r w:rsidR="004C0C12">
        <w:rPr>
          <w:rFonts w:ascii="ZWAdobeF" w:hAnsi="ZWAdobeF" w:cs="ZWAdobeF"/>
          <w:sz w:val="2"/>
          <w:szCs w:val="2"/>
        </w:rPr>
        <w:t>83F</w:t>
      </w:r>
      <w:r>
        <w:rPr>
          <w:rStyle w:val="FootnoteReference"/>
          <w:rFonts w:ascii="Arial" w:hAnsi="Arial" w:cs="Arial"/>
          <w:sz w:val="24"/>
          <w:szCs w:val="24"/>
        </w:rPr>
        <w:footnoteReference w:id="84"/>
      </w:r>
      <w:r w:rsidRPr="00F34AD6">
        <w:rPr>
          <w:rFonts w:ascii="Arial" w:hAnsi="Arial" w:cs="Arial"/>
          <w:sz w:val="24"/>
          <w:szCs w:val="24"/>
          <w:lang w:val="mn-MN"/>
        </w:rPr>
        <w:t xml:space="preserve">-аар  </w:t>
      </w:r>
      <w:r>
        <w:rPr>
          <w:rFonts w:ascii="Arial" w:hAnsi="Arial" w:cs="Arial"/>
          <w:sz w:val="24"/>
          <w:szCs w:val="24"/>
          <w:lang w:val="mn-MN"/>
        </w:rPr>
        <w:t>тусгасан</w:t>
      </w:r>
      <w:r w:rsidRPr="00F34AD6">
        <w:rPr>
          <w:rFonts w:ascii="Arial" w:hAnsi="Arial" w:cs="Arial"/>
          <w:sz w:val="24"/>
          <w:szCs w:val="24"/>
          <w:lang w:val="mn-MN"/>
        </w:rPr>
        <w:t xml:space="preserve"> </w:t>
      </w:r>
      <w:r>
        <w:rPr>
          <w:rFonts w:ascii="Arial" w:hAnsi="Arial" w:cs="Arial"/>
          <w:sz w:val="24"/>
          <w:szCs w:val="24"/>
          <w:lang w:val="mn-MN"/>
        </w:rPr>
        <w:t xml:space="preserve">нь сайшаалтай боловч олон улсын гэрээний заалт болон нөхцөл байдалтай тэр бүр уялдахгүй </w:t>
      </w:r>
      <w:r w:rsidRPr="00F34AD6">
        <w:rPr>
          <w:rFonts w:ascii="Arial" w:hAnsi="Arial" w:cs="Arial"/>
          <w:sz w:val="24"/>
          <w:szCs w:val="24"/>
          <w:lang w:val="mn-MN"/>
        </w:rPr>
        <w:t>байна.</w:t>
      </w:r>
    </w:p>
    <w:p w14:paraId="7CBE83FD" w14:textId="77777777" w:rsidR="0055477C" w:rsidRPr="00F34AD6" w:rsidRDefault="0055477C" w:rsidP="004B564A">
      <w:pPr>
        <w:spacing w:after="0" w:line="240" w:lineRule="auto"/>
        <w:ind w:firstLine="720"/>
        <w:contextualSpacing/>
        <w:jc w:val="both"/>
        <w:rPr>
          <w:rFonts w:ascii="Arial" w:hAnsi="Arial" w:cs="Arial"/>
          <w:sz w:val="24"/>
          <w:szCs w:val="24"/>
          <w:lang w:val="mn-MN"/>
        </w:rPr>
      </w:pPr>
    </w:p>
    <w:p w14:paraId="0BEB37CE" w14:textId="0B1D3C8E" w:rsidR="0055477C" w:rsidRPr="00F34AD6" w:rsidRDefault="0055477C" w:rsidP="004B564A">
      <w:pPr>
        <w:spacing w:after="0" w:line="240" w:lineRule="auto"/>
        <w:ind w:firstLine="720"/>
        <w:contextualSpacing/>
        <w:jc w:val="both"/>
        <w:rPr>
          <w:rFonts w:ascii="Arial" w:hAnsi="Arial" w:cs="Arial"/>
          <w:color w:val="000000" w:themeColor="text1"/>
          <w:sz w:val="24"/>
          <w:szCs w:val="24"/>
          <w:shd w:val="clear" w:color="auto" w:fill="FFFFFF"/>
        </w:rPr>
      </w:pPr>
      <w:r w:rsidRPr="00F34AD6">
        <w:rPr>
          <w:rFonts w:ascii="Arial" w:hAnsi="Arial" w:cs="Arial"/>
          <w:color w:val="000000"/>
          <w:sz w:val="24"/>
          <w:szCs w:val="24"/>
          <w:shd w:val="clear" w:color="auto" w:fill="FFFFFF"/>
        </w:rPr>
        <w:t xml:space="preserve">Жендэрийн эрх тэгш байдлыг хангах тухай хуулийн </w:t>
      </w:r>
      <w:r>
        <w:rPr>
          <w:rFonts w:ascii="Arial" w:hAnsi="Arial" w:cs="Arial"/>
          <w:color w:val="000000"/>
          <w:sz w:val="24"/>
          <w:szCs w:val="24"/>
          <w:shd w:val="clear" w:color="auto" w:fill="FFFFFF"/>
          <w:lang w:val="mn-MN"/>
        </w:rPr>
        <w:t xml:space="preserve">4 дүгээр зүйлийн </w:t>
      </w:r>
      <w:r w:rsidRPr="00F34AD6">
        <w:rPr>
          <w:rFonts w:ascii="Arial" w:hAnsi="Arial" w:cs="Arial"/>
          <w:color w:val="000000" w:themeColor="text1"/>
          <w:sz w:val="24"/>
          <w:szCs w:val="24"/>
          <w:shd w:val="clear" w:color="auto" w:fill="FFFFFF"/>
        </w:rPr>
        <w:t>4.1.7</w:t>
      </w:r>
      <w:r w:rsidR="00E6572A">
        <w:rPr>
          <w:rFonts w:ascii="Arial" w:hAnsi="Arial" w:cs="Arial"/>
          <w:color w:val="000000" w:themeColor="text1"/>
          <w:sz w:val="24"/>
          <w:szCs w:val="24"/>
          <w:shd w:val="clear" w:color="auto" w:fill="FFFFFF"/>
          <w:lang w:val="mn-MN"/>
        </w:rPr>
        <w:t xml:space="preserve"> дахь </w:t>
      </w:r>
      <w:r w:rsidR="00D66942">
        <w:rPr>
          <w:rFonts w:ascii="Arial" w:eastAsia="Calibri" w:hAnsi="Arial" w:cs="Arial"/>
          <w:sz w:val="24"/>
          <w:szCs w:val="24"/>
          <w:lang w:val="mn-MN"/>
        </w:rPr>
        <w:t xml:space="preserve">хэсэгт </w:t>
      </w:r>
      <w:r w:rsidRPr="00F34AD6">
        <w:rPr>
          <w:rFonts w:ascii="Arial" w:hAnsi="Arial" w:cs="Arial"/>
          <w:color w:val="000000" w:themeColor="text1"/>
          <w:sz w:val="24"/>
          <w:szCs w:val="24"/>
          <w:shd w:val="clear" w:color="auto" w:fill="FFFFFF"/>
        </w:rPr>
        <w:t>“бэлгийн дарамт” гэж бусдыг хүсээгүй байхад нь бэлгийн сэдлээ үг хэлээр, биеэр буюу өөр хэлбэрээр илэрхийлсэн, эсхүл</w:t>
      </w:r>
      <w:r w:rsidRPr="00F34AD6">
        <w:rPr>
          <w:rFonts w:ascii="Arial" w:hAnsi="Arial" w:cs="Arial"/>
          <w:b/>
          <w:bCs/>
          <w:color w:val="000000" w:themeColor="text1"/>
          <w:sz w:val="24"/>
          <w:szCs w:val="24"/>
          <w:shd w:val="clear" w:color="auto" w:fill="FFFFFF"/>
        </w:rPr>
        <w:t xml:space="preserve"> </w:t>
      </w:r>
      <w:r w:rsidRPr="00051D95">
        <w:rPr>
          <w:rFonts w:ascii="Arial" w:hAnsi="Arial" w:cs="Arial"/>
          <w:iCs/>
          <w:color w:val="000000" w:themeColor="text1"/>
          <w:sz w:val="24"/>
          <w:szCs w:val="24"/>
          <w:shd w:val="clear" w:color="auto" w:fill="FFFFFF"/>
        </w:rPr>
        <w:t>хурьцал үйлдэхээс аргагүй байдалд</w:t>
      </w:r>
      <w:r w:rsidR="008E4357">
        <w:rPr>
          <w:rFonts w:ascii="Arial" w:hAnsi="Arial" w:cs="Arial"/>
          <w:iCs/>
          <w:color w:val="000000" w:themeColor="text1"/>
          <w:sz w:val="24"/>
          <w:szCs w:val="24"/>
          <w:shd w:val="clear" w:color="auto" w:fill="FFFFFF"/>
          <w:lang w:val="mn-MN"/>
        </w:rPr>
        <w:t xml:space="preserve"> </w:t>
      </w:r>
      <w:r w:rsidRPr="00051D95">
        <w:rPr>
          <w:rFonts w:ascii="Arial" w:hAnsi="Arial" w:cs="Arial"/>
          <w:iCs/>
          <w:color w:val="000000" w:themeColor="text1"/>
          <w:sz w:val="24"/>
          <w:szCs w:val="24"/>
          <w:shd w:val="clear" w:color="auto" w:fill="FFFFFF"/>
        </w:rPr>
        <w:t>оруулсан</w:t>
      </w:r>
      <w:r w:rsidRPr="00051D95">
        <w:rPr>
          <w:rFonts w:ascii="Arial" w:hAnsi="Arial" w:cs="Arial"/>
          <w:i/>
          <w:color w:val="000000" w:themeColor="text1"/>
          <w:sz w:val="24"/>
          <w:szCs w:val="24"/>
          <w:shd w:val="clear" w:color="auto" w:fill="FFFFFF"/>
        </w:rPr>
        <w:t>,</w:t>
      </w:r>
      <w:r w:rsidRPr="00051D95">
        <w:rPr>
          <w:rFonts w:ascii="Arial" w:hAnsi="Arial" w:cs="Arial"/>
          <w:color w:val="000000" w:themeColor="text1"/>
          <w:sz w:val="24"/>
          <w:szCs w:val="24"/>
          <w:shd w:val="clear" w:color="auto" w:fill="FFFFFF"/>
        </w:rPr>
        <w:t xml:space="preserve"> </w:t>
      </w:r>
      <w:r w:rsidRPr="00F34AD6">
        <w:rPr>
          <w:rFonts w:ascii="Arial" w:hAnsi="Arial" w:cs="Arial"/>
          <w:color w:val="000000" w:themeColor="text1"/>
          <w:sz w:val="24"/>
          <w:szCs w:val="24"/>
          <w:shd w:val="clear" w:color="auto" w:fill="FFFFFF"/>
        </w:rPr>
        <w:t xml:space="preserve">мөн бэлгийн сэдлийн улмаас ажил, албан тушаал, эд материал, сэтгэл санааны болон бусад байдлаар хохироох үр дагавар бүхий тэвчишгүй орчин үүсгэх, айлган сүрдүүлэх, тулган шаардах зэрэг үйлдэл, эс үйлдэхүйг хэлнэ гэж тодорхойлсон байна. </w:t>
      </w:r>
      <w:r w:rsidRPr="00F34AD6">
        <w:rPr>
          <w:rFonts w:ascii="Arial" w:hAnsi="Arial" w:cs="Arial"/>
          <w:color w:val="000000"/>
          <w:sz w:val="24"/>
          <w:szCs w:val="24"/>
          <w:shd w:val="clear" w:color="auto" w:fill="FFFFFF"/>
        </w:rPr>
        <w:t>Жендэрийн эрх тэгш байдлыг хангах тухай</w:t>
      </w:r>
      <w:r w:rsidRPr="00F34AD6">
        <w:rPr>
          <w:rFonts w:ascii="Arial" w:hAnsi="Arial" w:cs="Arial"/>
          <w:sz w:val="24"/>
          <w:szCs w:val="24"/>
        </w:rPr>
        <w:t xml:space="preserve"> хуульд заасан “х</w:t>
      </w:r>
      <w:r w:rsidRPr="00F34AD6">
        <w:rPr>
          <w:rFonts w:ascii="Arial" w:hAnsi="Arial" w:cs="Arial"/>
          <w:color w:val="000000" w:themeColor="text1"/>
          <w:sz w:val="24"/>
          <w:szCs w:val="24"/>
          <w:shd w:val="clear" w:color="auto" w:fill="FFFFFF"/>
        </w:rPr>
        <w:t>урьцал үйлдэхээс өөр аргагүй байдалд оруулсан үйлдлийг”</w:t>
      </w:r>
      <w:r w:rsidRPr="00F34AD6">
        <w:rPr>
          <w:rFonts w:ascii="Arial" w:hAnsi="Arial" w:cs="Arial"/>
          <w:i/>
          <w:color w:val="000000" w:themeColor="text1"/>
          <w:sz w:val="24"/>
          <w:szCs w:val="24"/>
          <w:shd w:val="clear" w:color="auto" w:fill="FFFFFF"/>
        </w:rPr>
        <w:t xml:space="preserve"> </w:t>
      </w:r>
      <w:r w:rsidRPr="00F34AD6">
        <w:rPr>
          <w:rFonts w:ascii="Arial" w:hAnsi="Arial" w:cs="Arial"/>
          <w:color w:val="000000" w:themeColor="text1"/>
          <w:sz w:val="24"/>
          <w:szCs w:val="24"/>
          <w:shd w:val="clear" w:color="auto" w:fill="FFFFFF"/>
        </w:rPr>
        <w:t>Зөрчлийн хуульд тусгаагүй байх</w:t>
      </w:r>
      <w:r>
        <w:rPr>
          <w:rFonts w:ascii="Arial" w:hAnsi="Arial" w:cs="Arial"/>
          <w:color w:val="000000" w:themeColor="text1"/>
          <w:sz w:val="24"/>
          <w:szCs w:val="24"/>
          <w:shd w:val="clear" w:color="auto" w:fill="FFFFFF"/>
          <w:lang w:val="mn-MN"/>
        </w:rPr>
        <w:t>ын зэрэгцээ</w:t>
      </w:r>
      <w:r w:rsidRPr="00F34AD6">
        <w:rPr>
          <w:rFonts w:ascii="Arial" w:hAnsi="Arial" w:cs="Arial"/>
          <w:color w:val="000000" w:themeColor="text1"/>
          <w:sz w:val="24"/>
          <w:szCs w:val="24"/>
          <w:shd w:val="clear" w:color="auto" w:fill="FFFFFF"/>
        </w:rPr>
        <w:t xml:space="preserve"> үүнийг хүчиндэх гэмт хэрэгт тооц</w:t>
      </w:r>
      <w:r>
        <w:rPr>
          <w:rFonts w:ascii="Arial" w:hAnsi="Arial" w:cs="Arial"/>
          <w:color w:val="000000" w:themeColor="text1"/>
          <w:sz w:val="24"/>
          <w:szCs w:val="24"/>
          <w:shd w:val="clear" w:color="auto" w:fill="FFFFFF"/>
          <w:lang w:val="mn-MN"/>
        </w:rPr>
        <w:t>доггүй бөгөөд</w:t>
      </w:r>
      <w:r w:rsidRPr="00F34AD6">
        <w:rPr>
          <w:rFonts w:ascii="Arial" w:hAnsi="Arial" w:cs="Arial"/>
          <w:color w:val="000000" w:themeColor="text1"/>
          <w:sz w:val="24"/>
          <w:szCs w:val="24"/>
          <w:shd w:val="clear" w:color="auto" w:fill="FFFFFF"/>
        </w:rPr>
        <w:t xml:space="preserve"> </w:t>
      </w:r>
      <w:r w:rsidRPr="00F34AD6">
        <w:rPr>
          <w:rFonts w:ascii="Arial" w:hAnsi="Arial" w:cs="Arial"/>
          <w:sz w:val="24"/>
          <w:szCs w:val="24"/>
        </w:rPr>
        <w:t xml:space="preserve">Эрүүгийн хуулийн </w:t>
      </w:r>
      <w:r w:rsidRPr="00735F5A">
        <w:rPr>
          <w:rFonts w:ascii="Arial" w:hAnsi="Arial" w:cs="Arial"/>
          <w:sz w:val="24"/>
          <w:szCs w:val="24"/>
        </w:rPr>
        <w:t>12.1</w:t>
      </w:r>
      <w:r>
        <w:rPr>
          <w:rFonts w:ascii="Arial" w:hAnsi="Arial" w:cs="Arial"/>
          <w:sz w:val="24"/>
          <w:szCs w:val="24"/>
          <w:lang w:val="mn-MN"/>
        </w:rPr>
        <w:t xml:space="preserve"> </w:t>
      </w:r>
      <w:r w:rsidRPr="00735F5A">
        <w:rPr>
          <w:rFonts w:ascii="Arial" w:hAnsi="Arial" w:cs="Arial"/>
          <w:sz w:val="24"/>
          <w:szCs w:val="24"/>
          <w:lang w:val="mn-MN"/>
        </w:rPr>
        <w:t>д</w:t>
      </w:r>
      <w:r>
        <w:rPr>
          <w:rFonts w:ascii="Arial" w:hAnsi="Arial" w:cs="Arial"/>
          <w:sz w:val="24"/>
          <w:szCs w:val="24"/>
          <w:lang w:val="mn-MN"/>
        </w:rPr>
        <w:t>үгээр зүйлд</w:t>
      </w:r>
      <w:r w:rsidRPr="00F34AD6">
        <w:rPr>
          <w:rFonts w:ascii="Arial" w:hAnsi="Arial" w:cs="Arial"/>
          <w:sz w:val="24"/>
          <w:szCs w:val="24"/>
        </w:rPr>
        <w:t xml:space="preserve"> </w:t>
      </w:r>
      <w:r>
        <w:rPr>
          <w:rFonts w:ascii="Arial" w:hAnsi="Arial" w:cs="Arial"/>
          <w:sz w:val="24"/>
          <w:szCs w:val="24"/>
          <w:lang w:val="mn-MN"/>
        </w:rPr>
        <w:t xml:space="preserve">хүчиндэх гэдэгт </w:t>
      </w:r>
      <w:r w:rsidRPr="00F34AD6">
        <w:rPr>
          <w:rFonts w:ascii="Arial" w:hAnsi="Arial" w:cs="Arial"/>
          <w:sz w:val="24"/>
          <w:szCs w:val="24"/>
        </w:rPr>
        <w:t>“</w:t>
      </w:r>
      <w:r w:rsidRPr="00F34AD6">
        <w:rPr>
          <w:rFonts w:ascii="Arial" w:hAnsi="Arial" w:cs="Arial"/>
          <w:color w:val="000000" w:themeColor="text1"/>
          <w:sz w:val="24"/>
          <w:szCs w:val="24"/>
          <w:shd w:val="clear" w:color="auto" w:fill="FFFFFF"/>
        </w:rPr>
        <w:t>... эд хөрөнгө, албан тушаал, бусад нөхцөл байдлын улмаас эрхшээлдээ байгааг далимдуулан</w:t>
      </w:r>
      <w:r w:rsidRPr="004B6BE5">
        <w:rPr>
          <w:rFonts w:ascii="Arial" w:hAnsi="Arial" w:cs="Arial"/>
          <w:color w:val="000000" w:themeColor="text1"/>
          <w:sz w:val="24"/>
          <w:szCs w:val="24"/>
          <w:shd w:val="clear" w:color="auto" w:fill="FFFFFF"/>
          <w:lang w:val="mn-MN"/>
        </w:rPr>
        <w:t xml:space="preserve"> </w:t>
      </w:r>
      <w:r w:rsidRPr="00051D95">
        <w:rPr>
          <w:rFonts w:ascii="Arial" w:hAnsi="Arial" w:cs="Arial"/>
          <w:color w:val="000000" w:themeColor="text1"/>
          <w:sz w:val="24"/>
          <w:szCs w:val="24"/>
          <w:shd w:val="clear" w:color="auto" w:fill="FFFFFF"/>
        </w:rPr>
        <w:t>хүчээр бэлгийн харьцаанд орсон, эсхүл бэлгийн харьцааны шинжтэй хүч хэрэглэсэн үйлдлийг</w:t>
      </w:r>
      <w:r w:rsidRPr="00051D95">
        <w:rPr>
          <w:rFonts w:ascii="Arial" w:hAnsi="Arial" w:cs="Arial"/>
          <w:iCs/>
          <w:color w:val="000000" w:themeColor="text1"/>
          <w:sz w:val="24"/>
          <w:szCs w:val="24"/>
          <w:shd w:val="clear" w:color="auto" w:fill="FFFFFF"/>
        </w:rPr>
        <w:t>”</w:t>
      </w:r>
      <w:r>
        <w:rPr>
          <w:rFonts w:ascii="Arial" w:hAnsi="Arial" w:cs="Arial"/>
          <w:iCs/>
          <w:color w:val="000000" w:themeColor="text1"/>
          <w:sz w:val="24"/>
          <w:szCs w:val="24"/>
          <w:shd w:val="clear" w:color="auto" w:fill="FFFFFF"/>
          <w:lang w:val="mn-MN"/>
        </w:rPr>
        <w:t xml:space="preserve"> хэлнэ гэж заажээ. </w:t>
      </w:r>
      <w:r w:rsidRPr="00F34AD6">
        <w:rPr>
          <w:rFonts w:ascii="Arial" w:hAnsi="Arial" w:cs="Arial"/>
          <w:color w:val="000000" w:themeColor="text1"/>
          <w:sz w:val="24"/>
          <w:szCs w:val="24"/>
          <w:shd w:val="clear" w:color="auto" w:fill="FFFFFF"/>
        </w:rPr>
        <w:t xml:space="preserve"> </w:t>
      </w:r>
    </w:p>
    <w:p w14:paraId="59C893E7" w14:textId="77777777" w:rsidR="0055477C" w:rsidRPr="00F34AD6" w:rsidRDefault="0055477C" w:rsidP="004B564A">
      <w:pPr>
        <w:spacing w:after="0" w:line="240" w:lineRule="auto"/>
        <w:ind w:firstLine="567"/>
        <w:contextualSpacing/>
        <w:jc w:val="both"/>
        <w:rPr>
          <w:rFonts w:ascii="Arial" w:hAnsi="Arial" w:cs="Arial"/>
          <w:color w:val="000000" w:themeColor="text1"/>
          <w:sz w:val="24"/>
          <w:szCs w:val="24"/>
          <w:shd w:val="clear" w:color="auto" w:fill="FFFFFF"/>
        </w:rPr>
      </w:pPr>
    </w:p>
    <w:p w14:paraId="75C81D9C" w14:textId="77777777" w:rsidR="008573BD" w:rsidRDefault="0055477C" w:rsidP="008573BD">
      <w:pPr>
        <w:spacing w:after="0" w:line="240" w:lineRule="auto"/>
        <w:ind w:firstLine="567"/>
        <w:contextualSpacing/>
        <w:jc w:val="both"/>
        <w:rPr>
          <w:rFonts w:ascii="Arial" w:hAnsi="Arial" w:cs="Arial"/>
          <w:iCs/>
          <w:color w:val="000000" w:themeColor="text1"/>
          <w:sz w:val="24"/>
          <w:szCs w:val="24"/>
          <w:shd w:val="clear" w:color="auto" w:fill="FFFFFF"/>
          <w:lang w:val="mn-MN"/>
        </w:rPr>
      </w:pPr>
      <w:r w:rsidRPr="00F34AD6">
        <w:rPr>
          <w:rFonts w:ascii="Arial" w:hAnsi="Arial" w:cs="Arial"/>
          <w:color w:val="000000" w:themeColor="text1"/>
          <w:sz w:val="24"/>
          <w:szCs w:val="24"/>
          <w:shd w:val="clear" w:color="auto" w:fill="FFFFFF"/>
          <w:lang w:val="mn-MN"/>
        </w:rPr>
        <w:t xml:space="preserve">Дээрхээс үзэхэд Зөрчлийн тухай хуулийн “бэлгийн дарамт учруулах” гэсэн зохицуулалт нь Жендэрийн эрх тэгш байдлыг хангах тухай хуулд заасан “бэлгийн дарамт”-ын тодорхойлолттой бүрэн нийцээгүй, өөрөөр хэлбэл ажлын байран дахь бэлгийн дарамтын улмаас </w:t>
      </w:r>
      <w:r w:rsidRPr="00051D95">
        <w:rPr>
          <w:rFonts w:ascii="Arial" w:hAnsi="Arial" w:cs="Arial"/>
          <w:color w:val="000000" w:themeColor="text1"/>
          <w:sz w:val="24"/>
          <w:szCs w:val="24"/>
          <w:shd w:val="clear" w:color="auto" w:fill="FFFFFF"/>
          <w:lang w:val="mn-MN"/>
        </w:rPr>
        <w:t xml:space="preserve">“хүч хэрэглэхгүйгээр </w:t>
      </w:r>
      <w:r w:rsidRPr="00051D95">
        <w:rPr>
          <w:rFonts w:ascii="Arial" w:hAnsi="Arial" w:cs="Arial"/>
          <w:color w:val="000000" w:themeColor="text1"/>
          <w:sz w:val="24"/>
          <w:szCs w:val="24"/>
          <w:shd w:val="clear" w:color="auto" w:fill="FFFFFF"/>
        </w:rPr>
        <w:t>хурьцал үйлдэхээс аргагүй байдалд оруул</w:t>
      </w:r>
      <w:r w:rsidRPr="00051D95">
        <w:rPr>
          <w:rFonts w:ascii="Arial" w:hAnsi="Arial" w:cs="Arial"/>
          <w:color w:val="000000" w:themeColor="text1"/>
          <w:sz w:val="24"/>
          <w:szCs w:val="24"/>
          <w:shd w:val="clear" w:color="auto" w:fill="FFFFFF"/>
          <w:lang w:val="mn-MN"/>
        </w:rPr>
        <w:t>сан”</w:t>
      </w:r>
      <w:r w:rsidRPr="008A44C4">
        <w:rPr>
          <w:rFonts w:ascii="Arial" w:hAnsi="Arial" w:cs="Arial"/>
          <w:b/>
          <w:bCs/>
          <w:color w:val="000000" w:themeColor="text1"/>
          <w:sz w:val="24"/>
          <w:szCs w:val="24"/>
          <w:shd w:val="clear" w:color="auto" w:fill="FFFFFF"/>
          <w:lang w:val="mn-MN"/>
        </w:rPr>
        <w:t xml:space="preserve"> </w:t>
      </w:r>
      <w:r w:rsidRPr="00F34AD6">
        <w:rPr>
          <w:rFonts w:ascii="Arial" w:hAnsi="Arial" w:cs="Arial"/>
          <w:iCs/>
          <w:color w:val="000000" w:themeColor="text1"/>
          <w:sz w:val="24"/>
          <w:szCs w:val="24"/>
          <w:shd w:val="clear" w:color="auto" w:fill="FFFFFF"/>
          <w:lang w:val="mn-MN"/>
        </w:rPr>
        <w:t>тохиолдолд ямар хариуцлага хүлээлгэх талаар эрх зүйн зохицуулалт тодорхойгүй байна.</w:t>
      </w:r>
    </w:p>
    <w:p w14:paraId="34A670BB" w14:textId="77777777" w:rsidR="008573BD" w:rsidRDefault="008573BD" w:rsidP="008573BD">
      <w:pPr>
        <w:spacing w:after="0" w:line="240" w:lineRule="auto"/>
        <w:ind w:firstLine="567"/>
        <w:contextualSpacing/>
        <w:jc w:val="both"/>
        <w:rPr>
          <w:rFonts w:ascii="Arial" w:hAnsi="Arial" w:cs="Arial"/>
          <w:iCs/>
          <w:color w:val="000000" w:themeColor="text1"/>
          <w:sz w:val="24"/>
          <w:szCs w:val="24"/>
          <w:shd w:val="clear" w:color="auto" w:fill="FFFFFF"/>
          <w:lang w:val="mn-MN"/>
        </w:rPr>
      </w:pPr>
    </w:p>
    <w:p w14:paraId="0F9484FD" w14:textId="77777777" w:rsidR="008573BD" w:rsidRDefault="0055477C" w:rsidP="008573BD">
      <w:pPr>
        <w:spacing w:after="0" w:line="240" w:lineRule="auto"/>
        <w:ind w:firstLine="567"/>
        <w:contextualSpacing/>
        <w:jc w:val="both"/>
        <w:rPr>
          <w:rFonts w:ascii="Arial" w:hAnsi="Arial" w:cs="Arial"/>
          <w:iCs/>
          <w:color w:val="000000" w:themeColor="text1"/>
          <w:sz w:val="24"/>
          <w:szCs w:val="24"/>
          <w:shd w:val="clear" w:color="auto" w:fill="FFFFFF"/>
          <w:lang w:val="mn-MN"/>
        </w:rPr>
      </w:pPr>
      <w:r w:rsidRPr="00684CBB">
        <w:rPr>
          <w:rFonts w:ascii="Arial" w:hAnsi="Arial" w:cs="Arial"/>
          <w:sz w:val="24"/>
          <w:szCs w:val="24"/>
          <w:shd w:val="clear" w:color="auto" w:fill="FFFFFF"/>
        </w:rPr>
        <w:t xml:space="preserve">Төрийн албаны тухай хуулийн шинэчилсэн найруулгын 39 дүгээр зүйлийн </w:t>
      </w:r>
      <w:r w:rsidRPr="00684CBB">
        <w:rPr>
          <w:rStyle w:val="highlight"/>
          <w:rFonts w:ascii="Arial" w:hAnsi="Arial" w:cs="Arial"/>
          <w:sz w:val="24"/>
          <w:szCs w:val="24"/>
        </w:rPr>
        <w:t>39</w:t>
      </w:r>
      <w:r w:rsidRPr="00684CBB">
        <w:rPr>
          <w:rFonts w:ascii="Arial" w:hAnsi="Arial" w:cs="Arial"/>
          <w:sz w:val="24"/>
          <w:szCs w:val="24"/>
          <w:shd w:val="clear" w:color="auto" w:fill="FFFFFF"/>
        </w:rPr>
        <w:t>.1.4 дэх хэсэгт  “албан тушаалын бүрэн эрхээ урвуулан ашиглах, бусдыг бэлгийн болон хувийн ашиг сонирхолдоо нийцүүлэн аливаа хэлбэрээр дарамтлах, хавчин гадуурхах, эрхшээлдээ байлгах”-ыг төрийн жинхэнэ албан хаагчийн үйл ажиллагаанд хориглож, мөн хуулийн 48 дугаар зүйлийн 48.7 дахь хэсэгт “энэ хуулийн 39 дүгээр зүйлд заасныг зөрчсөн төрийн жинхэнэ албан хаагчид сахилгын шийтгэл ногдуулах нь түүнийг төрийн албанаас чөлөөлөх, төрийн албанд дахин авахаас татгалзах үндэслэл болох бөгөөд харин түүнийг эрүүгийн болон бусад </w:t>
      </w:r>
      <w:r w:rsidRPr="00684CBB">
        <w:rPr>
          <w:rStyle w:val="highlight"/>
          <w:rFonts w:ascii="Arial" w:hAnsi="Arial" w:cs="Arial"/>
          <w:sz w:val="24"/>
          <w:szCs w:val="24"/>
        </w:rPr>
        <w:t>хариуцлага</w:t>
      </w:r>
      <w:r w:rsidRPr="00684CBB">
        <w:rPr>
          <w:rFonts w:ascii="Arial" w:hAnsi="Arial" w:cs="Arial"/>
          <w:sz w:val="24"/>
          <w:szCs w:val="24"/>
        </w:rPr>
        <w:t xml:space="preserve">ас </w:t>
      </w:r>
      <w:r w:rsidRPr="00684CBB">
        <w:rPr>
          <w:rFonts w:ascii="Arial" w:hAnsi="Arial" w:cs="Arial"/>
          <w:sz w:val="24"/>
          <w:szCs w:val="24"/>
          <w:shd w:val="clear" w:color="auto" w:fill="FFFFFF"/>
        </w:rPr>
        <w:t>чөлөөлөх үндэслэл болохгүй” гэж заасан байна. Тус хуулийг 2019 оны 1 дүгээр сарын 1-ний өдрөөс эхлэн дагаж мөрдөж байгаа бөгөөд төрийн жинхэнэ албан хаагчийн хувьд ажлын байран дахь бэлгийн дарамтын асуудлыг хориглох, зөрчсөн тохиолдолд хариуцлага хүлээлгэх эрх зүйн зохицуулалттай болж байгаа нь сайшаалтай боловч төрийн улс төрийн болон үйлчилгээний албан хаагчдад уг хуулийн зохицуулалт хамаарахгүй байгаа нь учир дутагдалтай байгаагаас гадна практикт асуудал дагуулж эхэлсэн байна.</w:t>
      </w:r>
      <w:r w:rsidRPr="00684CBB">
        <w:rPr>
          <w:rStyle w:val="FootnoteReference"/>
          <w:rFonts w:ascii="Arial" w:hAnsi="Arial" w:cs="Arial"/>
          <w:sz w:val="24"/>
          <w:szCs w:val="24"/>
        </w:rPr>
        <w:t xml:space="preserve"> </w:t>
      </w:r>
      <w:r w:rsidR="009E7621">
        <w:rPr>
          <w:rFonts w:ascii="ZWAdobeF" w:hAnsi="ZWAdobeF" w:cs="ZWAdobeF"/>
          <w:sz w:val="2"/>
          <w:szCs w:val="2"/>
        </w:rPr>
        <w:t>84F</w:t>
      </w:r>
      <w:r w:rsidR="004C0C12">
        <w:rPr>
          <w:rFonts w:ascii="ZWAdobeF" w:hAnsi="ZWAdobeF" w:cs="ZWAdobeF"/>
          <w:sz w:val="2"/>
          <w:szCs w:val="2"/>
        </w:rPr>
        <w:t>84F</w:t>
      </w:r>
      <w:r>
        <w:rPr>
          <w:rStyle w:val="FootnoteReference"/>
          <w:rFonts w:ascii="Arial" w:hAnsi="Arial" w:cs="Arial"/>
          <w:sz w:val="24"/>
          <w:szCs w:val="24"/>
        </w:rPr>
        <w:footnoteReference w:id="85"/>
      </w:r>
    </w:p>
    <w:p w14:paraId="5F0CDB6B" w14:textId="77777777" w:rsidR="008573BD" w:rsidRDefault="008573BD" w:rsidP="008573BD">
      <w:pPr>
        <w:spacing w:after="0" w:line="240" w:lineRule="auto"/>
        <w:ind w:firstLine="567"/>
        <w:contextualSpacing/>
        <w:jc w:val="both"/>
        <w:rPr>
          <w:rFonts w:ascii="Arial" w:hAnsi="Arial" w:cs="Arial"/>
          <w:iCs/>
          <w:color w:val="000000" w:themeColor="text1"/>
          <w:sz w:val="24"/>
          <w:szCs w:val="24"/>
          <w:shd w:val="clear" w:color="auto" w:fill="FFFFFF"/>
          <w:lang w:val="mn-MN"/>
        </w:rPr>
      </w:pPr>
    </w:p>
    <w:p w14:paraId="76BDC656" w14:textId="77777777" w:rsidR="008573BD" w:rsidRDefault="0055477C" w:rsidP="008573BD">
      <w:pPr>
        <w:spacing w:after="0" w:line="240" w:lineRule="auto"/>
        <w:ind w:firstLine="567"/>
        <w:contextualSpacing/>
        <w:jc w:val="both"/>
        <w:rPr>
          <w:rFonts w:ascii="Arial" w:hAnsi="Arial" w:cs="Arial"/>
          <w:iCs/>
          <w:color w:val="000000" w:themeColor="text1"/>
          <w:sz w:val="24"/>
          <w:szCs w:val="24"/>
          <w:shd w:val="clear" w:color="auto" w:fill="FFFFFF"/>
          <w:lang w:val="mn-MN"/>
        </w:rPr>
      </w:pPr>
      <w:r>
        <w:rPr>
          <w:rFonts w:ascii="Arial" w:eastAsia="Times New Roman" w:hAnsi="Arial" w:cs="Arial"/>
          <w:sz w:val="24"/>
          <w:szCs w:val="24"/>
          <w:lang w:val="mn-MN"/>
        </w:rPr>
        <w:t>Ажлын байран дахь бэлгийн дарамт нь х</w:t>
      </w:r>
      <w:r w:rsidRPr="00F34AD6">
        <w:rPr>
          <w:rFonts w:ascii="Arial" w:eastAsia="Times New Roman" w:hAnsi="Arial" w:cs="Arial"/>
          <w:sz w:val="24"/>
          <w:szCs w:val="24"/>
          <w:lang w:val="mn-MN"/>
        </w:rPr>
        <w:t>охирогч</w:t>
      </w:r>
      <w:r>
        <w:rPr>
          <w:rFonts w:ascii="Arial" w:eastAsia="Times New Roman" w:hAnsi="Arial" w:cs="Arial"/>
          <w:sz w:val="24"/>
          <w:szCs w:val="24"/>
          <w:lang w:val="mn-MN"/>
        </w:rPr>
        <w:t>ид</w:t>
      </w:r>
      <w:r w:rsidRPr="00F34AD6">
        <w:rPr>
          <w:rFonts w:ascii="Arial" w:eastAsia="Times New Roman" w:hAnsi="Arial" w:cs="Arial"/>
          <w:sz w:val="24"/>
          <w:szCs w:val="24"/>
          <w:lang w:val="mn-MN"/>
        </w:rPr>
        <w:t xml:space="preserve"> биеийн болон сэтгэл санааны хүнд дарамт учруулах, хөдөлмөрийн бүтээмж</w:t>
      </w:r>
      <w:r>
        <w:rPr>
          <w:rFonts w:ascii="Arial" w:eastAsia="Times New Roman" w:hAnsi="Arial" w:cs="Arial"/>
          <w:sz w:val="24"/>
          <w:szCs w:val="24"/>
          <w:lang w:val="mn-MN"/>
        </w:rPr>
        <w:t xml:space="preserve"> нь буурах</w:t>
      </w:r>
      <w:r w:rsidRPr="00F34AD6">
        <w:rPr>
          <w:rFonts w:ascii="Arial" w:eastAsia="Times New Roman" w:hAnsi="Arial" w:cs="Arial"/>
          <w:sz w:val="24"/>
          <w:szCs w:val="24"/>
          <w:lang w:val="mn-MN"/>
        </w:rPr>
        <w:t>, гэр бүл</w:t>
      </w:r>
      <w:r>
        <w:rPr>
          <w:rFonts w:ascii="Arial" w:eastAsia="Times New Roman" w:hAnsi="Arial" w:cs="Arial"/>
          <w:sz w:val="24"/>
          <w:szCs w:val="24"/>
          <w:lang w:val="mn-MN"/>
        </w:rPr>
        <w:t xml:space="preserve"> салах</w:t>
      </w:r>
      <w:r w:rsidRPr="00F34AD6">
        <w:rPr>
          <w:rFonts w:ascii="Arial" w:eastAsia="Times New Roman" w:hAnsi="Arial" w:cs="Arial"/>
          <w:sz w:val="24"/>
          <w:szCs w:val="24"/>
          <w:lang w:val="mn-MN"/>
        </w:rPr>
        <w:t>, ажил, албан тушаалаа орхихоос өөр аргагүй байдалд хүргэх, хохирогчийн нэр төр сэвтэх, гэр бүлийн хүчирхийл</w:t>
      </w:r>
      <w:r>
        <w:rPr>
          <w:rFonts w:ascii="Arial" w:eastAsia="Times New Roman" w:hAnsi="Arial" w:cs="Arial"/>
          <w:sz w:val="24"/>
          <w:szCs w:val="24"/>
          <w:lang w:val="mn-MN"/>
        </w:rPr>
        <w:t>элд өртөх</w:t>
      </w:r>
      <w:r w:rsidRPr="00F34AD6">
        <w:rPr>
          <w:rFonts w:ascii="Arial" w:eastAsia="Times New Roman" w:hAnsi="Arial" w:cs="Arial"/>
          <w:sz w:val="24"/>
          <w:szCs w:val="24"/>
          <w:lang w:val="mn-MN"/>
        </w:rPr>
        <w:t>, улмаар амь нас нь хохирох хор уршиг дагуулж, далд</w:t>
      </w:r>
      <w:r>
        <w:rPr>
          <w:rFonts w:ascii="Arial" w:eastAsia="Times New Roman" w:hAnsi="Arial" w:cs="Arial"/>
          <w:sz w:val="24"/>
          <w:szCs w:val="24"/>
          <w:lang w:val="mn-MN"/>
        </w:rPr>
        <w:t xml:space="preserve"> хэлбэрээр</w:t>
      </w:r>
      <w:r w:rsidRPr="00F34AD6">
        <w:rPr>
          <w:rFonts w:ascii="Arial" w:eastAsia="Times New Roman" w:hAnsi="Arial" w:cs="Arial"/>
          <w:sz w:val="24"/>
          <w:szCs w:val="24"/>
          <w:lang w:val="mn-MN"/>
        </w:rPr>
        <w:t xml:space="preserve"> оршсоор байх тул энэ төрлийн үйлдэл гаргагчид </w:t>
      </w:r>
      <w:r>
        <w:rPr>
          <w:rFonts w:ascii="Arial" w:eastAsia="Times New Roman" w:hAnsi="Arial" w:cs="Arial"/>
          <w:sz w:val="24"/>
          <w:szCs w:val="24"/>
          <w:lang w:val="mn-MN"/>
        </w:rPr>
        <w:t>о</w:t>
      </w:r>
      <w:r w:rsidRPr="00F34AD6">
        <w:rPr>
          <w:rFonts w:ascii="Arial" w:eastAsia="Times New Roman" w:hAnsi="Arial" w:cs="Arial"/>
          <w:sz w:val="24"/>
          <w:szCs w:val="24"/>
          <w:lang w:val="mn-MN"/>
        </w:rPr>
        <w:t>ногдуулах хариуцлагыг улам тодорхой болгох зүй ёсны шаардлага гарч байна.</w:t>
      </w:r>
      <w:r>
        <w:rPr>
          <w:rFonts w:ascii="Arial" w:eastAsia="Times New Roman" w:hAnsi="Arial" w:cs="Arial"/>
          <w:sz w:val="24"/>
          <w:szCs w:val="24"/>
          <w:lang w:val="mn-MN"/>
        </w:rPr>
        <w:t xml:space="preserve"> </w:t>
      </w:r>
      <w:r w:rsidRPr="00F34AD6">
        <w:rPr>
          <w:rFonts w:ascii="Arial" w:eastAsia="Times New Roman" w:hAnsi="Arial" w:cs="Arial"/>
          <w:sz w:val="24"/>
          <w:szCs w:val="24"/>
          <w:lang w:val="mn-MN"/>
        </w:rPr>
        <w:t xml:space="preserve">Нөгөөтэйгүүр </w:t>
      </w:r>
      <w:r w:rsidRPr="00F34AD6">
        <w:rPr>
          <w:rFonts w:ascii="Arial" w:eastAsia="Calibri" w:hAnsi="Arial" w:cs="Arial"/>
          <w:sz w:val="24"/>
          <w:szCs w:val="24"/>
          <w:lang w:val="mn-MN"/>
        </w:rPr>
        <w:t>ажлын байран дахь бэлгийн дарамт</w:t>
      </w:r>
      <w:r w:rsidRPr="00F34AD6">
        <w:rPr>
          <w:rFonts w:ascii="Arial" w:eastAsia="Calibri" w:hAnsi="Arial" w:cs="Arial"/>
          <w:sz w:val="24"/>
          <w:szCs w:val="24"/>
        </w:rPr>
        <w:t>ы</w:t>
      </w:r>
      <w:r w:rsidRPr="00F34AD6">
        <w:rPr>
          <w:rFonts w:ascii="Arial" w:eastAsia="Calibri" w:hAnsi="Arial" w:cs="Arial"/>
          <w:sz w:val="24"/>
          <w:szCs w:val="24"/>
          <w:lang w:val="mn-MN"/>
        </w:rPr>
        <w:t>г</w:t>
      </w:r>
      <w:r w:rsidRPr="00F34AD6">
        <w:rPr>
          <w:rFonts w:ascii="Arial" w:eastAsia="Calibri" w:hAnsi="Arial" w:cs="Arial"/>
          <w:sz w:val="24"/>
          <w:szCs w:val="24"/>
        </w:rPr>
        <w:t xml:space="preserve"> </w:t>
      </w:r>
      <w:r w:rsidRPr="00F34AD6">
        <w:rPr>
          <w:rFonts w:ascii="Arial" w:eastAsia="Times New Roman" w:hAnsi="Arial" w:cs="Arial"/>
          <w:sz w:val="24"/>
          <w:szCs w:val="24"/>
          <w:lang w:val="mn-MN"/>
        </w:rPr>
        <w:t xml:space="preserve">хүмүүсийн хайр сэтгэлээс үүдэлтэй дотно харилцаанаас ялгаж ойлгох нь чухал бөгөөд </w:t>
      </w:r>
      <w:r w:rsidRPr="00F34AD6">
        <w:rPr>
          <w:rFonts w:ascii="Arial" w:eastAsia="Calibri" w:hAnsi="Arial" w:cs="Arial"/>
          <w:sz w:val="24"/>
          <w:szCs w:val="24"/>
          <w:lang w:val="mn-MN"/>
        </w:rPr>
        <w:t>ажлын байран дахь бэлгийн дарамт</w:t>
      </w:r>
      <w:r w:rsidRPr="00F34AD6">
        <w:rPr>
          <w:rFonts w:ascii="Arial" w:eastAsia="Calibri" w:hAnsi="Arial" w:cs="Arial"/>
          <w:sz w:val="24"/>
          <w:szCs w:val="24"/>
        </w:rPr>
        <w:t xml:space="preserve">ын </w:t>
      </w:r>
      <w:r>
        <w:rPr>
          <w:rFonts w:ascii="Arial" w:eastAsia="Calibri" w:hAnsi="Arial" w:cs="Arial"/>
          <w:sz w:val="24"/>
          <w:szCs w:val="24"/>
          <w:lang w:val="mn-MN"/>
        </w:rPr>
        <w:t xml:space="preserve">онцлох шинж нь </w:t>
      </w:r>
      <w:r w:rsidRPr="00F34AD6">
        <w:rPr>
          <w:rFonts w:ascii="Arial" w:eastAsia="Times New Roman" w:hAnsi="Arial" w:cs="Arial"/>
          <w:sz w:val="24"/>
          <w:szCs w:val="24"/>
          <w:lang w:val="mn-MN"/>
        </w:rPr>
        <w:t xml:space="preserve">зөвхөн </w:t>
      </w:r>
      <w:r w:rsidRPr="00051D95">
        <w:rPr>
          <w:rFonts w:ascii="Arial" w:eastAsia="Times New Roman" w:hAnsi="Arial" w:cs="Arial"/>
          <w:sz w:val="24"/>
          <w:szCs w:val="24"/>
          <w:lang w:val="mn-MN"/>
        </w:rPr>
        <w:t>хүсээгүй</w:t>
      </w:r>
      <w:r w:rsidRPr="00F34AD6">
        <w:rPr>
          <w:rFonts w:ascii="Arial" w:eastAsia="Times New Roman" w:hAnsi="Arial" w:cs="Arial"/>
          <w:sz w:val="24"/>
          <w:szCs w:val="24"/>
          <w:lang w:val="mn-MN"/>
        </w:rPr>
        <w:t xml:space="preserve"> байдг</w:t>
      </w:r>
      <w:r>
        <w:rPr>
          <w:rFonts w:ascii="Arial" w:eastAsia="Times New Roman" w:hAnsi="Arial" w:cs="Arial"/>
          <w:sz w:val="24"/>
          <w:szCs w:val="24"/>
          <w:lang w:val="mn-MN"/>
        </w:rPr>
        <w:t>аараа ялгаатай юм</w:t>
      </w:r>
      <w:r w:rsidRPr="00F34AD6">
        <w:rPr>
          <w:rFonts w:ascii="Arial" w:eastAsia="Times New Roman" w:hAnsi="Arial" w:cs="Arial"/>
          <w:sz w:val="24"/>
          <w:szCs w:val="24"/>
          <w:lang w:val="mn-MN"/>
        </w:rPr>
        <w:t xml:space="preserve">. </w:t>
      </w:r>
      <w:r w:rsidRPr="00F34AD6">
        <w:rPr>
          <w:rFonts w:ascii="Arial" w:eastAsia="Times New Roman" w:hAnsi="Arial" w:cs="Arial"/>
          <w:sz w:val="24"/>
          <w:szCs w:val="24"/>
          <w:lang w:val="mn-MN"/>
        </w:rPr>
        <w:lastRenderedPageBreak/>
        <w:t xml:space="preserve">Практикаас харахад </w:t>
      </w:r>
      <w:r w:rsidRPr="00F34AD6">
        <w:rPr>
          <w:rFonts w:ascii="Arial" w:eastAsia="Calibri" w:hAnsi="Arial" w:cs="Arial"/>
          <w:sz w:val="24"/>
          <w:szCs w:val="24"/>
          <w:lang w:val="mn-MN"/>
        </w:rPr>
        <w:t>ажлын байран дахь бэлгийн дарамт</w:t>
      </w:r>
      <w:r w:rsidRPr="00F34AD6">
        <w:rPr>
          <w:rFonts w:ascii="Arial" w:eastAsia="Calibri" w:hAnsi="Arial" w:cs="Arial"/>
          <w:sz w:val="24"/>
          <w:szCs w:val="24"/>
        </w:rPr>
        <w:t>ы</w:t>
      </w:r>
      <w:r>
        <w:rPr>
          <w:rFonts w:ascii="Arial" w:eastAsia="Calibri" w:hAnsi="Arial" w:cs="Arial"/>
          <w:sz w:val="24"/>
          <w:szCs w:val="24"/>
          <w:lang w:val="mn-MN"/>
        </w:rPr>
        <w:t>г</w:t>
      </w:r>
      <w:r w:rsidRPr="00F34AD6">
        <w:rPr>
          <w:rFonts w:ascii="Arial" w:eastAsia="Calibri" w:hAnsi="Arial" w:cs="Arial"/>
          <w:sz w:val="24"/>
          <w:szCs w:val="24"/>
        </w:rPr>
        <w:t xml:space="preserve"> </w:t>
      </w:r>
      <w:r w:rsidRPr="00F34AD6">
        <w:rPr>
          <w:rFonts w:ascii="Arial" w:eastAsia="Times New Roman" w:hAnsi="Arial" w:cs="Arial"/>
          <w:sz w:val="24"/>
          <w:szCs w:val="24"/>
          <w:lang w:val="mn-MN"/>
        </w:rPr>
        <w:t>бусад харилцаанаас ялгаж танихгүйгээс болж хэн нэгнийг хүчирхийлэгч мэтээр харагдуулах, үндэслэлгүйгээр арга хэмжээ тооцуулах, хувь хүний нэр төр, ажил хэргийн нэр хүндэд нь халдах явдал гарч болзошгүй тул хууль хэрэгжүүлэгчдийн зүгээс үүнийг анхаарч ажиллах хэрэгтэй</w:t>
      </w:r>
      <w:r>
        <w:rPr>
          <w:rFonts w:ascii="Arial" w:eastAsia="Times New Roman" w:hAnsi="Arial" w:cs="Arial"/>
          <w:sz w:val="24"/>
          <w:szCs w:val="24"/>
          <w:lang w:val="mn-MN"/>
        </w:rPr>
        <w:t xml:space="preserve"> байна</w:t>
      </w:r>
      <w:r w:rsidRPr="00F34AD6">
        <w:rPr>
          <w:rFonts w:ascii="Arial" w:eastAsia="Times New Roman" w:hAnsi="Arial" w:cs="Arial"/>
          <w:sz w:val="24"/>
          <w:szCs w:val="24"/>
          <w:lang w:val="mn-MN"/>
        </w:rPr>
        <w:t>.</w:t>
      </w:r>
    </w:p>
    <w:p w14:paraId="57FBFB7A" w14:textId="77777777" w:rsidR="008573BD" w:rsidRDefault="008573BD" w:rsidP="008573BD">
      <w:pPr>
        <w:spacing w:after="0" w:line="240" w:lineRule="auto"/>
        <w:ind w:firstLine="567"/>
        <w:contextualSpacing/>
        <w:jc w:val="both"/>
        <w:rPr>
          <w:rFonts w:ascii="Arial" w:hAnsi="Arial" w:cs="Arial"/>
          <w:iCs/>
          <w:color w:val="000000" w:themeColor="text1"/>
          <w:sz w:val="24"/>
          <w:szCs w:val="24"/>
          <w:shd w:val="clear" w:color="auto" w:fill="FFFFFF"/>
          <w:lang w:val="mn-MN"/>
        </w:rPr>
      </w:pPr>
    </w:p>
    <w:p w14:paraId="762B2C6F" w14:textId="696EBAAA" w:rsidR="006133E6" w:rsidRPr="008573BD" w:rsidRDefault="0055477C" w:rsidP="008573BD">
      <w:pPr>
        <w:spacing w:after="0" w:line="240" w:lineRule="auto"/>
        <w:ind w:firstLine="567"/>
        <w:contextualSpacing/>
        <w:jc w:val="both"/>
        <w:rPr>
          <w:rFonts w:ascii="Arial" w:hAnsi="Arial" w:cs="Arial"/>
          <w:iCs/>
          <w:color w:val="000000" w:themeColor="text1"/>
          <w:sz w:val="24"/>
          <w:szCs w:val="24"/>
          <w:shd w:val="clear" w:color="auto" w:fill="FFFFFF"/>
          <w:lang w:val="mn-MN"/>
        </w:rPr>
      </w:pPr>
      <w:r>
        <w:rPr>
          <w:rFonts w:ascii="Arial" w:eastAsia="Times New Roman" w:hAnsi="Arial" w:cs="Arial"/>
          <w:sz w:val="24"/>
          <w:szCs w:val="24"/>
          <w:lang w:val="mn-MN"/>
        </w:rPr>
        <w:t xml:space="preserve">Мөн </w:t>
      </w:r>
      <w:r w:rsidRPr="00F34AD6">
        <w:rPr>
          <w:rFonts w:ascii="Arial" w:eastAsia="Times New Roman" w:hAnsi="Arial" w:cs="Arial"/>
          <w:sz w:val="24"/>
          <w:szCs w:val="24"/>
        </w:rPr>
        <w:t>Олон Улсын Хөдөлмөрийн Байгууллаг</w:t>
      </w:r>
      <w:r w:rsidRPr="00F34AD6">
        <w:rPr>
          <w:rFonts w:ascii="Arial" w:eastAsia="Times New Roman" w:hAnsi="Arial" w:cs="Arial"/>
          <w:sz w:val="24"/>
          <w:szCs w:val="24"/>
          <w:lang w:val="mn-MN"/>
        </w:rPr>
        <w:t>ын</w:t>
      </w:r>
      <w:r w:rsidRPr="00F34AD6">
        <w:rPr>
          <w:rFonts w:ascii="Arial" w:eastAsia="Times New Roman" w:hAnsi="Arial" w:cs="Arial"/>
          <w:sz w:val="24"/>
          <w:szCs w:val="24"/>
        </w:rPr>
        <w:t xml:space="preserve"> 2019 оны 6 дугаар сарын 21-ний өд</w:t>
      </w:r>
      <w:r w:rsidRPr="00F34AD6">
        <w:rPr>
          <w:rFonts w:ascii="Arial" w:eastAsia="Times New Roman" w:hAnsi="Arial" w:cs="Arial"/>
          <w:sz w:val="24"/>
          <w:szCs w:val="24"/>
          <w:lang w:val="mn-MN"/>
        </w:rPr>
        <w:t>рийн</w:t>
      </w:r>
      <w:r w:rsidRPr="00F34AD6">
        <w:rPr>
          <w:rFonts w:ascii="Arial" w:eastAsia="Times New Roman" w:hAnsi="Arial" w:cs="Arial"/>
          <w:sz w:val="24"/>
          <w:szCs w:val="24"/>
        </w:rPr>
        <w:t xml:space="preserve"> 108 </w:t>
      </w:r>
      <w:r w:rsidRPr="00F34AD6">
        <w:rPr>
          <w:rFonts w:ascii="Arial" w:eastAsia="Times New Roman" w:hAnsi="Arial" w:cs="Arial"/>
          <w:sz w:val="24"/>
          <w:szCs w:val="24"/>
          <w:lang w:val="mn-MN"/>
        </w:rPr>
        <w:t>дугаа</w:t>
      </w:r>
      <w:r w:rsidRPr="00F34AD6">
        <w:rPr>
          <w:rFonts w:ascii="Arial" w:eastAsia="Times New Roman" w:hAnsi="Arial" w:cs="Arial"/>
          <w:sz w:val="24"/>
          <w:szCs w:val="24"/>
        </w:rPr>
        <w:t xml:space="preserve">р Бага </w:t>
      </w:r>
      <w:r w:rsidRPr="00F34AD6">
        <w:rPr>
          <w:rFonts w:ascii="Arial" w:eastAsia="Times New Roman" w:hAnsi="Arial" w:cs="Arial"/>
          <w:sz w:val="24"/>
          <w:szCs w:val="24"/>
          <w:lang w:val="mn-MN"/>
        </w:rPr>
        <w:t>х</w:t>
      </w:r>
      <w:r w:rsidRPr="00F34AD6">
        <w:rPr>
          <w:rFonts w:ascii="Arial" w:eastAsia="Times New Roman" w:hAnsi="Arial" w:cs="Arial"/>
          <w:sz w:val="24"/>
          <w:szCs w:val="24"/>
        </w:rPr>
        <w:t xml:space="preserve">урлаар </w:t>
      </w:r>
      <w:r>
        <w:rPr>
          <w:rFonts w:ascii="Arial" w:eastAsia="Times New Roman" w:hAnsi="Arial" w:cs="Arial"/>
          <w:sz w:val="24"/>
          <w:szCs w:val="24"/>
          <w:lang w:val="mn-MN"/>
        </w:rPr>
        <w:t>“</w:t>
      </w:r>
      <w:r w:rsidRPr="00F34AD6">
        <w:rPr>
          <w:rFonts w:ascii="Arial" w:eastAsia="Times New Roman" w:hAnsi="Arial" w:cs="Arial"/>
          <w:sz w:val="24"/>
          <w:szCs w:val="24"/>
        </w:rPr>
        <w:t>Хүчирхийлэл болон дарамтын тухай</w:t>
      </w:r>
      <w:r>
        <w:rPr>
          <w:rFonts w:ascii="Arial" w:eastAsia="Times New Roman" w:hAnsi="Arial" w:cs="Arial"/>
          <w:sz w:val="24"/>
          <w:szCs w:val="24"/>
          <w:lang w:val="mn-MN"/>
        </w:rPr>
        <w:t>”</w:t>
      </w:r>
      <w:r w:rsidRPr="00F34AD6">
        <w:rPr>
          <w:rFonts w:ascii="Arial" w:eastAsia="Times New Roman" w:hAnsi="Arial" w:cs="Arial"/>
          <w:sz w:val="24"/>
          <w:szCs w:val="24"/>
          <w:lang w:val="mn-MN"/>
        </w:rPr>
        <w:t xml:space="preserve"> </w:t>
      </w:r>
      <w:r w:rsidRPr="00F34AD6">
        <w:rPr>
          <w:rFonts w:ascii="Arial" w:eastAsia="Times New Roman" w:hAnsi="Arial" w:cs="Arial"/>
          <w:sz w:val="24"/>
          <w:szCs w:val="24"/>
        </w:rPr>
        <w:t>190</w:t>
      </w:r>
      <w:r w:rsidRPr="00F34AD6">
        <w:rPr>
          <w:rFonts w:ascii="Arial" w:eastAsia="Times New Roman" w:hAnsi="Arial" w:cs="Arial"/>
          <w:sz w:val="24"/>
          <w:szCs w:val="24"/>
          <w:lang w:val="mn-MN"/>
        </w:rPr>
        <w:t xml:space="preserve"> дүгээр</w:t>
      </w:r>
      <w:r w:rsidRPr="00F34AD6">
        <w:rPr>
          <w:rFonts w:ascii="Arial" w:eastAsia="Times New Roman" w:hAnsi="Arial" w:cs="Arial"/>
          <w:sz w:val="24"/>
          <w:szCs w:val="24"/>
        </w:rPr>
        <w:t xml:space="preserve"> конвенц</w:t>
      </w:r>
      <w:r>
        <w:rPr>
          <w:rFonts w:ascii="Arial" w:eastAsia="Times New Roman" w:hAnsi="Arial" w:cs="Arial"/>
          <w:sz w:val="24"/>
          <w:szCs w:val="24"/>
          <w:lang w:val="mn-MN"/>
        </w:rPr>
        <w:t>ы</w:t>
      </w:r>
      <w:r w:rsidRPr="00F34AD6">
        <w:rPr>
          <w:rFonts w:ascii="Arial" w:eastAsia="Times New Roman" w:hAnsi="Arial" w:cs="Arial"/>
          <w:sz w:val="24"/>
          <w:szCs w:val="24"/>
        </w:rPr>
        <w:t>г</w:t>
      </w:r>
      <w:r w:rsidR="009E7621">
        <w:rPr>
          <w:rFonts w:ascii="ZWAdobeF" w:eastAsia="Times New Roman" w:hAnsi="ZWAdobeF" w:cs="ZWAdobeF"/>
          <w:sz w:val="2"/>
          <w:szCs w:val="2"/>
        </w:rPr>
        <w:t>85F</w:t>
      </w:r>
      <w:r w:rsidR="004C0C12">
        <w:rPr>
          <w:rFonts w:ascii="ZWAdobeF" w:eastAsia="Times New Roman" w:hAnsi="ZWAdobeF" w:cs="ZWAdobeF"/>
          <w:sz w:val="2"/>
          <w:szCs w:val="2"/>
        </w:rPr>
        <w:t>85F</w:t>
      </w:r>
      <w:r>
        <w:rPr>
          <w:rStyle w:val="FootnoteReference"/>
          <w:rFonts w:ascii="Arial" w:eastAsia="Times New Roman" w:hAnsi="Arial" w:cs="Arial"/>
          <w:sz w:val="24"/>
          <w:szCs w:val="24"/>
        </w:rPr>
        <w:footnoteReference w:id="86"/>
      </w:r>
      <w:r w:rsidRPr="00F34AD6">
        <w:rPr>
          <w:rFonts w:ascii="Arial" w:eastAsia="Times New Roman" w:hAnsi="Arial" w:cs="Arial"/>
          <w:sz w:val="24"/>
          <w:szCs w:val="24"/>
          <w:lang w:val="mn-MN"/>
        </w:rPr>
        <w:t xml:space="preserve"> баталсан </w:t>
      </w:r>
      <w:r>
        <w:rPr>
          <w:rFonts w:ascii="Arial" w:eastAsia="Times New Roman" w:hAnsi="Arial" w:cs="Arial"/>
          <w:sz w:val="24"/>
          <w:szCs w:val="24"/>
          <w:lang w:val="mn-MN"/>
        </w:rPr>
        <w:t xml:space="preserve">байх ба одоогоор хүчин төгөлдөр болоогүй байна. </w:t>
      </w:r>
      <w:r w:rsidRPr="004D7E23">
        <w:rPr>
          <w:rFonts w:ascii="Arial" w:eastAsia="Times New Roman" w:hAnsi="Arial" w:cs="Arial"/>
          <w:sz w:val="24"/>
          <w:szCs w:val="24"/>
          <w:lang w:val="mn-MN"/>
        </w:rPr>
        <w:t>Конвенцын 14.2 дугаар зүйлд “Соёрхон баталсан тухай хоёр улс Олон Улсын Хөдөлмөрийн байгууллагын</w:t>
      </w:r>
      <w:r w:rsidRPr="004D7E23">
        <w:rPr>
          <w:rFonts w:ascii="Arial" w:eastAsia="Times New Roman" w:hAnsi="Arial" w:cs="Arial"/>
          <w:sz w:val="24"/>
          <w:szCs w:val="24"/>
        </w:rPr>
        <w:t xml:space="preserve"> Ерөнхий захиралд бүртгүүлсэн өдрөөс хойш 12 сарын дараа уг конвенц хүчин төгөлдөр болно”</w:t>
      </w:r>
      <w:r w:rsidRPr="004D7E23">
        <w:rPr>
          <w:rFonts w:ascii="Arial" w:eastAsia="Times New Roman" w:hAnsi="Arial" w:cs="Arial"/>
          <w:sz w:val="24"/>
          <w:szCs w:val="24"/>
          <w:lang w:val="mn-MN"/>
        </w:rPr>
        <w:t xml:space="preserve"> гэж заажээ. </w:t>
      </w:r>
      <w:r w:rsidRPr="004D7E23">
        <w:rPr>
          <w:rFonts w:ascii="Arial" w:eastAsia="Times New Roman" w:hAnsi="Arial" w:cs="Arial"/>
          <w:sz w:val="24"/>
          <w:szCs w:val="24"/>
        </w:rPr>
        <w:t xml:space="preserve">2020 оны 3 дугаар сарын 16-ны өдрийн байдлаар </w:t>
      </w:r>
      <w:r w:rsidRPr="004D7E23">
        <w:rPr>
          <w:rFonts w:ascii="Arial" w:eastAsia="Times New Roman" w:hAnsi="Arial" w:cs="Arial"/>
          <w:sz w:val="24"/>
          <w:szCs w:val="24"/>
          <w:lang w:val="mn-MN"/>
        </w:rPr>
        <w:t xml:space="preserve">дээрх конвенцыг Уругвай улс </w:t>
      </w:r>
      <w:r w:rsidRPr="004D7E23">
        <w:rPr>
          <w:rFonts w:ascii="Arial" w:eastAsia="Times New Roman" w:hAnsi="Arial" w:cs="Arial"/>
          <w:sz w:val="24"/>
          <w:szCs w:val="24"/>
        </w:rPr>
        <w:t>соёрхон баталсан</w:t>
      </w:r>
      <w:r w:rsidRPr="004D7E23">
        <w:rPr>
          <w:rFonts w:ascii="Arial" w:eastAsia="Times New Roman" w:hAnsi="Arial" w:cs="Arial"/>
          <w:sz w:val="24"/>
          <w:szCs w:val="24"/>
          <w:lang w:val="mn-MN"/>
        </w:rPr>
        <w:t xml:space="preserve"> анхны улс болсон байна. Т</w:t>
      </w:r>
      <w:r>
        <w:rPr>
          <w:rFonts w:ascii="Arial" w:eastAsia="Times New Roman" w:hAnsi="Arial" w:cs="Arial"/>
          <w:sz w:val="24"/>
          <w:szCs w:val="24"/>
          <w:lang w:val="mn-MN"/>
        </w:rPr>
        <w:t>ус улс нь</w:t>
      </w:r>
      <w:r w:rsidRPr="004D7E23">
        <w:rPr>
          <w:rFonts w:ascii="Arial" w:eastAsia="Times New Roman" w:hAnsi="Arial" w:cs="Arial"/>
          <w:sz w:val="24"/>
          <w:szCs w:val="24"/>
          <w:lang w:val="mn-MN"/>
        </w:rPr>
        <w:t xml:space="preserve"> конвенц</w:t>
      </w:r>
      <w:r>
        <w:rPr>
          <w:rFonts w:ascii="Arial" w:eastAsia="Times New Roman" w:hAnsi="Arial" w:cs="Arial"/>
          <w:sz w:val="24"/>
          <w:szCs w:val="24"/>
          <w:lang w:val="mn-MN"/>
        </w:rPr>
        <w:t>ы</w:t>
      </w:r>
      <w:r w:rsidRPr="004D7E23">
        <w:rPr>
          <w:rFonts w:ascii="Arial" w:eastAsia="Times New Roman" w:hAnsi="Arial" w:cs="Arial"/>
          <w:sz w:val="24"/>
          <w:szCs w:val="24"/>
          <w:lang w:val="mn-MN"/>
        </w:rPr>
        <w:t xml:space="preserve">г соёрхон батлах тухай хуулийн төслийг 9 сард </w:t>
      </w:r>
      <w:r>
        <w:rPr>
          <w:rFonts w:ascii="Arial" w:eastAsia="Times New Roman" w:hAnsi="Arial" w:cs="Arial"/>
          <w:sz w:val="24"/>
          <w:szCs w:val="24"/>
          <w:lang w:val="mn-MN"/>
        </w:rPr>
        <w:t>п</w:t>
      </w:r>
      <w:r w:rsidRPr="004D7E23">
        <w:rPr>
          <w:rFonts w:ascii="Arial" w:eastAsia="Times New Roman" w:hAnsi="Arial" w:cs="Arial"/>
          <w:sz w:val="24"/>
          <w:szCs w:val="24"/>
          <w:lang w:val="mn-MN"/>
        </w:rPr>
        <w:t>арламентдаа өргөн барьсан б</w:t>
      </w:r>
      <w:r>
        <w:rPr>
          <w:rFonts w:ascii="Arial" w:eastAsia="Times New Roman" w:hAnsi="Arial" w:cs="Arial"/>
          <w:sz w:val="24"/>
          <w:szCs w:val="24"/>
          <w:lang w:val="mn-MN"/>
        </w:rPr>
        <w:t>өгөөд</w:t>
      </w:r>
      <w:r w:rsidRPr="004D7E23">
        <w:rPr>
          <w:rFonts w:ascii="Arial" w:eastAsia="Times New Roman" w:hAnsi="Arial" w:cs="Arial"/>
          <w:sz w:val="24"/>
          <w:szCs w:val="24"/>
          <w:lang w:val="mn-MN"/>
        </w:rPr>
        <w:t xml:space="preserve"> 2019 оны 12 дугаар сарын 17-ны өдөр уг хуулийг баталжээ. </w:t>
      </w:r>
      <w:r w:rsidRPr="004D7E23">
        <w:rPr>
          <w:rFonts w:ascii="Arial" w:eastAsia="Times New Roman" w:hAnsi="Arial" w:cs="Arial"/>
          <w:sz w:val="24"/>
          <w:szCs w:val="24"/>
        </w:rPr>
        <w:t>Азербайжан, Камерун, Эстон</w:t>
      </w:r>
      <w:r>
        <w:rPr>
          <w:rFonts w:ascii="Arial" w:eastAsia="Times New Roman" w:hAnsi="Arial" w:cs="Arial"/>
          <w:sz w:val="24"/>
          <w:szCs w:val="24"/>
          <w:lang w:val="mn-MN"/>
        </w:rPr>
        <w:t>и</w:t>
      </w:r>
      <w:r>
        <w:rPr>
          <w:rFonts w:ascii="Arial" w:eastAsia="Times New Roman" w:hAnsi="Arial" w:cs="Arial"/>
          <w:sz w:val="24"/>
          <w:szCs w:val="24"/>
        </w:rPr>
        <w:t>, Финл</w:t>
      </w:r>
      <w:r>
        <w:rPr>
          <w:rFonts w:ascii="Arial" w:eastAsia="Times New Roman" w:hAnsi="Arial" w:cs="Arial"/>
          <w:sz w:val="24"/>
          <w:szCs w:val="24"/>
          <w:lang w:val="mn-MN"/>
        </w:rPr>
        <w:t>я</w:t>
      </w:r>
      <w:r w:rsidRPr="004D7E23">
        <w:rPr>
          <w:rFonts w:ascii="Arial" w:eastAsia="Times New Roman" w:hAnsi="Arial" w:cs="Arial"/>
          <w:sz w:val="24"/>
          <w:szCs w:val="24"/>
        </w:rPr>
        <w:t>нд, Исланд, Иран, Люксе</w:t>
      </w:r>
      <w:r>
        <w:rPr>
          <w:rFonts w:ascii="Arial" w:eastAsia="Times New Roman" w:hAnsi="Arial" w:cs="Arial"/>
          <w:sz w:val="24"/>
          <w:szCs w:val="24"/>
          <w:lang w:val="mn-MN"/>
        </w:rPr>
        <w:t>м</w:t>
      </w:r>
      <w:r w:rsidRPr="004D7E23">
        <w:rPr>
          <w:rFonts w:ascii="Arial" w:eastAsia="Times New Roman" w:hAnsi="Arial" w:cs="Arial"/>
          <w:sz w:val="24"/>
          <w:szCs w:val="24"/>
        </w:rPr>
        <w:t xml:space="preserve">бург, Словени, Того </w:t>
      </w:r>
      <w:r w:rsidRPr="004D7E23">
        <w:rPr>
          <w:rFonts w:ascii="Arial" w:eastAsia="Times New Roman" w:hAnsi="Arial" w:cs="Arial"/>
          <w:sz w:val="24"/>
          <w:szCs w:val="24"/>
          <w:lang w:val="mn-MN"/>
        </w:rPr>
        <w:t>зэрэг 9 улс</w:t>
      </w:r>
      <w:r>
        <w:rPr>
          <w:rFonts w:ascii="Arial" w:eastAsia="Times New Roman" w:hAnsi="Arial" w:cs="Arial"/>
          <w:sz w:val="24"/>
          <w:szCs w:val="24"/>
          <w:lang w:val="mn-MN"/>
        </w:rPr>
        <w:t xml:space="preserve">ын </w:t>
      </w:r>
      <w:r w:rsidR="000D1C59">
        <w:rPr>
          <w:rFonts w:ascii="Arial" w:eastAsia="Times New Roman" w:hAnsi="Arial" w:cs="Arial"/>
          <w:sz w:val="24"/>
          <w:szCs w:val="24"/>
          <w:lang w:val="mn-MN"/>
        </w:rPr>
        <w:t>З</w:t>
      </w:r>
      <w:r>
        <w:rPr>
          <w:rFonts w:ascii="Arial" w:eastAsia="Times New Roman" w:hAnsi="Arial" w:cs="Arial"/>
          <w:sz w:val="24"/>
          <w:szCs w:val="24"/>
          <w:lang w:val="mn-MN"/>
        </w:rPr>
        <w:t>асгийн газар</w:t>
      </w:r>
      <w:r w:rsidRPr="004D7E23">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тус конвенцыг </w:t>
      </w:r>
      <w:r w:rsidRPr="004D7E23">
        <w:rPr>
          <w:rFonts w:ascii="Arial" w:eastAsia="Times New Roman" w:hAnsi="Arial" w:cs="Arial"/>
          <w:sz w:val="24"/>
          <w:szCs w:val="24"/>
        </w:rPr>
        <w:t>соёрхон батлах тухай хуулийн төсл</w:t>
      </w:r>
      <w:r w:rsidRPr="004D7E23">
        <w:rPr>
          <w:rFonts w:ascii="Arial" w:eastAsia="Times New Roman" w:hAnsi="Arial" w:cs="Arial"/>
          <w:sz w:val="24"/>
          <w:szCs w:val="24"/>
          <w:lang w:val="mn-MN"/>
        </w:rPr>
        <w:t xml:space="preserve">ийг </w:t>
      </w:r>
      <w:r>
        <w:rPr>
          <w:rFonts w:ascii="Arial" w:eastAsia="Times New Roman" w:hAnsi="Arial" w:cs="Arial"/>
          <w:sz w:val="24"/>
          <w:szCs w:val="24"/>
          <w:lang w:val="mn-MN"/>
        </w:rPr>
        <w:t xml:space="preserve">хууль тогтоох байгууллагадаа </w:t>
      </w:r>
      <w:r w:rsidRPr="004D7E23">
        <w:rPr>
          <w:rFonts w:ascii="Arial" w:eastAsia="Times New Roman" w:hAnsi="Arial" w:cs="Arial"/>
          <w:sz w:val="24"/>
          <w:szCs w:val="24"/>
        </w:rPr>
        <w:t xml:space="preserve">өргөн барьсан </w:t>
      </w:r>
      <w:r w:rsidRPr="004D7E23">
        <w:rPr>
          <w:rFonts w:ascii="Arial" w:eastAsia="Times New Roman" w:hAnsi="Arial" w:cs="Arial"/>
          <w:sz w:val="24"/>
          <w:szCs w:val="24"/>
          <w:lang w:val="mn-MN"/>
        </w:rPr>
        <w:t>байна.</w:t>
      </w:r>
      <w:r w:rsidR="009E7621">
        <w:rPr>
          <w:rFonts w:ascii="ZWAdobeF" w:eastAsia="Times New Roman" w:hAnsi="ZWAdobeF" w:cs="ZWAdobeF"/>
          <w:sz w:val="2"/>
          <w:szCs w:val="2"/>
          <w:lang w:val="mn-MN"/>
        </w:rPr>
        <w:t>86F</w:t>
      </w:r>
      <w:r w:rsidR="004C0C12">
        <w:rPr>
          <w:rFonts w:ascii="ZWAdobeF" w:eastAsia="Times New Roman" w:hAnsi="ZWAdobeF" w:cs="ZWAdobeF"/>
          <w:sz w:val="2"/>
          <w:szCs w:val="2"/>
          <w:lang w:val="mn-MN"/>
        </w:rPr>
        <w:t>86F</w:t>
      </w:r>
      <w:r w:rsidRPr="004D7E23">
        <w:rPr>
          <w:rStyle w:val="FootnoteReference"/>
          <w:rFonts w:ascii="Arial" w:eastAsia="Times New Roman" w:hAnsi="Arial" w:cs="Arial"/>
          <w:sz w:val="24"/>
          <w:szCs w:val="24"/>
          <w:lang w:val="mn-MN"/>
        </w:rPr>
        <w:footnoteReference w:id="87"/>
      </w:r>
      <w:r w:rsidRPr="0048344B">
        <w:rPr>
          <w:rStyle w:val="FootnoteReference"/>
          <w:rFonts w:ascii="Arial" w:eastAsia="Arial" w:hAnsi="Arial" w:cs="Arial"/>
          <w:i/>
          <w:sz w:val="24"/>
          <w:szCs w:val="24"/>
          <w:lang w:val="mn-MN"/>
        </w:rPr>
        <w:t xml:space="preserve"> </w:t>
      </w:r>
      <w:r>
        <w:rPr>
          <w:rFonts w:ascii="Arial" w:eastAsia="Times New Roman" w:hAnsi="Arial" w:cs="Arial"/>
          <w:sz w:val="24"/>
          <w:szCs w:val="24"/>
          <w:lang w:val="mn-MN"/>
        </w:rPr>
        <w:t>Иймд Монгол Улс “</w:t>
      </w:r>
      <w:r w:rsidRPr="00F34AD6">
        <w:rPr>
          <w:rFonts w:ascii="Arial" w:eastAsia="Times New Roman" w:hAnsi="Arial" w:cs="Arial"/>
          <w:sz w:val="24"/>
          <w:szCs w:val="24"/>
        </w:rPr>
        <w:t>Хүчирхийлэл болон дарамтын</w:t>
      </w:r>
      <w:r>
        <w:rPr>
          <w:rFonts w:ascii="Arial" w:eastAsia="Times New Roman" w:hAnsi="Arial" w:cs="Arial"/>
          <w:sz w:val="24"/>
          <w:szCs w:val="24"/>
          <w:lang w:val="mn-MN"/>
        </w:rPr>
        <w:t xml:space="preserve"> тухай”</w:t>
      </w:r>
      <w:r w:rsidRPr="00F34AD6">
        <w:rPr>
          <w:rFonts w:ascii="Arial" w:eastAsia="Times New Roman" w:hAnsi="Arial" w:cs="Arial"/>
          <w:sz w:val="24"/>
          <w:szCs w:val="24"/>
          <w:lang w:val="mn-MN"/>
        </w:rPr>
        <w:t xml:space="preserve"> </w:t>
      </w:r>
      <w:r w:rsidRPr="00F34AD6">
        <w:rPr>
          <w:rFonts w:ascii="Arial" w:eastAsia="Times New Roman" w:hAnsi="Arial" w:cs="Arial"/>
          <w:sz w:val="24"/>
          <w:szCs w:val="24"/>
        </w:rPr>
        <w:t>190</w:t>
      </w:r>
      <w:r>
        <w:rPr>
          <w:rFonts w:ascii="Arial" w:eastAsia="Times New Roman" w:hAnsi="Arial" w:cs="Arial"/>
          <w:sz w:val="24"/>
          <w:szCs w:val="24"/>
          <w:lang w:val="mn-MN"/>
        </w:rPr>
        <w:t xml:space="preserve"> дүгээр</w:t>
      </w:r>
      <w:r w:rsidRPr="00F34AD6">
        <w:rPr>
          <w:rFonts w:ascii="Arial" w:eastAsia="Times New Roman" w:hAnsi="Arial" w:cs="Arial"/>
          <w:sz w:val="24"/>
          <w:szCs w:val="24"/>
          <w:lang w:val="mn-MN"/>
        </w:rPr>
        <w:t xml:space="preserve"> </w:t>
      </w:r>
      <w:r>
        <w:rPr>
          <w:rFonts w:ascii="Arial" w:eastAsia="Times New Roman" w:hAnsi="Arial" w:cs="Arial"/>
          <w:sz w:val="24"/>
          <w:szCs w:val="24"/>
          <w:lang w:val="mn-MN"/>
        </w:rPr>
        <w:t>конвенцыг соёрхон батлах шаардлагатай юм.</w:t>
      </w:r>
      <w:r w:rsidR="006133E6">
        <w:rPr>
          <w:rFonts w:ascii="Arial" w:hAnsi="Arial" w:cs="Arial"/>
          <w:b/>
          <w:color w:val="00AEEF"/>
          <w:kern w:val="24"/>
          <w:sz w:val="24"/>
          <w:szCs w:val="24"/>
        </w:rPr>
        <w:br w:type="page"/>
      </w:r>
    </w:p>
    <w:p w14:paraId="71548BCB" w14:textId="03472727" w:rsidR="006133E6" w:rsidRPr="000D6632" w:rsidRDefault="006133E6" w:rsidP="006133E6">
      <w:pPr>
        <w:pStyle w:val="ListParagraph"/>
        <w:spacing w:after="0" w:line="240" w:lineRule="auto"/>
        <w:ind w:left="0"/>
        <w:jc w:val="center"/>
        <w:rPr>
          <w:rFonts w:ascii="Cambria" w:hAnsi="Cambria" w:cs="Arial"/>
          <w:caps/>
          <w:color w:val="2E74B5" w:themeColor="accent5" w:themeShade="BF"/>
          <w:sz w:val="100"/>
          <w:szCs w:val="100"/>
        </w:rPr>
      </w:pPr>
      <w:r w:rsidRPr="000D6632">
        <w:rPr>
          <w:rFonts w:ascii="Cambria" w:hAnsi="Cambria" w:cs="Arial"/>
          <w:caps/>
          <w:color w:val="2E74B5" w:themeColor="accent5" w:themeShade="BF"/>
          <w:sz w:val="100"/>
          <w:szCs w:val="100"/>
        </w:rPr>
        <w:lastRenderedPageBreak/>
        <w:t>iI</w:t>
      </w:r>
      <w:r>
        <w:rPr>
          <w:rFonts w:ascii="Cambria" w:hAnsi="Cambria" w:cs="Arial"/>
          <w:caps/>
          <w:color w:val="2E74B5" w:themeColor="accent5" w:themeShade="BF"/>
          <w:sz w:val="100"/>
          <w:szCs w:val="100"/>
        </w:rPr>
        <w:t>I</w:t>
      </w:r>
    </w:p>
    <w:p w14:paraId="5383D31F" w14:textId="77777777" w:rsidR="006133E6" w:rsidRDefault="006133E6" w:rsidP="006133E6">
      <w:pPr>
        <w:pStyle w:val="ListParagraph"/>
        <w:spacing w:after="0" w:line="240" w:lineRule="auto"/>
        <w:ind w:left="0"/>
        <w:jc w:val="center"/>
        <w:rPr>
          <w:rFonts w:ascii="Arial" w:hAnsi="Arial" w:cs="Arial"/>
          <w:caps/>
          <w:color w:val="2E74B5" w:themeColor="accent5" w:themeShade="BF"/>
          <w:sz w:val="36"/>
          <w:szCs w:val="36"/>
          <w:lang w:val="mn-MN"/>
        </w:rPr>
      </w:pPr>
      <w:r w:rsidRPr="000D6632">
        <w:rPr>
          <w:rFonts w:ascii="Arial" w:hAnsi="Arial" w:cs="Arial"/>
          <w:caps/>
          <w:color w:val="2E74B5" w:themeColor="accent5" w:themeShade="BF"/>
          <w:sz w:val="36"/>
          <w:szCs w:val="36"/>
          <w:lang w:val="mn-MN"/>
        </w:rPr>
        <w:t>БҮЛЭГ</w:t>
      </w:r>
    </w:p>
    <w:p w14:paraId="50651B88" w14:textId="77777777" w:rsidR="008E4357" w:rsidRPr="008E4357" w:rsidRDefault="008E4357" w:rsidP="000C210A">
      <w:pPr>
        <w:pStyle w:val="NoSpacing"/>
        <w:jc w:val="center"/>
        <w:rPr>
          <w:rFonts w:ascii="Arial" w:hAnsi="Arial" w:cs="Arial"/>
          <w:b/>
          <w:bCs/>
          <w:color w:val="262626" w:themeColor="text1" w:themeTint="D9"/>
          <w:sz w:val="36"/>
          <w:szCs w:val="36"/>
          <w:lang w:val="mn-MN"/>
        </w:rPr>
      </w:pPr>
    </w:p>
    <w:p w14:paraId="0E3D1F64" w14:textId="23241592" w:rsidR="006133E6" w:rsidRPr="008E4357" w:rsidRDefault="006133E6" w:rsidP="000C210A">
      <w:pPr>
        <w:pStyle w:val="NoSpacing"/>
        <w:jc w:val="center"/>
        <w:rPr>
          <w:rFonts w:ascii="Arial" w:hAnsi="Arial" w:cs="Arial"/>
          <w:b/>
          <w:bCs/>
          <w:color w:val="262626" w:themeColor="text1" w:themeTint="D9"/>
          <w:sz w:val="36"/>
          <w:szCs w:val="36"/>
          <w:lang w:val="mn-MN"/>
        </w:rPr>
      </w:pPr>
    </w:p>
    <w:p w14:paraId="3A5C3B0F" w14:textId="7F52910D" w:rsidR="006133E6" w:rsidRPr="008E4357" w:rsidRDefault="006133E6" w:rsidP="000C210A">
      <w:pPr>
        <w:pStyle w:val="NoSpacing"/>
        <w:jc w:val="center"/>
        <w:rPr>
          <w:rFonts w:ascii="Arial" w:hAnsi="Arial" w:cs="Arial"/>
          <w:b/>
          <w:bCs/>
          <w:color w:val="262626" w:themeColor="text1" w:themeTint="D9"/>
          <w:sz w:val="36"/>
          <w:szCs w:val="36"/>
          <w:lang w:val="mn-MN"/>
        </w:rPr>
      </w:pPr>
    </w:p>
    <w:p w14:paraId="1D93A16D" w14:textId="5817D997" w:rsidR="006133E6" w:rsidRPr="008E4357" w:rsidRDefault="006133E6" w:rsidP="000C210A">
      <w:pPr>
        <w:pStyle w:val="NoSpacing"/>
        <w:jc w:val="center"/>
        <w:rPr>
          <w:rFonts w:ascii="Arial" w:hAnsi="Arial" w:cs="Arial"/>
          <w:b/>
          <w:bCs/>
          <w:color w:val="262626" w:themeColor="text1" w:themeTint="D9"/>
          <w:sz w:val="36"/>
          <w:szCs w:val="36"/>
          <w:lang w:val="mn-MN"/>
        </w:rPr>
      </w:pPr>
    </w:p>
    <w:p w14:paraId="26034A3A" w14:textId="77777777" w:rsidR="006133E6" w:rsidRPr="008E4357" w:rsidRDefault="006133E6" w:rsidP="000C210A">
      <w:pPr>
        <w:pStyle w:val="NoSpacing"/>
        <w:jc w:val="center"/>
        <w:rPr>
          <w:rFonts w:ascii="Arial" w:hAnsi="Arial" w:cs="Arial"/>
          <w:b/>
          <w:bCs/>
          <w:color w:val="262626" w:themeColor="text1" w:themeTint="D9"/>
          <w:sz w:val="36"/>
          <w:szCs w:val="36"/>
          <w:lang w:val="mn-MN"/>
        </w:rPr>
      </w:pPr>
    </w:p>
    <w:p w14:paraId="1C253CA4" w14:textId="5B94312C" w:rsidR="006133E6" w:rsidRPr="008E4357" w:rsidRDefault="006133E6" w:rsidP="000C210A">
      <w:pPr>
        <w:pStyle w:val="NoSpacing"/>
        <w:jc w:val="center"/>
        <w:rPr>
          <w:rFonts w:ascii="Arial" w:hAnsi="Arial" w:cs="Arial"/>
          <w:b/>
          <w:bCs/>
          <w:color w:val="262626" w:themeColor="text1" w:themeTint="D9"/>
          <w:sz w:val="36"/>
          <w:szCs w:val="36"/>
          <w:lang w:val="mn-MN"/>
        </w:rPr>
      </w:pPr>
    </w:p>
    <w:p w14:paraId="5F2F5DC4" w14:textId="372D20EA" w:rsidR="006133E6" w:rsidRPr="008E4357" w:rsidRDefault="006133E6" w:rsidP="000C210A">
      <w:pPr>
        <w:pStyle w:val="NoSpacing"/>
        <w:jc w:val="center"/>
        <w:rPr>
          <w:rFonts w:ascii="Arial" w:hAnsi="Arial" w:cs="Arial"/>
          <w:b/>
          <w:bCs/>
          <w:color w:val="262626" w:themeColor="text1" w:themeTint="D9"/>
          <w:sz w:val="36"/>
          <w:szCs w:val="36"/>
          <w:lang w:val="mn-MN"/>
        </w:rPr>
      </w:pPr>
    </w:p>
    <w:p w14:paraId="7FE39131" w14:textId="77777777" w:rsidR="006133E6" w:rsidRPr="008E4357" w:rsidRDefault="006133E6" w:rsidP="000C210A">
      <w:pPr>
        <w:pStyle w:val="NoSpacing"/>
        <w:jc w:val="center"/>
        <w:rPr>
          <w:rFonts w:ascii="Arial" w:hAnsi="Arial" w:cs="Arial"/>
          <w:b/>
          <w:bCs/>
          <w:color w:val="262626" w:themeColor="text1" w:themeTint="D9"/>
          <w:sz w:val="36"/>
          <w:szCs w:val="36"/>
          <w:lang w:val="mn-MN"/>
        </w:rPr>
      </w:pPr>
    </w:p>
    <w:p w14:paraId="27DEE11F" w14:textId="286C55C0" w:rsidR="000C210A" w:rsidRPr="0034346F" w:rsidRDefault="000C210A" w:rsidP="000C210A">
      <w:pPr>
        <w:pStyle w:val="NoSpacing"/>
        <w:jc w:val="center"/>
        <w:rPr>
          <w:rFonts w:ascii="Arial" w:hAnsi="Arial" w:cs="Arial"/>
          <w:b/>
          <w:bCs/>
          <w:color w:val="2E74B5" w:themeColor="accent5" w:themeShade="BF"/>
          <w:sz w:val="36"/>
          <w:szCs w:val="36"/>
          <w:lang w:val="mn-MN"/>
        </w:rPr>
      </w:pPr>
      <w:r w:rsidRPr="0034346F">
        <w:rPr>
          <w:rFonts w:ascii="Arial" w:hAnsi="Arial" w:cs="Arial"/>
          <w:b/>
          <w:bCs/>
          <w:color w:val="2E74B5" w:themeColor="accent5" w:themeShade="BF"/>
          <w:sz w:val="36"/>
          <w:szCs w:val="36"/>
          <w:lang w:val="mn-MN"/>
        </w:rPr>
        <w:t>ХИМИЙН ХОРТ БОЛОН АЮУЛТАЙ БОДИСЫН ХАДГАЛАЛТ, ХАМГААЛАЛТЫН ТАЛААР ТУЛГАМДАЖ БУЙ ЗАРИМ АСУУДАЛ</w:t>
      </w:r>
    </w:p>
    <w:p w14:paraId="2C6F3236" w14:textId="77777777" w:rsidR="000C210A" w:rsidRPr="00E1059A" w:rsidRDefault="000C210A" w:rsidP="000C210A">
      <w:pPr>
        <w:pStyle w:val="NoSpacing"/>
        <w:jc w:val="center"/>
        <w:rPr>
          <w:rFonts w:ascii="Arial" w:hAnsi="Arial" w:cs="Arial"/>
          <w:b/>
          <w:bCs/>
          <w:color w:val="262626" w:themeColor="text1" w:themeTint="D9"/>
          <w:sz w:val="24"/>
          <w:szCs w:val="24"/>
          <w:lang w:val="mn-MN"/>
        </w:rPr>
      </w:pPr>
    </w:p>
    <w:p w14:paraId="40E61430" w14:textId="6134D0E0" w:rsidR="000C210A" w:rsidRDefault="000C210A" w:rsidP="000C210A">
      <w:pPr>
        <w:pStyle w:val="NoSpacing"/>
        <w:jc w:val="both"/>
        <w:rPr>
          <w:rFonts w:ascii="Arial" w:hAnsi="Arial" w:cs="Arial"/>
          <w:color w:val="262626" w:themeColor="text1" w:themeTint="D9"/>
          <w:sz w:val="24"/>
          <w:szCs w:val="24"/>
          <w:lang w:val="mn-MN"/>
        </w:rPr>
      </w:pPr>
    </w:p>
    <w:p w14:paraId="423E1EA8" w14:textId="642AE17B" w:rsidR="006133E6" w:rsidRDefault="006133E6" w:rsidP="000C210A">
      <w:pPr>
        <w:pStyle w:val="NoSpacing"/>
        <w:jc w:val="both"/>
        <w:rPr>
          <w:rFonts w:ascii="Arial" w:hAnsi="Arial" w:cs="Arial"/>
          <w:color w:val="262626" w:themeColor="text1" w:themeTint="D9"/>
          <w:sz w:val="24"/>
          <w:szCs w:val="24"/>
          <w:lang w:val="mn-MN"/>
        </w:rPr>
      </w:pPr>
    </w:p>
    <w:p w14:paraId="55A155B8" w14:textId="77777777" w:rsidR="000C210A" w:rsidRPr="006133E6" w:rsidRDefault="000C210A" w:rsidP="00251113">
      <w:pPr>
        <w:pStyle w:val="NoSpacing"/>
        <w:jc w:val="right"/>
        <w:rPr>
          <w:rFonts w:ascii="Arial" w:hAnsi="Arial" w:cs="Arial"/>
          <w:i/>
          <w:iCs/>
          <w:color w:val="2E74B5" w:themeColor="accent5" w:themeShade="BF"/>
          <w:lang w:val="mn-MN"/>
        </w:rPr>
      </w:pPr>
      <w:r w:rsidRPr="006133E6">
        <w:rPr>
          <w:rFonts w:ascii="Arial" w:hAnsi="Arial" w:cs="Arial"/>
          <w:i/>
          <w:iCs/>
          <w:color w:val="2E74B5" w:themeColor="accent5" w:themeShade="BF"/>
          <w:lang w:val="mn-MN"/>
        </w:rPr>
        <w:t>“Гадаад орчны болон үйлдвэрлэлийн эрүүл ахуйг бүх талаар сайжруулах”</w:t>
      </w:r>
    </w:p>
    <w:p w14:paraId="29625D58" w14:textId="77777777" w:rsidR="000C210A" w:rsidRPr="006133E6" w:rsidRDefault="000C210A" w:rsidP="00251113">
      <w:pPr>
        <w:pStyle w:val="NoSpacing"/>
        <w:jc w:val="right"/>
        <w:rPr>
          <w:rFonts w:ascii="Arial" w:hAnsi="Arial" w:cs="Arial"/>
          <w:color w:val="2E74B5" w:themeColor="accent5" w:themeShade="BF"/>
          <w:lang w:val="mn-MN"/>
        </w:rPr>
      </w:pPr>
    </w:p>
    <w:p w14:paraId="3DA3C938" w14:textId="77777777" w:rsidR="000C210A" w:rsidRPr="006133E6" w:rsidRDefault="000C210A" w:rsidP="00251113">
      <w:pPr>
        <w:pStyle w:val="NoSpacing"/>
        <w:jc w:val="right"/>
        <w:rPr>
          <w:rFonts w:ascii="Arial" w:hAnsi="Arial" w:cs="Arial"/>
          <w:b/>
          <w:bCs/>
          <w:color w:val="2E74B5" w:themeColor="accent5" w:themeShade="BF"/>
          <w:lang w:val="mn-MN"/>
        </w:rPr>
      </w:pPr>
      <w:r w:rsidRPr="006133E6">
        <w:rPr>
          <w:rFonts w:ascii="Arial" w:hAnsi="Arial" w:cs="Arial"/>
          <w:b/>
          <w:bCs/>
          <w:color w:val="2E74B5" w:themeColor="accent5" w:themeShade="BF"/>
        </w:rPr>
        <w:t>(</w:t>
      </w:r>
      <w:r w:rsidRPr="006133E6">
        <w:rPr>
          <w:rFonts w:ascii="Arial" w:hAnsi="Arial" w:cs="Arial"/>
          <w:b/>
          <w:bCs/>
          <w:color w:val="2E74B5" w:themeColor="accent5" w:themeShade="BF"/>
          <w:lang w:val="mn-MN"/>
        </w:rPr>
        <w:t>Эдийн засаг, нийгэм, соёлын эрхийн тухай</w:t>
      </w:r>
    </w:p>
    <w:p w14:paraId="4F6B316D" w14:textId="77777777" w:rsidR="000C210A" w:rsidRPr="006133E6" w:rsidRDefault="000C210A" w:rsidP="00251113">
      <w:pPr>
        <w:pStyle w:val="NoSpacing"/>
        <w:jc w:val="right"/>
        <w:rPr>
          <w:rFonts w:ascii="Arial" w:hAnsi="Arial" w:cs="Arial"/>
          <w:b/>
          <w:bCs/>
          <w:color w:val="2E74B5" w:themeColor="accent5" w:themeShade="BF"/>
        </w:rPr>
      </w:pPr>
      <w:r w:rsidRPr="006133E6">
        <w:rPr>
          <w:rFonts w:ascii="Arial" w:hAnsi="Arial" w:cs="Arial"/>
          <w:b/>
          <w:bCs/>
          <w:color w:val="2E74B5" w:themeColor="accent5" w:themeShade="BF"/>
          <w:lang w:val="mn-MN"/>
        </w:rPr>
        <w:t xml:space="preserve"> олон улсын пактын 12 дугаар зүйлийн </w:t>
      </w:r>
      <w:r w:rsidRPr="006133E6">
        <w:rPr>
          <w:rFonts w:ascii="Arial" w:hAnsi="Arial" w:cs="Arial"/>
          <w:b/>
          <w:bCs/>
          <w:color w:val="2E74B5" w:themeColor="accent5" w:themeShade="BF"/>
        </w:rPr>
        <w:t xml:space="preserve">b </w:t>
      </w:r>
      <w:r w:rsidRPr="006133E6">
        <w:rPr>
          <w:rFonts w:ascii="Arial" w:hAnsi="Arial" w:cs="Arial"/>
          <w:b/>
          <w:bCs/>
          <w:color w:val="2E74B5" w:themeColor="accent5" w:themeShade="BF"/>
          <w:lang w:val="mn-MN"/>
        </w:rPr>
        <w:t>хэсэг</w:t>
      </w:r>
      <w:r w:rsidRPr="006133E6">
        <w:rPr>
          <w:rFonts w:ascii="Arial" w:hAnsi="Arial" w:cs="Arial"/>
          <w:b/>
          <w:bCs/>
          <w:color w:val="2E74B5" w:themeColor="accent5" w:themeShade="BF"/>
        </w:rPr>
        <w:t>)</w:t>
      </w:r>
    </w:p>
    <w:p w14:paraId="5E53F265" w14:textId="77777777" w:rsidR="000C210A" w:rsidRPr="006133E6" w:rsidRDefault="000C210A" w:rsidP="00251113">
      <w:pPr>
        <w:pStyle w:val="NoSpacing"/>
        <w:jc w:val="right"/>
        <w:rPr>
          <w:rFonts w:ascii="Arial" w:hAnsi="Arial" w:cs="Arial"/>
          <w:i/>
          <w:iCs/>
          <w:color w:val="2E74B5" w:themeColor="accent5" w:themeShade="BF"/>
          <w:lang w:val="mn-MN"/>
        </w:rPr>
      </w:pPr>
    </w:p>
    <w:p w14:paraId="5586F7B0" w14:textId="77777777" w:rsidR="000C210A" w:rsidRPr="006133E6" w:rsidRDefault="000C210A" w:rsidP="00251113">
      <w:pPr>
        <w:pStyle w:val="NoSpacing"/>
        <w:jc w:val="right"/>
        <w:rPr>
          <w:rFonts w:ascii="Arial" w:hAnsi="Arial" w:cs="Arial"/>
          <w:i/>
          <w:iCs/>
          <w:color w:val="2E74B5" w:themeColor="accent5" w:themeShade="BF"/>
          <w:lang w:val="mn-MN"/>
        </w:rPr>
      </w:pPr>
      <w:r w:rsidRPr="006133E6">
        <w:rPr>
          <w:rFonts w:ascii="Arial" w:hAnsi="Arial" w:cs="Arial"/>
          <w:i/>
          <w:iCs/>
          <w:color w:val="2E74B5" w:themeColor="accent5" w:themeShade="BF"/>
          <w:lang w:val="mn-MN"/>
        </w:rPr>
        <w:t>“Хүн бүр эрхэмсэг сайн сайхан амьдрах нөхцөлийг бүрдүүлдэг дээд зэргийн орчинд эрх чөлөөтэй, эрх тэгш байх, амьдралын таатай нөхцөлөөр хангагдах үндсэн эрхтэй агаад одоо ба хойч үеийнхээ төлөө хүрээлэн буй орчноо хамгаалах хөгжүүлэх журамт үүргийг хүлээнэ.”</w:t>
      </w:r>
    </w:p>
    <w:p w14:paraId="35D90377" w14:textId="77777777" w:rsidR="000C210A" w:rsidRPr="006133E6" w:rsidRDefault="000C210A" w:rsidP="00251113">
      <w:pPr>
        <w:pStyle w:val="NoSpacing"/>
        <w:jc w:val="right"/>
        <w:rPr>
          <w:rFonts w:ascii="Arial" w:hAnsi="Arial" w:cs="Arial"/>
          <w:i/>
          <w:iCs/>
          <w:color w:val="2E74B5" w:themeColor="accent5" w:themeShade="BF"/>
          <w:lang w:val="mn-MN"/>
        </w:rPr>
      </w:pPr>
    </w:p>
    <w:p w14:paraId="6166AE9D" w14:textId="77777777" w:rsidR="000C210A" w:rsidRPr="006133E6" w:rsidRDefault="000C210A" w:rsidP="00251113">
      <w:pPr>
        <w:pStyle w:val="NoSpacing"/>
        <w:jc w:val="right"/>
        <w:rPr>
          <w:rFonts w:ascii="Arial" w:hAnsi="Arial" w:cs="Arial"/>
          <w:b/>
          <w:bCs/>
          <w:color w:val="2E74B5" w:themeColor="accent5" w:themeShade="BF"/>
          <w:lang w:val="mn-MN"/>
        </w:rPr>
      </w:pPr>
      <w:r w:rsidRPr="006133E6">
        <w:rPr>
          <w:rFonts w:ascii="Arial" w:hAnsi="Arial" w:cs="Arial"/>
          <w:i/>
          <w:iCs/>
          <w:color w:val="2E74B5" w:themeColor="accent5" w:themeShade="BF"/>
        </w:rPr>
        <w:t>(</w:t>
      </w:r>
      <w:r w:rsidRPr="006133E6">
        <w:rPr>
          <w:rFonts w:ascii="Arial" w:hAnsi="Arial" w:cs="Arial"/>
          <w:b/>
          <w:bCs/>
          <w:color w:val="2E74B5" w:themeColor="accent5" w:themeShade="BF"/>
          <w:lang w:val="mn-MN"/>
        </w:rPr>
        <w:t>Хүрээлэн буй орчны тухай</w:t>
      </w:r>
    </w:p>
    <w:p w14:paraId="3B45BAB1" w14:textId="77777777" w:rsidR="000C210A" w:rsidRPr="006133E6" w:rsidRDefault="000C210A" w:rsidP="00251113">
      <w:pPr>
        <w:pStyle w:val="NoSpacing"/>
        <w:jc w:val="right"/>
        <w:rPr>
          <w:rFonts w:ascii="Arial" w:hAnsi="Arial" w:cs="Arial"/>
          <w:b/>
          <w:bCs/>
          <w:color w:val="2E74B5" w:themeColor="accent5" w:themeShade="BF"/>
        </w:rPr>
      </w:pPr>
      <w:r w:rsidRPr="006133E6">
        <w:rPr>
          <w:rFonts w:ascii="Arial" w:hAnsi="Arial" w:cs="Arial"/>
          <w:b/>
          <w:bCs/>
          <w:color w:val="2E74B5" w:themeColor="accent5" w:themeShade="BF"/>
          <w:lang w:val="mn-MN"/>
        </w:rPr>
        <w:t xml:space="preserve"> Стокгольмын тунхаглалын 1 дүгээр зүйл</w:t>
      </w:r>
      <w:r w:rsidRPr="006133E6">
        <w:rPr>
          <w:rFonts w:ascii="Arial" w:hAnsi="Arial" w:cs="Arial"/>
          <w:b/>
          <w:bCs/>
          <w:color w:val="2E74B5" w:themeColor="accent5" w:themeShade="BF"/>
        </w:rPr>
        <w:t>)</w:t>
      </w:r>
    </w:p>
    <w:p w14:paraId="7D17E33A" w14:textId="77777777" w:rsidR="000C210A" w:rsidRPr="006133E6" w:rsidRDefault="000C210A" w:rsidP="00251113">
      <w:pPr>
        <w:pStyle w:val="NoSpacing"/>
        <w:jc w:val="right"/>
        <w:rPr>
          <w:rFonts w:ascii="Arial" w:hAnsi="Arial" w:cs="Arial"/>
          <w:color w:val="2E74B5" w:themeColor="accent5" w:themeShade="BF"/>
        </w:rPr>
      </w:pPr>
    </w:p>
    <w:p w14:paraId="18751A7D" w14:textId="77777777" w:rsidR="000C210A" w:rsidRPr="006133E6" w:rsidRDefault="000C210A" w:rsidP="00251113">
      <w:pPr>
        <w:pStyle w:val="NoSpacing"/>
        <w:jc w:val="right"/>
        <w:rPr>
          <w:rFonts w:ascii="Arial" w:hAnsi="Arial" w:cs="Arial"/>
          <w:i/>
          <w:iCs/>
          <w:color w:val="2E74B5" w:themeColor="accent5" w:themeShade="BF"/>
          <w:lang w:val="mn-MN"/>
        </w:rPr>
      </w:pPr>
      <w:r w:rsidRPr="006133E6">
        <w:rPr>
          <w:rFonts w:ascii="Arial" w:hAnsi="Arial" w:cs="Arial"/>
          <w:i/>
          <w:iCs/>
          <w:color w:val="2E74B5" w:themeColor="accent5" w:themeShade="BF"/>
          <w:lang w:val="mn-MN"/>
        </w:rPr>
        <w:t>“Эрүүл, аюулгүй орчинд амьдрах, орчны бохирдол, байгалийн тэнцэл алдагдахаас хамгаалуулах эрхтэй”</w:t>
      </w:r>
    </w:p>
    <w:p w14:paraId="5F85EEF9" w14:textId="77777777" w:rsidR="000C210A" w:rsidRPr="006133E6" w:rsidRDefault="000C210A" w:rsidP="00251113">
      <w:pPr>
        <w:pStyle w:val="NoSpacing"/>
        <w:jc w:val="right"/>
        <w:rPr>
          <w:rFonts w:ascii="Arial" w:hAnsi="Arial" w:cs="Arial"/>
          <w:color w:val="2E74B5" w:themeColor="accent5" w:themeShade="BF"/>
          <w:lang w:val="mn-MN"/>
        </w:rPr>
      </w:pPr>
    </w:p>
    <w:p w14:paraId="302D9DD3" w14:textId="77777777" w:rsidR="000C210A" w:rsidRPr="006133E6" w:rsidRDefault="000C210A" w:rsidP="00251113">
      <w:pPr>
        <w:pStyle w:val="NoSpacing"/>
        <w:jc w:val="right"/>
        <w:rPr>
          <w:rFonts w:ascii="Arial" w:hAnsi="Arial" w:cs="Arial"/>
          <w:b/>
          <w:bCs/>
          <w:color w:val="2E74B5" w:themeColor="accent5" w:themeShade="BF"/>
          <w:lang w:val="mn-MN"/>
        </w:rPr>
      </w:pPr>
      <w:r w:rsidRPr="006133E6">
        <w:rPr>
          <w:rFonts w:ascii="Arial" w:hAnsi="Arial" w:cs="Arial"/>
          <w:b/>
          <w:bCs/>
          <w:color w:val="2E74B5" w:themeColor="accent5" w:themeShade="BF"/>
        </w:rPr>
        <w:t>(</w:t>
      </w:r>
      <w:r w:rsidRPr="006133E6">
        <w:rPr>
          <w:rFonts w:ascii="Arial" w:hAnsi="Arial" w:cs="Arial"/>
          <w:b/>
          <w:bCs/>
          <w:color w:val="2E74B5" w:themeColor="accent5" w:themeShade="BF"/>
          <w:lang w:val="mn-MN"/>
        </w:rPr>
        <w:t xml:space="preserve">Монгол Улсын Үндсэн хуулийн </w:t>
      </w:r>
    </w:p>
    <w:p w14:paraId="610C798C" w14:textId="77777777" w:rsidR="000C210A" w:rsidRPr="006133E6" w:rsidRDefault="000C210A" w:rsidP="00251113">
      <w:pPr>
        <w:pStyle w:val="NoSpacing"/>
        <w:jc w:val="right"/>
        <w:rPr>
          <w:rFonts w:ascii="Arial" w:hAnsi="Arial" w:cs="Arial"/>
          <w:b/>
          <w:bCs/>
          <w:color w:val="2E74B5" w:themeColor="accent5" w:themeShade="BF"/>
          <w:lang w:val="mn-MN"/>
        </w:rPr>
      </w:pPr>
      <w:r w:rsidRPr="006133E6">
        <w:rPr>
          <w:rFonts w:ascii="Arial" w:hAnsi="Arial" w:cs="Arial"/>
          <w:b/>
          <w:bCs/>
          <w:color w:val="2E74B5" w:themeColor="accent5" w:themeShade="BF"/>
          <w:lang w:val="mn-MN"/>
        </w:rPr>
        <w:t>Арван зургадугаар зүйлийн 2 дахь заалт</w:t>
      </w:r>
      <w:r w:rsidRPr="006133E6">
        <w:rPr>
          <w:rFonts w:ascii="Arial" w:hAnsi="Arial" w:cs="Arial"/>
          <w:b/>
          <w:bCs/>
          <w:color w:val="2E74B5" w:themeColor="accent5" w:themeShade="BF"/>
        </w:rPr>
        <w:t>)</w:t>
      </w:r>
      <w:r w:rsidRPr="006133E6">
        <w:rPr>
          <w:rFonts w:ascii="Arial" w:hAnsi="Arial" w:cs="Arial"/>
          <w:b/>
          <w:bCs/>
          <w:color w:val="2E74B5" w:themeColor="accent5" w:themeShade="BF"/>
          <w:lang w:val="mn-MN"/>
        </w:rPr>
        <w:t xml:space="preserve"> </w:t>
      </w:r>
    </w:p>
    <w:p w14:paraId="369FDE28" w14:textId="77777777" w:rsidR="000C210A" w:rsidRPr="00E1059A" w:rsidRDefault="000C210A" w:rsidP="000C210A">
      <w:pPr>
        <w:pStyle w:val="NoSpacing"/>
        <w:jc w:val="center"/>
        <w:rPr>
          <w:rFonts w:ascii="Arial" w:hAnsi="Arial" w:cs="Arial"/>
          <w:color w:val="262626" w:themeColor="text1" w:themeTint="D9"/>
          <w:sz w:val="24"/>
          <w:szCs w:val="24"/>
          <w:lang w:val="mn-MN"/>
        </w:rPr>
      </w:pPr>
    </w:p>
    <w:p w14:paraId="1FC4EFEB" w14:textId="77777777" w:rsidR="006133E6" w:rsidRDefault="006133E6">
      <w:pPr>
        <w:rPr>
          <w:rFonts w:ascii="Arial" w:eastAsiaTheme="minorEastAsia" w:hAnsi="Arial" w:cs="Arial"/>
          <w:sz w:val="24"/>
          <w:szCs w:val="24"/>
        </w:rPr>
      </w:pPr>
      <w:r>
        <w:rPr>
          <w:rFonts w:ascii="Arial" w:hAnsi="Arial" w:cs="Arial"/>
          <w:sz w:val="24"/>
          <w:szCs w:val="24"/>
        </w:rPr>
        <w:br w:type="page"/>
      </w:r>
    </w:p>
    <w:p w14:paraId="2E1A6665" w14:textId="0C9C2A7D" w:rsidR="000C210A" w:rsidRPr="000A673E" w:rsidRDefault="000C210A" w:rsidP="00231EEB">
      <w:pPr>
        <w:pStyle w:val="NoSpacing"/>
        <w:ind w:firstLine="567"/>
        <w:jc w:val="both"/>
        <w:rPr>
          <w:rFonts w:ascii="Arial" w:hAnsi="Arial" w:cs="Arial"/>
          <w:sz w:val="24"/>
          <w:szCs w:val="24"/>
        </w:rPr>
      </w:pPr>
      <w:r w:rsidRPr="000A673E">
        <w:rPr>
          <w:rFonts w:ascii="Arial" w:hAnsi="Arial" w:cs="Arial"/>
          <w:sz w:val="24"/>
          <w:szCs w:val="24"/>
        </w:rPr>
        <w:lastRenderedPageBreak/>
        <w:t>Монгол Улс Нэгдсэн Үндэстний Байгууллагын Аюултай хог хаягдлыг хил дамжуулан тээвэрлэх, зайлуулахад хяналт тавих тухай Базелийн конвенцод</w:t>
      </w:r>
      <w:r w:rsidR="009E7621">
        <w:rPr>
          <w:rFonts w:ascii="ZWAdobeF" w:hAnsi="ZWAdobeF" w:cs="ZWAdobeF"/>
          <w:sz w:val="2"/>
          <w:szCs w:val="2"/>
        </w:rPr>
        <w:t>87F</w:t>
      </w:r>
      <w:r w:rsidR="004C0C12">
        <w:rPr>
          <w:rFonts w:ascii="ZWAdobeF" w:hAnsi="ZWAdobeF" w:cs="ZWAdobeF"/>
          <w:sz w:val="2"/>
          <w:szCs w:val="2"/>
        </w:rPr>
        <w:t>87F</w:t>
      </w:r>
      <w:r w:rsidRPr="00F9471D">
        <w:rPr>
          <w:rFonts w:ascii="Arial" w:hAnsi="Arial" w:cs="Arial"/>
          <w:sz w:val="24"/>
          <w:szCs w:val="24"/>
          <w:vertAlign w:val="superscript"/>
        </w:rPr>
        <w:footnoteReference w:id="88"/>
      </w:r>
      <w:r w:rsidRPr="00F9471D">
        <w:rPr>
          <w:rFonts w:ascii="Arial" w:hAnsi="Arial" w:cs="Arial"/>
          <w:sz w:val="24"/>
          <w:szCs w:val="24"/>
          <w:vertAlign w:val="superscript"/>
        </w:rPr>
        <w:t xml:space="preserve"> </w:t>
      </w:r>
      <w:r w:rsidRPr="000A673E">
        <w:rPr>
          <w:rFonts w:ascii="Arial" w:hAnsi="Arial" w:cs="Arial"/>
          <w:sz w:val="24"/>
          <w:szCs w:val="24"/>
        </w:rPr>
        <w:t xml:space="preserve">1997 онд, </w:t>
      </w:r>
      <w:r w:rsidR="00037757">
        <w:rPr>
          <w:rFonts w:ascii="Arial" w:hAnsi="Arial" w:cs="Arial"/>
          <w:sz w:val="24"/>
          <w:szCs w:val="24"/>
          <w:lang w:val="mn-MN"/>
        </w:rPr>
        <w:t>“</w:t>
      </w:r>
      <w:r w:rsidRPr="000A673E">
        <w:rPr>
          <w:rFonts w:ascii="Arial" w:hAnsi="Arial" w:cs="Arial"/>
          <w:sz w:val="24"/>
          <w:szCs w:val="24"/>
        </w:rPr>
        <w:t>Аюултай зарим химийн бодис болон пестицидийг олон улсын хэмжээнд худалдаалахад хэрэглэх урьдчилан мэдээлж зөвшилцөх журмын тухай Роттердамын конвенцод</w:t>
      </w:r>
      <w:r w:rsidR="009E7621">
        <w:rPr>
          <w:rFonts w:ascii="ZWAdobeF" w:hAnsi="ZWAdobeF" w:cs="ZWAdobeF"/>
          <w:sz w:val="2"/>
          <w:szCs w:val="2"/>
        </w:rPr>
        <w:t>88F</w:t>
      </w:r>
      <w:r w:rsidR="004C0C12">
        <w:rPr>
          <w:rFonts w:ascii="ZWAdobeF" w:hAnsi="ZWAdobeF" w:cs="ZWAdobeF"/>
          <w:sz w:val="2"/>
          <w:szCs w:val="2"/>
        </w:rPr>
        <w:t>88F</w:t>
      </w:r>
      <w:r w:rsidRPr="00037757">
        <w:rPr>
          <w:rFonts w:ascii="Arial" w:hAnsi="Arial" w:cs="Arial"/>
          <w:sz w:val="24"/>
          <w:szCs w:val="24"/>
          <w:vertAlign w:val="superscript"/>
        </w:rPr>
        <w:footnoteReference w:id="89"/>
      </w:r>
      <w:r w:rsidRPr="000A673E">
        <w:rPr>
          <w:rFonts w:ascii="Arial" w:hAnsi="Arial" w:cs="Arial"/>
          <w:sz w:val="24"/>
          <w:szCs w:val="24"/>
        </w:rPr>
        <w:t xml:space="preserve"> 2001 онд, Удаан задардаг органик бохирдуулагчийн тухай Стокгольмын конвенцод</w:t>
      </w:r>
      <w:r w:rsidR="009E7621">
        <w:rPr>
          <w:rFonts w:ascii="ZWAdobeF" w:hAnsi="ZWAdobeF" w:cs="ZWAdobeF"/>
          <w:sz w:val="2"/>
          <w:szCs w:val="2"/>
        </w:rPr>
        <w:t>89F</w:t>
      </w:r>
      <w:r w:rsidR="004C0C12">
        <w:rPr>
          <w:rFonts w:ascii="ZWAdobeF" w:hAnsi="ZWAdobeF" w:cs="ZWAdobeF"/>
          <w:sz w:val="2"/>
          <w:szCs w:val="2"/>
        </w:rPr>
        <w:t>89F</w:t>
      </w:r>
      <w:r w:rsidRPr="00B37BA4">
        <w:rPr>
          <w:rFonts w:ascii="Arial" w:hAnsi="Arial" w:cs="Arial"/>
          <w:sz w:val="24"/>
          <w:szCs w:val="24"/>
          <w:vertAlign w:val="superscript"/>
        </w:rPr>
        <w:footnoteReference w:id="90"/>
      </w:r>
      <w:r w:rsidRPr="000A673E">
        <w:rPr>
          <w:rFonts w:ascii="Arial" w:hAnsi="Arial" w:cs="Arial"/>
          <w:sz w:val="24"/>
          <w:szCs w:val="24"/>
        </w:rPr>
        <w:t xml:space="preserve"> 2002 онд тус тус нэгдэн орсон байна. </w:t>
      </w:r>
    </w:p>
    <w:p w14:paraId="45D6FD91" w14:textId="77777777" w:rsidR="000C210A" w:rsidRPr="00E1059A" w:rsidRDefault="000C210A" w:rsidP="00231EEB">
      <w:pPr>
        <w:pStyle w:val="NoSpacing"/>
        <w:ind w:firstLine="567"/>
        <w:jc w:val="both"/>
        <w:rPr>
          <w:rFonts w:ascii="Arial" w:eastAsia="Times New Roman" w:hAnsi="Arial" w:cs="Arial"/>
          <w:color w:val="262626" w:themeColor="text1" w:themeTint="D9"/>
          <w:sz w:val="24"/>
          <w:szCs w:val="24"/>
          <w:lang w:val="mn-MN"/>
        </w:rPr>
      </w:pPr>
    </w:p>
    <w:p w14:paraId="63CA8B73" w14:textId="378A40C9" w:rsidR="000C210A" w:rsidRPr="00B77E25" w:rsidRDefault="000C210A" w:rsidP="00231EEB">
      <w:pPr>
        <w:pStyle w:val="FootnoteText"/>
        <w:ind w:firstLine="567"/>
        <w:jc w:val="both"/>
        <w:rPr>
          <w:rFonts w:ascii="Arial" w:hAnsi="Arial" w:cs="Arial"/>
          <w:lang w:val="mn-MN"/>
        </w:rPr>
      </w:pPr>
      <w:r w:rsidRPr="00B77E25">
        <w:rPr>
          <w:rFonts w:ascii="Arial" w:eastAsia="Times New Roman" w:hAnsi="Arial" w:cs="Arial"/>
          <w:sz w:val="24"/>
          <w:szCs w:val="24"/>
        </w:rPr>
        <w:t>Аюултай зарим химийн бодис болон пестицидийг</w:t>
      </w:r>
      <w:r w:rsidRPr="00B77E25">
        <w:rPr>
          <w:rFonts w:ascii="Arial" w:eastAsia="Times New Roman" w:hAnsi="Arial" w:cs="Arial"/>
          <w:sz w:val="24"/>
          <w:szCs w:val="24"/>
          <w:lang w:val="mn-MN"/>
        </w:rPr>
        <w:t xml:space="preserve"> </w:t>
      </w:r>
      <w:r w:rsidRPr="00B77E25">
        <w:rPr>
          <w:rFonts w:ascii="Arial" w:eastAsia="Times New Roman" w:hAnsi="Arial" w:cs="Arial"/>
          <w:sz w:val="24"/>
          <w:szCs w:val="24"/>
        </w:rPr>
        <w:t>олон улсын хэмжээнд худалдаалахад хэрэглэх</w:t>
      </w:r>
      <w:r w:rsidR="008E4357">
        <w:rPr>
          <w:rFonts w:ascii="Arial" w:eastAsia="Times New Roman" w:hAnsi="Arial" w:cs="Arial"/>
          <w:sz w:val="24"/>
          <w:szCs w:val="24"/>
          <w:lang w:val="mn-MN"/>
        </w:rPr>
        <w:t>,</w:t>
      </w:r>
      <w:r w:rsidRPr="00B77E25">
        <w:rPr>
          <w:rFonts w:ascii="Arial" w:eastAsia="Times New Roman" w:hAnsi="Arial" w:cs="Arial"/>
          <w:sz w:val="24"/>
          <w:szCs w:val="24"/>
          <w:lang w:val="mn-MN"/>
        </w:rPr>
        <w:t xml:space="preserve"> </w:t>
      </w:r>
      <w:r w:rsidRPr="00B77E25">
        <w:rPr>
          <w:rFonts w:ascii="Arial" w:eastAsia="Times New Roman" w:hAnsi="Arial" w:cs="Arial"/>
          <w:sz w:val="24"/>
          <w:szCs w:val="24"/>
        </w:rPr>
        <w:t>урьдчилан мэдээлж зөвшилцөх журмын тухай</w:t>
      </w:r>
      <w:r w:rsidRPr="00B77E25">
        <w:rPr>
          <w:rFonts w:ascii="Arial" w:eastAsia="Times New Roman" w:hAnsi="Arial" w:cs="Arial"/>
          <w:sz w:val="24"/>
          <w:szCs w:val="24"/>
          <w:lang w:val="mn-MN"/>
        </w:rPr>
        <w:t xml:space="preserve"> Р</w:t>
      </w:r>
      <w:r w:rsidRPr="00B77E25">
        <w:rPr>
          <w:rFonts w:ascii="Arial" w:eastAsia="Times New Roman" w:hAnsi="Arial" w:cs="Arial"/>
          <w:sz w:val="24"/>
          <w:szCs w:val="24"/>
        </w:rPr>
        <w:t>оттердамын конвен</w:t>
      </w:r>
      <w:r w:rsidRPr="00B77E25">
        <w:rPr>
          <w:rFonts w:ascii="Arial" w:eastAsia="Times New Roman" w:hAnsi="Arial" w:cs="Arial"/>
          <w:sz w:val="24"/>
          <w:szCs w:val="24"/>
          <w:lang w:val="mn-MN"/>
        </w:rPr>
        <w:t>цын 12 дугаар зүйлийн “</w:t>
      </w:r>
      <w:r w:rsidRPr="00B77E25">
        <w:rPr>
          <w:rFonts w:ascii="Arial" w:eastAsia="Times New Roman" w:hAnsi="Arial" w:cs="Arial"/>
          <w:sz w:val="24"/>
          <w:szCs w:val="24"/>
        </w:rPr>
        <w:t>a</w:t>
      </w:r>
      <w:r w:rsidRPr="00B77E25">
        <w:rPr>
          <w:rFonts w:ascii="Arial" w:eastAsia="Times New Roman" w:hAnsi="Arial" w:cs="Arial"/>
          <w:sz w:val="24"/>
          <w:szCs w:val="24"/>
          <w:lang w:val="mn-MN"/>
        </w:rPr>
        <w:t>” хэсэгт</w:t>
      </w:r>
      <w:r w:rsidRPr="00B77E25">
        <w:rPr>
          <w:rFonts w:ascii="Arial" w:hAnsi="Arial" w:cs="Arial"/>
          <w:sz w:val="24"/>
          <w:szCs w:val="24"/>
          <w:lang w:val="mn-MN"/>
        </w:rPr>
        <w:t xml:space="preserve"> </w:t>
      </w:r>
      <w:r w:rsidRPr="00B77E25">
        <w:rPr>
          <w:rFonts w:ascii="Arial" w:hAnsi="Arial" w:cs="Arial"/>
          <w:sz w:val="24"/>
          <w:szCs w:val="24"/>
        </w:rPr>
        <w:t>“Химийн бодис” гэж өөрийн үндсэн буюу</w:t>
      </w:r>
      <w:r w:rsidRPr="00B77E25">
        <w:rPr>
          <w:rFonts w:ascii="Arial" w:hAnsi="Arial" w:cs="Arial"/>
          <w:sz w:val="24"/>
          <w:szCs w:val="24"/>
          <w:lang w:val="mn-MN"/>
        </w:rPr>
        <w:t xml:space="preserve"> </w:t>
      </w:r>
      <w:r w:rsidRPr="00B77E25">
        <w:rPr>
          <w:rFonts w:ascii="Arial" w:hAnsi="Arial" w:cs="Arial"/>
          <w:sz w:val="24"/>
          <w:szCs w:val="24"/>
        </w:rPr>
        <w:t>хольц болон бэлтгэц байдлаар байгаа үйлдвэрлэлийн аргаар буюу байгалиас гаргаж авсан химийн бодисыг хэлэх бөгөөд түүнд ямар нэг амьд биет үл хамаарна. Энэхүү химийн бодис нь пестицидийн (онцгой аюултай пестицидийн бүрэлдэхүүнийг оруулан) болон үйлдвэрлэлийн гэсэн зориулалтын ангилалтай байна</w:t>
      </w:r>
      <w:r w:rsidRPr="00B77E25">
        <w:rPr>
          <w:rFonts w:ascii="Arial" w:hAnsi="Arial" w:cs="Arial"/>
          <w:sz w:val="24"/>
          <w:szCs w:val="24"/>
          <w:lang w:val="mn-MN"/>
        </w:rPr>
        <w:t>”, мөн зүйлийн “</w:t>
      </w:r>
      <w:r w:rsidRPr="00B77E25">
        <w:rPr>
          <w:rFonts w:ascii="Arial" w:hAnsi="Arial" w:cs="Arial"/>
          <w:sz w:val="24"/>
          <w:szCs w:val="24"/>
        </w:rPr>
        <w:t>b</w:t>
      </w:r>
      <w:r w:rsidRPr="00B77E25">
        <w:rPr>
          <w:rFonts w:ascii="Arial" w:hAnsi="Arial" w:cs="Arial"/>
          <w:sz w:val="24"/>
          <w:szCs w:val="24"/>
          <w:lang w:val="mn-MN"/>
        </w:rPr>
        <w:t xml:space="preserve">” хэсэгт </w:t>
      </w:r>
      <w:r w:rsidRPr="00B77E25">
        <w:rPr>
          <w:rFonts w:ascii="Arial" w:hAnsi="Arial" w:cs="Arial"/>
        </w:rPr>
        <w:t>“</w:t>
      </w:r>
      <w:r w:rsidRPr="00B77E25">
        <w:rPr>
          <w:rFonts w:ascii="Arial" w:hAnsi="Arial" w:cs="Arial"/>
          <w:sz w:val="24"/>
          <w:szCs w:val="24"/>
        </w:rPr>
        <w:t>Хориглосон химийн бодис” гэж хүний эрүүл мэнд буюу хүрээлэн буй орчныг хамгаалахын тулд эцэслэн журамласан арга хэмжээгээр нэг буюу хэд хэдэн зориулалтын ангиллын хүрээнд бүх төрлийн ашиглалтыг нь хязгаарласан химийн бодисыг хэлнэ. Түүнд хүний эрүүл мэнд буюу хүрээлэн буй орчныг хамгаалах бодит шаардлагын үүднээс анх удаагийн хэрэглээг нь зөвшөөрөөгүй</w:t>
      </w:r>
      <w:r w:rsidRPr="00B77E25">
        <w:rPr>
          <w:rFonts w:ascii="Arial" w:hAnsi="Arial" w:cs="Arial"/>
          <w:sz w:val="24"/>
          <w:szCs w:val="24"/>
          <w:lang w:val="mn-MN"/>
        </w:rPr>
        <w:t xml:space="preserve"> </w:t>
      </w:r>
      <w:r w:rsidRPr="00B77E25">
        <w:rPr>
          <w:rFonts w:ascii="Arial" w:hAnsi="Arial" w:cs="Arial"/>
          <w:sz w:val="24"/>
          <w:szCs w:val="24"/>
        </w:rPr>
        <w:t>түүнчлэн үйлдвэрлэлийн улмаас дотоодын зах зээлээс хасагдсан буюу дотоодод хэрэглэх асуудлыг цаашид авч хэлэлцэхгүй болсон химийн бодисууд хамаарна</w:t>
      </w:r>
      <w:r w:rsidRPr="00B77E25">
        <w:rPr>
          <w:rFonts w:ascii="Arial" w:hAnsi="Arial" w:cs="Arial"/>
          <w:lang w:val="mn-MN"/>
        </w:rPr>
        <w:t>.”</w:t>
      </w:r>
      <w:r w:rsidRPr="00B77E25">
        <w:rPr>
          <w:rFonts w:ascii="Arial" w:hAnsi="Arial" w:cs="Arial"/>
          <w:sz w:val="24"/>
          <w:szCs w:val="24"/>
          <w:lang w:val="mn-MN"/>
        </w:rPr>
        <w:t>, мөн зүйлийн</w:t>
      </w:r>
      <w:r w:rsidRPr="00B77E25">
        <w:rPr>
          <w:rFonts w:ascii="Arial" w:hAnsi="Arial" w:cs="Arial"/>
          <w:lang w:val="mn-MN"/>
        </w:rPr>
        <w:t xml:space="preserve"> </w:t>
      </w:r>
      <w:r w:rsidRPr="00B77E25">
        <w:rPr>
          <w:rFonts w:ascii="Arial" w:hAnsi="Arial" w:cs="Arial"/>
          <w:sz w:val="24"/>
          <w:szCs w:val="24"/>
          <w:lang w:val="mn-MN"/>
        </w:rPr>
        <w:t>“с” хэсэгт</w:t>
      </w:r>
      <w:r w:rsidRPr="00B77E25">
        <w:rPr>
          <w:rFonts w:ascii="Arial" w:hAnsi="Arial" w:cs="Arial"/>
          <w:lang w:val="mn-MN"/>
        </w:rPr>
        <w:t xml:space="preserve"> </w:t>
      </w:r>
      <w:r w:rsidRPr="00B77E25">
        <w:rPr>
          <w:rFonts w:ascii="Arial" w:hAnsi="Arial" w:cs="Arial"/>
          <w:sz w:val="24"/>
          <w:szCs w:val="24"/>
        </w:rPr>
        <w:t>“Онцгой хязгаарласан химийн бодис” гэж хүний эрүүл мэнд буюу хүрээлэн буй орчныг хамгаалахын тулд эцэслэн журамласан арга хэмжээгээр нэг буюу хэд хэдэн зориулалтын ангиллын хүрээнд бүх төрлийн ашиглалтыг нь хязгаарласан боловч зарим онцгой тохиолдолд ашиглахыг зөвшөөрсөн химийн бодисыг хэлнэ. Түүнд хүний эрүүл мэнд буюу хүрээлэн буй орчныг хамгаалах бодит шаардлагын үүднээс бараг бүх төрлийн хэрэглээг нь зөвшөөрөөгүй түүнчлэн үйлдвэрлэлийн улмаас дотоодын зах зээлээс хасагдсан буюу дотоодод хэрэглэх асуудлыг цаашид авч хэлэлцэхгүй болсон химийн бодисууд хамаарна</w:t>
      </w:r>
      <w:r w:rsidRPr="00B77E25">
        <w:rPr>
          <w:rFonts w:ascii="Arial" w:hAnsi="Arial" w:cs="Arial"/>
          <w:sz w:val="24"/>
          <w:szCs w:val="24"/>
          <w:lang w:val="mn-MN"/>
        </w:rPr>
        <w:t>” гэж тус тус тодорхойлжээ.</w:t>
      </w:r>
      <w:r w:rsidRPr="00B77E25">
        <w:rPr>
          <w:rFonts w:ascii="Arial" w:hAnsi="Arial" w:cs="Arial"/>
          <w:lang w:val="mn-MN"/>
        </w:rPr>
        <w:t xml:space="preserve">  </w:t>
      </w:r>
    </w:p>
    <w:p w14:paraId="6C54AA91" w14:textId="77777777" w:rsidR="000C210A" w:rsidRPr="00B77E25" w:rsidRDefault="000C210A" w:rsidP="00231EEB">
      <w:pPr>
        <w:pStyle w:val="NormalWeb"/>
        <w:ind w:firstLine="720"/>
        <w:jc w:val="both"/>
        <w:rPr>
          <w:rFonts w:ascii="Arial" w:hAnsi="Arial" w:cs="Arial"/>
        </w:rPr>
      </w:pPr>
      <w:r w:rsidRPr="00B77E25">
        <w:rPr>
          <w:rFonts w:ascii="Arial" w:hAnsi="Arial" w:cs="Arial"/>
          <w:lang w:val="mn-MN"/>
        </w:rPr>
        <w:t xml:space="preserve">Монгол Улс Химийн хорт болон аюултай бодисын тухай хуулийг 2006 оны 5 дугаар сарын 25-ны өдөр, Хог хаягдлын тухай хуулийг 2017 оны 5 дугаар сарын 12-ны өдөр, Байгаль орчныг хамгаалах тухай хуулийг 1995 оны 3 дугаар сарын 30-ны өдөр, </w:t>
      </w:r>
      <w:r w:rsidRPr="00B77E25">
        <w:rPr>
          <w:rFonts w:ascii="Arial" w:hAnsi="Arial" w:cs="Arial"/>
        </w:rPr>
        <w:t>Тэсэрч дэлбэрэх бодис, тэсэлгээний хэрэгслийн эргэлтэд хяналт тавих тухай</w:t>
      </w:r>
      <w:r w:rsidRPr="00B77E25">
        <w:rPr>
          <w:rFonts w:ascii="Arial" w:hAnsi="Arial" w:cs="Arial"/>
          <w:lang w:val="mn-MN"/>
        </w:rPr>
        <w:t xml:space="preserve"> хуулийг 2013 оны 1 дүгээр сарын 31-ний өдөр,</w:t>
      </w:r>
      <w:r w:rsidRPr="00B77E25">
        <w:rPr>
          <w:rFonts w:ascii="Arial" w:hAnsi="Arial" w:cs="Arial"/>
        </w:rPr>
        <w:t xml:space="preserve"> Байгаль орчинд нөлөөлөх байдлын үнэлгээний тухай</w:t>
      </w:r>
      <w:r w:rsidRPr="00B77E25">
        <w:rPr>
          <w:rFonts w:ascii="Arial" w:hAnsi="Arial" w:cs="Arial"/>
          <w:lang w:val="mn-MN"/>
        </w:rPr>
        <w:t xml:space="preserve"> хуулийг </w:t>
      </w:r>
      <w:r w:rsidRPr="00B77E25">
        <w:rPr>
          <w:rFonts w:ascii="Arial" w:hAnsi="Arial" w:cs="Arial"/>
          <w:shd w:val="clear" w:color="auto" w:fill="FFFFFF"/>
        </w:rPr>
        <w:t>2012 оны 5 дугаар сарын 17-ны өдөр</w:t>
      </w:r>
      <w:r w:rsidRPr="00B77E25">
        <w:rPr>
          <w:rFonts w:ascii="Arial" w:hAnsi="Arial" w:cs="Arial"/>
          <w:lang w:val="mn-MN"/>
        </w:rPr>
        <w:t xml:space="preserve"> тус тус баталж, химийн хорт болон аюултай бодисын хэрэглээ, хадгалалт хамгаалалтын асуудлыг хуульчилсан байна. </w:t>
      </w:r>
    </w:p>
    <w:p w14:paraId="07207D2E" w14:textId="5D9BF570" w:rsidR="000C210A" w:rsidRPr="00B77E25" w:rsidRDefault="000C210A" w:rsidP="00231EEB">
      <w:pPr>
        <w:shd w:val="clear" w:color="auto" w:fill="FFFFFF"/>
        <w:spacing w:line="240" w:lineRule="auto"/>
        <w:ind w:firstLine="720"/>
        <w:jc w:val="both"/>
        <w:textAlignment w:val="top"/>
        <w:rPr>
          <w:rFonts w:ascii="Arial" w:eastAsia="Times New Roman" w:hAnsi="Arial" w:cs="Arial"/>
          <w:b/>
          <w:bCs/>
          <w:sz w:val="24"/>
          <w:szCs w:val="24"/>
        </w:rPr>
      </w:pPr>
      <w:r w:rsidRPr="00B77E25">
        <w:rPr>
          <w:rFonts w:ascii="Arial" w:hAnsi="Arial" w:cs="Arial"/>
          <w:sz w:val="24"/>
          <w:szCs w:val="24"/>
          <w:lang w:val="mn-MN"/>
        </w:rPr>
        <w:lastRenderedPageBreak/>
        <w:t xml:space="preserve">Мөн Монгол Улсын </w:t>
      </w:r>
      <w:r w:rsidRPr="00B77E25">
        <w:rPr>
          <w:rFonts w:ascii="Arial" w:eastAsia="Times New Roman" w:hAnsi="Arial" w:cs="Arial"/>
          <w:sz w:val="24"/>
          <w:szCs w:val="24"/>
        </w:rPr>
        <w:t>Засгийн газрын  2007 оны 95 дугаар</w:t>
      </w:r>
      <w:r w:rsidRPr="00B77E25">
        <w:rPr>
          <w:rFonts w:ascii="Arial" w:eastAsia="Times New Roman" w:hAnsi="Arial" w:cs="Arial"/>
          <w:sz w:val="24"/>
          <w:szCs w:val="24"/>
          <w:lang w:val="mn-MN"/>
        </w:rPr>
        <w:t xml:space="preserve"> </w:t>
      </w:r>
      <w:r w:rsidRPr="00B77E25">
        <w:rPr>
          <w:rFonts w:ascii="Arial" w:eastAsia="Times New Roman" w:hAnsi="Arial" w:cs="Arial"/>
          <w:sz w:val="24"/>
          <w:szCs w:val="24"/>
        </w:rPr>
        <w:t>тогтоолын 1 дүгээр хавсралт</w:t>
      </w:r>
      <w:r w:rsidRPr="00B77E25">
        <w:rPr>
          <w:rFonts w:ascii="Arial" w:eastAsia="Times New Roman" w:hAnsi="Arial" w:cs="Arial"/>
          <w:sz w:val="24"/>
          <w:szCs w:val="24"/>
          <w:lang w:val="mn-MN"/>
        </w:rPr>
        <w:t>аар “</w:t>
      </w:r>
      <w:r w:rsidRPr="00B77E25">
        <w:rPr>
          <w:rFonts w:ascii="Arial" w:eastAsia="Times New Roman" w:hAnsi="Arial" w:cs="Arial"/>
          <w:sz w:val="24"/>
          <w:szCs w:val="24"/>
        </w:rPr>
        <w:t xml:space="preserve">Монгол </w:t>
      </w:r>
      <w:r w:rsidRPr="00B77E25">
        <w:rPr>
          <w:rFonts w:ascii="Arial" w:eastAsia="Times New Roman" w:hAnsi="Arial" w:cs="Arial"/>
          <w:sz w:val="24"/>
          <w:szCs w:val="24"/>
          <w:lang w:val="mn-MN"/>
        </w:rPr>
        <w:t>У</w:t>
      </w:r>
      <w:r w:rsidRPr="00B77E25">
        <w:rPr>
          <w:rFonts w:ascii="Arial" w:eastAsia="Times New Roman" w:hAnsi="Arial" w:cs="Arial"/>
          <w:sz w:val="24"/>
          <w:szCs w:val="24"/>
        </w:rPr>
        <w:t xml:space="preserve">лсад ашиглахыг </w:t>
      </w:r>
      <w:r w:rsidRPr="00B77E25">
        <w:rPr>
          <w:rFonts w:ascii="Arial" w:eastAsia="Times New Roman" w:hAnsi="Arial" w:cs="Arial"/>
          <w:sz w:val="24"/>
          <w:szCs w:val="24"/>
          <w:lang w:val="mn-MN"/>
        </w:rPr>
        <w:t>хориглосон</w:t>
      </w:r>
      <w:r w:rsidRPr="00B77E25">
        <w:rPr>
          <w:rFonts w:ascii="Arial" w:eastAsia="Times New Roman" w:hAnsi="Arial" w:cs="Arial"/>
          <w:sz w:val="24"/>
          <w:szCs w:val="24"/>
        </w:rPr>
        <w:t xml:space="preserve"> химийн хорт болон аюултай бодисын жагсаалт</w:t>
      </w:r>
      <w:r w:rsidRPr="00B77E25">
        <w:rPr>
          <w:rFonts w:ascii="Arial" w:eastAsia="Times New Roman" w:hAnsi="Arial" w:cs="Arial"/>
          <w:sz w:val="24"/>
          <w:szCs w:val="24"/>
          <w:lang w:val="mn-MN"/>
        </w:rPr>
        <w:t>”, мөн тогтоолын 2 дугаар хавсралтаар “</w:t>
      </w:r>
      <w:r w:rsidRPr="00B77E25">
        <w:rPr>
          <w:rFonts w:ascii="Arial" w:eastAsia="Times New Roman" w:hAnsi="Arial" w:cs="Arial"/>
          <w:sz w:val="24"/>
          <w:szCs w:val="24"/>
        </w:rPr>
        <w:t xml:space="preserve">Монгол </w:t>
      </w:r>
      <w:r w:rsidRPr="00B77E25">
        <w:rPr>
          <w:rFonts w:ascii="Arial" w:eastAsia="Times New Roman" w:hAnsi="Arial" w:cs="Arial"/>
          <w:sz w:val="24"/>
          <w:szCs w:val="24"/>
          <w:lang w:val="mn-MN"/>
        </w:rPr>
        <w:t>У</w:t>
      </w:r>
      <w:r w:rsidRPr="00B77E25">
        <w:rPr>
          <w:rFonts w:ascii="Arial" w:eastAsia="Times New Roman" w:hAnsi="Arial" w:cs="Arial"/>
          <w:sz w:val="24"/>
          <w:szCs w:val="24"/>
        </w:rPr>
        <w:t>лсад ашиглахыг хязгаарласан химийн хорт болон аюултай бодисын жагсаалт</w:t>
      </w:r>
      <w:r w:rsidRPr="00B77E25">
        <w:rPr>
          <w:rFonts w:ascii="Arial" w:eastAsia="Times New Roman" w:hAnsi="Arial" w:cs="Arial"/>
          <w:sz w:val="24"/>
          <w:szCs w:val="24"/>
          <w:lang w:val="mn-MN"/>
        </w:rPr>
        <w:t xml:space="preserve">”, </w:t>
      </w:r>
      <w:r w:rsidRPr="00B77E25">
        <w:rPr>
          <w:rFonts w:ascii="Arial" w:eastAsia="Times New Roman" w:hAnsi="Arial" w:cs="Arial"/>
          <w:sz w:val="24"/>
          <w:szCs w:val="24"/>
        </w:rPr>
        <w:t>Байгаль орчин, аялал жуулчлалын  сайд, Эрүүл мэндийн сайд, Онцгой  байдлын ерөнхий газрын дарг</w:t>
      </w:r>
      <w:r w:rsidR="008E4357">
        <w:rPr>
          <w:rFonts w:ascii="Arial" w:eastAsia="Times New Roman" w:hAnsi="Arial" w:cs="Arial"/>
          <w:sz w:val="24"/>
          <w:szCs w:val="24"/>
          <w:lang w:val="mn-MN"/>
        </w:rPr>
        <w:t>ын</w:t>
      </w:r>
      <w:r w:rsidR="00DB2008" w:rsidRPr="00B77E25">
        <w:rPr>
          <w:rFonts w:ascii="Arial" w:eastAsia="Times New Roman" w:hAnsi="Arial" w:cs="Arial"/>
          <w:sz w:val="24"/>
          <w:szCs w:val="24"/>
          <w:lang w:val="mn-MN"/>
        </w:rPr>
        <w:t xml:space="preserve"> </w:t>
      </w:r>
      <w:r w:rsidRPr="00B77E25">
        <w:rPr>
          <w:rFonts w:ascii="Arial" w:eastAsia="Times New Roman" w:hAnsi="Arial" w:cs="Arial"/>
          <w:sz w:val="24"/>
          <w:szCs w:val="24"/>
        </w:rPr>
        <w:t>2009  оны 2</w:t>
      </w:r>
      <w:r w:rsidRPr="00B77E25">
        <w:rPr>
          <w:rFonts w:ascii="Arial" w:eastAsia="Times New Roman" w:hAnsi="Arial" w:cs="Arial"/>
          <w:sz w:val="24"/>
          <w:szCs w:val="24"/>
          <w:lang w:val="mn-MN"/>
        </w:rPr>
        <w:t xml:space="preserve"> дугаар</w:t>
      </w:r>
      <w:r w:rsidRPr="00B77E25">
        <w:rPr>
          <w:rFonts w:ascii="Arial" w:eastAsia="Times New Roman" w:hAnsi="Arial" w:cs="Arial"/>
          <w:sz w:val="24"/>
          <w:szCs w:val="24"/>
        </w:rPr>
        <w:t xml:space="preserve"> сарын 3-ны өдрийн 28/40/29 </w:t>
      </w:r>
      <w:r w:rsidR="00BF354B" w:rsidRPr="00B77E25">
        <w:rPr>
          <w:rFonts w:ascii="Arial" w:eastAsia="Times New Roman" w:hAnsi="Arial" w:cs="Arial"/>
          <w:sz w:val="24"/>
          <w:szCs w:val="24"/>
          <w:lang w:val="mn-MN"/>
        </w:rPr>
        <w:t>дүгээр</w:t>
      </w:r>
      <w:r w:rsidRPr="00B77E25">
        <w:rPr>
          <w:rFonts w:ascii="Arial" w:eastAsia="Times New Roman" w:hAnsi="Arial" w:cs="Arial"/>
          <w:sz w:val="24"/>
          <w:szCs w:val="24"/>
        </w:rPr>
        <w:t xml:space="preserve"> хамтарсан  тушаалын  1 дүгээр хавсралт</w:t>
      </w:r>
      <w:r w:rsidRPr="00B77E25">
        <w:rPr>
          <w:rFonts w:ascii="Arial" w:eastAsia="Times New Roman" w:hAnsi="Arial" w:cs="Arial"/>
          <w:sz w:val="24"/>
          <w:szCs w:val="24"/>
          <w:lang w:val="mn-MN"/>
        </w:rPr>
        <w:t>аар “</w:t>
      </w:r>
      <w:r w:rsidRPr="00B77E25">
        <w:rPr>
          <w:rFonts w:ascii="Arial" w:eastAsia="Times New Roman" w:hAnsi="Arial" w:cs="Arial"/>
          <w:sz w:val="24"/>
          <w:szCs w:val="24"/>
        </w:rPr>
        <w:t>Химийн хорт болон аюултай бодис  хадгалах,  тээвэрлэх, ашиглах, устгах журам</w:t>
      </w:r>
      <w:r w:rsidRPr="00B77E25">
        <w:rPr>
          <w:rFonts w:ascii="Arial" w:eastAsia="Times New Roman" w:hAnsi="Arial" w:cs="Arial"/>
          <w:sz w:val="24"/>
          <w:szCs w:val="24"/>
          <w:lang w:val="mn-MN"/>
        </w:rPr>
        <w:t xml:space="preserve">”, </w:t>
      </w:r>
      <w:r w:rsidRPr="00B77E25">
        <w:rPr>
          <w:rFonts w:ascii="Arial" w:eastAsia="Times New Roman" w:hAnsi="Arial" w:cs="Arial"/>
          <w:sz w:val="24"/>
          <w:szCs w:val="24"/>
        </w:rPr>
        <w:t>Байгаль орчин, аялал жуулчлалын  сайд,</w:t>
      </w:r>
      <w:r w:rsidRPr="00B77E25">
        <w:rPr>
          <w:rFonts w:ascii="Arial" w:eastAsia="Times New Roman" w:hAnsi="Arial" w:cs="Arial"/>
          <w:sz w:val="24"/>
          <w:szCs w:val="24"/>
          <w:lang w:val="mn-MN"/>
        </w:rPr>
        <w:t xml:space="preserve"> </w:t>
      </w:r>
      <w:r w:rsidRPr="00B77E25">
        <w:rPr>
          <w:rFonts w:ascii="Arial" w:eastAsia="Times New Roman" w:hAnsi="Arial" w:cs="Arial"/>
          <w:sz w:val="24"/>
          <w:szCs w:val="24"/>
        </w:rPr>
        <w:t>Гадаад харилцааны сайдын  2009 оны   334/104 дүгээр хамтарсан  тушаалын  хавсралт</w:t>
      </w:r>
      <w:r w:rsidRPr="00B77E25">
        <w:rPr>
          <w:rFonts w:ascii="Arial" w:eastAsia="Times New Roman" w:hAnsi="Arial" w:cs="Arial"/>
          <w:sz w:val="24"/>
          <w:szCs w:val="24"/>
          <w:lang w:val="mn-MN"/>
        </w:rPr>
        <w:t xml:space="preserve">аар “Химийн хорт болон аюултай бодис экспортлох, импортлох, хил дамжуулан тээвэрлэх болон үйлдвэрлэх, худалдах журам”, </w:t>
      </w:r>
      <w:r w:rsidRPr="00B77E25">
        <w:rPr>
          <w:rFonts w:ascii="Arial" w:hAnsi="Arial" w:cs="Arial"/>
          <w:sz w:val="24"/>
          <w:szCs w:val="24"/>
        </w:rPr>
        <w:t xml:space="preserve">Байгаль орчин, ногоон хөгжил, аялал жуулчлалын сайд, Эрүүл мэнд, спортын сайдын 2015 оны 10 дугаар сарын 8-ны өдрийн А/356/396 дугаар хамтарсан тушаалын </w:t>
      </w:r>
      <w:r w:rsidRPr="00B77E25">
        <w:rPr>
          <w:rFonts w:ascii="Arial" w:hAnsi="Arial" w:cs="Arial"/>
          <w:sz w:val="24"/>
          <w:szCs w:val="24"/>
          <w:lang w:val="mn-MN"/>
        </w:rPr>
        <w:t>1 дүгээр</w:t>
      </w:r>
      <w:r w:rsidRPr="00B77E25">
        <w:rPr>
          <w:rFonts w:ascii="Arial" w:hAnsi="Arial" w:cs="Arial"/>
          <w:sz w:val="24"/>
          <w:szCs w:val="24"/>
        </w:rPr>
        <w:t xml:space="preserve"> хавсралт</w:t>
      </w:r>
      <w:r w:rsidRPr="00B77E25">
        <w:rPr>
          <w:rFonts w:ascii="Arial" w:hAnsi="Arial" w:cs="Arial"/>
          <w:sz w:val="24"/>
          <w:szCs w:val="24"/>
          <w:lang w:val="mn-MN"/>
        </w:rPr>
        <w:t xml:space="preserve">аар </w:t>
      </w:r>
      <w:r w:rsidRPr="00B77E25">
        <w:rPr>
          <w:rFonts w:ascii="Arial" w:hAnsi="Arial" w:cs="Arial"/>
          <w:b/>
          <w:bCs/>
          <w:sz w:val="24"/>
          <w:szCs w:val="24"/>
          <w:lang w:val="mn-MN"/>
        </w:rPr>
        <w:t>“</w:t>
      </w:r>
      <w:r w:rsidRPr="00B77E25">
        <w:rPr>
          <w:rStyle w:val="Strong"/>
          <w:rFonts w:ascii="Arial" w:hAnsi="Arial" w:cs="Arial"/>
          <w:b w:val="0"/>
          <w:bCs w:val="0"/>
          <w:sz w:val="24"/>
          <w:szCs w:val="24"/>
        </w:rPr>
        <w:t>Химийн хорт болон аюултай бодисын ангилал</w:t>
      </w:r>
      <w:r w:rsidRPr="00B77E25">
        <w:rPr>
          <w:rStyle w:val="Strong"/>
          <w:rFonts w:ascii="Arial" w:hAnsi="Arial" w:cs="Arial"/>
          <w:b w:val="0"/>
          <w:bCs w:val="0"/>
          <w:sz w:val="24"/>
          <w:szCs w:val="24"/>
          <w:lang w:val="mn-MN"/>
        </w:rPr>
        <w:t xml:space="preserve">”, </w:t>
      </w:r>
      <w:r w:rsidRPr="00B77E25">
        <w:rPr>
          <w:rStyle w:val="Strong"/>
          <w:rFonts w:ascii="Arial" w:hAnsi="Arial" w:cs="Arial"/>
          <w:b w:val="0"/>
          <w:bCs w:val="0"/>
          <w:sz w:val="24"/>
          <w:szCs w:val="24"/>
        </w:rPr>
        <w:t>Химийн хорт болон аюултай бодисын ангиллыг ашиглах аргачлал</w:t>
      </w:r>
      <w:r w:rsidRPr="00B77E25">
        <w:rPr>
          <w:rStyle w:val="Strong"/>
          <w:rFonts w:ascii="Arial" w:hAnsi="Arial" w:cs="Arial"/>
          <w:b w:val="0"/>
          <w:bCs w:val="0"/>
          <w:sz w:val="24"/>
          <w:szCs w:val="24"/>
          <w:lang w:val="mn-MN"/>
        </w:rPr>
        <w:t xml:space="preserve"> зэрэг баримт бичгийг тус тус баталснаас гадна</w:t>
      </w:r>
      <w:r w:rsidRPr="00B77E25">
        <w:rPr>
          <w:rStyle w:val="Strong"/>
          <w:rFonts w:ascii="Arial" w:hAnsi="Arial" w:cs="Arial"/>
          <w:sz w:val="24"/>
          <w:szCs w:val="24"/>
          <w:lang w:val="mn-MN"/>
        </w:rPr>
        <w:t xml:space="preserve"> </w:t>
      </w:r>
      <w:r w:rsidRPr="00B77E25">
        <w:rPr>
          <w:rFonts w:ascii="Arial" w:hAnsi="Arial" w:cs="Arial"/>
          <w:sz w:val="24"/>
          <w:szCs w:val="24"/>
        </w:rPr>
        <w:t>“Хөдөлмөрийн аюулгүй ажиллагаа, эрүүл ахуй. Химийн хорт болон аюултай бодис, бүтээгдэхүүний агуулахад тавигдах шаардлага”</w:t>
      </w:r>
      <w:r w:rsidRPr="00B77E25">
        <w:rPr>
          <w:rFonts w:ascii="Arial" w:hAnsi="Arial" w:cs="Arial"/>
          <w:sz w:val="24"/>
          <w:szCs w:val="24"/>
          <w:lang w:val="mn-MN"/>
        </w:rPr>
        <w:t xml:space="preserve"> </w:t>
      </w:r>
      <w:r w:rsidRPr="00B77E25">
        <w:rPr>
          <w:rFonts w:ascii="Arial" w:hAnsi="Arial" w:cs="Arial"/>
          <w:sz w:val="24"/>
          <w:szCs w:val="24"/>
        </w:rPr>
        <w:t>МNS6458:2014 стандарт</w:t>
      </w:r>
      <w:r w:rsidRPr="00B77E25">
        <w:rPr>
          <w:rFonts w:ascii="Arial" w:hAnsi="Arial" w:cs="Arial"/>
          <w:sz w:val="24"/>
          <w:szCs w:val="24"/>
          <w:lang w:val="mn-MN"/>
        </w:rPr>
        <w:t xml:space="preserve"> </w:t>
      </w:r>
      <w:r w:rsidRPr="00B77E25">
        <w:rPr>
          <w:rStyle w:val="Strong"/>
          <w:rFonts w:ascii="Arial" w:hAnsi="Arial" w:cs="Arial"/>
          <w:b w:val="0"/>
          <w:bCs w:val="0"/>
          <w:sz w:val="24"/>
          <w:szCs w:val="24"/>
          <w:lang w:val="mn-MN"/>
        </w:rPr>
        <w:t xml:space="preserve">хүчин төгөлдөр үйлчилж байна. </w:t>
      </w:r>
    </w:p>
    <w:p w14:paraId="046F14F9" w14:textId="77777777" w:rsidR="000C210A" w:rsidRPr="00B77E25" w:rsidRDefault="000C210A" w:rsidP="00231EEB">
      <w:pPr>
        <w:pStyle w:val="NoSpacing"/>
        <w:jc w:val="both"/>
        <w:rPr>
          <w:rStyle w:val="Strong"/>
          <w:rFonts w:ascii="Arial" w:hAnsi="Arial" w:cs="Arial"/>
          <w:b w:val="0"/>
          <w:bCs w:val="0"/>
          <w:sz w:val="14"/>
          <w:szCs w:val="14"/>
          <w:lang w:val="mn-MN"/>
        </w:rPr>
      </w:pPr>
    </w:p>
    <w:p w14:paraId="34843DF8" w14:textId="77777777" w:rsidR="000C210A" w:rsidRPr="00B77E25" w:rsidRDefault="000C210A" w:rsidP="00231EEB">
      <w:pPr>
        <w:pStyle w:val="NoSpacing"/>
        <w:ind w:firstLine="720"/>
        <w:jc w:val="both"/>
        <w:rPr>
          <w:rFonts w:ascii="Arial" w:hAnsi="Arial" w:cs="Arial"/>
          <w:sz w:val="24"/>
          <w:szCs w:val="24"/>
          <w:lang w:val="mn-MN"/>
        </w:rPr>
      </w:pPr>
      <w:r w:rsidRPr="00B77E25">
        <w:rPr>
          <w:rFonts w:ascii="Arial" w:eastAsia="Times New Roman" w:hAnsi="Arial" w:cs="Arial"/>
          <w:sz w:val="24"/>
          <w:szCs w:val="24"/>
          <w:lang w:val="mn-MN"/>
        </w:rPr>
        <w:t xml:space="preserve">Нийгэм хөгжихийн хэрээр </w:t>
      </w:r>
      <w:r w:rsidRPr="00B77E25">
        <w:rPr>
          <w:rFonts w:ascii="Arial" w:hAnsi="Arial" w:cs="Arial"/>
          <w:sz w:val="24"/>
          <w:szCs w:val="24"/>
          <w:lang w:val="mn-MN"/>
        </w:rPr>
        <w:t>х</w:t>
      </w:r>
      <w:r w:rsidRPr="00B77E25">
        <w:rPr>
          <w:rFonts w:ascii="Arial" w:hAnsi="Arial" w:cs="Arial"/>
          <w:sz w:val="24"/>
          <w:szCs w:val="24"/>
        </w:rPr>
        <w:t>үний эрүүл мэнд, байгаль орчин, мал амьтанд хортой нөлөө үзүүлэх, улмаар үхэлд хүргэх үйлчилгээтэй</w:t>
      </w:r>
      <w:r w:rsidRPr="00B77E25">
        <w:rPr>
          <w:rFonts w:ascii="Arial" w:hAnsi="Arial" w:cs="Arial"/>
          <w:sz w:val="24"/>
          <w:szCs w:val="24"/>
          <w:lang w:val="mn-MN"/>
        </w:rPr>
        <w:t xml:space="preserve">, мөн </w:t>
      </w:r>
      <w:r w:rsidRPr="00B77E25">
        <w:rPr>
          <w:rFonts w:ascii="Arial" w:hAnsi="Arial" w:cs="Arial"/>
          <w:sz w:val="24"/>
          <w:szCs w:val="24"/>
        </w:rPr>
        <w:t xml:space="preserve">тэсрэмтгий, шатамхай, исэлдүүлэгч, идэмхий, цочроогч шинж чанартай </w:t>
      </w:r>
      <w:r w:rsidRPr="00B77E25">
        <w:rPr>
          <w:rFonts w:ascii="Arial" w:hAnsi="Arial" w:cs="Arial"/>
          <w:sz w:val="24"/>
          <w:szCs w:val="24"/>
          <w:lang w:val="mn-MN"/>
        </w:rPr>
        <w:t>химийн хорт болон</w:t>
      </w:r>
      <w:r w:rsidRPr="00B77E25">
        <w:rPr>
          <w:rFonts w:ascii="Arial" w:hAnsi="Arial" w:cs="Arial"/>
          <w:sz w:val="24"/>
          <w:szCs w:val="24"/>
        </w:rPr>
        <w:t xml:space="preserve"> </w:t>
      </w:r>
      <w:r w:rsidRPr="00B77E25">
        <w:rPr>
          <w:rFonts w:ascii="Arial" w:hAnsi="Arial" w:cs="Arial"/>
          <w:sz w:val="24"/>
          <w:szCs w:val="24"/>
          <w:lang w:val="mn-MN"/>
        </w:rPr>
        <w:t xml:space="preserve">аюултай бодисыг иргэд ахуйн хэрэглээндээ, аж ахуйн нэгж, байгууллага өдөр тутмын үйл ажиллагаандаа </w:t>
      </w:r>
      <w:r w:rsidRPr="00B77E25">
        <w:rPr>
          <w:rFonts w:ascii="Arial" w:hAnsi="Arial" w:cs="Arial"/>
          <w:sz w:val="24"/>
          <w:szCs w:val="24"/>
        </w:rPr>
        <w:t>хэрэглэ</w:t>
      </w:r>
      <w:r w:rsidRPr="00B77E25">
        <w:rPr>
          <w:rFonts w:ascii="Arial" w:hAnsi="Arial" w:cs="Arial"/>
          <w:sz w:val="24"/>
          <w:szCs w:val="24"/>
          <w:lang w:val="mn-MN"/>
        </w:rPr>
        <w:t xml:space="preserve">х нь нэмэгдэж байгаагаас түүнийг </w:t>
      </w:r>
      <w:r w:rsidRPr="00B77E25">
        <w:rPr>
          <w:rFonts w:ascii="Arial" w:eastAsia="Times New Roman" w:hAnsi="Arial" w:cs="Arial"/>
          <w:sz w:val="24"/>
          <w:szCs w:val="24"/>
          <w:lang w:val="mn-MN"/>
        </w:rPr>
        <w:t>хадгалах, хамгаалах болон устгах асуудалд онцгой анхаарал хандуулах, эрх зүйн</w:t>
      </w:r>
      <w:r w:rsidRPr="00B77E25">
        <w:rPr>
          <w:rFonts w:ascii="Arial" w:eastAsia="Times New Roman" w:hAnsi="Arial" w:cs="Arial"/>
          <w:sz w:val="24"/>
          <w:szCs w:val="24"/>
        </w:rPr>
        <w:t xml:space="preserve"> </w:t>
      </w:r>
      <w:r w:rsidRPr="00B77E25">
        <w:rPr>
          <w:rFonts w:ascii="Arial" w:eastAsia="Times New Roman" w:hAnsi="Arial" w:cs="Arial"/>
          <w:sz w:val="24"/>
          <w:szCs w:val="24"/>
          <w:lang w:val="mn-MN"/>
        </w:rPr>
        <w:t xml:space="preserve">орчныг </w:t>
      </w:r>
      <w:r w:rsidRPr="00B77E25">
        <w:rPr>
          <w:rFonts w:ascii="Arial" w:eastAsia="Times New Roman" w:hAnsi="Arial" w:cs="Arial"/>
          <w:sz w:val="24"/>
          <w:szCs w:val="24"/>
        </w:rPr>
        <w:t xml:space="preserve">боловсронгуй болгох шаардлага </w:t>
      </w:r>
      <w:r w:rsidRPr="00B77E25">
        <w:rPr>
          <w:rFonts w:ascii="Arial" w:eastAsia="Times New Roman" w:hAnsi="Arial" w:cs="Arial"/>
          <w:sz w:val="24"/>
          <w:szCs w:val="24"/>
          <w:lang w:val="mn-MN"/>
        </w:rPr>
        <w:t xml:space="preserve">зүй ёсоор тавигдаж </w:t>
      </w:r>
      <w:r w:rsidRPr="00B77E25">
        <w:rPr>
          <w:rFonts w:ascii="Arial" w:eastAsia="Times New Roman" w:hAnsi="Arial" w:cs="Arial"/>
          <w:sz w:val="24"/>
          <w:szCs w:val="24"/>
        </w:rPr>
        <w:t>байна.</w:t>
      </w:r>
    </w:p>
    <w:p w14:paraId="504A1EB2" w14:textId="77777777" w:rsidR="000C210A" w:rsidRPr="00B77E25" w:rsidRDefault="000C210A" w:rsidP="00231EEB">
      <w:pPr>
        <w:pStyle w:val="NoSpacing"/>
        <w:jc w:val="both"/>
        <w:rPr>
          <w:rFonts w:ascii="Arial" w:hAnsi="Arial" w:cs="Arial"/>
          <w:sz w:val="24"/>
          <w:szCs w:val="24"/>
          <w:lang w:val="mn-MN"/>
        </w:rPr>
      </w:pPr>
    </w:p>
    <w:p w14:paraId="46887711" w14:textId="5E16AAD1" w:rsidR="000C210A" w:rsidRPr="00B77E25" w:rsidRDefault="000C210A" w:rsidP="00F62D26">
      <w:pPr>
        <w:spacing w:after="0" w:line="240" w:lineRule="auto"/>
        <w:ind w:firstLine="567"/>
        <w:jc w:val="both"/>
        <w:rPr>
          <w:rFonts w:ascii="Arial" w:hAnsi="Arial" w:cs="Arial"/>
          <w:sz w:val="24"/>
          <w:szCs w:val="24"/>
        </w:rPr>
      </w:pPr>
      <w:r w:rsidRPr="00B77E25">
        <w:rPr>
          <w:rFonts w:ascii="Arial" w:hAnsi="Arial" w:cs="Arial"/>
          <w:sz w:val="24"/>
          <w:szCs w:val="24"/>
        </w:rPr>
        <w:t>Өнөөдөр дэлхий</w:t>
      </w:r>
      <w:r w:rsidR="00175F81" w:rsidRPr="00B77E25">
        <w:rPr>
          <w:rFonts w:ascii="Arial" w:hAnsi="Arial" w:cs="Arial"/>
          <w:sz w:val="24"/>
          <w:szCs w:val="24"/>
          <w:lang w:val="mn-MN"/>
        </w:rPr>
        <w:t xml:space="preserve"> даяар</w:t>
      </w:r>
      <w:r w:rsidRPr="00B77E25">
        <w:rPr>
          <w:rFonts w:ascii="Arial" w:hAnsi="Arial" w:cs="Arial"/>
          <w:sz w:val="24"/>
          <w:szCs w:val="24"/>
        </w:rPr>
        <w:t xml:space="preserve"> ашиглагдаж байгаа 11 сая орчим нэр төрлийн химийн бодисоос 10 мянга гаруй</w:t>
      </w:r>
      <w:r w:rsidRPr="00B77E25">
        <w:rPr>
          <w:rFonts w:ascii="Arial" w:hAnsi="Arial" w:cs="Arial"/>
          <w:sz w:val="24"/>
          <w:szCs w:val="24"/>
          <w:lang w:val="mn-MN"/>
        </w:rPr>
        <w:t>д</w:t>
      </w:r>
      <w:r w:rsidRPr="00B77E25">
        <w:rPr>
          <w:rFonts w:ascii="Arial" w:hAnsi="Arial" w:cs="Arial"/>
          <w:sz w:val="24"/>
          <w:szCs w:val="24"/>
        </w:rPr>
        <w:t xml:space="preserve"> нь хүний эрүүл мэнд, байгаль орчинд сөрг</w:t>
      </w:r>
      <w:r w:rsidR="00DB2008" w:rsidRPr="00B77E25">
        <w:rPr>
          <w:rFonts w:ascii="Arial" w:hAnsi="Arial" w:cs="Arial"/>
          <w:sz w:val="24"/>
          <w:szCs w:val="24"/>
          <w:lang w:val="mn-MN"/>
        </w:rPr>
        <w:t>өөр</w:t>
      </w:r>
      <w:r w:rsidRPr="00B77E25">
        <w:rPr>
          <w:rFonts w:ascii="Arial" w:hAnsi="Arial" w:cs="Arial"/>
          <w:sz w:val="24"/>
          <w:szCs w:val="24"/>
        </w:rPr>
        <w:t xml:space="preserve"> нөлөөлж байгаа эсэхэд нь эрсдэлийн үнэлгээ хий</w:t>
      </w:r>
      <w:r w:rsidRPr="00B77E25">
        <w:rPr>
          <w:rFonts w:ascii="Arial" w:hAnsi="Arial" w:cs="Arial"/>
          <w:sz w:val="24"/>
          <w:szCs w:val="24"/>
          <w:lang w:val="mn-MN"/>
        </w:rPr>
        <w:t xml:space="preserve">сэн байх бөгөөд </w:t>
      </w:r>
      <w:r w:rsidR="00DB2008" w:rsidRPr="00B77E25">
        <w:rPr>
          <w:rFonts w:ascii="Arial" w:hAnsi="Arial" w:cs="Arial"/>
          <w:sz w:val="24"/>
          <w:szCs w:val="24"/>
          <w:lang w:val="mn-MN"/>
        </w:rPr>
        <w:t>50</w:t>
      </w:r>
      <w:r w:rsidRPr="00B77E25">
        <w:rPr>
          <w:rFonts w:ascii="Arial" w:hAnsi="Arial" w:cs="Arial"/>
          <w:sz w:val="24"/>
          <w:szCs w:val="24"/>
        </w:rPr>
        <w:t xml:space="preserve"> жилийн өмнө жилд</w:t>
      </w:r>
      <w:r w:rsidR="00DB2008" w:rsidRPr="00B77E25">
        <w:rPr>
          <w:rFonts w:ascii="Arial" w:hAnsi="Arial" w:cs="Arial"/>
          <w:sz w:val="24"/>
          <w:szCs w:val="24"/>
          <w:lang w:val="mn-MN"/>
        </w:rPr>
        <w:t xml:space="preserve"> дунджар 1 </w:t>
      </w:r>
      <w:r w:rsidRPr="00B77E25">
        <w:rPr>
          <w:rFonts w:ascii="Arial" w:hAnsi="Arial" w:cs="Arial"/>
          <w:sz w:val="24"/>
          <w:szCs w:val="24"/>
        </w:rPr>
        <w:t xml:space="preserve">сая тонн химийн бодис уйлдвэрлэж байсан бол өнөөдрийн байдлаар 400 сая тонн химийн бодис </w:t>
      </w:r>
      <w:r w:rsidRPr="00B77E25">
        <w:rPr>
          <w:rFonts w:ascii="Arial" w:hAnsi="Arial" w:cs="Arial"/>
          <w:sz w:val="24"/>
          <w:szCs w:val="24"/>
          <w:lang w:val="mn-MN"/>
        </w:rPr>
        <w:t>ү</w:t>
      </w:r>
      <w:r w:rsidRPr="00B77E25">
        <w:rPr>
          <w:rFonts w:ascii="Arial" w:hAnsi="Arial" w:cs="Arial"/>
          <w:sz w:val="24"/>
          <w:szCs w:val="24"/>
        </w:rPr>
        <w:t>йлдвэрлэ</w:t>
      </w:r>
      <w:r w:rsidRPr="00B77E25">
        <w:rPr>
          <w:rFonts w:ascii="Arial" w:hAnsi="Arial" w:cs="Arial"/>
          <w:sz w:val="24"/>
          <w:szCs w:val="24"/>
          <w:lang w:val="mn-MN"/>
        </w:rPr>
        <w:t>гдэж</w:t>
      </w:r>
      <w:r w:rsidRPr="00B77E25">
        <w:rPr>
          <w:rFonts w:ascii="Arial" w:hAnsi="Arial" w:cs="Arial"/>
          <w:sz w:val="24"/>
          <w:szCs w:val="24"/>
        </w:rPr>
        <w:t>, 100 орчим мянган нэр төрлийн химийн бодисыг улс хооронд худалдаалж, жилдээ 1</w:t>
      </w:r>
      <w:r w:rsidR="00DB2008" w:rsidRPr="00B77E25">
        <w:rPr>
          <w:rFonts w:ascii="Arial" w:hAnsi="Arial" w:cs="Arial"/>
          <w:sz w:val="24"/>
          <w:szCs w:val="24"/>
          <w:lang w:val="mn-MN"/>
        </w:rPr>
        <w:t>,</w:t>
      </w:r>
      <w:r w:rsidRPr="00B77E25">
        <w:rPr>
          <w:rFonts w:ascii="Arial" w:hAnsi="Arial" w:cs="Arial"/>
          <w:sz w:val="24"/>
          <w:szCs w:val="24"/>
        </w:rPr>
        <w:t>000 орчим нэр төрлийн химийн бодисыг шинээр нээж байна.</w:t>
      </w:r>
      <w:r w:rsidR="009E7621" w:rsidRPr="00B77E25">
        <w:rPr>
          <w:rFonts w:ascii="ZWAdobeF" w:hAnsi="ZWAdobeF" w:cs="ZWAdobeF"/>
          <w:sz w:val="2"/>
          <w:szCs w:val="2"/>
        </w:rPr>
        <w:t>90F</w:t>
      </w:r>
      <w:r w:rsidR="004C0C12">
        <w:rPr>
          <w:rFonts w:ascii="ZWAdobeF" w:hAnsi="ZWAdobeF" w:cs="ZWAdobeF"/>
          <w:sz w:val="2"/>
          <w:szCs w:val="2"/>
        </w:rPr>
        <w:t>90F</w:t>
      </w:r>
      <w:r w:rsidRPr="00B77E25">
        <w:rPr>
          <w:rStyle w:val="FootnoteReference"/>
          <w:rFonts w:ascii="Arial" w:hAnsi="Arial" w:cs="Arial"/>
          <w:sz w:val="24"/>
          <w:szCs w:val="24"/>
        </w:rPr>
        <w:footnoteReference w:id="91"/>
      </w:r>
    </w:p>
    <w:p w14:paraId="30DAFDD9" w14:textId="77777777" w:rsidR="00F62D26" w:rsidRPr="00B77E25" w:rsidRDefault="00F62D26" w:rsidP="00F62D26">
      <w:pPr>
        <w:spacing w:after="0" w:line="240" w:lineRule="auto"/>
        <w:ind w:firstLine="567"/>
        <w:jc w:val="both"/>
        <w:rPr>
          <w:rFonts w:ascii="Arial" w:hAnsi="Arial" w:cs="Arial"/>
          <w:sz w:val="24"/>
          <w:szCs w:val="24"/>
          <w:lang w:val="mn-MN"/>
        </w:rPr>
      </w:pPr>
    </w:p>
    <w:p w14:paraId="25144DBF" w14:textId="26A3F09D" w:rsidR="000C210A" w:rsidRPr="00B77E25" w:rsidRDefault="000C210A" w:rsidP="00F62D26">
      <w:pPr>
        <w:spacing w:after="0" w:line="240" w:lineRule="auto"/>
        <w:ind w:firstLine="567"/>
        <w:jc w:val="both"/>
        <w:rPr>
          <w:rFonts w:ascii="Arial" w:hAnsi="Arial" w:cs="Arial"/>
          <w:sz w:val="24"/>
          <w:szCs w:val="24"/>
          <w:lang w:val="mn-MN"/>
        </w:rPr>
      </w:pPr>
      <w:r w:rsidRPr="00B77E25">
        <w:rPr>
          <w:rFonts w:ascii="Arial" w:hAnsi="Arial" w:cs="Arial"/>
          <w:sz w:val="24"/>
          <w:szCs w:val="24"/>
          <w:lang w:val="mn-MN"/>
        </w:rPr>
        <w:t>Түүнчлэн Монгол Улсад с</w:t>
      </w:r>
      <w:r w:rsidRPr="00B77E25">
        <w:rPr>
          <w:rFonts w:ascii="Arial" w:hAnsi="Arial" w:cs="Arial"/>
          <w:sz w:val="24"/>
          <w:szCs w:val="24"/>
        </w:rPr>
        <w:t>үүлийн жилүүдэд уул уурхай, үйлдвэрлэлийн салбар хөгжи</w:t>
      </w:r>
      <w:r w:rsidR="00DB2008" w:rsidRPr="00B77E25">
        <w:rPr>
          <w:rFonts w:ascii="Arial" w:hAnsi="Arial" w:cs="Arial"/>
          <w:sz w:val="24"/>
          <w:szCs w:val="24"/>
          <w:lang w:val="mn-MN"/>
        </w:rPr>
        <w:t xml:space="preserve">хийн хэрээр </w:t>
      </w:r>
      <w:r w:rsidRPr="00B77E25">
        <w:rPr>
          <w:rFonts w:ascii="Arial" w:hAnsi="Arial" w:cs="Arial"/>
          <w:sz w:val="24"/>
          <w:szCs w:val="24"/>
        </w:rPr>
        <w:t>химийн бодисын хэрэглээ ихэсч байгаа бөгөөд 941 аж ахуйн нэгж, байгууллага химийн бодис ашиглан үйл ажиллагаа явуулж байна.</w:t>
      </w:r>
      <w:r w:rsidRPr="00B77E25">
        <w:rPr>
          <w:rFonts w:ascii="Arial" w:hAnsi="Arial" w:cs="Arial"/>
          <w:sz w:val="24"/>
          <w:szCs w:val="24"/>
          <w:lang w:val="mn-MN"/>
        </w:rPr>
        <w:t xml:space="preserve"> </w:t>
      </w:r>
      <w:r w:rsidRPr="00B77E25">
        <w:rPr>
          <w:rFonts w:ascii="Arial" w:hAnsi="Arial" w:cs="Arial"/>
          <w:sz w:val="24"/>
          <w:szCs w:val="24"/>
        </w:rPr>
        <w:t>Үүн</w:t>
      </w:r>
      <w:r w:rsidRPr="00B77E25">
        <w:rPr>
          <w:rFonts w:ascii="Arial" w:hAnsi="Arial" w:cs="Arial"/>
          <w:sz w:val="24"/>
          <w:szCs w:val="24"/>
          <w:lang w:val="mn-MN"/>
        </w:rPr>
        <w:t>ээс</w:t>
      </w:r>
      <w:r w:rsidRPr="00B77E25">
        <w:rPr>
          <w:rFonts w:ascii="Arial" w:hAnsi="Arial" w:cs="Arial"/>
          <w:sz w:val="24"/>
          <w:szCs w:val="24"/>
        </w:rPr>
        <w:t xml:space="preserve"> жилд 1</w:t>
      </w:r>
      <w:r w:rsidRPr="00B77E25">
        <w:rPr>
          <w:rFonts w:ascii="Arial" w:hAnsi="Arial" w:cs="Arial"/>
          <w:sz w:val="24"/>
          <w:szCs w:val="24"/>
          <w:lang w:val="mn-MN"/>
        </w:rPr>
        <w:t xml:space="preserve">0 хувь </w:t>
      </w:r>
      <w:r w:rsidRPr="00B77E25">
        <w:rPr>
          <w:rFonts w:ascii="Arial" w:hAnsi="Arial" w:cs="Arial"/>
          <w:sz w:val="24"/>
          <w:szCs w:val="24"/>
        </w:rPr>
        <w:t xml:space="preserve"> нь уул уурхайн боловсруулах үйлдвэрлэлд, 11</w:t>
      </w:r>
      <w:r w:rsidRPr="00B77E25">
        <w:rPr>
          <w:rFonts w:ascii="Arial" w:hAnsi="Arial" w:cs="Arial"/>
          <w:sz w:val="24"/>
          <w:szCs w:val="24"/>
          <w:lang w:val="mn-MN"/>
        </w:rPr>
        <w:t xml:space="preserve"> хувь</w:t>
      </w:r>
      <w:r w:rsidRPr="00B77E25">
        <w:rPr>
          <w:rFonts w:ascii="Arial" w:hAnsi="Arial" w:cs="Arial"/>
          <w:sz w:val="24"/>
          <w:szCs w:val="24"/>
        </w:rPr>
        <w:t xml:space="preserve"> нь арьс шир, ноос ноолуур боловсруулах үйлдвэр</w:t>
      </w:r>
      <w:r w:rsidRPr="00B77E25">
        <w:rPr>
          <w:rFonts w:ascii="Arial" w:hAnsi="Arial" w:cs="Arial"/>
          <w:sz w:val="24"/>
          <w:szCs w:val="24"/>
          <w:lang w:val="mn-MN"/>
        </w:rPr>
        <w:t>лэлд</w:t>
      </w:r>
      <w:r w:rsidRPr="00B77E25">
        <w:rPr>
          <w:rFonts w:ascii="Arial" w:hAnsi="Arial" w:cs="Arial"/>
          <w:sz w:val="24"/>
          <w:szCs w:val="24"/>
        </w:rPr>
        <w:t>, 5</w:t>
      </w:r>
      <w:r w:rsidRPr="00B77E25">
        <w:rPr>
          <w:rFonts w:ascii="Arial" w:hAnsi="Arial" w:cs="Arial"/>
          <w:sz w:val="24"/>
          <w:szCs w:val="24"/>
          <w:lang w:val="mn-MN"/>
        </w:rPr>
        <w:t xml:space="preserve"> хувь нь </w:t>
      </w:r>
      <w:r w:rsidRPr="00B77E25">
        <w:rPr>
          <w:rFonts w:ascii="Arial" w:hAnsi="Arial" w:cs="Arial"/>
          <w:sz w:val="24"/>
          <w:szCs w:val="24"/>
        </w:rPr>
        <w:t>бетон зуурмагийн үйлдвэрлэлийн нэмэлт бүтээгдэхүүн</w:t>
      </w:r>
      <w:r w:rsidRPr="00B77E25">
        <w:rPr>
          <w:rFonts w:ascii="Arial" w:hAnsi="Arial" w:cs="Arial"/>
          <w:sz w:val="24"/>
          <w:szCs w:val="24"/>
          <w:lang w:val="mn-MN"/>
        </w:rPr>
        <w:t>д</w:t>
      </w:r>
      <w:r w:rsidRPr="00B77E25">
        <w:rPr>
          <w:rFonts w:ascii="Arial" w:hAnsi="Arial" w:cs="Arial"/>
          <w:sz w:val="24"/>
          <w:szCs w:val="24"/>
        </w:rPr>
        <w:t>, 44</w:t>
      </w:r>
      <w:r w:rsidRPr="00B77E25">
        <w:rPr>
          <w:rFonts w:ascii="Arial" w:hAnsi="Arial" w:cs="Arial"/>
          <w:sz w:val="24"/>
          <w:szCs w:val="24"/>
          <w:lang w:val="mn-MN"/>
        </w:rPr>
        <w:t xml:space="preserve"> хувь</w:t>
      </w:r>
      <w:r w:rsidRPr="00B77E25">
        <w:rPr>
          <w:rFonts w:ascii="Arial" w:hAnsi="Arial" w:cs="Arial"/>
          <w:sz w:val="24"/>
          <w:szCs w:val="24"/>
        </w:rPr>
        <w:t xml:space="preserve"> нь судалгаа шинжилгээ, эмнэлгийн лаборатори, сургуульд, 3</w:t>
      </w:r>
      <w:r w:rsidRPr="00B77E25">
        <w:rPr>
          <w:rFonts w:ascii="Arial" w:hAnsi="Arial" w:cs="Arial"/>
          <w:sz w:val="24"/>
          <w:szCs w:val="24"/>
          <w:lang w:val="mn-MN"/>
        </w:rPr>
        <w:t xml:space="preserve"> хувь</w:t>
      </w:r>
      <w:r w:rsidRPr="00B77E25">
        <w:rPr>
          <w:rFonts w:ascii="Arial" w:hAnsi="Arial" w:cs="Arial"/>
          <w:sz w:val="24"/>
          <w:szCs w:val="24"/>
        </w:rPr>
        <w:t xml:space="preserve"> нь ургамал хамгааллын чиглэлээр, 1</w:t>
      </w:r>
      <w:r w:rsidRPr="00B77E25">
        <w:rPr>
          <w:rFonts w:ascii="Arial" w:hAnsi="Arial" w:cs="Arial"/>
          <w:sz w:val="24"/>
          <w:szCs w:val="24"/>
          <w:lang w:val="mn-MN"/>
        </w:rPr>
        <w:t xml:space="preserve"> хувь </w:t>
      </w:r>
      <w:r w:rsidRPr="00B77E25">
        <w:rPr>
          <w:rFonts w:ascii="Arial" w:hAnsi="Arial" w:cs="Arial"/>
          <w:sz w:val="24"/>
          <w:szCs w:val="24"/>
        </w:rPr>
        <w:t>нь химийн бодисын үйлдвэрлэл, хөөсөнцөр, дулаалга, шугам хоолойн үйлдвэрлэл, 1</w:t>
      </w:r>
      <w:r w:rsidRPr="00B77E25">
        <w:rPr>
          <w:rFonts w:ascii="Arial" w:hAnsi="Arial" w:cs="Arial"/>
          <w:sz w:val="24"/>
          <w:szCs w:val="24"/>
          <w:lang w:val="mn-MN"/>
        </w:rPr>
        <w:t>2 хувь</w:t>
      </w:r>
      <w:r w:rsidRPr="00B77E25">
        <w:rPr>
          <w:rFonts w:ascii="Arial" w:hAnsi="Arial" w:cs="Arial"/>
          <w:sz w:val="24"/>
          <w:szCs w:val="24"/>
        </w:rPr>
        <w:t xml:space="preserve"> нь импортлогчид, 12</w:t>
      </w:r>
      <w:r w:rsidRPr="00B77E25">
        <w:rPr>
          <w:rFonts w:ascii="Arial" w:hAnsi="Arial" w:cs="Arial"/>
          <w:sz w:val="24"/>
          <w:szCs w:val="24"/>
          <w:lang w:val="mn-MN"/>
        </w:rPr>
        <w:t xml:space="preserve"> хувь</w:t>
      </w:r>
      <w:r w:rsidRPr="00B77E25">
        <w:rPr>
          <w:rFonts w:ascii="Arial" w:hAnsi="Arial" w:cs="Arial"/>
          <w:sz w:val="24"/>
          <w:szCs w:val="24"/>
        </w:rPr>
        <w:t xml:space="preserve"> нь бусад </w:t>
      </w:r>
      <w:r w:rsidR="00DB2008" w:rsidRPr="00B77E25">
        <w:rPr>
          <w:rFonts w:ascii="Arial" w:hAnsi="Arial" w:cs="Arial"/>
          <w:sz w:val="24"/>
          <w:szCs w:val="24"/>
          <w:lang w:val="mn-MN"/>
        </w:rPr>
        <w:t>төрлийнх байна. Н</w:t>
      </w:r>
      <w:r w:rsidRPr="00B77E25">
        <w:rPr>
          <w:rFonts w:ascii="Arial" w:hAnsi="Arial" w:cs="Arial"/>
          <w:sz w:val="24"/>
          <w:szCs w:val="24"/>
        </w:rPr>
        <w:t>ийт 2</w:t>
      </w:r>
      <w:r w:rsidRPr="00B77E25">
        <w:rPr>
          <w:rFonts w:ascii="Arial" w:hAnsi="Arial" w:cs="Arial"/>
          <w:sz w:val="24"/>
          <w:szCs w:val="24"/>
          <w:lang w:val="mn-MN"/>
        </w:rPr>
        <w:t>,</w:t>
      </w:r>
      <w:r w:rsidRPr="00B77E25">
        <w:rPr>
          <w:rFonts w:ascii="Arial" w:hAnsi="Arial" w:cs="Arial"/>
          <w:sz w:val="24"/>
          <w:szCs w:val="24"/>
        </w:rPr>
        <w:t>893 нэр төрлийн 67</w:t>
      </w:r>
      <w:r w:rsidR="00DB2008" w:rsidRPr="00B77E25">
        <w:rPr>
          <w:rFonts w:ascii="Arial" w:hAnsi="Arial" w:cs="Arial"/>
          <w:sz w:val="24"/>
          <w:szCs w:val="24"/>
          <w:lang w:val="mn-MN"/>
        </w:rPr>
        <w:t>.</w:t>
      </w:r>
      <w:r w:rsidRPr="00B77E25">
        <w:rPr>
          <w:rFonts w:ascii="Arial" w:hAnsi="Arial" w:cs="Arial"/>
          <w:sz w:val="24"/>
          <w:szCs w:val="24"/>
        </w:rPr>
        <w:t>188.3 тонн химийн бодисыг хэрэг</w:t>
      </w:r>
      <w:r w:rsidRPr="00B77E25">
        <w:rPr>
          <w:rFonts w:ascii="Arial" w:hAnsi="Arial" w:cs="Arial"/>
          <w:sz w:val="24"/>
          <w:szCs w:val="24"/>
          <w:lang w:val="mn-MN"/>
        </w:rPr>
        <w:t>лэж</w:t>
      </w:r>
      <w:r w:rsidR="009E7621" w:rsidRPr="00B77E25">
        <w:rPr>
          <w:rFonts w:ascii="ZWAdobeF" w:hAnsi="ZWAdobeF" w:cs="ZWAdobeF"/>
          <w:sz w:val="2"/>
          <w:szCs w:val="2"/>
          <w:lang w:val="mn-MN"/>
        </w:rPr>
        <w:t>91F</w:t>
      </w:r>
      <w:r w:rsidR="004C0C12">
        <w:rPr>
          <w:rFonts w:ascii="ZWAdobeF" w:hAnsi="ZWAdobeF" w:cs="ZWAdobeF"/>
          <w:sz w:val="2"/>
          <w:szCs w:val="2"/>
          <w:lang w:val="mn-MN"/>
        </w:rPr>
        <w:t>91F</w:t>
      </w:r>
      <w:r w:rsidRPr="00B77E25">
        <w:rPr>
          <w:rStyle w:val="FootnoteReference"/>
          <w:rFonts w:ascii="Arial" w:hAnsi="Arial" w:cs="Arial"/>
          <w:sz w:val="24"/>
          <w:szCs w:val="24"/>
          <w:lang w:val="mn-MN"/>
        </w:rPr>
        <w:footnoteReference w:id="92"/>
      </w:r>
      <w:r w:rsidRPr="00B77E25">
        <w:rPr>
          <w:rFonts w:ascii="Arial" w:hAnsi="Arial" w:cs="Arial"/>
          <w:sz w:val="24"/>
          <w:szCs w:val="24"/>
          <w:lang w:val="mn-MN"/>
        </w:rPr>
        <w:t xml:space="preserve"> байна.</w:t>
      </w:r>
    </w:p>
    <w:p w14:paraId="7ED4623F" w14:textId="77777777" w:rsidR="00F62D26" w:rsidRPr="00B77E25" w:rsidRDefault="00F62D26" w:rsidP="00F62D26">
      <w:pPr>
        <w:spacing w:after="0" w:line="240" w:lineRule="auto"/>
        <w:ind w:firstLine="567"/>
        <w:jc w:val="both"/>
        <w:rPr>
          <w:rFonts w:ascii="Arial" w:hAnsi="Arial" w:cs="Arial"/>
          <w:sz w:val="24"/>
          <w:szCs w:val="24"/>
          <w:lang w:val="mn-MN"/>
        </w:rPr>
      </w:pPr>
    </w:p>
    <w:p w14:paraId="289929C9" w14:textId="7A5284F5" w:rsidR="000C210A" w:rsidRPr="00B77E25" w:rsidRDefault="000C210A" w:rsidP="00F62D26">
      <w:pPr>
        <w:spacing w:after="0" w:line="240" w:lineRule="auto"/>
        <w:ind w:firstLine="567"/>
        <w:jc w:val="both"/>
        <w:rPr>
          <w:rFonts w:ascii="Arial" w:hAnsi="Arial" w:cs="Arial"/>
          <w:sz w:val="24"/>
          <w:szCs w:val="24"/>
          <w:lang w:val="mn-MN"/>
        </w:rPr>
      </w:pPr>
      <w:r w:rsidRPr="00B77E25">
        <w:rPr>
          <w:rFonts w:ascii="Arial" w:hAnsi="Arial" w:cs="Arial"/>
          <w:sz w:val="24"/>
          <w:szCs w:val="24"/>
          <w:lang w:val="mn-MN"/>
        </w:rPr>
        <w:t xml:space="preserve">Комисст Мэргэжлийн хяналтын ерөнхий газрын 2020 оны 2 дугаар сарын 11-ний өдрийн 02/370 дугаар албан бичгээр ирүүлсэн мэдээлэлд </w:t>
      </w:r>
      <w:r w:rsidRPr="00B77E25">
        <w:rPr>
          <w:rFonts w:ascii="Arial" w:hAnsi="Arial" w:cs="Arial"/>
          <w:sz w:val="24"/>
          <w:szCs w:val="24"/>
        </w:rPr>
        <w:t xml:space="preserve">2014 онд холбогдох байгууллагуудтай хамтран хийсэн судалгаагаар 335 аж ахуйн нэгж, байгууллагад </w:t>
      </w:r>
      <w:r w:rsidRPr="00B77E25">
        <w:rPr>
          <w:rFonts w:ascii="Arial" w:hAnsi="Arial" w:cs="Arial"/>
          <w:sz w:val="24"/>
          <w:szCs w:val="24"/>
        </w:rPr>
        <w:lastRenderedPageBreak/>
        <w:t>давхардсан тоогоор 10</w:t>
      </w:r>
      <w:r w:rsidRPr="00B77E25">
        <w:rPr>
          <w:rFonts w:ascii="Arial" w:hAnsi="Arial" w:cs="Arial"/>
          <w:sz w:val="24"/>
          <w:szCs w:val="24"/>
          <w:lang w:val="mn-MN"/>
        </w:rPr>
        <w:t>,</w:t>
      </w:r>
      <w:r w:rsidRPr="00B77E25">
        <w:rPr>
          <w:rFonts w:ascii="Arial" w:hAnsi="Arial" w:cs="Arial"/>
          <w:sz w:val="24"/>
          <w:szCs w:val="24"/>
        </w:rPr>
        <w:t>918 нэр төрлийн 368</w:t>
      </w:r>
      <w:r w:rsidRPr="00B77E25">
        <w:rPr>
          <w:rFonts w:ascii="Arial" w:hAnsi="Arial" w:cs="Arial"/>
          <w:sz w:val="24"/>
          <w:szCs w:val="24"/>
          <w:lang w:val="mn-MN"/>
        </w:rPr>
        <w:t>.</w:t>
      </w:r>
      <w:r w:rsidRPr="00B77E25">
        <w:rPr>
          <w:rFonts w:ascii="Arial" w:hAnsi="Arial" w:cs="Arial"/>
          <w:sz w:val="24"/>
          <w:szCs w:val="24"/>
        </w:rPr>
        <w:t>6 т</w:t>
      </w:r>
      <w:r w:rsidRPr="00B77E25">
        <w:rPr>
          <w:rFonts w:ascii="Arial" w:hAnsi="Arial" w:cs="Arial"/>
          <w:sz w:val="24"/>
          <w:szCs w:val="24"/>
          <w:lang w:val="mn-MN"/>
        </w:rPr>
        <w:t>он</w:t>
      </w:r>
      <w:r w:rsidRPr="00B77E25">
        <w:rPr>
          <w:rFonts w:ascii="Arial" w:hAnsi="Arial" w:cs="Arial"/>
          <w:sz w:val="24"/>
          <w:szCs w:val="24"/>
        </w:rPr>
        <w:t>н, давхардсан тоогоор 892 нэр төрлийн 68</w:t>
      </w:r>
      <w:r w:rsidRPr="00B77E25">
        <w:rPr>
          <w:rFonts w:ascii="Arial" w:hAnsi="Arial" w:cs="Arial"/>
          <w:sz w:val="24"/>
          <w:szCs w:val="24"/>
          <w:lang w:val="mn-MN"/>
        </w:rPr>
        <w:t>,</w:t>
      </w:r>
      <w:r w:rsidRPr="00B77E25">
        <w:rPr>
          <w:rFonts w:ascii="Arial" w:hAnsi="Arial" w:cs="Arial"/>
          <w:sz w:val="24"/>
          <w:szCs w:val="24"/>
        </w:rPr>
        <w:t>368.7 л</w:t>
      </w:r>
      <w:r w:rsidRPr="00B77E25">
        <w:rPr>
          <w:rFonts w:ascii="Arial" w:hAnsi="Arial" w:cs="Arial"/>
          <w:sz w:val="24"/>
          <w:szCs w:val="24"/>
          <w:lang w:val="mn-MN"/>
        </w:rPr>
        <w:t>итр</w:t>
      </w:r>
      <w:r w:rsidRPr="00B77E25">
        <w:rPr>
          <w:rFonts w:ascii="Arial" w:hAnsi="Arial" w:cs="Arial"/>
          <w:sz w:val="24"/>
          <w:szCs w:val="24"/>
        </w:rPr>
        <w:t>, 578 хайрцаг бодис, 12 баллон хий</w:t>
      </w:r>
      <w:r w:rsidRPr="00B77E25">
        <w:rPr>
          <w:rFonts w:ascii="Arial" w:hAnsi="Arial" w:cs="Arial"/>
          <w:sz w:val="24"/>
          <w:szCs w:val="24"/>
          <w:lang w:val="mn-MN"/>
        </w:rPr>
        <w:t xml:space="preserve"> зэрэг</w:t>
      </w:r>
      <w:r w:rsidRPr="00B77E25">
        <w:rPr>
          <w:rFonts w:ascii="Arial" w:hAnsi="Arial" w:cs="Arial"/>
          <w:sz w:val="24"/>
          <w:szCs w:val="24"/>
        </w:rPr>
        <w:t xml:space="preserve"> устгах шаардлагатай бодис хадгалагдаж байна. Эдгээрээс 181 </w:t>
      </w:r>
      <w:r w:rsidRPr="00B77E25">
        <w:rPr>
          <w:rFonts w:ascii="Arial" w:hAnsi="Arial" w:cs="Arial"/>
          <w:sz w:val="24"/>
          <w:szCs w:val="24"/>
          <w:lang w:val="mn-MN"/>
        </w:rPr>
        <w:t xml:space="preserve">нэр </w:t>
      </w:r>
      <w:r w:rsidRPr="00B77E25">
        <w:rPr>
          <w:rFonts w:ascii="Arial" w:hAnsi="Arial" w:cs="Arial"/>
          <w:sz w:val="24"/>
          <w:szCs w:val="24"/>
        </w:rPr>
        <w:t>төрлийн</w:t>
      </w:r>
      <w:r w:rsidRPr="00B77E25">
        <w:rPr>
          <w:rFonts w:ascii="Arial" w:hAnsi="Arial" w:cs="Arial"/>
          <w:sz w:val="24"/>
          <w:szCs w:val="24"/>
          <w:lang w:val="mn-MN"/>
        </w:rPr>
        <w:t xml:space="preserve"> химийн хорт болон аюултай бодисын</w:t>
      </w:r>
      <w:r w:rsidRPr="00B77E25">
        <w:rPr>
          <w:rFonts w:ascii="Arial" w:hAnsi="Arial" w:cs="Arial"/>
          <w:sz w:val="24"/>
          <w:szCs w:val="24"/>
        </w:rPr>
        <w:t xml:space="preserve"> нэр</w:t>
      </w:r>
      <w:r w:rsidR="00B11603" w:rsidRPr="00B77E25">
        <w:rPr>
          <w:rFonts w:ascii="Arial" w:hAnsi="Arial" w:cs="Arial"/>
          <w:sz w:val="24"/>
          <w:szCs w:val="24"/>
          <w:lang w:val="mn-MN"/>
        </w:rPr>
        <w:t>,</w:t>
      </w:r>
      <w:r w:rsidRPr="00B77E25">
        <w:rPr>
          <w:rFonts w:ascii="Arial" w:hAnsi="Arial" w:cs="Arial"/>
          <w:sz w:val="24"/>
          <w:szCs w:val="24"/>
        </w:rPr>
        <w:t xml:space="preserve"> хаяг нь тодорхойгүй байна.</w:t>
      </w:r>
      <w:r w:rsidRPr="00B77E25">
        <w:rPr>
          <w:rFonts w:ascii="Arial" w:hAnsi="Arial" w:cs="Arial"/>
          <w:sz w:val="24"/>
          <w:szCs w:val="24"/>
          <w:lang w:val="mn-MN"/>
        </w:rPr>
        <w:t xml:space="preserve"> Мөн судалгаанд хамрагдсан</w:t>
      </w:r>
      <w:r w:rsidRPr="00B77E25">
        <w:rPr>
          <w:rFonts w:ascii="Arial" w:hAnsi="Arial" w:cs="Arial"/>
          <w:sz w:val="24"/>
          <w:szCs w:val="24"/>
        </w:rPr>
        <w:t xml:space="preserve"> байгууллаг</w:t>
      </w:r>
      <w:r w:rsidRPr="00B77E25">
        <w:rPr>
          <w:rFonts w:ascii="Arial" w:hAnsi="Arial" w:cs="Arial"/>
          <w:sz w:val="24"/>
          <w:szCs w:val="24"/>
          <w:lang w:val="mn-MN"/>
        </w:rPr>
        <w:t>ууд</w:t>
      </w:r>
      <w:r w:rsidRPr="00B77E25">
        <w:rPr>
          <w:rFonts w:ascii="Arial" w:hAnsi="Arial" w:cs="Arial"/>
          <w:sz w:val="24"/>
          <w:szCs w:val="24"/>
        </w:rPr>
        <w:t>ын зөвхөн 14</w:t>
      </w:r>
      <w:r w:rsidRPr="00B77E25">
        <w:rPr>
          <w:rFonts w:ascii="Arial" w:hAnsi="Arial" w:cs="Arial"/>
          <w:sz w:val="24"/>
          <w:szCs w:val="24"/>
          <w:lang w:val="mn-MN"/>
        </w:rPr>
        <w:t>.</w:t>
      </w:r>
      <w:r w:rsidRPr="00B77E25">
        <w:rPr>
          <w:rFonts w:ascii="Arial" w:hAnsi="Arial" w:cs="Arial"/>
          <w:sz w:val="24"/>
          <w:szCs w:val="24"/>
        </w:rPr>
        <w:t>6</w:t>
      </w:r>
      <w:r w:rsidRPr="00B77E25">
        <w:rPr>
          <w:rFonts w:ascii="Arial" w:hAnsi="Arial" w:cs="Arial"/>
          <w:sz w:val="24"/>
          <w:szCs w:val="24"/>
          <w:lang w:val="mn-MN"/>
        </w:rPr>
        <w:t xml:space="preserve"> хувь</w:t>
      </w:r>
      <w:r w:rsidRPr="00B77E25">
        <w:rPr>
          <w:rFonts w:ascii="Arial" w:hAnsi="Arial" w:cs="Arial"/>
          <w:sz w:val="24"/>
          <w:szCs w:val="24"/>
        </w:rPr>
        <w:t xml:space="preserve"> нь химийн бодис хадгалах зориулалтын агуулах</w:t>
      </w:r>
      <w:r w:rsidRPr="00B77E25">
        <w:rPr>
          <w:rFonts w:ascii="Arial" w:hAnsi="Arial" w:cs="Arial"/>
          <w:sz w:val="24"/>
          <w:szCs w:val="24"/>
          <w:lang w:val="mn-MN"/>
        </w:rPr>
        <w:t xml:space="preserve"> ашиглаж</w:t>
      </w:r>
      <w:r w:rsidRPr="00B77E25">
        <w:rPr>
          <w:rFonts w:ascii="Arial" w:hAnsi="Arial" w:cs="Arial"/>
          <w:sz w:val="24"/>
          <w:szCs w:val="24"/>
        </w:rPr>
        <w:t xml:space="preserve"> байгаа бол 54</w:t>
      </w:r>
      <w:r w:rsidRPr="00B77E25">
        <w:rPr>
          <w:rFonts w:ascii="Arial" w:hAnsi="Arial" w:cs="Arial"/>
          <w:sz w:val="24"/>
          <w:szCs w:val="24"/>
          <w:lang w:val="mn-MN"/>
        </w:rPr>
        <w:t>.</w:t>
      </w:r>
      <w:r w:rsidRPr="00B77E25">
        <w:rPr>
          <w:rFonts w:ascii="Arial" w:hAnsi="Arial" w:cs="Arial"/>
          <w:sz w:val="24"/>
          <w:szCs w:val="24"/>
        </w:rPr>
        <w:t>9</w:t>
      </w:r>
      <w:r w:rsidRPr="00B77E25">
        <w:rPr>
          <w:rFonts w:ascii="Arial" w:hAnsi="Arial" w:cs="Arial"/>
          <w:sz w:val="24"/>
          <w:szCs w:val="24"/>
          <w:lang w:val="mn-MN"/>
        </w:rPr>
        <w:t xml:space="preserve"> хувь</w:t>
      </w:r>
      <w:r w:rsidRPr="00B77E25">
        <w:rPr>
          <w:rFonts w:ascii="Arial" w:hAnsi="Arial" w:cs="Arial"/>
          <w:sz w:val="24"/>
          <w:szCs w:val="24"/>
        </w:rPr>
        <w:t xml:space="preserve"> нь ажлын байранд, 25</w:t>
      </w:r>
      <w:r w:rsidRPr="00B77E25">
        <w:rPr>
          <w:rFonts w:ascii="Arial" w:hAnsi="Arial" w:cs="Arial"/>
          <w:sz w:val="24"/>
          <w:szCs w:val="24"/>
          <w:lang w:val="mn-MN"/>
        </w:rPr>
        <w:t>.</w:t>
      </w:r>
      <w:r w:rsidRPr="00B77E25">
        <w:rPr>
          <w:rFonts w:ascii="Arial" w:hAnsi="Arial" w:cs="Arial"/>
          <w:sz w:val="24"/>
          <w:szCs w:val="24"/>
        </w:rPr>
        <w:t>4</w:t>
      </w:r>
      <w:r w:rsidRPr="00B77E25">
        <w:rPr>
          <w:rFonts w:ascii="Arial" w:hAnsi="Arial" w:cs="Arial"/>
          <w:sz w:val="24"/>
          <w:szCs w:val="24"/>
          <w:lang w:val="mn-MN"/>
        </w:rPr>
        <w:t xml:space="preserve"> хувь</w:t>
      </w:r>
      <w:r w:rsidRPr="00B77E25">
        <w:rPr>
          <w:rFonts w:ascii="Arial" w:hAnsi="Arial" w:cs="Arial"/>
          <w:sz w:val="24"/>
          <w:szCs w:val="24"/>
        </w:rPr>
        <w:t xml:space="preserve"> нь зориулалтын бус агуулахад, 2.</w:t>
      </w:r>
      <w:r w:rsidRPr="00B77E25">
        <w:rPr>
          <w:rFonts w:ascii="Arial" w:hAnsi="Arial" w:cs="Arial"/>
          <w:sz w:val="24"/>
          <w:szCs w:val="24"/>
          <w:lang w:val="mn-MN"/>
        </w:rPr>
        <w:t>6 хувь</w:t>
      </w:r>
      <w:r w:rsidRPr="00B77E25">
        <w:rPr>
          <w:rFonts w:ascii="Arial" w:hAnsi="Arial" w:cs="Arial"/>
          <w:sz w:val="24"/>
          <w:szCs w:val="24"/>
        </w:rPr>
        <w:t xml:space="preserve"> нь ил задгай, 1.7</w:t>
      </w:r>
      <w:r w:rsidRPr="00B77E25">
        <w:rPr>
          <w:rFonts w:ascii="Arial" w:hAnsi="Arial" w:cs="Arial"/>
          <w:sz w:val="24"/>
          <w:szCs w:val="24"/>
          <w:lang w:val="mn-MN"/>
        </w:rPr>
        <w:t xml:space="preserve"> хувь</w:t>
      </w:r>
      <w:r w:rsidRPr="00B77E25">
        <w:rPr>
          <w:rFonts w:ascii="Arial" w:hAnsi="Arial" w:cs="Arial"/>
          <w:sz w:val="24"/>
          <w:szCs w:val="24"/>
        </w:rPr>
        <w:t xml:space="preserve"> нь ажлын байрныхаа</w:t>
      </w:r>
      <w:r w:rsidR="00175F81" w:rsidRPr="00B77E25">
        <w:rPr>
          <w:rFonts w:ascii="Arial" w:hAnsi="Arial" w:cs="Arial"/>
          <w:sz w:val="24"/>
          <w:szCs w:val="24"/>
          <w:lang w:val="mn-MN"/>
        </w:rPr>
        <w:t xml:space="preserve"> зоори</w:t>
      </w:r>
      <w:r w:rsidR="008E4357">
        <w:rPr>
          <w:rFonts w:ascii="Arial" w:hAnsi="Arial" w:cs="Arial"/>
          <w:sz w:val="24"/>
          <w:szCs w:val="24"/>
          <w:lang w:val="mn-MN"/>
        </w:rPr>
        <w:t>й</w:t>
      </w:r>
      <w:r w:rsidR="00175F81" w:rsidRPr="00B77E25">
        <w:rPr>
          <w:rFonts w:ascii="Arial" w:hAnsi="Arial" w:cs="Arial"/>
          <w:sz w:val="24"/>
          <w:szCs w:val="24"/>
          <w:lang w:val="mn-MN"/>
        </w:rPr>
        <w:t>н давхарт</w:t>
      </w:r>
      <w:r w:rsidRPr="00B77E25">
        <w:rPr>
          <w:rFonts w:ascii="Arial" w:hAnsi="Arial" w:cs="Arial"/>
          <w:sz w:val="24"/>
          <w:szCs w:val="24"/>
        </w:rPr>
        <w:t xml:space="preserve"> </w:t>
      </w:r>
      <w:r w:rsidRPr="00B77E25">
        <w:rPr>
          <w:rFonts w:ascii="Arial" w:hAnsi="Arial" w:cs="Arial"/>
          <w:sz w:val="24"/>
          <w:szCs w:val="24"/>
          <w:lang w:val="mn-MN"/>
        </w:rPr>
        <w:t xml:space="preserve">тус тус </w:t>
      </w:r>
      <w:r w:rsidRPr="00B77E25">
        <w:rPr>
          <w:rFonts w:ascii="Arial" w:hAnsi="Arial" w:cs="Arial"/>
          <w:sz w:val="24"/>
          <w:szCs w:val="24"/>
        </w:rPr>
        <w:t xml:space="preserve">хадгалж байна. </w:t>
      </w:r>
      <w:r w:rsidRPr="00B77E25">
        <w:rPr>
          <w:rFonts w:ascii="Arial" w:hAnsi="Arial" w:cs="Arial"/>
          <w:sz w:val="24"/>
          <w:szCs w:val="24"/>
          <w:lang w:val="mn-MN"/>
        </w:rPr>
        <w:t>Тухайлбал</w:t>
      </w:r>
      <w:r w:rsidR="00175F81" w:rsidRPr="00B77E25">
        <w:rPr>
          <w:rFonts w:ascii="Arial" w:hAnsi="Arial" w:cs="Arial"/>
          <w:sz w:val="24"/>
          <w:szCs w:val="24"/>
          <w:lang w:val="mn-MN"/>
        </w:rPr>
        <w:t xml:space="preserve">, </w:t>
      </w:r>
      <w:r w:rsidRPr="00B77E25">
        <w:rPr>
          <w:rFonts w:ascii="Arial" w:hAnsi="Arial" w:cs="Arial"/>
          <w:sz w:val="24"/>
          <w:szCs w:val="24"/>
        </w:rPr>
        <w:t xml:space="preserve">Хөвсгөл аймагт 63 </w:t>
      </w:r>
      <w:r w:rsidRPr="00B77E25">
        <w:rPr>
          <w:rFonts w:ascii="Arial" w:hAnsi="Arial" w:cs="Arial"/>
          <w:sz w:val="24"/>
          <w:szCs w:val="24"/>
          <w:lang w:val="mn-MN"/>
        </w:rPr>
        <w:t xml:space="preserve">нэр </w:t>
      </w:r>
      <w:r w:rsidRPr="00B77E25">
        <w:rPr>
          <w:rFonts w:ascii="Arial" w:hAnsi="Arial" w:cs="Arial"/>
          <w:sz w:val="24"/>
          <w:szCs w:val="24"/>
        </w:rPr>
        <w:t>төрлийн 13</w:t>
      </w:r>
      <w:r w:rsidRPr="00B77E25">
        <w:rPr>
          <w:rFonts w:ascii="Arial" w:hAnsi="Arial" w:cs="Arial"/>
          <w:sz w:val="24"/>
          <w:szCs w:val="24"/>
          <w:lang w:val="mn-MN"/>
        </w:rPr>
        <w:t>.</w:t>
      </w:r>
      <w:r w:rsidRPr="00B77E25">
        <w:rPr>
          <w:rFonts w:ascii="Arial" w:hAnsi="Arial" w:cs="Arial"/>
          <w:sz w:val="24"/>
          <w:szCs w:val="24"/>
        </w:rPr>
        <w:t xml:space="preserve">7 кг, 2 </w:t>
      </w:r>
      <w:r w:rsidRPr="00B77E25">
        <w:rPr>
          <w:rFonts w:ascii="Arial" w:hAnsi="Arial" w:cs="Arial"/>
          <w:sz w:val="24"/>
          <w:szCs w:val="24"/>
          <w:lang w:val="mn-MN"/>
        </w:rPr>
        <w:t xml:space="preserve">нэр </w:t>
      </w:r>
      <w:r w:rsidRPr="00B77E25">
        <w:rPr>
          <w:rFonts w:ascii="Arial" w:hAnsi="Arial" w:cs="Arial"/>
          <w:sz w:val="24"/>
          <w:szCs w:val="24"/>
        </w:rPr>
        <w:t>төрлийн 2</w:t>
      </w:r>
      <w:r w:rsidRPr="00B77E25">
        <w:rPr>
          <w:rFonts w:ascii="Arial" w:hAnsi="Arial" w:cs="Arial"/>
          <w:sz w:val="24"/>
          <w:szCs w:val="24"/>
          <w:lang w:val="mn-MN"/>
        </w:rPr>
        <w:t>.</w:t>
      </w:r>
      <w:r w:rsidRPr="00B77E25">
        <w:rPr>
          <w:rFonts w:ascii="Arial" w:hAnsi="Arial" w:cs="Arial"/>
          <w:sz w:val="24"/>
          <w:szCs w:val="24"/>
        </w:rPr>
        <w:t xml:space="preserve">3 кг бодис </w:t>
      </w:r>
      <w:r w:rsidRPr="00B77E25">
        <w:rPr>
          <w:rFonts w:ascii="Arial" w:hAnsi="Arial" w:cs="Arial"/>
          <w:sz w:val="24"/>
          <w:szCs w:val="24"/>
          <w:lang w:val="mn-MN"/>
        </w:rPr>
        <w:t xml:space="preserve">тус аймгийн Мэргэжлийн хяналтын хэлтсийн </w:t>
      </w:r>
      <w:r w:rsidRPr="00B77E25">
        <w:rPr>
          <w:rFonts w:ascii="Arial" w:hAnsi="Arial" w:cs="Arial"/>
          <w:sz w:val="24"/>
          <w:szCs w:val="24"/>
        </w:rPr>
        <w:t xml:space="preserve">мэргэжлийн хяналтын </w:t>
      </w:r>
      <w:r w:rsidRPr="00B77E25">
        <w:rPr>
          <w:rFonts w:ascii="Arial" w:hAnsi="Arial" w:cs="Arial"/>
          <w:sz w:val="24"/>
          <w:szCs w:val="24"/>
          <w:lang w:val="mn-MN"/>
        </w:rPr>
        <w:t xml:space="preserve">улсын </w:t>
      </w:r>
      <w:r w:rsidRPr="00B77E25">
        <w:rPr>
          <w:rFonts w:ascii="Arial" w:hAnsi="Arial" w:cs="Arial"/>
          <w:sz w:val="24"/>
          <w:szCs w:val="24"/>
        </w:rPr>
        <w:t xml:space="preserve">байцаагчийн </w:t>
      </w:r>
      <w:r w:rsidRPr="00B77E25">
        <w:rPr>
          <w:rFonts w:ascii="Arial" w:hAnsi="Arial" w:cs="Arial"/>
          <w:sz w:val="24"/>
          <w:szCs w:val="24"/>
          <w:lang w:val="mn-MN"/>
        </w:rPr>
        <w:t>ажлын өрөөнд</w:t>
      </w:r>
      <w:r w:rsidRPr="00B77E25">
        <w:rPr>
          <w:rFonts w:ascii="Arial" w:hAnsi="Arial" w:cs="Arial"/>
          <w:sz w:val="24"/>
          <w:szCs w:val="24"/>
        </w:rPr>
        <w:t xml:space="preserve"> хадгалагдаж бай</w:t>
      </w:r>
      <w:r w:rsidRPr="00B77E25">
        <w:rPr>
          <w:rFonts w:ascii="Arial" w:hAnsi="Arial" w:cs="Arial"/>
          <w:sz w:val="24"/>
          <w:szCs w:val="24"/>
          <w:lang w:val="mn-MN"/>
        </w:rPr>
        <w:t>на</w:t>
      </w:r>
      <w:r w:rsidR="009E7621" w:rsidRPr="00B77E25">
        <w:rPr>
          <w:rFonts w:ascii="ZWAdobeF" w:hAnsi="ZWAdobeF" w:cs="ZWAdobeF"/>
          <w:sz w:val="2"/>
          <w:szCs w:val="2"/>
          <w:lang w:val="mn-MN"/>
        </w:rPr>
        <w:t>92F</w:t>
      </w:r>
      <w:r w:rsidR="004C0C12">
        <w:rPr>
          <w:rFonts w:ascii="ZWAdobeF" w:hAnsi="ZWAdobeF" w:cs="ZWAdobeF"/>
          <w:sz w:val="2"/>
          <w:szCs w:val="2"/>
          <w:lang w:val="mn-MN"/>
        </w:rPr>
        <w:t>92F</w:t>
      </w:r>
      <w:r w:rsidRPr="00B77E25">
        <w:rPr>
          <w:rStyle w:val="FootnoteReference"/>
          <w:rFonts w:ascii="Arial" w:hAnsi="Arial" w:cs="Arial"/>
          <w:sz w:val="24"/>
          <w:szCs w:val="24"/>
          <w:lang w:val="mn-MN"/>
        </w:rPr>
        <w:footnoteReference w:id="93"/>
      </w:r>
      <w:r w:rsidRPr="00B77E25">
        <w:rPr>
          <w:rFonts w:ascii="Arial" w:hAnsi="Arial" w:cs="Arial"/>
          <w:sz w:val="24"/>
          <w:szCs w:val="24"/>
          <w:lang w:val="mn-MN"/>
        </w:rPr>
        <w:t>.</w:t>
      </w:r>
    </w:p>
    <w:p w14:paraId="4665DFAF" w14:textId="77777777" w:rsidR="00F62D26" w:rsidRDefault="00F62D26" w:rsidP="00F62D26">
      <w:pPr>
        <w:spacing w:after="0" w:line="240" w:lineRule="auto"/>
        <w:ind w:firstLine="567"/>
        <w:jc w:val="both"/>
        <w:rPr>
          <w:rFonts w:ascii="Arial" w:hAnsi="Arial" w:cs="Arial"/>
          <w:color w:val="262626" w:themeColor="text1" w:themeTint="D9"/>
          <w:sz w:val="24"/>
          <w:szCs w:val="24"/>
          <w:lang w:val="mn-MN"/>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0C210A" w:rsidRPr="000A673E" w14:paraId="0B00CFE3" w14:textId="77777777" w:rsidTr="000A6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7" w:type="dxa"/>
            <w:tcBorders>
              <w:top w:val="none" w:sz="0" w:space="0" w:color="auto"/>
              <w:left w:val="none" w:sz="0" w:space="0" w:color="auto"/>
              <w:bottom w:val="none" w:sz="0" w:space="0" w:color="auto"/>
              <w:right w:val="none" w:sz="0" w:space="0" w:color="auto"/>
            </w:tcBorders>
            <w:shd w:val="clear" w:color="auto" w:fill="0070C0"/>
          </w:tcPr>
          <w:p w14:paraId="6359E706" w14:textId="5E2669BB" w:rsidR="000C210A" w:rsidRPr="009B691E" w:rsidRDefault="000C210A" w:rsidP="00FD43D9">
            <w:pPr>
              <w:jc w:val="both"/>
              <w:rPr>
                <w:rFonts w:ascii="Arial" w:hAnsi="Arial" w:cs="Arial"/>
                <w:color w:val="262626" w:themeColor="text1" w:themeTint="D9"/>
              </w:rPr>
            </w:pPr>
            <w:r w:rsidRPr="000A673E">
              <w:rPr>
                <w:rFonts w:ascii="Arial" w:hAnsi="Arial" w:cs="Arial"/>
                <w:lang w:val="mn-MN"/>
              </w:rPr>
              <w:t xml:space="preserve">Тохиолдол </w:t>
            </w:r>
            <w:r w:rsidR="009B691E">
              <w:rPr>
                <w:rFonts w:ascii="Arial" w:hAnsi="Arial" w:cs="Arial"/>
              </w:rPr>
              <w:t>3.1</w:t>
            </w:r>
          </w:p>
        </w:tc>
      </w:tr>
      <w:tr w:rsidR="000C210A" w:rsidRPr="000A673E" w14:paraId="076AD5BA" w14:textId="77777777" w:rsidTr="000A6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7" w:type="dxa"/>
            <w:shd w:val="clear" w:color="auto" w:fill="FFFFFF" w:themeFill="background1"/>
          </w:tcPr>
          <w:p w14:paraId="3933F0DC" w14:textId="272F75C7" w:rsidR="000C210A" w:rsidRPr="00B77E25" w:rsidRDefault="000C210A" w:rsidP="00FD43D9">
            <w:pPr>
              <w:jc w:val="both"/>
              <w:rPr>
                <w:rFonts w:ascii="Arial" w:hAnsi="Arial" w:cs="Arial"/>
                <w:i/>
                <w:iCs/>
              </w:rPr>
            </w:pPr>
            <w:r w:rsidRPr="00B77E25">
              <w:rPr>
                <w:rFonts w:ascii="Arial" w:hAnsi="Arial" w:cs="Arial"/>
                <w:b w:val="0"/>
                <w:bCs w:val="0"/>
                <w:i/>
                <w:iCs/>
                <w:lang w:val="mn-MN"/>
              </w:rPr>
              <w:t xml:space="preserve">...Сүхбаатар аймагт </w:t>
            </w:r>
            <w:r w:rsidRPr="00B77E25">
              <w:rPr>
                <w:rFonts w:ascii="Arial" w:hAnsi="Arial" w:cs="Arial"/>
                <w:b w:val="0"/>
                <w:bCs w:val="0"/>
                <w:i/>
                <w:iCs/>
              </w:rPr>
              <w:t>2004 оны 2 дугаар сард гарсан малын гоц халдварт шүлхий өвчинтэй тэмцэх, урьдчилан сэргийлэх арга хэмжээний ариутгал халдваргүйжүүлэлтэд ашиглаж байсан Формалин</w:t>
            </w:r>
            <w:r w:rsidRPr="00B77E25">
              <w:rPr>
                <w:rFonts w:ascii="Arial" w:hAnsi="Arial" w:cs="Arial"/>
                <w:i/>
                <w:iCs/>
                <w:lang w:val="mn-MN"/>
              </w:rPr>
              <w:t xml:space="preserve"> </w:t>
            </w:r>
            <w:r w:rsidRPr="00B77E25">
              <w:rPr>
                <w:rFonts w:ascii="Arial" w:hAnsi="Arial" w:cs="Arial"/>
                <w:b w:val="0"/>
                <w:bCs w:val="0"/>
                <w:i/>
                <w:iCs/>
                <w:lang w:val="mn-MN"/>
              </w:rPr>
              <w:t>гэх химийн бодис</w:t>
            </w:r>
            <w:r w:rsidRPr="00B77E25">
              <w:rPr>
                <w:rFonts w:ascii="Arial" w:hAnsi="Arial" w:cs="Arial"/>
                <w:b w:val="0"/>
                <w:bCs w:val="0"/>
                <w:i/>
                <w:iCs/>
              </w:rPr>
              <w:t xml:space="preserve"> дууссанаас улсын нөөцөөс 2004 оны 2 дугаар сарын 27-н</w:t>
            </w:r>
            <w:r w:rsidRPr="00B77E25">
              <w:rPr>
                <w:rFonts w:ascii="Arial" w:hAnsi="Arial" w:cs="Arial"/>
                <w:b w:val="0"/>
                <w:bCs w:val="0"/>
                <w:i/>
                <w:iCs/>
                <w:lang w:val="mn-MN"/>
              </w:rPr>
              <w:t>ы өдөр</w:t>
            </w:r>
            <w:r w:rsidRPr="00B77E25">
              <w:rPr>
                <w:rFonts w:ascii="Arial" w:hAnsi="Arial" w:cs="Arial"/>
                <w:b w:val="0"/>
                <w:bCs w:val="0"/>
                <w:i/>
                <w:iCs/>
              </w:rPr>
              <w:t xml:space="preserve"> аймгийн мал эмнэлгийн албанд 6 тонн формалин </w:t>
            </w:r>
            <w:r w:rsidRPr="00B77E25">
              <w:rPr>
                <w:rFonts w:ascii="Arial" w:hAnsi="Arial" w:cs="Arial"/>
                <w:b w:val="0"/>
                <w:bCs w:val="0"/>
                <w:i/>
                <w:iCs/>
                <w:lang w:val="mn-MN"/>
              </w:rPr>
              <w:t>өгч</w:t>
            </w:r>
            <w:r w:rsidRPr="00B77E25">
              <w:rPr>
                <w:rFonts w:ascii="Arial" w:hAnsi="Arial" w:cs="Arial"/>
                <w:b w:val="0"/>
                <w:bCs w:val="0"/>
                <w:i/>
                <w:iCs/>
              </w:rPr>
              <w:t>, өвчин гарсан сумдад хуваар</w:t>
            </w:r>
            <w:r w:rsidRPr="00B77E25">
              <w:rPr>
                <w:rFonts w:ascii="Arial" w:hAnsi="Arial" w:cs="Arial"/>
                <w:b w:val="0"/>
                <w:bCs w:val="0"/>
                <w:i/>
                <w:iCs/>
                <w:lang w:val="mn-MN"/>
              </w:rPr>
              <w:t>илсан байна.</w:t>
            </w:r>
            <w:r w:rsidRPr="00B77E25">
              <w:rPr>
                <w:rFonts w:ascii="Arial" w:hAnsi="Arial" w:cs="Arial"/>
                <w:b w:val="0"/>
                <w:bCs w:val="0"/>
                <w:i/>
                <w:iCs/>
              </w:rPr>
              <w:t xml:space="preserve"> </w:t>
            </w:r>
            <w:r w:rsidRPr="00B77E25">
              <w:rPr>
                <w:rFonts w:ascii="Arial" w:hAnsi="Arial" w:cs="Arial"/>
                <w:b w:val="0"/>
                <w:bCs w:val="0"/>
                <w:i/>
                <w:iCs/>
                <w:lang w:val="mn-MN"/>
              </w:rPr>
              <w:t xml:space="preserve">Гэтэл </w:t>
            </w:r>
            <w:r w:rsidRPr="00B77E25">
              <w:rPr>
                <w:rFonts w:ascii="Arial" w:hAnsi="Arial" w:cs="Arial"/>
                <w:b w:val="0"/>
                <w:bCs w:val="0"/>
                <w:i/>
                <w:iCs/>
              </w:rPr>
              <w:t>тухайн бодис</w:t>
            </w:r>
            <w:r w:rsidRPr="00B77E25">
              <w:rPr>
                <w:rFonts w:ascii="Arial" w:hAnsi="Arial" w:cs="Arial"/>
                <w:b w:val="0"/>
                <w:bCs w:val="0"/>
                <w:i/>
                <w:iCs/>
                <w:lang w:val="mn-MN"/>
              </w:rPr>
              <w:t xml:space="preserve"> нь </w:t>
            </w:r>
            <w:r w:rsidRPr="00B77E25">
              <w:rPr>
                <w:rFonts w:ascii="Arial" w:hAnsi="Arial" w:cs="Arial"/>
                <w:b w:val="0"/>
                <w:bCs w:val="0"/>
                <w:i/>
                <w:iCs/>
              </w:rPr>
              <w:t xml:space="preserve"> формалин биш </w:t>
            </w:r>
            <w:r w:rsidRPr="00B77E25">
              <w:rPr>
                <w:rFonts w:ascii="Arial" w:hAnsi="Arial" w:cs="Arial"/>
                <w:b w:val="0"/>
                <w:bCs w:val="0"/>
                <w:i/>
                <w:iCs/>
                <w:lang w:val="mn-MN"/>
              </w:rPr>
              <w:t>м</w:t>
            </w:r>
            <w:r w:rsidRPr="00B77E25">
              <w:rPr>
                <w:rFonts w:ascii="Arial" w:hAnsi="Arial" w:cs="Arial"/>
                <w:b w:val="0"/>
                <w:bCs w:val="0"/>
                <w:i/>
                <w:iCs/>
              </w:rPr>
              <w:t xml:space="preserve">аш хортой </w:t>
            </w:r>
            <w:r w:rsidR="00C55F4F" w:rsidRPr="00B77E25">
              <w:rPr>
                <w:rFonts w:ascii="Arial" w:hAnsi="Arial" w:cs="Arial"/>
                <w:b w:val="0"/>
                <w:bCs w:val="0"/>
                <w:i/>
                <w:iCs/>
              </w:rPr>
              <w:t>Формальдегид</w:t>
            </w:r>
            <w:r w:rsidR="00C55F4F" w:rsidRPr="00B77E25">
              <w:rPr>
                <w:rFonts w:ascii="Arial" w:hAnsi="Arial" w:cs="Arial"/>
                <w:i/>
                <w:iCs/>
                <w:lang w:val="mn-MN"/>
              </w:rPr>
              <w:t xml:space="preserve"> </w:t>
            </w:r>
            <w:r w:rsidRPr="00B77E25">
              <w:rPr>
                <w:rFonts w:ascii="Arial" w:hAnsi="Arial" w:cs="Arial"/>
                <w:b w:val="0"/>
                <w:bCs w:val="0"/>
                <w:i/>
                <w:iCs/>
              </w:rPr>
              <w:t>гэдэг</w:t>
            </w:r>
            <w:r w:rsidRPr="00B77E25">
              <w:rPr>
                <w:rFonts w:ascii="Arial" w:hAnsi="Arial" w:cs="Arial"/>
                <w:b w:val="0"/>
                <w:bCs w:val="0"/>
                <w:i/>
                <w:iCs/>
                <w:lang w:val="mn-MN"/>
              </w:rPr>
              <w:t xml:space="preserve"> химийн хорт бодис болох </w:t>
            </w:r>
            <w:r w:rsidRPr="00B77E25">
              <w:rPr>
                <w:rFonts w:ascii="Arial" w:hAnsi="Arial" w:cs="Arial"/>
                <w:b w:val="0"/>
                <w:bCs w:val="0"/>
                <w:i/>
                <w:iCs/>
              </w:rPr>
              <w:t xml:space="preserve"> нь тогтоогдсон тул </w:t>
            </w:r>
            <w:r w:rsidRPr="00B77E25">
              <w:rPr>
                <w:rFonts w:ascii="Arial" w:hAnsi="Arial" w:cs="Arial"/>
                <w:b w:val="0"/>
                <w:bCs w:val="0"/>
                <w:i/>
                <w:iCs/>
                <w:lang w:val="mn-MN"/>
              </w:rPr>
              <w:t xml:space="preserve">ашиглагдаагүй үлдэгдэл бодисыг сумдаас буцаан татаж, </w:t>
            </w:r>
            <w:r w:rsidRPr="00B77E25">
              <w:rPr>
                <w:rFonts w:ascii="Arial" w:hAnsi="Arial" w:cs="Arial"/>
                <w:b w:val="0"/>
                <w:bCs w:val="0"/>
                <w:i/>
                <w:iCs/>
              </w:rPr>
              <w:t xml:space="preserve"> мал эмнэлгийн хашаанд одоог хүртэл</w:t>
            </w:r>
            <w:r w:rsidRPr="00B77E25">
              <w:rPr>
                <w:rFonts w:ascii="Arial" w:hAnsi="Arial" w:cs="Arial"/>
                <w:b w:val="0"/>
                <w:bCs w:val="0"/>
                <w:i/>
                <w:iCs/>
                <w:lang w:val="mn-MN"/>
              </w:rPr>
              <w:t xml:space="preserve"> буюу</w:t>
            </w:r>
            <w:r w:rsidRPr="00B77E25">
              <w:rPr>
                <w:rFonts w:ascii="Arial" w:hAnsi="Arial" w:cs="Arial"/>
                <w:b w:val="0"/>
                <w:bCs w:val="0"/>
                <w:i/>
                <w:iCs/>
              </w:rPr>
              <w:t xml:space="preserve"> 1</w:t>
            </w:r>
            <w:r w:rsidRPr="00B77E25">
              <w:rPr>
                <w:rFonts w:ascii="Arial" w:hAnsi="Arial" w:cs="Arial"/>
                <w:b w:val="0"/>
                <w:bCs w:val="0"/>
                <w:i/>
                <w:iCs/>
                <w:lang w:val="mn-MN"/>
              </w:rPr>
              <w:t>6</w:t>
            </w:r>
            <w:r w:rsidRPr="00B77E25">
              <w:rPr>
                <w:rFonts w:ascii="Arial" w:hAnsi="Arial" w:cs="Arial"/>
                <w:b w:val="0"/>
                <w:bCs w:val="0"/>
                <w:i/>
                <w:iCs/>
              </w:rPr>
              <w:t xml:space="preserve"> жил хадгалж байна. </w:t>
            </w:r>
          </w:p>
          <w:p w14:paraId="74F25647" w14:textId="77777777" w:rsidR="001250E9" w:rsidRPr="00B77E25" w:rsidRDefault="001250E9" w:rsidP="00FD43D9">
            <w:pPr>
              <w:jc w:val="both"/>
              <w:rPr>
                <w:rFonts w:ascii="Arial" w:hAnsi="Arial" w:cs="Arial"/>
                <w:i/>
                <w:iCs/>
              </w:rPr>
            </w:pPr>
          </w:p>
          <w:p w14:paraId="1A959E76" w14:textId="2E6BB458" w:rsidR="000C210A" w:rsidRPr="00B77E25" w:rsidRDefault="000C210A" w:rsidP="00FD43D9">
            <w:pPr>
              <w:jc w:val="both"/>
              <w:rPr>
                <w:rFonts w:ascii="Arial" w:hAnsi="Arial" w:cs="Arial"/>
                <w:i/>
                <w:iCs/>
              </w:rPr>
            </w:pPr>
            <w:r w:rsidRPr="00B77E25">
              <w:rPr>
                <w:rFonts w:ascii="Arial" w:hAnsi="Arial" w:cs="Arial"/>
                <w:b w:val="0"/>
                <w:bCs w:val="0"/>
                <w:i/>
                <w:iCs/>
              </w:rPr>
              <w:t xml:space="preserve">Энэхүү бодисоор </w:t>
            </w:r>
            <w:r w:rsidRPr="00B77E25">
              <w:rPr>
                <w:rFonts w:ascii="Arial" w:hAnsi="Arial" w:cs="Arial"/>
                <w:b w:val="0"/>
                <w:bCs w:val="0"/>
                <w:i/>
                <w:iCs/>
                <w:lang w:val="mn-MN"/>
              </w:rPr>
              <w:t xml:space="preserve">тухайн үед </w:t>
            </w:r>
            <w:r w:rsidRPr="00B77E25">
              <w:rPr>
                <w:rFonts w:ascii="Arial" w:hAnsi="Arial" w:cs="Arial"/>
                <w:b w:val="0"/>
                <w:bCs w:val="0"/>
                <w:i/>
                <w:iCs/>
              </w:rPr>
              <w:t xml:space="preserve">халдваргүйжүүлэлт </w:t>
            </w:r>
            <w:r w:rsidRPr="00B77E25">
              <w:rPr>
                <w:rFonts w:ascii="Arial" w:hAnsi="Arial" w:cs="Arial"/>
                <w:b w:val="0"/>
                <w:bCs w:val="0"/>
                <w:i/>
                <w:iCs/>
                <w:lang w:val="mn-MN"/>
              </w:rPr>
              <w:t>хийсэн</w:t>
            </w:r>
            <w:r w:rsidRPr="00B77E25">
              <w:rPr>
                <w:rFonts w:ascii="Arial" w:hAnsi="Arial" w:cs="Arial"/>
                <w:b w:val="0"/>
                <w:bCs w:val="0"/>
                <w:i/>
                <w:iCs/>
              </w:rPr>
              <w:t xml:space="preserve"> </w:t>
            </w:r>
            <w:r w:rsidRPr="00B77E25">
              <w:rPr>
                <w:rFonts w:ascii="Arial" w:hAnsi="Arial" w:cs="Arial"/>
                <w:b w:val="0"/>
                <w:bCs w:val="0"/>
                <w:i/>
                <w:iCs/>
                <w:lang w:val="mn-MN"/>
              </w:rPr>
              <w:t>ажилтнууд</w:t>
            </w:r>
            <w:r w:rsidRPr="00B77E25">
              <w:rPr>
                <w:rFonts w:ascii="Arial" w:hAnsi="Arial" w:cs="Arial"/>
                <w:b w:val="0"/>
                <w:bCs w:val="0"/>
                <w:i/>
                <w:iCs/>
              </w:rPr>
              <w:t xml:space="preserve"> хордлого авч</w:t>
            </w:r>
            <w:r w:rsidRPr="00B77E25">
              <w:rPr>
                <w:rFonts w:ascii="Arial" w:hAnsi="Arial" w:cs="Arial"/>
                <w:b w:val="0"/>
                <w:bCs w:val="0"/>
                <w:i/>
                <w:iCs/>
                <w:lang w:val="mn-MN"/>
              </w:rPr>
              <w:t>,</w:t>
            </w:r>
            <w:r w:rsidRPr="00B77E25">
              <w:rPr>
                <w:rFonts w:ascii="Arial" w:hAnsi="Arial" w:cs="Arial"/>
                <w:b w:val="0"/>
                <w:bCs w:val="0"/>
                <w:i/>
                <w:iCs/>
              </w:rPr>
              <w:t xml:space="preserve"> 20</w:t>
            </w:r>
            <w:r w:rsidRPr="00B77E25">
              <w:rPr>
                <w:rFonts w:ascii="Arial" w:hAnsi="Arial" w:cs="Arial"/>
                <w:b w:val="0"/>
                <w:bCs w:val="0"/>
                <w:i/>
                <w:iCs/>
                <w:lang w:val="mn-MN"/>
              </w:rPr>
              <w:t xml:space="preserve"> </w:t>
            </w:r>
            <w:r w:rsidRPr="00B77E25">
              <w:rPr>
                <w:rFonts w:ascii="Arial" w:hAnsi="Arial" w:cs="Arial"/>
                <w:b w:val="0"/>
                <w:bCs w:val="0"/>
                <w:i/>
                <w:iCs/>
              </w:rPr>
              <w:t>гаруй хүн эрүүл мэндийн үзлэгээр элэг</w:t>
            </w:r>
            <w:r w:rsidRPr="00B77E25">
              <w:rPr>
                <w:rFonts w:ascii="Arial" w:hAnsi="Arial" w:cs="Arial"/>
                <w:b w:val="0"/>
                <w:bCs w:val="0"/>
                <w:i/>
                <w:iCs/>
                <w:lang w:val="mn-MN"/>
              </w:rPr>
              <w:t xml:space="preserve"> болон</w:t>
            </w:r>
            <w:r w:rsidRPr="00B77E25">
              <w:rPr>
                <w:rFonts w:ascii="Arial" w:hAnsi="Arial" w:cs="Arial"/>
                <w:b w:val="0"/>
                <w:bCs w:val="0"/>
                <w:i/>
                <w:iCs/>
              </w:rPr>
              <w:t xml:space="preserve"> бусад эд эрхтний өөрчлөлттэй гарч аймгийн нэгдсэн эмнэлэгт хор саармагжуулах эмчилгээ хийлгэсэн байна.</w:t>
            </w:r>
          </w:p>
          <w:p w14:paraId="78ECDA53" w14:textId="77777777" w:rsidR="000C210A" w:rsidRPr="00B77E25" w:rsidRDefault="000C210A" w:rsidP="00FD43D9">
            <w:pPr>
              <w:jc w:val="both"/>
              <w:rPr>
                <w:rFonts w:ascii="Arial" w:hAnsi="Arial" w:cs="Arial"/>
                <w:b w:val="0"/>
                <w:bCs w:val="0"/>
                <w:i/>
                <w:iCs/>
              </w:rPr>
            </w:pPr>
          </w:p>
          <w:p w14:paraId="5951B5BB" w14:textId="724ED7F7" w:rsidR="001250E9" w:rsidRPr="00B77E25" w:rsidRDefault="000C210A" w:rsidP="009B691E">
            <w:pPr>
              <w:jc w:val="right"/>
              <w:rPr>
                <w:rFonts w:ascii="Arial" w:hAnsi="Arial" w:cs="Arial"/>
                <w:i/>
                <w:iCs/>
              </w:rPr>
            </w:pPr>
            <w:r w:rsidRPr="00B77E25">
              <w:rPr>
                <w:rFonts w:ascii="Arial" w:hAnsi="Arial" w:cs="Arial"/>
                <w:b w:val="0"/>
                <w:bCs w:val="0"/>
                <w:i/>
                <w:iCs/>
              </w:rPr>
              <w:t>(</w:t>
            </w:r>
            <w:r w:rsidRPr="00B77E25">
              <w:rPr>
                <w:rFonts w:ascii="Arial" w:hAnsi="Arial" w:cs="Arial"/>
                <w:b w:val="0"/>
                <w:bCs w:val="0"/>
                <w:i/>
                <w:iCs/>
                <w:lang w:val="mn-MN"/>
              </w:rPr>
              <w:t>Комиссоос 2019 онд Сүхбаатар аймагт</w:t>
            </w:r>
            <w:r w:rsidR="009B691E" w:rsidRPr="00B77E25">
              <w:rPr>
                <w:rFonts w:ascii="Arial" w:hAnsi="Arial" w:cs="Arial"/>
                <w:b w:val="0"/>
                <w:bCs w:val="0"/>
                <w:i/>
                <w:iCs/>
              </w:rPr>
              <w:t xml:space="preserve"> </w:t>
            </w:r>
            <w:r w:rsidRPr="00B77E25">
              <w:rPr>
                <w:rFonts w:ascii="Arial" w:hAnsi="Arial" w:cs="Arial"/>
                <w:b w:val="0"/>
                <w:bCs w:val="0"/>
                <w:i/>
                <w:iCs/>
                <w:lang w:val="mn-MN"/>
              </w:rPr>
              <w:t>ажилласан ажлын хэсгийн тэмдэглэлээс</w:t>
            </w:r>
            <w:r w:rsidR="00F9471D" w:rsidRPr="00B77E25">
              <w:rPr>
                <w:rFonts w:ascii="Arial" w:hAnsi="Arial" w:cs="Arial"/>
                <w:b w:val="0"/>
                <w:bCs w:val="0"/>
                <w:i/>
                <w:iCs/>
                <w:lang w:val="mn-MN"/>
              </w:rPr>
              <w:t>...</w:t>
            </w:r>
            <w:r w:rsidRPr="00B77E25">
              <w:rPr>
                <w:rFonts w:ascii="Arial" w:hAnsi="Arial" w:cs="Arial"/>
                <w:b w:val="0"/>
                <w:bCs w:val="0"/>
                <w:i/>
                <w:iCs/>
              </w:rPr>
              <w:t>)</w:t>
            </w:r>
          </w:p>
          <w:p w14:paraId="2B5217E1" w14:textId="0FE4D87C" w:rsidR="000C210A" w:rsidRPr="000A673E" w:rsidRDefault="000C210A" w:rsidP="009B691E">
            <w:pPr>
              <w:jc w:val="right"/>
              <w:rPr>
                <w:rFonts w:ascii="Arial" w:hAnsi="Arial" w:cs="Arial"/>
                <w:b w:val="0"/>
                <w:bCs w:val="0"/>
                <w:i/>
                <w:iCs/>
                <w:color w:val="262626" w:themeColor="text1" w:themeTint="D9"/>
                <w:lang w:val="mn-MN"/>
              </w:rPr>
            </w:pPr>
            <w:r w:rsidRPr="000A673E">
              <w:rPr>
                <w:rFonts w:ascii="Arial" w:hAnsi="Arial" w:cs="Arial"/>
                <w:b w:val="0"/>
                <w:bCs w:val="0"/>
                <w:i/>
                <w:iCs/>
                <w:color w:val="262626" w:themeColor="text1" w:themeTint="D9"/>
                <w:lang w:val="mn-MN"/>
              </w:rPr>
              <w:t xml:space="preserve"> </w:t>
            </w:r>
          </w:p>
        </w:tc>
      </w:tr>
    </w:tbl>
    <w:p w14:paraId="2D39DA83" w14:textId="77777777" w:rsidR="00F62D26" w:rsidRDefault="00F62D26" w:rsidP="00F62D26">
      <w:pPr>
        <w:spacing w:after="0" w:line="240" w:lineRule="auto"/>
        <w:ind w:firstLine="567"/>
        <w:jc w:val="both"/>
        <w:rPr>
          <w:rFonts w:ascii="Arial" w:hAnsi="Arial" w:cs="Arial"/>
          <w:color w:val="262626" w:themeColor="text1" w:themeTint="D9"/>
          <w:sz w:val="24"/>
          <w:szCs w:val="24"/>
        </w:rPr>
      </w:pPr>
    </w:p>
    <w:p w14:paraId="1DF9686D" w14:textId="3CD2A863" w:rsidR="000C210A" w:rsidRPr="00B77E25" w:rsidRDefault="000C210A" w:rsidP="00F62D26">
      <w:pPr>
        <w:spacing w:after="0" w:line="240" w:lineRule="auto"/>
        <w:ind w:firstLine="567"/>
        <w:jc w:val="both"/>
        <w:rPr>
          <w:rFonts w:ascii="Arial" w:hAnsi="Arial" w:cs="Arial"/>
          <w:sz w:val="24"/>
          <w:szCs w:val="24"/>
        </w:rPr>
      </w:pPr>
      <w:r w:rsidRPr="00B77E25">
        <w:rPr>
          <w:rFonts w:ascii="Arial" w:hAnsi="Arial" w:cs="Arial"/>
          <w:sz w:val="24"/>
          <w:szCs w:val="24"/>
        </w:rPr>
        <w:t>Одоогоор Сүхбаатар аймгийн Мал эмнэлгийн хашаанд 2004 оноос хойш 4.2 т</w:t>
      </w:r>
      <w:r w:rsidRPr="00B77E25">
        <w:rPr>
          <w:rFonts w:ascii="Arial" w:hAnsi="Arial" w:cs="Arial"/>
          <w:sz w:val="24"/>
          <w:szCs w:val="24"/>
          <w:lang w:val="mn-MN"/>
        </w:rPr>
        <w:t>он</w:t>
      </w:r>
      <w:r w:rsidRPr="00B77E25">
        <w:rPr>
          <w:rFonts w:ascii="Arial" w:hAnsi="Arial" w:cs="Arial"/>
          <w:sz w:val="24"/>
          <w:szCs w:val="24"/>
        </w:rPr>
        <w:t xml:space="preserve">н </w:t>
      </w:r>
      <w:r w:rsidR="00190C87" w:rsidRPr="00B77E25">
        <w:rPr>
          <w:rFonts w:ascii="Arial" w:hAnsi="Arial" w:cs="Arial"/>
          <w:sz w:val="24"/>
          <w:szCs w:val="24"/>
        </w:rPr>
        <w:t>Формальдегид</w:t>
      </w:r>
      <w:r w:rsidR="00190C87" w:rsidRPr="00B77E25">
        <w:rPr>
          <w:rFonts w:ascii="Arial" w:hAnsi="Arial" w:cs="Arial"/>
          <w:sz w:val="24"/>
          <w:szCs w:val="24"/>
          <w:lang w:val="mn-MN"/>
        </w:rPr>
        <w:t>,</w:t>
      </w:r>
      <w:r w:rsidRPr="00B77E25">
        <w:rPr>
          <w:rFonts w:ascii="Arial" w:hAnsi="Arial" w:cs="Arial"/>
          <w:sz w:val="24"/>
          <w:szCs w:val="24"/>
        </w:rPr>
        <w:t xml:space="preserve"> 2004 онд хугацаа нь дууссан 0.5 т</w:t>
      </w:r>
      <w:r w:rsidRPr="00B77E25">
        <w:rPr>
          <w:rFonts w:ascii="Arial" w:hAnsi="Arial" w:cs="Arial"/>
          <w:sz w:val="24"/>
          <w:szCs w:val="24"/>
          <w:lang w:val="mn-MN"/>
        </w:rPr>
        <w:t>он</w:t>
      </w:r>
      <w:r w:rsidRPr="00B77E25">
        <w:rPr>
          <w:rFonts w:ascii="Arial" w:hAnsi="Arial" w:cs="Arial"/>
          <w:sz w:val="24"/>
          <w:szCs w:val="24"/>
        </w:rPr>
        <w:t>н идэмхий натри хадгалагдаж байгаа бөгөөд эдгээр бодисын хадгалалт, хамгаалалты</w:t>
      </w:r>
      <w:r w:rsidRPr="00B77E25">
        <w:rPr>
          <w:rFonts w:ascii="Arial" w:hAnsi="Arial" w:cs="Arial"/>
          <w:sz w:val="24"/>
          <w:szCs w:val="24"/>
          <w:lang w:val="mn-MN"/>
        </w:rPr>
        <w:t>н</w:t>
      </w:r>
      <w:r w:rsidRPr="00B77E25">
        <w:rPr>
          <w:rFonts w:ascii="Arial" w:hAnsi="Arial" w:cs="Arial"/>
          <w:sz w:val="24"/>
          <w:szCs w:val="24"/>
        </w:rPr>
        <w:t xml:space="preserve"> </w:t>
      </w:r>
      <w:r w:rsidRPr="00B77E25">
        <w:rPr>
          <w:rFonts w:ascii="Arial" w:hAnsi="Arial" w:cs="Arial"/>
          <w:sz w:val="24"/>
          <w:szCs w:val="24"/>
          <w:lang w:val="mn-MN"/>
        </w:rPr>
        <w:t xml:space="preserve">талаар тодруулахад </w:t>
      </w:r>
      <w:r w:rsidRPr="00B77E25">
        <w:rPr>
          <w:rFonts w:ascii="Arial" w:hAnsi="Arial" w:cs="Arial"/>
          <w:sz w:val="24"/>
          <w:szCs w:val="24"/>
        </w:rPr>
        <w:t xml:space="preserve"> аюултай бодисын ангилалд ордог бодисуудыг саармагжуулах</w:t>
      </w:r>
      <w:r w:rsidRPr="00B77E25">
        <w:rPr>
          <w:rFonts w:ascii="Arial" w:hAnsi="Arial" w:cs="Arial"/>
          <w:sz w:val="24"/>
          <w:szCs w:val="24"/>
          <w:lang w:val="mn-MN"/>
        </w:rPr>
        <w:t xml:space="preserve"> талаар </w:t>
      </w:r>
      <w:r w:rsidRPr="00B77E25">
        <w:rPr>
          <w:rFonts w:ascii="Arial" w:hAnsi="Arial" w:cs="Arial"/>
          <w:sz w:val="24"/>
          <w:szCs w:val="24"/>
        </w:rPr>
        <w:t xml:space="preserve">холбогдох газруудад хандсан боловч </w:t>
      </w:r>
      <w:r w:rsidRPr="00B77E25">
        <w:rPr>
          <w:rFonts w:ascii="Arial" w:hAnsi="Arial" w:cs="Arial"/>
          <w:sz w:val="24"/>
          <w:szCs w:val="24"/>
          <w:lang w:val="mn-MN"/>
        </w:rPr>
        <w:t xml:space="preserve">тодорхой </w:t>
      </w:r>
      <w:r w:rsidRPr="00B77E25">
        <w:rPr>
          <w:rFonts w:ascii="Arial" w:hAnsi="Arial" w:cs="Arial"/>
          <w:sz w:val="24"/>
          <w:szCs w:val="24"/>
        </w:rPr>
        <w:t>шийдэлд хүрэ</w:t>
      </w:r>
      <w:r w:rsidRPr="00B77E25">
        <w:rPr>
          <w:rFonts w:ascii="Arial" w:hAnsi="Arial" w:cs="Arial"/>
          <w:sz w:val="24"/>
          <w:szCs w:val="24"/>
          <w:lang w:val="mn-MN"/>
        </w:rPr>
        <w:t>э</w:t>
      </w:r>
      <w:r w:rsidRPr="00B77E25">
        <w:rPr>
          <w:rFonts w:ascii="Arial" w:hAnsi="Arial" w:cs="Arial"/>
          <w:sz w:val="24"/>
          <w:szCs w:val="24"/>
        </w:rPr>
        <w:t>гүй бай</w:t>
      </w:r>
      <w:r w:rsidRPr="00B77E25">
        <w:rPr>
          <w:rFonts w:ascii="Arial" w:hAnsi="Arial" w:cs="Arial"/>
          <w:sz w:val="24"/>
          <w:szCs w:val="24"/>
          <w:lang w:val="mn-MN"/>
        </w:rPr>
        <w:t xml:space="preserve">на. Улмаар Онцгой байдлын ерөнхий газарт </w:t>
      </w:r>
      <w:r w:rsidRPr="00B77E25">
        <w:rPr>
          <w:rFonts w:ascii="Arial" w:hAnsi="Arial" w:cs="Arial"/>
          <w:sz w:val="24"/>
          <w:szCs w:val="24"/>
        </w:rPr>
        <w:t>2019 оны 1</w:t>
      </w:r>
      <w:r w:rsidRPr="00B77E25">
        <w:rPr>
          <w:rFonts w:ascii="Arial" w:hAnsi="Arial" w:cs="Arial"/>
          <w:sz w:val="24"/>
          <w:szCs w:val="24"/>
          <w:lang w:val="mn-MN"/>
        </w:rPr>
        <w:t xml:space="preserve"> дүгээр</w:t>
      </w:r>
      <w:r w:rsidRPr="00B77E25">
        <w:rPr>
          <w:rFonts w:ascii="Arial" w:hAnsi="Arial" w:cs="Arial"/>
          <w:sz w:val="24"/>
          <w:szCs w:val="24"/>
        </w:rPr>
        <w:t xml:space="preserve"> сарын 29-</w:t>
      </w:r>
      <w:r w:rsidRPr="00B77E25">
        <w:rPr>
          <w:rFonts w:ascii="Arial" w:hAnsi="Arial" w:cs="Arial"/>
          <w:sz w:val="24"/>
          <w:szCs w:val="24"/>
          <w:lang w:val="mn-MN"/>
        </w:rPr>
        <w:t>ний</w:t>
      </w:r>
      <w:r w:rsidRPr="00B77E25">
        <w:rPr>
          <w:rFonts w:ascii="Arial" w:hAnsi="Arial" w:cs="Arial"/>
          <w:sz w:val="24"/>
          <w:szCs w:val="24"/>
        </w:rPr>
        <w:t xml:space="preserve"> өдө</w:t>
      </w:r>
      <w:r w:rsidRPr="00B77E25">
        <w:rPr>
          <w:rFonts w:ascii="Arial" w:hAnsi="Arial" w:cs="Arial"/>
          <w:sz w:val="24"/>
          <w:szCs w:val="24"/>
          <w:lang w:val="mn-MN"/>
        </w:rPr>
        <w:t xml:space="preserve">р хүсэлт гарган </w:t>
      </w:r>
      <w:r w:rsidRPr="00B77E25">
        <w:rPr>
          <w:rFonts w:ascii="Arial" w:hAnsi="Arial" w:cs="Arial"/>
          <w:sz w:val="24"/>
          <w:szCs w:val="24"/>
        </w:rPr>
        <w:t xml:space="preserve"> Үндэсний аврах бригадыг авчирч битүүмжлэх ажиллагаа хий</w:t>
      </w:r>
      <w:r w:rsidRPr="00B77E25">
        <w:rPr>
          <w:rFonts w:ascii="Arial" w:hAnsi="Arial" w:cs="Arial"/>
          <w:sz w:val="24"/>
          <w:szCs w:val="24"/>
          <w:lang w:val="mn-MN"/>
        </w:rPr>
        <w:t>лгэжээ</w:t>
      </w:r>
      <w:r w:rsidRPr="00B77E25">
        <w:rPr>
          <w:rFonts w:ascii="Arial" w:hAnsi="Arial" w:cs="Arial"/>
          <w:sz w:val="24"/>
          <w:szCs w:val="24"/>
        </w:rPr>
        <w:t xml:space="preserve">. </w:t>
      </w:r>
    </w:p>
    <w:p w14:paraId="7892B840" w14:textId="77777777" w:rsidR="00F62D26" w:rsidRPr="00B77E25" w:rsidRDefault="00F62D26" w:rsidP="00F62D26">
      <w:pPr>
        <w:spacing w:after="0" w:line="240" w:lineRule="auto"/>
        <w:ind w:firstLine="567"/>
        <w:jc w:val="both"/>
        <w:rPr>
          <w:rFonts w:ascii="Arial" w:hAnsi="Arial" w:cs="Arial"/>
          <w:sz w:val="24"/>
          <w:szCs w:val="24"/>
        </w:rPr>
      </w:pPr>
    </w:p>
    <w:p w14:paraId="4C30AB5D" w14:textId="32CA3680" w:rsidR="00251BF3" w:rsidRDefault="000C210A" w:rsidP="0095600E">
      <w:pPr>
        <w:spacing w:after="0" w:line="240" w:lineRule="auto"/>
        <w:ind w:firstLine="567"/>
        <w:jc w:val="both"/>
        <w:rPr>
          <w:rFonts w:ascii="Arial" w:hAnsi="Arial" w:cs="Arial"/>
          <w:sz w:val="24"/>
          <w:szCs w:val="24"/>
          <w:lang w:val="mn-MN"/>
        </w:rPr>
      </w:pPr>
      <w:r w:rsidRPr="00B77E25">
        <w:rPr>
          <w:rFonts w:ascii="Arial" w:hAnsi="Arial" w:cs="Arial"/>
          <w:sz w:val="24"/>
          <w:szCs w:val="24"/>
          <w:lang w:val="mn-MN"/>
        </w:rPr>
        <w:t>Түүнчлэн 21 аймгийн хэмжээнд хэрэглэгдэж буй химийн хорт болон аюултай бодисын талаар Комисст ирүүлсэн мэдээллээс үзэхэд давхардсан тоогоор Архангай аймагт 203</w:t>
      </w:r>
      <w:r w:rsidR="009E7621" w:rsidRPr="00B77E25">
        <w:rPr>
          <w:rFonts w:ascii="ZWAdobeF" w:hAnsi="ZWAdobeF" w:cs="ZWAdobeF"/>
          <w:sz w:val="2"/>
          <w:szCs w:val="2"/>
          <w:lang w:val="mn-MN"/>
        </w:rPr>
        <w:t>93F</w:t>
      </w:r>
      <w:r w:rsidR="004C0C12">
        <w:rPr>
          <w:rFonts w:ascii="ZWAdobeF" w:hAnsi="ZWAdobeF" w:cs="ZWAdobeF"/>
          <w:sz w:val="2"/>
          <w:szCs w:val="2"/>
          <w:lang w:val="mn-MN"/>
        </w:rPr>
        <w:t>93F</w:t>
      </w:r>
      <w:r w:rsidRPr="00B77E25">
        <w:rPr>
          <w:rStyle w:val="FootnoteReference"/>
          <w:rFonts w:ascii="Arial" w:hAnsi="Arial" w:cs="Arial"/>
          <w:sz w:val="24"/>
          <w:szCs w:val="24"/>
          <w:lang w:val="mn-MN"/>
        </w:rPr>
        <w:footnoteReference w:id="94"/>
      </w:r>
      <w:r w:rsidRPr="00B77E25">
        <w:rPr>
          <w:rFonts w:ascii="Arial" w:hAnsi="Arial" w:cs="Arial"/>
          <w:sz w:val="24"/>
          <w:szCs w:val="24"/>
          <w:lang w:val="mn-MN"/>
        </w:rPr>
        <w:t xml:space="preserve">, Баян-Өлгий аймагт </w:t>
      </w:r>
      <w:r w:rsidRPr="00B77E25">
        <w:rPr>
          <w:rFonts w:ascii="Arial" w:hAnsi="Arial" w:cs="Arial"/>
          <w:sz w:val="24"/>
          <w:szCs w:val="24"/>
        </w:rPr>
        <w:t>737</w:t>
      </w:r>
      <w:r w:rsidR="009E7621" w:rsidRPr="00B77E25">
        <w:rPr>
          <w:rFonts w:ascii="ZWAdobeF" w:hAnsi="ZWAdobeF" w:cs="ZWAdobeF"/>
          <w:sz w:val="2"/>
          <w:szCs w:val="2"/>
        </w:rPr>
        <w:t>94F</w:t>
      </w:r>
      <w:r w:rsidR="004C0C12">
        <w:rPr>
          <w:rFonts w:ascii="ZWAdobeF" w:hAnsi="ZWAdobeF" w:cs="ZWAdobeF"/>
          <w:sz w:val="2"/>
          <w:szCs w:val="2"/>
        </w:rPr>
        <w:t>94F</w:t>
      </w:r>
      <w:r w:rsidRPr="00B77E25">
        <w:rPr>
          <w:rStyle w:val="FootnoteReference"/>
          <w:rFonts w:ascii="Arial" w:hAnsi="Arial" w:cs="Arial"/>
          <w:sz w:val="24"/>
          <w:szCs w:val="24"/>
          <w:lang w:val="mn-MN"/>
        </w:rPr>
        <w:footnoteReference w:id="95"/>
      </w:r>
      <w:r w:rsidRPr="00B77E25">
        <w:rPr>
          <w:rFonts w:ascii="Arial" w:hAnsi="Arial" w:cs="Arial"/>
          <w:sz w:val="24"/>
          <w:szCs w:val="24"/>
          <w:lang w:val="mn-MN"/>
        </w:rPr>
        <w:t>, Баянхонгор аймагт 19</w:t>
      </w:r>
      <w:r w:rsidR="009E7621" w:rsidRPr="00B77E25">
        <w:rPr>
          <w:rFonts w:ascii="ZWAdobeF" w:hAnsi="ZWAdobeF" w:cs="ZWAdobeF"/>
          <w:sz w:val="2"/>
          <w:szCs w:val="2"/>
          <w:lang w:val="mn-MN"/>
        </w:rPr>
        <w:t>95F</w:t>
      </w:r>
      <w:r w:rsidR="004C0C12">
        <w:rPr>
          <w:rFonts w:ascii="ZWAdobeF" w:hAnsi="ZWAdobeF" w:cs="ZWAdobeF"/>
          <w:sz w:val="2"/>
          <w:szCs w:val="2"/>
          <w:lang w:val="mn-MN"/>
        </w:rPr>
        <w:t>95F</w:t>
      </w:r>
      <w:r w:rsidRPr="00B77E25">
        <w:rPr>
          <w:rStyle w:val="FootnoteReference"/>
          <w:rFonts w:ascii="Arial" w:hAnsi="Arial" w:cs="Arial"/>
          <w:sz w:val="24"/>
          <w:szCs w:val="24"/>
          <w:lang w:val="mn-MN"/>
        </w:rPr>
        <w:footnoteReference w:id="96"/>
      </w:r>
      <w:r w:rsidRPr="00B77E25">
        <w:rPr>
          <w:rFonts w:ascii="Arial" w:hAnsi="Arial" w:cs="Arial"/>
          <w:sz w:val="24"/>
          <w:szCs w:val="24"/>
          <w:lang w:val="mn-MN"/>
        </w:rPr>
        <w:t>, Булган аймагт 147</w:t>
      </w:r>
      <w:r w:rsidR="009E7621" w:rsidRPr="00B77E25">
        <w:rPr>
          <w:rFonts w:ascii="ZWAdobeF" w:hAnsi="ZWAdobeF" w:cs="ZWAdobeF"/>
          <w:sz w:val="2"/>
          <w:szCs w:val="2"/>
          <w:lang w:val="mn-MN"/>
        </w:rPr>
        <w:t>96F</w:t>
      </w:r>
      <w:r w:rsidR="004C0C12">
        <w:rPr>
          <w:rFonts w:ascii="ZWAdobeF" w:hAnsi="ZWAdobeF" w:cs="ZWAdobeF"/>
          <w:sz w:val="2"/>
          <w:szCs w:val="2"/>
          <w:lang w:val="mn-MN"/>
        </w:rPr>
        <w:t>96F</w:t>
      </w:r>
      <w:r w:rsidRPr="00B77E25">
        <w:rPr>
          <w:rStyle w:val="FootnoteReference"/>
          <w:rFonts w:ascii="Arial" w:hAnsi="Arial" w:cs="Arial"/>
          <w:sz w:val="24"/>
          <w:szCs w:val="24"/>
          <w:lang w:val="mn-MN"/>
        </w:rPr>
        <w:footnoteReference w:id="97"/>
      </w:r>
      <w:r w:rsidRPr="00B77E25">
        <w:rPr>
          <w:rFonts w:ascii="Arial" w:hAnsi="Arial" w:cs="Arial"/>
          <w:sz w:val="24"/>
          <w:szCs w:val="24"/>
          <w:lang w:val="mn-MN"/>
        </w:rPr>
        <w:t>, Говь-Алтай аймагт 164</w:t>
      </w:r>
      <w:r w:rsidR="009E7621" w:rsidRPr="00B77E25">
        <w:rPr>
          <w:rFonts w:ascii="ZWAdobeF" w:hAnsi="ZWAdobeF" w:cs="ZWAdobeF"/>
          <w:sz w:val="2"/>
          <w:szCs w:val="2"/>
          <w:lang w:val="mn-MN"/>
        </w:rPr>
        <w:t>97F</w:t>
      </w:r>
      <w:r w:rsidR="004C0C12">
        <w:rPr>
          <w:rFonts w:ascii="ZWAdobeF" w:hAnsi="ZWAdobeF" w:cs="ZWAdobeF"/>
          <w:sz w:val="2"/>
          <w:szCs w:val="2"/>
          <w:lang w:val="mn-MN"/>
        </w:rPr>
        <w:t>97F</w:t>
      </w:r>
      <w:r w:rsidRPr="00B77E25">
        <w:rPr>
          <w:rStyle w:val="FootnoteReference"/>
          <w:rFonts w:ascii="Arial" w:hAnsi="Arial" w:cs="Arial"/>
          <w:sz w:val="24"/>
          <w:szCs w:val="24"/>
          <w:lang w:val="mn-MN"/>
        </w:rPr>
        <w:footnoteReference w:id="98"/>
      </w:r>
      <w:r w:rsidRPr="00B77E25">
        <w:rPr>
          <w:rFonts w:ascii="Arial" w:hAnsi="Arial" w:cs="Arial"/>
          <w:sz w:val="24"/>
          <w:szCs w:val="24"/>
          <w:lang w:val="mn-MN"/>
        </w:rPr>
        <w:t>, Говьсүмбэр аймагт 284</w:t>
      </w:r>
      <w:r w:rsidR="009E7621" w:rsidRPr="00B77E25">
        <w:rPr>
          <w:rFonts w:ascii="ZWAdobeF" w:hAnsi="ZWAdobeF" w:cs="ZWAdobeF"/>
          <w:sz w:val="2"/>
          <w:szCs w:val="2"/>
          <w:lang w:val="mn-MN"/>
        </w:rPr>
        <w:t>98F</w:t>
      </w:r>
      <w:r w:rsidR="004C0C12">
        <w:rPr>
          <w:rFonts w:ascii="ZWAdobeF" w:hAnsi="ZWAdobeF" w:cs="ZWAdobeF"/>
          <w:sz w:val="2"/>
          <w:szCs w:val="2"/>
          <w:lang w:val="mn-MN"/>
        </w:rPr>
        <w:t>98F</w:t>
      </w:r>
      <w:r w:rsidRPr="00B77E25">
        <w:rPr>
          <w:rStyle w:val="FootnoteReference"/>
          <w:rFonts w:ascii="Arial" w:hAnsi="Arial" w:cs="Arial"/>
          <w:sz w:val="24"/>
          <w:szCs w:val="24"/>
          <w:lang w:val="mn-MN"/>
        </w:rPr>
        <w:footnoteReference w:id="99"/>
      </w:r>
      <w:r w:rsidRPr="00B77E25">
        <w:rPr>
          <w:rFonts w:ascii="Arial" w:hAnsi="Arial" w:cs="Arial"/>
          <w:sz w:val="24"/>
          <w:szCs w:val="24"/>
          <w:lang w:val="mn-MN"/>
        </w:rPr>
        <w:t>, Дархан-Уул</w:t>
      </w:r>
      <w:r w:rsidR="00B11603" w:rsidRPr="00B77E25">
        <w:rPr>
          <w:rFonts w:ascii="Arial" w:hAnsi="Arial" w:cs="Arial"/>
          <w:sz w:val="24"/>
          <w:szCs w:val="24"/>
          <w:lang w:val="mn-MN"/>
        </w:rPr>
        <w:t xml:space="preserve"> </w:t>
      </w:r>
      <w:r w:rsidR="008573BD">
        <w:rPr>
          <w:rFonts w:ascii="Arial" w:hAnsi="Arial" w:cs="Arial"/>
          <w:sz w:val="24"/>
          <w:szCs w:val="24"/>
          <w:lang w:val="mn-MN"/>
        </w:rPr>
        <w:lastRenderedPageBreak/>
        <w:t>а</w:t>
      </w:r>
      <w:r w:rsidRPr="00B77E25">
        <w:rPr>
          <w:rFonts w:ascii="Arial" w:hAnsi="Arial" w:cs="Arial"/>
          <w:sz w:val="24"/>
          <w:szCs w:val="24"/>
          <w:lang w:val="mn-MN"/>
        </w:rPr>
        <w:t>ймагт 1</w:t>
      </w:r>
      <w:r w:rsidR="00B11603" w:rsidRPr="00B77E25">
        <w:rPr>
          <w:rFonts w:ascii="Arial" w:hAnsi="Arial" w:cs="Arial"/>
          <w:sz w:val="24"/>
          <w:szCs w:val="24"/>
          <w:lang w:val="mn-MN"/>
        </w:rPr>
        <w:t>,</w:t>
      </w:r>
      <w:r w:rsidRPr="00B77E25">
        <w:rPr>
          <w:rFonts w:ascii="Arial" w:hAnsi="Arial" w:cs="Arial"/>
          <w:sz w:val="24"/>
          <w:szCs w:val="24"/>
          <w:lang w:val="mn-MN"/>
        </w:rPr>
        <w:t>375</w:t>
      </w:r>
      <w:r w:rsidR="009E7621" w:rsidRPr="00B77E25">
        <w:rPr>
          <w:rFonts w:ascii="ZWAdobeF" w:hAnsi="ZWAdobeF" w:cs="ZWAdobeF"/>
          <w:sz w:val="2"/>
          <w:szCs w:val="2"/>
          <w:lang w:val="mn-MN"/>
        </w:rPr>
        <w:t>99F</w:t>
      </w:r>
      <w:r w:rsidR="004C0C12">
        <w:rPr>
          <w:rFonts w:ascii="ZWAdobeF" w:hAnsi="ZWAdobeF" w:cs="ZWAdobeF"/>
          <w:sz w:val="2"/>
          <w:szCs w:val="2"/>
          <w:lang w:val="mn-MN"/>
        </w:rPr>
        <w:t>99F</w:t>
      </w:r>
      <w:r w:rsidRPr="00B77E25">
        <w:rPr>
          <w:rStyle w:val="FootnoteReference"/>
          <w:rFonts w:ascii="Arial" w:hAnsi="Arial" w:cs="Arial"/>
          <w:sz w:val="24"/>
          <w:szCs w:val="24"/>
          <w:lang w:val="mn-MN"/>
        </w:rPr>
        <w:footnoteReference w:id="100"/>
      </w:r>
      <w:r w:rsidRPr="00B77E25">
        <w:rPr>
          <w:rFonts w:ascii="Arial" w:hAnsi="Arial" w:cs="Arial"/>
          <w:sz w:val="24"/>
          <w:szCs w:val="24"/>
          <w:lang w:val="mn-MN"/>
        </w:rPr>
        <w:t>,  Дорнод аймагт 108</w:t>
      </w:r>
      <w:r w:rsidR="009E7621" w:rsidRPr="00B77E25">
        <w:rPr>
          <w:rFonts w:ascii="ZWAdobeF" w:hAnsi="ZWAdobeF" w:cs="ZWAdobeF"/>
          <w:sz w:val="2"/>
          <w:szCs w:val="2"/>
          <w:lang w:val="mn-MN"/>
        </w:rPr>
        <w:t>100F</w:t>
      </w:r>
      <w:r w:rsidR="004C0C12">
        <w:rPr>
          <w:rFonts w:ascii="ZWAdobeF" w:hAnsi="ZWAdobeF" w:cs="ZWAdobeF"/>
          <w:sz w:val="2"/>
          <w:szCs w:val="2"/>
          <w:lang w:val="mn-MN"/>
        </w:rPr>
        <w:t>100F</w:t>
      </w:r>
      <w:r w:rsidRPr="00B77E25">
        <w:rPr>
          <w:rStyle w:val="FootnoteReference"/>
          <w:rFonts w:ascii="Arial" w:hAnsi="Arial" w:cs="Arial"/>
          <w:sz w:val="24"/>
          <w:szCs w:val="24"/>
          <w:lang w:val="mn-MN"/>
        </w:rPr>
        <w:footnoteReference w:id="101"/>
      </w:r>
      <w:r w:rsidRPr="00B77E25">
        <w:rPr>
          <w:rFonts w:ascii="Arial" w:hAnsi="Arial" w:cs="Arial"/>
          <w:sz w:val="24"/>
          <w:szCs w:val="24"/>
          <w:lang w:val="mn-MN"/>
        </w:rPr>
        <w:t>, Дорноговь аймагт 342</w:t>
      </w:r>
      <w:r w:rsidR="009E7621" w:rsidRPr="00B77E25">
        <w:rPr>
          <w:rFonts w:ascii="ZWAdobeF" w:hAnsi="ZWAdobeF" w:cs="ZWAdobeF"/>
          <w:sz w:val="2"/>
          <w:szCs w:val="2"/>
          <w:lang w:val="mn-MN"/>
        </w:rPr>
        <w:t>101F</w:t>
      </w:r>
      <w:r w:rsidR="004C0C12">
        <w:rPr>
          <w:rFonts w:ascii="ZWAdobeF" w:hAnsi="ZWAdobeF" w:cs="ZWAdobeF"/>
          <w:sz w:val="2"/>
          <w:szCs w:val="2"/>
          <w:lang w:val="mn-MN"/>
        </w:rPr>
        <w:t>101F</w:t>
      </w:r>
      <w:r w:rsidRPr="00B77E25">
        <w:rPr>
          <w:rStyle w:val="FootnoteReference"/>
          <w:rFonts w:ascii="Arial" w:hAnsi="Arial" w:cs="Arial"/>
          <w:sz w:val="24"/>
          <w:szCs w:val="24"/>
          <w:lang w:val="mn-MN"/>
        </w:rPr>
        <w:footnoteReference w:id="102"/>
      </w:r>
      <w:r w:rsidRPr="00B77E25">
        <w:rPr>
          <w:rFonts w:ascii="Arial" w:hAnsi="Arial" w:cs="Arial"/>
          <w:sz w:val="24"/>
          <w:szCs w:val="24"/>
          <w:lang w:val="mn-MN"/>
        </w:rPr>
        <w:t>, Дундговь аймагт 500</w:t>
      </w:r>
      <w:r w:rsidR="009E7621" w:rsidRPr="00B77E25">
        <w:rPr>
          <w:rFonts w:ascii="ZWAdobeF" w:hAnsi="ZWAdobeF" w:cs="ZWAdobeF"/>
          <w:sz w:val="2"/>
          <w:szCs w:val="2"/>
          <w:lang w:val="mn-MN"/>
        </w:rPr>
        <w:t>102F</w:t>
      </w:r>
      <w:r w:rsidR="004C0C12">
        <w:rPr>
          <w:rFonts w:ascii="ZWAdobeF" w:hAnsi="ZWAdobeF" w:cs="ZWAdobeF"/>
          <w:sz w:val="2"/>
          <w:szCs w:val="2"/>
          <w:lang w:val="mn-MN"/>
        </w:rPr>
        <w:t>102F</w:t>
      </w:r>
      <w:r w:rsidRPr="00B77E25">
        <w:rPr>
          <w:rStyle w:val="FootnoteReference"/>
          <w:rFonts w:ascii="Arial" w:hAnsi="Arial" w:cs="Arial"/>
          <w:sz w:val="24"/>
          <w:szCs w:val="24"/>
          <w:lang w:val="mn-MN"/>
        </w:rPr>
        <w:footnoteReference w:id="103"/>
      </w:r>
      <w:r w:rsidRPr="00B77E25">
        <w:rPr>
          <w:rFonts w:ascii="Arial" w:hAnsi="Arial" w:cs="Arial"/>
          <w:sz w:val="24"/>
          <w:szCs w:val="24"/>
          <w:lang w:val="mn-MN"/>
        </w:rPr>
        <w:t>, Завхан аймагт</w:t>
      </w:r>
      <w:r w:rsidRPr="00B77E25">
        <w:rPr>
          <w:rFonts w:ascii="Arial" w:hAnsi="Arial" w:cs="Arial"/>
          <w:sz w:val="24"/>
          <w:szCs w:val="24"/>
        </w:rPr>
        <w:t xml:space="preserve"> 420</w:t>
      </w:r>
      <w:r w:rsidR="009E7621" w:rsidRPr="00B77E25">
        <w:rPr>
          <w:rFonts w:ascii="ZWAdobeF" w:hAnsi="ZWAdobeF" w:cs="ZWAdobeF"/>
          <w:sz w:val="2"/>
          <w:szCs w:val="2"/>
        </w:rPr>
        <w:t>103F</w:t>
      </w:r>
      <w:r w:rsidR="004C0C12">
        <w:rPr>
          <w:rFonts w:ascii="ZWAdobeF" w:hAnsi="ZWAdobeF" w:cs="ZWAdobeF"/>
          <w:sz w:val="2"/>
          <w:szCs w:val="2"/>
        </w:rPr>
        <w:t>103F</w:t>
      </w:r>
      <w:r w:rsidRPr="00B77E25">
        <w:rPr>
          <w:rStyle w:val="FootnoteReference"/>
          <w:rFonts w:ascii="Arial" w:hAnsi="Arial" w:cs="Arial"/>
          <w:sz w:val="24"/>
          <w:szCs w:val="24"/>
          <w:lang w:val="mn-MN"/>
        </w:rPr>
        <w:footnoteReference w:id="104"/>
      </w:r>
      <w:r w:rsidRPr="00B77E25">
        <w:rPr>
          <w:rFonts w:ascii="Arial" w:hAnsi="Arial" w:cs="Arial"/>
          <w:sz w:val="24"/>
          <w:szCs w:val="24"/>
          <w:lang w:val="mn-MN"/>
        </w:rPr>
        <w:t>,  Орхон аймагт 1</w:t>
      </w:r>
      <w:r w:rsidR="00B11603" w:rsidRPr="00B77E25">
        <w:rPr>
          <w:rFonts w:ascii="Arial" w:hAnsi="Arial" w:cs="Arial"/>
          <w:sz w:val="24"/>
          <w:szCs w:val="24"/>
          <w:lang w:val="mn-MN"/>
        </w:rPr>
        <w:t>,</w:t>
      </w:r>
      <w:r w:rsidRPr="00B77E25">
        <w:rPr>
          <w:rFonts w:ascii="Arial" w:hAnsi="Arial" w:cs="Arial"/>
          <w:sz w:val="24"/>
          <w:szCs w:val="24"/>
          <w:lang w:val="mn-MN"/>
        </w:rPr>
        <w:t>334</w:t>
      </w:r>
      <w:r w:rsidR="009E7621" w:rsidRPr="00B77E25">
        <w:rPr>
          <w:rFonts w:ascii="ZWAdobeF" w:hAnsi="ZWAdobeF" w:cs="ZWAdobeF"/>
          <w:sz w:val="2"/>
          <w:szCs w:val="2"/>
          <w:lang w:val="mn-MN"/>
        </w:rPr>
        <w:t>104F</w:t>
      </w:r>
      <w:r w:rsidR="004C0C12">
        <w:rPr>
          <w:rFonts w:ascii="ZWAdobeF" w:hAnsi="ZWAdobeF" w:cs="ZWAdobeF"/>
          <w:sz w:val="2"/>
          <w:szCs w:val="2"/>
          <w:lang w:val="mn-MN"/>
        </w:rPr>
        <w:t>104F</w:t>
      </w:r>
      <w:r w:rsidRPr="00B77E25">
        <w:rPr>
          <w:rStyle w:val="FootnoteReference"/>
          <w:rFonts w:ascii="Arial" w:hAnsi="Arial" w:cs="Arial"/>
          <w:sz w:val="24"/>
          <w:szCs w:val="24"/>
          <w:lang w:val="mn-MN"/>
        </w:rPr>
        <w:footnoteReference w:id="105"/>
      </w:r>
      <w:r w:rsidRPr="00B77E25">
        <w:rPr>
          <w:rFonts w:ascii="Arial" w:hAnsi="Arial" w:cs="Arial"/>
          <w:sz w:val="24"/>
          <w:szCs w:val="24"/>
          <w:lang w:val="mn-MN"/>
        </w:rPr>
        <w:t>,  Өвөрхангай аймагт 68</w:t>
      </w:r>
      <w:r w:rsidR="009E7621" w:rsidRPr="00B77E25">
        <w:rPr>
          <w:rFonts w:ascii="ZWAdobeF" w:hAnsi="ZWAdobeF" w:cs="ZWAdobeF"/>
          <w:sz w:val="2"/>
          <w:szCs w:val="2"/>
          <w:lang w:val="mn-MN"/>
        </w:rPr>
        <w:t>105F</w:t>
      </w:r>
      <w:r w:rsidR="004C0C12">
        <w:rPr>
          <w:rFonts w:ascii="ZWAdobeF" w:hAnsi="ZWAdobeF" w:cs="ZWAdobeF"/>
          <w:sz w:val="2"/>
          <w:szCs w:val="2"/>
          <w:lang w:val="mn-MN"/>
        </w:rPr>
        <w:t>105F</w:t>
      </w:r>
      <w:r w:rsidRPr="00B77E25">
        <w:rPr>
          <w:rStyle w:val="FootnoteReference"/>
          <w:rFonts w:ascii="Arial" w:hAnsi="Arial" w:cs="Arial"/>
          <w:sz w:val="24"/>
          <w:szCs w:val="24"/>
          <w:lang w:val="mn-MN"/>
        </w:rPr>
        <w:footnoteReference w:id="106"/>
      </w:r>
      <w:r w:rsidRPr="00B77E25">
        <w:rPr>
          <w:rFonts w:ascii="Arial" w:hAnsi="Arial" w:cs="Arial"/>
          <w:sz w:val="24"/>
          <w:szCs w:val="24"/>
          <w:lang w:val="mn-MN"/>
        </w:rPr>
        <w:t>, Өмнөговь аймагт 707</w:t>
      </w:r>
      <w:r w:rsidR="009E7621" w:rsidRPr="00B77E25">
        <w:rPr>
          <w:rFonts w:ascii="ZWAdobeF" w:hAnsi="ZWAdobeF" w:cs="ZWAdobeF"/>
          <w:sz w:val="2"/>
          <w:szCs w:val="2"/>
          <w:lang w:val="mn-MN"/>
        </w:rPr>
        <w:t>106F</w:t>
      </w:r>
      <w:r w:rsidR="004C0C12">
        <w:rPr>
          <w:rFonts w:ascii="ZWAdobeF" w:hAnsi="ZWAdobeF" w:cs="ZWAdobeF"/>
          <w:sz w:val="2"/>
          <w:szCs w:val="2"/>
          <w:lang w:val="mn-MN"/>
        </w:rPr>
        <w:t>106F</w:t>
      </w:r>
      <w:r w:rsidRPr="00B77E25">
        <w:rPr>
          <w:rStyle w:val="FootnoteReference"/>
          <w:rFonts w:ascii="Arial" w:hAnsi="Arial" w:cs="Arial"/>
          <w:sz w:val="24"/>
          <w:szCs w:val="24"/>
          <w:lang w:val="mn-MN"/>
        </w:rPr>
        <w:footnoteReference w:id="107"/>
      </w:r>
      <w:r w:rsidRPr="00B77E25">
        <w:rPr>
          <w:rFonts w:ascii="Arial" w:hAnsi="Arial" w:cs="Arial"/>
          <w:sz w:val="24"/>
          <w:szCs w:val="24"/>
          <w:lang w:val="mn-MN"/>
        </w:rPr>
        <w:t>, Сүхбаатар аймагт 774</w:t>
      </w:r>
      <w:r w:rsidR="009E7621" w:rsidRPr="00B77E25">
        <w:rPr>
          <w:rFonts w:ascii="ZWAdobeF" w:hAnsi="ZWAdobeF" w:cs="ZWAdobeF"/>
          <w:sz w:val="2"/>
          <w:szCs w:val="2"/>
          <w:lang w:val="mn-MN"/>
        </w:rPr>
        <w:t>107F</w:t>
      </w:r>
      <w:r w:rsidR="004C0C12">
        <w:rPr>
          <w:rFonts w:ascii="ZWAdobeF" w:hAnsi="ZWAdobeF" w:cs="ZWAdobeF"/>
          <w:sz w:val="2"/>
          <w:szCs w:val="2"/>
          <w:lang w:val="mn-MN"/>
        </w:rPr>
        <w:t>107F</w:t>
      </w:r>
      <w:r w:rsidRPr="00B77E25">
        <w:rPr>
          <w:rStyle w:val="FootnoteReference"/>
          <w:rFonts w:ascii="Arial" w:hAnsi="Arial" w:cs="Arial"/>
          <w:sz w:val="24"/>
          <w:szCs w:val="24"/>
          <w:lang w:val="mn-MN"/>
        </w:rPr>
        <w:footnoteReference w:id="108"/>
      </w:r>
      <w:r w:rsidRPr="00B77E25">
        <w:rPr>
          <w:rFonts w:ascii="Arial" w:hAnsi="Arial" w:cs="Arial"/>
          <w:sz w:val="24"/>
          <w:szCs w:val="24"/>
          <w:lang w:val="mn-MN"/>
        </w:rPr>
        <w:t>, Сэлэнгэ аймагт 205</w:t>
      </w:r>
      <w:r w:rsidR="009E7621" w:rsidRPr="00B77E25">
        <w:rPr>
          <w:rFonts w:ascii="ZWAdobeF" w:hAnsi="ZWAdobeF" w:cs="ZWAdobeF"/>
          <w:sz w:val="2"/>
          <w:szCs w:val="2"/>
          <w:lang w:val="mn-MN"/>
        </w:rPr>
        <w:t>108F</w:t>
      </w:r>
      <w:r w:rsidR="004C0C12">
        <w:rPr>
          <w:rFonts w:ascii="ZWAdobeF" w:hAnsi="ZWAdobeF" w:cs="ZWAdobeF"/>
          <w:sz w:val="2"/>
          <w:szCs w:val="2"/>
          <w:lang w:val="mn-MN"/>
        </w:rPr>
        <w:t>108F</w:t>
      </w:r>
      <w:r w:rsidRPr="00B77E25">
        <w:rPr>
          <w:rStyle w:val="FootnoteReference"/>
          <w:rFonts w:ascii="Arial" w:hAnsi="Arial" w:cs="Arial"/>
          <w:sz w:val="24"/>
          <w:szCs w:val="24"/>
          <w:lang w:val="mn-MN"/>
        </w:rPr>
        <w:footnoteReference w:id="109"/>
      </w:r>
      <w:r w:rsidRPr="00B77E25">
        <w:rPr>
          <w:rFonts w:ascii="Arial" w:hAnsi="Arial" w:cs="Arial"/>
          <w:sz w:val="24"/>
          <w:szCs w:val="24"/>
          <w:lang w:val="mn-MN"/>
        </w:rPr>
        <w:t>, Төв аймагт 571</w:t>
      </w:r>
      <w:r w:rsidR="009E7621" w:rsidRPr="00B77E25">
        <w:rPr>
          <w:rFonts w:ascii="ZWAdobeF" w:hAnsi="ZWAdobeF" w:cs="ZWAdobeF"/>
          <w:sz w:val="2"/>
          <w:szCs w:val="2"/>
          <w:lang w:val="mn-MN"/>
        </w:rPr>
        <w:t>109F</w:t>
      </w:r>
      <w:r w:rsidR="004C0C12">
        <w:rPr>
          <w:rFonts w:ascii="ZWAdobeF" w:hAnsi="ZWAdobeF" w:cs="ZWAdobeF"/>
          <w:sz w:val="2"/>
          <w:szCs w:val="2"/>
          <w:lang w:val="mn-MN"/>
        </w:rPr>
        <w:t>109F</w:t>
      </w:r>
      <w:r w:rsidRPr="00B77E25">
        <w:rPr>
          <w:rStyle w:val="FootnoteReference"/>
          <w:rFonts w:ascii="Arial" w:hAnsi="Arial" w:cs="Arial"/>
          <w:sz w:val="24"/>
          <w:szCs w:val="24"/>
          <w:lang w:val="mn-MN"/>
        </w:rPr>
        <w:footnoteReference w:id="110"/>
      </w:r>
      <w:r w:rsidRPr="00B77E25">
        <w:rPr>
          <w:rFonts w:ascii="Arial" w:hAnsi="Arial" w:cs="Arial"/>
          <w:sz w:val="24"/>
          <w:szCs w:val="24"/>
          <w:lang w:val="mn-MN"/>
        </w:rPr>
        <w:t>,  Увс аймагт 337</w:t>
      </w:r>
      <w:r w:rsidR="009E7621" w:rsidRPr="00B77E25">
        <w:rPr>
          <w:rFonts w:ascii="ZWAdobeF" w:hAnsi="ZWAdobeF" w:cs="ZWAdobeF"/>
          <w:sz w:val="2"/>
          <w:szCs w:val="2"/>
          <w:lang w:val="mn-MN"/>
        </w:rPr>
        <w:t>110F</w:t>
      </w:r>
      <w:r w:rsidR="004C0C12">
        <w:rPr>
          <w:rFonts w:ascii="ZWAdobeF" w:hAnsi="ZWAdobeF" w:cs="ZWAdobeF"/>
          <w:sz w:val="2"/>
          <w:szCs w:val="2"/>
          <w:lang w:val="mn-MN"/>
        </w:rPr>
        <w:t>110F</w:t>
      </w:r>
      <w:r w:rsidRPr="00B77E25">
        <w:rPr>
          <w:rStyle w:val="FootnoteReference"/>
          <w:rFonts w:ascii="Arial" w:hAnsi="Arial" w:cs="Arial"/>
          <w:sz w:val="24"/>
          <w:szCs w:val="24"/>
          <w:lang w:val="mn-MN"/>
        </w:rPr>
        <w:footnoteReference w:id="111"/>
      </w:r>
      <w:r w:rsidRPr="00B77E25">
        <w:rPr>
          <w:rFonts w:ascii="Arial" w:hAnsi="Arial" w:cs="Arial"/>
          <w:sz w:val="24"/>
          <w:szCs w:val="24"/>
          <w:lang w:val="mn-MN"/>
        </w:rPr>
        <w:t>, Ховд аймагт 524</w:t>
      </w:r>
      <w:r w:rsidR="009E7621" w:rsidRPr="00B77E25">
        <w:rPr>
          <w:rFonts w:ascii="ZWAdobeF" w:hAnsi="ZWAdobeF" w:cs="ZWAdobeF"/>
          <w:sz w:val="2"/>
          <w:szCs w:val="2"/>
          <w:lang w:val="mn-MN"/>
        </w:rPr>
        <w:t>111F</w:t>
      </w:r>
      <w:r w:rsidR="004C0C12">
        <w:rPr>
          <w:rFonts w:ascii="ZWAdobeF" w:hAnsi="ZWAdobeF" w:cs="ZWAdobeF"/>
          <w:sz w:val="2"/>
          <w:szCs w:val="2"/>
          <w:lang w:val="mn-MN"/>
        </w:rPr>
        <w:t>111F</w:t>
      </w:r>
      <w:r w:rsidRPr="00B77E25">
        <w:rPr>
          <w:rStyle w:val="FootnoteReference"/>
          <w:rFonts w:ascii="Arial" w:hAnsi="Arial" w:cs="Arial"/>
          <w:sz w:val="24"/>
          <w:szCs w:val="24"/>
          <w:lang w:val="mn-MN"/>
        </w:rPr>
        <w:footnoteReference w:id="112"/>
      </w:r>
      <w:r w:rsidRPr="00B77E25">
        <w:rPr>
          <w:rFonts w:ascii="Arial" w:hAnsi="Arial" w:cs="Arial"/>
          <w:sz w:val="24"/>
          <w:szCs w:val="24"/>
          <w:lang w:val="mn-MN"/>
        </w:rPr>
        <w:t>, Хөвсгөл аймагт 245</w:t>
      </w:r>
      <w:r w:rsidR="009E7621" w:rsidRPr="00B77E25">
        <w:rPr>
          <w:rFonts w:ascii="ZWAdobeF" w:hAnsi="ZWAdobeF" w:cs="ZWAdobeF"/>
          <w:sz w:val="2"/>
          <w:szCs w:val="2"/>
          <w:lang w:val="mn-MN"/>
        </w:rPr>
        <w:t>112F</w:t>
      </w:r>
      <w:r w:rsidR="004C0C12">
        <w:rPr>
          <w:rFonts w:ascii="ZWAdobeF" w:hAnsi="ZWAdobeF" w:cs="ZWAdobeF"/>
          <w:sz w:val="2"/>
          <w:szCs w:val="2"/>
          <w:lang w:val="mn-MN"/>
        </w:rPr>
        <w:t>112F</w:t>
      </w:r>
      <w:r w:rsidRPr="00B77E25">
        <w:rPr>
          <w:rStyle w:val="FootnoteReference"/>
          <w:rFonts w:ascii="Arial" w:hAnsi="Arial" w:cs="Arial"/>
          <w:sz w:val="24"/>
          <w:szCs w:val="24"/>
          <w:lang w:val="mn-MN"/>
        </w:rPr>
        <w:footnoteReference w:id="113"/>
      </w:r>
      <w:r w:rsidRPr="00B77E25">
        <w:rPr>
          <w:rFonts w:ascii="Arial" w:hAnsi="Arial" w:cs="Arial"/>
          <w:sz w:val="24"/>
          <w:szCs w:val="24"/>
          <w:lang w:val="mn-MN"/>
        </w:rPr>
        <w:t>,  Хэнтий аймагт 221</w:t>
      </w:r>
      <w:r w:rsidR="009E7621" w:rsidRPr="00B77E25">
        <w:rPr>
          <w:rFonts w:ascii="ZWAdobeF" w:hAnsi="ZWAdobeF" w:cs="ZWAdobeF"/>
          <w:sz w:val="2"/>
          <w:szCs w:val="2"/>
          <w:lang w:val="mn-MN"/>
        </w:rPr>
        <w:t>113F</w:t>
      </w:r>
      <w:r w:rsidR="004C0C12">
        <w:rPr>
          <w:rFonts w:ascii="ZWAdobeF" w:hAnsi="ZWAdobeF" w:cs="ZWAdobeF"/>
          <w:sz w:val="2"/>
          <w:szCs w:val="2"/>
          <w:lang w:val="mn-MN"/>
        </w:rPr>
        <w:t>113F</w:t>
      </w:r>
      <w:r w:rsidRPr="00B77E25">
        <w:rPr>
          <w:rStyle w:val="FootnoteReference"/>
          <w:rFonts w:ascii="Arial" w:hAnsi="Arial" w:cs="Arial"/>
          <w:sz w:val="24"/>
          <w:szCs w:val="24"/>
          <w:lang w:val="mn-MN"/>
        </w:rPr>
        <w:footnoteReference w:id="114"/>
      </w:r>
      <w:r w:rsidRPr="00B77E25">
        <w:rPr>
          <w:rFonts w:ascii="Arial" w:hAnsi="Arial" w:cs="Arial"/>
          <w:sz w:val="24"/>
          <w:szCs w:val="24"/>
          <w:lang w:val="mn-MN"/>
        </w:rPr>
        <w:t xml:space="preserve"> нэр төрлийн химийн хорт болон аюултай бодис тус тус хэрэглэгдэж байна. </w:t>
      </w:r>
    </w:p>
    <w:p w14:paraId="12999974" w14:textId="77777777" w:rsidR="0095600E" w:rsidRPr="0095600E" w:rsidRDefault="0095600E" w:rsidP="0095600E">
      <w:pPr>
        <w:spacing w:after="0" w:line="240" w:lineRule="auto"/>
        <w:ind w:firstLine="567"/>
        <w:jc w:val="both"/>
        <w:rPr>
          <w:rFonts w:ascii="Arial" w:hAnsi="Arial" w:cs="Arial"/>
          <w:sz w:val="24"/>
          <w:szCs w:val="24"/>
          <w:lang w:val="mn-MN"/>
        </w:rPr>
      </w:pPr>
    </w:p>
    <w:p w14:paraId="27755995" w14:textId="5463F0AE" w:rsidR="00B44856" w:rsidRPr="00B44856" w:rsidRDefault="000C210A" w:rsidP="00B44856">
      <w:pPr>
        <w:pStyle w:val="NormalWeb"/>
        <w:spacing w:before="0" w:beforeAutospacing="0" w:after="225" w:afterAutospacing="0"/>
        <w:rPr>
          <w:rFonts w:eastAsia="Times New Roman"/>
          <w:lang w:eastAsia="en-US"/>
        </w:rPr>
      </w:pPr>
      <w:r w:rsidRPr="00251BF3">
        <w:rPr>
          <w:rFonts w:ascii="Arial" w:hAnsi="Arial" w:cs="Arial"/>
          <w:b/>
          <w:bCs/>
          <w:i/>
          <w:iCs/>
          <w:color w:val="262626" w:themeColor="text1" w:themeTint="D9"/>
          <w:lang w:val="mn-MN"/>
        </w:rPr>
        <w:t>Бүдүүвч 3.1</w:t>
      </w:r>
      <w:r w:rsidR="00F62D26" w:rsidRPr="00251BF3">
        <w:rPr>
          <w:rFonts w:ascii="Arial" w:hAnsi="Arial" w:cs="Arial"/>
          <w:b/>
          <w:bCs/>
          <w:i/>
          <w:iCs/>
          <w:color w:val="262626" w:themeColor="text1" w:themeTint="D9"/>
        </w:rPr>
        <w:t xml:space="preserve"> </w:t>
      </w:r>
      <w:r w:rsidR="00F62D26" w:rsidRPr="00251BF3">
        <w:rPr>
          <w:rFonts w:ascii="Arial" w:hAnsi="Arial" w:cs="Arial"/>
          <w:b/>
          <w:bCs/>
          <w:i/>
          <w:iCs/>
          <w:color w:val="262626" w:themeColor="text1" w:themeTint="D9"/>
          <w:lang w:val="mn-MN"/>
        </w:rPr>
        <w:t>Химийн хорт болон аюултай бодисын хэрэглээ</w:t>
      </w:r>
      <w:r w:rsidR="00251BF3" w:rsidRPr="00251BF3">
        <w:rPr>
          <w:rFonts w:ascii="Arial" w:hAnsi="Arial" w:cs="Arial"/>
          <w:b/>
          <w:bCs/>
          <w:i/>
          <w:iCs/>
          <w:color w:val="262626" w:themeColor="text1" w:themeTint="D9"/>
          <w:lang w:val="mn-MN"/>
        </w:rPr>
        <w:t xml:space="preserve"> </w:t>
      </w:r>
      <w:r w:rsidR="00F62D26" w:rsidRPr="00251BF3">
        <w:rPr>
          <w:rFonts w:ascii="Arial" w:hAnsi="Arial" w:cs="Arial"/>
          <w:b/>
          <w:bCs/>
          <w:i/>
          <w:iCs/>
          <w:color w:val="262626" w:themeColor="text1" w:themeTint="D9"/>
        </w:rPr>
        <w:t>(</w:t>
      </w:r>
      <w:r w:rsidR="00F62D26" w:rsidRPr="00251BF3">
        <w:rPr>
          <w:rFonts w:ascii="Arial" w:hAnsi="Arial" w:cs="Arial"/>
          <w:b/>
          <w:bCs/>
          <w:i/>
          <w:iCs/>
          <w:color w:val="262626" w:themeColor="text1" w:themeTint="D9"/>
          <w:lang w:val="mn-MN"/>
        </w:rPr>
        <w:t>давхардсан тоогоор</w:t>
      </w:r>
      <w:r w:rsidR="00F62D26" w:rsidRPr="00251BF3">
        <w:rPr>
          <w:rFonts w:ascii="Arial" w:hAnsi="Arial" w:cs="Arial"/>
          <w:b/>
          <w:bCs/>
          <w:i/>
          <w:iCs/>
          <w:color w:val="262626" w:themeColor="text1" w:themeTint="D9"/>
        </w:rPr>
        <w:t>)</w:t>
      </w:r>
      <w:r w:rsidR="00B44856" w:rsidRPr="00B44856">
        <w:t xml:space="preserve"> </w:t>
      </w:r>
      <w:r w:rsidR="00B44856" w:rsidRPr="00B44856">
        <w:rPr>
          <w:rFonts w:eastAsia="Times New Roman"/>
          <w:lang w:eastAsia="en-US"/>
        </w:rPr>
        <w:t>Химийн хорт бодис хэмжээгээр хадгалагдаж байгаа ХЭҮК мэдээллээ.</w:t>
      </w:r>
    </w:p>
    <w:p w14:paraId="5BFA74E1" w14:textId="77777777" w:rsidR="00B44856" w:rsidRPr="00B44856" w:rsidRDefault="00B44856" w:rsidP="00B44856">
      <w:pPr>
        <w:spacing w:before="225" w:after="225" w:line="240" w:lineRule="auto"/>
        <w:rPr>
          <w:rFonts w:ascii="Times New Roman" w:eastAsia="Times New Roman" w:hAnsi="Times New Roman" w:cs="Times New Roman"/>
          <w:sz w:val="24"/>
          <w:szCs w:val="24"/>
        </w:rPr>
      </w:pPr>
      <w:r w:rsidRPr="00B44856">
        <w:rPr>
          <w:rFonts w:ascii="Times New Roman" w:eastAsia="Times New Roman" w:hAnsi="Times New Roman" w:cs="Times New Roman"/>
          <w:sz w:val="24"/>
          <w:szCs w:val="24"/>
        </w:rPr>
        <w:t>Өнөөдөр дэлхийд ашиглагдаж байгаа 11 сая орчим нэр төрлийн химийн бодисоос 10 мянга гаруй нь хүний эрүүл мэнд, байгаль орчинд сөрөг нөлөө үзүүлж байгаа эсэхэд нь эрсдэлийн үнэлгээ хийгдсэн байдаг. 50 жилийн өмнө жилдээ 1 сая тонн химийн бодис үйлдвэрлэж байсан бол өнөөдрийн байдлаар 400 сая тонн химийн бодис үйлдвэрлэж, 100 орчим мянган нэр төрлийн химийн бодисыг улс хооронд худалдаалж, жилдээ 1000 орчим нэр төрлийн химийн бодисыг шинээр нээж байна.</w:t>
      </w:r>
    </w:p>
    <w:p w14:paraId="3262CE14" w14:textId="77777777" w:rsidR="00B44856" w:rsidRPr="00B44856" w:rsidRDefault="00B44856" w:rsidP="00B44856">
      <w:pPr>
        <w:spacing w:before="225" w:after="225" w:line="240" w:lineRule="auto"/>
        <w:rPr>
          <w:rFonts w:ascii="Times New Roman" w:eastAsia="Times New Roman" w:hAnsi="Times New Roman" w:cs="Times New Roman"/>
          <w:sz w:val="24"/>
          <w:szCs w:val="24"/>
        </w:rPr>
      </w:pPr>
      <w:r w:rsidRPr="00B44856">
        <w:rPr>
          <w:rFonts w:ascii="Times New Roman" w:eastAsia="Times New Roman" w:hAnsi="Times New Roman" w:cs="Times New Roman"/>
          <w:sz w:val="24"/>
          <w:szCs w:val="24"/>
        </w:rPr>
        <w:t>Манай улсад химийн хорт болон аюултай бодис ашиглан үйл ажиллагаа явуулж байгаа ААН-ийн тоо өссөөр байна.  Мөн үүнийг дагасан асуудлууд гарсаар байгаа нь судалгаагаар гарчээ.</w:t>
      </w:r>
    </w:p>
    <w:p w14:paraId="1388B627" w14:textId="77777777" w:rsidR="00B44856" w:rsidRPr="00B44856" w:rsidRDefault="00B44856" w:rsidP="00B44856">
      <w:pPr>
        <w:spacing w:before="100" w:beforeAutospacing="1" w:after="100" w:afterAutospacing="1" w:line="240" w:lineRule="auto"/>
        <w:rPr>
          <w:rFonts w:ascii="Times New Roman" w:eastAsia="Times New Roman" w:hAnsi="Times New Roman" w:cs="Times New Roman"/>
          <w:color w:val="5E35B1"/>
          <w:sz w:val="24"/>
          <w:szCs w:val="24"/>
        </w:rPr>
      </w:pPr>
      <w:r w:rsidRPr="00B44856">
        <w:rPr>
          <w:rFonts w:ascii="Times New Roman" w:eastAsia="Times New Roman" w:hAnsi="Times New Roman" w:cs="Times New Roman"/>
          <w:color w:val="5E35B1"/>
          <w:sz w:val="24"/>
          <w:szCs w:val="24"/>
        </w:rPr>
        <w:t>Тухайлбал Булган аймгийн төвийн мал эмнэлэгийн лабораторийн зоорийн давхарт хугацаа нь өнгөрсөн, 50 гаруй жил хадгалагдсан 94 нэр төрлийн 61 кг хуурай химийн бодис, 25,9 кг химийн бодис байсан нь илэрчээ.</w:t>
      </w:r>
    </w:p>
    <w:p w14:paraId="7EC0A452" w14:textId="77777777" w:rsidR="00B44856" w:rsidRPr="00B44856" w:rsidRDefault="00B44856" w:rsidP="00B44856">
      <w:pPr>
        <w:spacing w:before="225" w:after="225" w:line="240" w:lineRule="auto"/>
        <w:rPr>
          <w:rFonts w:ascii="Times New Roman" w:eastAsia="Times New Roman" w:hAnsi="Times New Roman" w:cs="Times New Roman"/>
          <w:sz w:val="24"/>
          <w:szCs w:val="24"/>
        </w:rPr>
      </w:pPr>
      <w:r w:rsidRPr="00B44856">
        <w:rPr>
          <w:rFonts w:ascii="Times New Roman" w:eastAsia="Times New Roman" w:hAnsi="Times New Roman" w:cs="Times New Roman"/>
          <w:sz w:val="24"/>
          <w:szCs w:val="24"/>
        </w:rPr>
        <w:t>Тусгайлан устган боловсруулах газаргүй, хууль эрх зүйн орчин ч байхгүй учраас тухайн барилгынхаа хажууд байдаг агуулахад хадгалсан аж. Гэсэн хэдий тус барилгын хажууд цэцэрлэг, сургууль, орон сууц байгаа нь аюулын харанга дэлдэж байна гэж  тус мэдээлэлд дурдлаа.</w:t>
      </w:r>
    </w:p>
    <w:p w14:paraId="3F6CD9CC" w14:textId="77777777" w:rsidR="00B44856" w:rsidRPr="00B44856" w:rsidRDefault="00B44856" w:rsidP="00B44856">
      <w:pPr>
        <w:shd w:val="clear" w:color="auto" w:fill="F2F5FA"/>
        <w:spacing w:before="450" w:after="450" w:line="240" w:lineRule="auto"/>
        <w:rPr>
          <w:rFonts w:ascii="Times New Roman" w:eastAsia="Times New Roman" w:hAnsi="Times New Roman" w:cs="Times New Roman"/>
          <w:sz w:val="24"/>
          <w:szCs w:val="24"/>
        </w:rPr>
      </w:pPr>
      <w:r w:rsidRPr="00B44856">
        <w:rPr>
          <w:rFonts w:ascii="Times New Roman" w:eastAsia="Times New Roman" w:hAnsi="Times New Roman" w:cs="Times New Roman"/>
          <w:sz w:val="24"/>
          <w:szCs w:val="24"/>
        </w:rPr>
        <w:t xml:space="preserve">Мөн Сүхбаатар аймагт 2004 онд шүлхий өвчин гарахад ариутгал халдваргүйжүүлэх зорилгоор формалин гэдэг уусмалыг хэрэглэж байжээ. Тухайн үед уусмал нь дууссан учраас улсын нөөцөөс формалин уусмалыг татан авсан ч андуурагдан Формальдегид хортой бодис ирсэн нь тогтоогджээ. Үүнээс болж Сүхбаатар аймгийн мал эмнэлэгийн </w:t>
      </w:r>
      <w:r w:rsidRPr="00B44856">
        <w:rPr>
          <w:rFonts w:ascii="Times New Roman" w:eastAsia="Times New Roman" w:hAnsi="Times New Roman" w:cs="Times New Roman"/>
          <w:sz w:val="24"/>
          <w:szCs w:val="24"/>
        </w:rPr>
        <w:lastRenderedPageBreak/>
        <w:t>ажилтнууд болон ариутгал халдваргүйжүүлэх ажлыг гүйцэтгэсэн 20 орчим хүн хордсон байна. Өнөөдрийг хүртэл уг асуудал шийдэгдээгүй хэвээрээ байгаа аж. Энэ нь иргэдийн эрүүл аюулгүй орчинд амьдрах эрхэд маш ноцтой аюул учруулах нөхцөл юм. Улмаар Онцгой байдлын ерөнхий газарт 2019 оны 1 дүгээр сарын 29-ний өдөр хүсэлт гарган Үндэсний аврах бригадыг авчирч битүүмжлэх ажиллагаа хийлгэжээ.  Ийм учраас ХЭҮК тогтоол шийдвэр гаргуулахаар Монгол Улс дахь хүний эрх, эрх чөлөөний байдлын талаарх 19 дэх илтгэл"-д тусгаж 4 зөвлөмжийг хүргээд байгаа аж.</w:t>
      </w:r>
    </w:p>
    <w:p w14:paraId="4DEC3243" w14:textId="77777777" w:rsidR="00B44856" w:rsidRPr="00B44856" w:rsidRDefault="00B44856" w:rsidP="00B44856">
      <w:pPr>
        <w:spacing w:before="225" w:after="225" w:line="240" w:lineRule="auto"/>
        <w:rPr>
          <w:rFonts w:ascii="Times New Roman" w:eastAsia="Times New Roman" w:hAnsi="Times New Roman" w:cs="Times New Roman"/>
          <w:sz w:val="24"/>
          <w:szCs w:val="24"/>
        </w:rPr>
      </w:pPr>
      <w:r w:rsidRPr="00B44856">
        <w:rPr>
          <w:rFonts w:ascii="Times New Roman" w:eastAsia="Times New Roman" w:hAnsi="Times New Roman" w:cs="Times New Roman"/>
          <w:b/>
          <w:bCs/>
          <w:color w:val="2969B0"/>
          <w:sz w:val="24"/>
          <w:szCs w:val="24"/>
        </w:rPr>
        <w:t>Формальдегид нь</w:t>
      </w:r>
      <w:r w:rsidRPr="00B44856">
        <w:rPr>
          <w:rFonts w:ascii="Times New Roman" w:eastAsia="Times New Roman" w:hAnsi="Times New Roman" w:cs="Times New Roman"/>
          <w:sz w:val="24"/>
          <w:szCs w:val="24"/>
        </w:rPr>
        <w:t> Олон улсын хорт хавдрын судалгааны агентлаг (International Agency for Research on Cancer - IARC)-аас гаргасан хорт хавдар үүсгэгчдийн нэгдүгээр ангилалд ордог аюултай хорт бодис юм. Удаан хугацааны туршид уг бодисоор амьсгалах буюу өртсөнөөр цусны хорт хавдар, хамар залгиурын хавдраар өвчлөх эрсдэлтэй болохыг Дэлхийн эрүүл мэндийн байгууллагаас (World Health Organization - WHO) гаргасан тайланд дурджээ.</w:t>
      </w:r>
    </w:p>
    <w:p w14:paraId="7951154B" w14:textId="77777777" w:rsidR="00B44856" w:rsidRPr="00B44856" w:rsidRDefault="00B44856" w:rsidP="00B44856">
      <w:pPr>
        <w:spacing w:before="225" w:after="225" w:line="240" w:lineRule="auto"/>
        <w:rPr>
          <w:rFonts w:ascii="Times New Roman" w:eastAsia="Times New Roman" w:hAnsi="Times New Roman" w:cs="Times New Roman"/>
          <w:sz w:val="24"/>
          <w:szCs w:val="24"/>
        </w:rPr>
      </w:pPr>
    </w:p>
    <w:p w14:paraId="36AAE019" w14:textId="77777777" w:rsidR="00B44856" w:rsidRPr="00B44856" w:rsidRDefault="00B44856" w:rsidP="00B44856">
      <w:pPr>
        <w:spacing w:before="225" w:after="225" w:line="240" w:lineRule="auto"/>
        <w:rPr>
          <w:rFonts w:ascii="Times New Roman" w:eastAsia="Times New Roman" w:hAnsi="Times New Roman" w:cs="Times New Roman"/>
          <w:sz w:val="24"/>
          <w:szCs w:val="24"/>
        </w:rPr>
      </w:pPr>
    </w:p>
    <w:p w14:paraId="050A3C01" w14:textId="14A51CF5" w:rsidR="000C210A" w:rsidRDefault="000C210A" w:rsidP="00251BF3">
      <w:pPr>
        <w:spacing w:after="0"/>
        <w:jc w:val="both"/>
        <w:rPr>
          <w:rFonts w:ascii="Arial" w:hAnsi="Arial" w:cs="Arial"/>
          <w:b/>
          <w:bCs/>
          <w:i/>
          <w:iCs/>
          <w:color w:val="262626" w:themeColor="text1" w:themeTint="D9"/>
          <w:sz w:val="24"/>
          <w:szCs w:val="24"/>
        </w:rPr>
      </w:pPr>
      <w:bookmarkStart w:id="21" w:name="_GoBack"/>
      <w:bookmarkEnd w:id="21"/>
    </w:p>
    <w:p w14:paraId="1D54A013" w14:textId="77777777" w:rsidR="00B37BA4" w:rsidRPr="00B44856" w:rsidRDefault="00B37BA4" w:rsidP="00251BF3">
      <w:pPr>
        <w:spacing w:after="0"/>
        <w:jc w:val="both"/>
        <w:rPr>
          <w:rFonts w:ascii="Arial" w:hAnsi="Arial" w:cs="Arial"/>
          <w:color w:val="262626" w:themeColor="text1" w:themeTint="D9"/>
          <w:sz w:val="24"/>
          <w:szCs w:val="24"/>
        </w:rPr>
      </w:pPr>
    </w:p>
    <w:p w14:paraId="74ACA53D" w14:textId="77777777" w:rsidR="000C210A" w:rsidRPr="00B44856" w:rsidRDefault="000C210A" w:rsidP="000C210A">
      <w:pPr>
        <w:jc w:val="both"/>
        <w:rPr>
          <w:rFonts w:ascii="Arial" w:hAnsi="Arial" w:cs="Arial"/>
          <w:color w:val="262626" w:themeColor="text1" w:themeTint="D9"/>
          <w:sz w:val="24"/>
          <w:szCs w:val="24"/>
          <w:lang w:val="mn-MN"/>
        </w:rPr>
      </w:pPr>
      <w:r w:rsidRPr="00B44856">
        <w:rPr>
          <w:noProof/>
          <w:color w:val="262626" w:themeColor="text1" w:themeTint="D9"/>
          <w:sz w:val="24"/>
          <w:szCs w:val="24"/>
        </w:rPr>
        <w:drawing>
          <wp:inline distT="0" distB="0" distL="0" distR="0" wp14:anchorId="124DB02A" wp14:editId="4E3678E3">
            <wp:extent cx="5915025" cy="39433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4082EB5" w14:textId="260BA5B7" w:rsidR="000C210A" w:rsidRPr="00B77E25" w:rsidRDefault="000C210A" w:rsidP="001250E9">
      <w:pPr>
        <w:pStyle w:val="NormalWeb"/>
        <w:ind w:firstLine="567"/>
        <w:jc w:val="both"/>
        <w:rPr>
          <w:rFonts w:ascii="Arial" w:hAnsi="Arial" w:cs="Arial"/>
          <w:shd w:val="clear" w:color="auto" w:fill="FFFFFF"/>
          <w:lang w:val="mn-MN"/>
        </w:rPr>
      </w:pPr>
      <w:r w:rsidRPr="00B77E25">
        <w:rPr>
          <w:rFonts w:ascii="Arial" w:hAnsi="Arial" w:cs="Arial"/>
          <w:lang w:val="mn-MN"/>
        </w:rPr>
        <w:t xml:space="preserve">Химийн хорт болон аюултай бодисын тухай хуулийн 8 дугаар зүйлийн </w:t>
      </w:r>
      <w:r w:rsidRPr="00B77E25">
        <w:rPr>
          <w:rFonts w:ascii="Arial" w:hAnsi="Arial" w:cs="Arial"/>
        </w:rPr>
        <w:t>8.1</w:t>
      </w:r>
      <w:r w:rsidRPr="00B77E25">
        <w:rPr>
          <w:rFonts w:ascii="Arial" w:hAnsi="Arial" w:cs="Arial"/>
          <w:lang w:val="mn-MN"/>
        </w:rPr>
        <w:t xml:space="preserve"> дэх </w:t>
      </w:r>
      <w:r w:rsidR="00D66942" w:rsidRPr="00B77E25">
        <w:rPr>
          <w:rFonts w:ascii="Arial" w:eastAsia="Calibri" w:hAnsi="Arial" w:cs="Arial"/>
          <w:lang w:val="mn-MN"/>
        </w:rPr>
        <w:t xml:space="preserve">хэсэгт </w:t>
      </w:r>
      <w:r w:rsidRPr="00B77E25">
        <w:rPr>
          <w:rFonts w:ascii="Arial" w:hAnsi="Arial" w:cs="Arial"/>
          <w:lang w:val="mn-MN"/>
        </w:rPr>
        <w:t>“</w:t>
      </w:r>
      <w:r w:rsidRPr="00B77E25">
        <w:rPr>
          <w:rFonts w:ascii="Arial" w:hAnsi="Arial" w:cs="Arial"/>
        </w:rPr>
        <w:t>Иргэн, аж ахуйн нэгж, байгууллага химийн хорт болон аюултай бодис экспортлох, импортлох, хилээр дамжуулан тээвэрлэх болон үйлдвэрлэх, хадгалах, худалдах, тээвэрлэх, ашиглах, устгах явцад хүний эрүүл мэнд, байгаль орчин, мал, амьтанд үзүүлэх сөрөг нөлөөллөөс урьдчилан сэргийлэх, гарсан хор уршгийг арилгах арга хэмжээг өөрийн зардлаар авч хэрэгжүүлнэ.</w:t>
      </w:r>
      <w:r w:rsidRPr="00B77E25">
        <w:rPr>
          <w:rFonts w:ascii="Arial" w:hAnsi="Arial" w:cs="Arial"/>
          <w:lang w:val="mn-MN"/>
        </w:rPr>
        <w:t xml:space="preserve">”, мөн </w:t>
      </w:r>
      <w:r w:rsidRPr="00B77E25">
        <w:rPr>
          <w:rFonts w:ascii="Arial" w:hAnsi="Arial" w:cs="Arial"/>
          <w:shd w:val="clear" w:color="auto" w:fill="FFFFFF"/>
          <w:lang w:val="mn-MN"/>
        </w:rPr>
        <w:t xml:space="preserve">хуулийн 14 дүгээр зүйлийн 14.1 дэх </w:t>
      </w:r>
      <w:r w:rsidR="00D66942" w:rsidRPr="00B77E25">
        <w:rPr>
          <w:rFonts w:ascii="Arial" w:eastAsia="Calibri" w:hAnsi="Arial" w:cs="Arial"/>
          <w:lang w:val="mn-MN"/>
        </w:rPr>
        <w:t xml:space="preserve">хэсэгт </w:t>
      </w:r>
      <w:r w:rsidRPr="00B77E25">
        <w:rPr>
          <w:rFonts w:ascii="Arial" w:hAnsi="Arial" w:cs="Arial"/>
          <w:shd w:val="clear" w:color="auto" w:fill="FFFFFF"/>
          <w:lang w:val="mn-MN"/>
        </w:rPr>
        <w:t xml:space="preserve">“Химийн хорт болон аюултай бодисын хаягдал устгах үйл </w:t>
      </w:r>
      <w:r w:rsidRPr="00B77E25">
        <w:rPr>
          <w:rFonts w:ascii="Arial" w:hAnsi="Arial" w:cs="Arial"/>
          <w:shd w:val="clear" w:color="auto" w:fill="FFFFFF"/>
          <w:lang w:val="mn-MN"/>
        </w:rPr>
        <w:lastRenderedPageBreak/>
        <w:t xml:space="preserve">ажиллагааг Хог хаягдлын тухай хууль тогтоомжид заасны дагуу хэрэгжүүлнэ.”, Хог хаягдлын тухай хуулийн 4 дүгээр зүйлийн </w:t>
      </w:r>
      <w:r w:rsidRPr="00B77E25">
        <w:rPr>
          <w:rFonts w:ascii="Arial" w:hAnsi="Arial" w:cs="Arial"/>
          <w:shd w:val="clear" w:color="auto" w:fill="FFFFFF"/>
        </w:rPr>
        <w:t>4.1.2</w:t>
      </w:r>
      <w:r w:rsidRPr="00B77E25">
        <w:rPr>
          <w:rFonts w:ascii="Arial" w:hAnsi="Arial" w:cs="Arial"/>
          <w:shd w:val="clear" w:color="auto" w:fill="FFFFFF"/>
          <w:lang w:val="mn-MN"/>
        </w:rPr>
        <w:t xml:space="preserve"> дахь </w:t>
      </w:r>
      <w:r w:rsidR="00D66942" w:rsidRPr="00B77E25">
        <w:rPr>
          <w:rFonts w:ascii="Arial" w:eastAsia="Calibri" w:hAnsi="Arial" w:cs="Arial"/>
          <w:lang w:val="mn-MN"/>
        </w:rPr>
        <w:t xml:space="preserve">хэсэгт </w:t>
      </w:r>
      <w:r w:rsidRPr="00B77E25">
        <w:rPr>
          <w:rFonts w:ascii="Arial" w:hAnsi="Arial" w:cs="Arial"/>
          <w:shd w:val="clear" w:color="auto" w:fill="FFFFFF"/>
        </w:rPr>
        <w:t>“аюултай хог хаягдал” гэж тэсрэмтгий, шатамхай, урвалын идэвхтэй, исэлдүүлэгч, агаар болон устай харилцан үйлчилж хортой хий ялгаруулдаг, халдвартай, идэмхий, хүн амьтанд богино болон удаан хугацаанд хортой нөлөөлөл үзүүлдэг, байгаль орчинд хортой шинж чанартай, устгасны дараа аюултай шинж чанартай ялгарал үүсгэдэг хог хаягдлыг</w:t>
      </w:r>
      <w:r w:rsidRPr="00B77E25">
        <w:rPr>
          <w:rFonts w:ascii="Arial" w:hAnsi="Arial" w:cs="Arial"/>
          <w:shd w:val="clear" w:color="auto" w:fill="FFFFFF"/>
          <w:lang w:val="mn-MN"/>
        </w:rPr>
        <w:t xml:space="preserve">” гэж тус тус заасан байна. </w:t>
      </w:r>
    </w:p>
    <w:p w14:paraId="4DE74D0E" w14:textId="03840F61" w:rsidR="000C210A" w:rsidRPr="00B77E25" w:rsidRDefault="000C210A" w:rsidP="001250E9">
      <w:pPr>
        <w:shd w:val="clear" w:color="auto" w:fill="FFFFFF"/>
        <w:spacing w:after="0" w:line="240" w:lineRule="auto"/>
        <w:ind w:firstLine="567"/>
        <w:jc w:val="both"/>
        <w:textAlignment w:val="top"/>
        <w:rPr>
          <w:rFonts w:ascii="Arial" w:eastAsia="Times New Roman" w:hAnsi="Arial" w:cs="Arial"/>
          <w:sz w:val="24"/>
          <w:szCs w:val="24"/>
          <w:lang w:val="mn-MN"/>
        </w:rPr>
      </w:pPr>
      <w:r w:rsidRPr="00B77E25">
        <w:rPr>
          <w:rFonts w:ascii="Arial" w:eastAsia="Times New Roman" w:hAnsi="Arial" w:cs="Arial"/>
          <w:sz w:val="24"/>
          <w:szCs w:val="24"/>
        </w:rPr>
        <w:t>Байгаль орчин, аялал жуулчлалын  сайд,</w:t>
      </w:r>
      <w:r w:rsidRPr="00B77E25">
        <w:rPr>
          <w:rFonts w:ascii="Arial" w:eastAsia="Times New Roman" w:hAnsi="Arial" w:cs="Arial"/>
          <w:sz w:val="24"/>
          <w:szCs w:val="24"/>
          <w:lang w:val="mn-MN"/>
        </w:rPr>
        <w:t xml:space="preserve"> </w:t>
      </w:r>
      <w:r w:rsidRPr="00B77E25">
        <w:rPr>
          <w:rFonts w:ascii="Arial" w:eastAsia="Times New Roman" w:hAnsi="Arial" w:cs="Arial"/>
          <w:sz w:val="24"/>
          <w:szCs w:val="24"/>
        </w:rPr>
        <w:t>Гадаад харилцааны сайдын  2009 оны</w:t>
      </w:r>
      <w:r w:rsidR="00F16EEE" w:rsidRPr="00B77E25">
        <w:rPr>
          <w:rFonts w:ascii="Arial" w:eastAsia="Times New Roman" w:hAnsi="Arial" w:cs="Arial"/>
          <w:sz w:val="24"/>
          <w:szCs w:val="24"/>
          <w:lang w:val="mn-MN"/>
        </w:rPr>
        <w:t xml:space="preserve"> </w:t>
      </w:r>
      <w:r w:rsidRPr="00B77E25">
        <w:rPr>
          <w:rFonts w:ascii="Arial" w:eastAsia="Times New Roman" w:hAnsi="Arial" w:cs="Arial"/>
          <w:sz w:val="24"/>
          <w:szCs w:val="24"/>
        </w:rPr>
        <w:t>334/104 дүгээр хамтарсан  тушаалын  хавсралт</w:t>
      </w:r>
      <w:r w:rsidRPr="00B77E25">
        <w:rPr>
          <w:rFonts w:ascii="Arial" w:eastAsia="Times New Roman" w:hAnsi="Arial" w:cs="Arial"/>
          <w:sz w:val="24"/>
          <w:szCs w:val="24"/>
          <w:lang w:val="mn-MN"/>
        </w:rPr>
        <w:t>аар баталсан “Химийн хорт болон аюултай бодис экспортлох, импортлох, хил дамжуулан тээвэрлэх болон үйлдвэрлэх, худалдах журам”</w:t>
      </w:r>
      <w:r w:rsidRPr="00B77E25">
        <w:rPr>
          <w:rFonts w:ascii="Arial" w:hAnsi="Arial" w:cs="Arial"/>
          <w:sz w:val="24"/>
          <w:szCs w:val="24"/>
          <w:lang w:val="mn-MN"/>
        </w:rPr>
        <w:t xml:space="preserve">-ын 2.1.1-д зааснаар </w:t>
      </w:r>
      <w:r w:rsidRPr="00B77E25">
        <w:rPr>
          <w:rFonts w:ascii="Arial" w:eastAsia="Times New Roman" w:hAnsi="Arial" w:cs="Arial"/>
          <w:sz w:val="24"/>
          <w:szCs w:val="24"/>
        </w:rPr>
        <w:t>Байгаль орч</w:t>
      </w:r>
      <w:r w:rsidRPr="00B77E25">
        <w:rPr>
          <w:rFonts w:ascii="Arial" w:eastAsia="Times New Roman" w:hAnsi="Arial" w:cs="Arial"/>
          <w:sz w:val="24"/>
          <w:szCs w:val="24"/>
          <w:lang w:val="mn-MN"/>
        </w:rPr>
        <w:t xml:space="preserve">ин, аялал жуучлалын яамнаас </w:t>
      </w:r>
      <w:r w:rsidRPr="00B77E25">
        <w:rPr>
          <w:rFonts w:ascii="Arial" w:eastAsia="Times New Roman" w:hAnsi="Arial" w:cs="Arial"/>
          <w:sz w:val="24"/>
          <w:szCs w:val="24"/>
        </w:rPr>
        <w:t xml:space="preserve">аж ахуйн нэгж, байгууллагын албан ёсны хүсэлт, иргэний  өргөдлийг үндэслэн  </w:t>
      </w:r>
      <w:r w:rsidRPr="00B77E25">
        <w:rPr>
          <w:rFonts w:ascii="Arial" w:eastAsia="Times New Roman" w:hAnsi="Arial" w:cs="Arial"/>
          <w:sz w:val="24"/>
          <w:szCs w:val="24"/>
          <w:lang w:val="mn-MN"/>
        </w:rPr>
        <w:t>2010</w:t>
      </w:r>
      <w:r w:rsidR="008A5C0C" w:rsidRPr="00B77E25">
        <w:rPr>
          <w:rFonts w:ascii="Arial" w:eastAsia="Times New Roman" w:hAnsi="Arial" w:cs="Arial"/>
          <w:sz w:val="24"/>
          <w:szCs w:val="24"/>
          <w:lang w:val="mn-MN"/>
        </w:rPr>
        <w:t>-</w:t>
      </w:r>
      <w:r w:rsidRPr="00B77E25">
        <w:rPr>
          <w:rFonts w:ascii="Arial" w:eastAsia="Times New Roman" w:hAnsi="Arial" w:cs="Arial"/>
          <w:sz w:val="24"/>
          <w:szCs w:val="24"/>
          <w:lang w:val="mn-MN"/>
        </w:rPr>
        <w:t xml:space="preserve">2019 оныг хүртэлх хугацаанд </w:t>
      </w:r>
      <w:r w:rsidRPr="00B77E25">
        <w:rPr>
          <w:rFonts w:ascii="Arial" w:eastAsia="Times New Roman" w:hAnsi="Arial" w:cs="Arial"/>
          <w:sz w:val="24"/>
          <w:szCs w:val="24"/>
        </w:rPr>
        <w:t>химийн хорт болон аюултай бодисыг экспортлох, импортлох, хил дамжуулан тээвэрлэх, үйлдвэрлэх</w:t>
      </w:r>
      <w:r w:rsidRPr="00B77E25">
        <w:rPr>
          <w:rFonts w:ascii="Arial" w:eastAsia="Times New Roman" w:hAnsi="Arial" w:cs="Arial"/>
          <w:sz w:val="24"/>
          <w:szCs w:val="24"/>
          <w:lang w:val="mn-MN"/>
        </w:rPr>
        <w:t>,</w:t>
      </w:r>
      <w:r w:rsidRPr="00B77E25">
        <w:rPr>
          <w:rFonts w:ascii="Arial" w:eastAsia="Times New Roman" w:hAnsi="Arial" w:cs="Arial"/>
          <w:sz w:val="24"/>
          <w:szCs w:val="24"/>
        </w:rPr>
        <w:t xml:space="preserve"> худалдах</w:t>
      </w:r>
      <w:r w:rsidRPr="00B77E25">
        <w:rPr>
          <w:rFonts w:ascii="Arial" w:eastAsia="Times New Roman" w:hAnsi="Arial" w:cs="Arial"/>
          <w:sz w:val="24"/>
          <w:szCs w:val="24"/>
          <w:lang w:val="mn-MN"/>
        </w:rPr>
        <w:t xml:space="preserve"> нийт 4</w:t>
      </w:r>
      <w:r w:rsidR="00251BF3" w:rsidRPr="00B77E25">
        <w:rPr>
          <w:rFonts w:ascii="Arial" w:eastAsia="Times New Roman" w:hAnsi="Arial" w:cs="Arial"/>
          <w:sz w:val="24"/>
          <w:szCs w:val="24"/>
          <w:lang w:val="mn-MN"/>
        </w:rPr>
        <w:t>,</w:t>
      </w:r>
      <w:r w:rsidRPr="00B77E25">
        <w:rPr>
          <w:rFonts w:ascii="Arial" w:eastAsia="Times New Roman" w:hAnsi="Arial" w:cs="Arial"/>
          <w:sz w:val="24"/>
          <w:szCs w:val="24"/>
          <w:lang w:val="mn-MN"/>
        </w:rPr>
        <w:t>058 з</w:t>
      </w:r>
      <w:r w:rsidRPr="00B77E25">
        <w:rPr>
          <w:rFonts w:ascii="Arial" w:eastAsia="Times New Roman" w:hAnsi="Arial" w:cs="Arial"/>
          <w:sz w:val="24"/>
          <w:szCs w:val="24"/>
        </w:rPr>
        <w:t>өвшөөрлийг олго</w:t>
      </w:r>
      <w:r w:rsidRPr="00B77E25">
        <w:rPr>
          <w:rFonts w:ascii="Arial" w:eastAsia="Times New Roman" w:hAnsi="Arial" w:cs="Arial"/>
          <w:sz w:val="24"/>
          <w:szCs w:val="24"/>
          <w:lang w:val="mn-MN"/>
        </w:rPr>
        <w:t>жээ.</w:t>
      </w:r>
      <w:r w:rsidR="009E7621" w:rsidRPr="00B77E25">
        <w:rPr>
          <w:rFonts w:ascii="ZWAdobeF" w:eastAsia="Times New Roman" w:hAnsi="ZWAdobeF" w:cs="ZWAdobeF"/>
          <w:sz w:val="2"/>
          <w:szCs w:val="2"/>
          <w:lang w:val="mn-MN"/>
        </w:rPr>
        <w:t>114F</w:t>
      </w:r>
      <w:r w:rsidR="004C0C12">
        <w:rPr>
          <w:rFonts w:ascii="ZWAdobeF" w:eastAsia="Times New Roman" w:hAnsi="ZWAdobeF" w:cs="ZWAdobeF"/>
          <w:sz w:val="2"/>
          <w:szCs w:val="2"/>
          <w:lang w:val="mn-MN"/>
        </w:rPr>
        <w:t>114F</w:t>
      </w:r>
      <w:r w:rsidRPr="00B77E25">
        <w:rPr>
          <w:rStyle w:val="FootnoteReference"/>
          <w:rFonts w:ascii="Arial" w:eastAsia="Times New Roman" w:hAnsi="Arial" w:cs="Arial"/>
          <w:sz w:val="24"/>
          <w:szCs w:val="24"/>
          <w:lang w:val="mn-MN"/>
        </w:rPr>
        <w:footnoteReference w:id="115"/>
      </w:r>
      <w:r w:rsidRPr="00B77E25">
        <w:rPr>
          <w:rFonts w:ascii="Arial" w:eastAsia="Times New Roman" w:hAnsi="Arial" w:cs="Arial"/>
          <w:sz w:val="24"/>
          <w:szCs w:val="24"/>
          <w:lang w:val="mn-MN"/>
        </w:rPr>
        <w:t xml:space="preserve"> </w:t>
      </w:r>
    </w:p>
    <w:p w14:paraId="5038921A" w14:textId="77777777" w:rsidR="003649D2" w:rsidRPr="00B77E25" w:rsidRDefault="003649D2" w:rsidP="003649D2">
      <w:pPr>
        <w:shd w:val="clear" w:color="auto" w:fill="FFFFFF"/>
        <w:spacing w:after="0" w:line="240" w:lineRule="auto"/>
        <w:ind w:firstLine="567"/>
        <w:jc w:val="both"/>
        <w:textAlignment w:val="top"/>
        <w:rPr>
          <w:rFonts w:ascii="Arial" w:eastAsia="Times New Roman" w:hAnsi="Arial" w:cs="Arial"/>
          <w:sz w:val="24"/>
          <w:szCs w:val="24"/>
          <w:lang w:val="mn-MN"/>
        </w:rPr>
      </w:pPr>
    </w:p>
    <w:p w14:paraId="3D83EA34" w14:textId="7363454D" w:rsidR="000C210A" w:rsidRDefault="000C210A" w:rsidP="003649D2">
      <w:pPr>
        <w:shd w:val="clear" w:color="auto" w:fill="FFFFFF"/>
        <w:spacing w:after="0" w:line="240" w:lineRule="auto"/>
        <w:jc w:val="both"/>
        <w:textAlignment w:val="top"/>
        <w:rPr>
          <w:rFonts w:ascii="Arial" w:eastAsia="Times New Roman" w:hAnsi="Arial" w:cs="Arial"/>
          <w:b/>
          <w:bCs/>
          <w:i/>
          <w:iCs/>
          <w:color w:val="262626" w:themeColor="text1" w:themeTint="D9"/>
          <w:sz w:val="24"/>
          <w:szCs w:val="24"/>
        </w:rPr>
      </w:pPr>
      <w:r w:rsidRPr="00F62D26">
        <w:rPr>
          <w:rFonts w:ascii="Arial" w:eastAsia="Times New Roman" w:hAnsi="Arial" w:cs="Arial"/>
          <w:b/>
          <w:bCs/>
          <w:i/>
          <w:iCs/>
          <w:color w:val="262626" w:themeColor="text1" w:themeTint="D9"/>
          <w:sz w:val="24"/>
          <w:szCs w:val="24"/>
          <w:lang w:val="mn-MN"/>
        </w:rPr>
        <w:t>Хүснэгт 3.</w:t>
      </w:r>
      <w:r w:rsidR="008E4357">
        <w:rPr>
          <w:rFonts w:ascii="Arial" w:eastAsia="Times New Roman" w:hAnsi="Arial" w:cs="Arial"/>
          <w:b/>
          <w:bCs/>
          <w:i/>
          <w:iCs/>
          <w:color w:val="262626" w:themeColor="text1" w:themeTint="D9"/>
          <w:sz w:val="24"/>
          <w:szCs w:val="24"/>
          <w:lang w:val="mn-MN"/>
        </w:rPr>
        <w:t>1</w:t>
      </w:r>
      <w:r w:rsidR="00F62D26" w:rsidRPr="00F62D26">
        <w:rPr>
          <w:rFonts w:ascii="Arial" w:eastAsia="Times New Roman" w:hAnsi="Arial" w:cs="Arial"/>
          <w:b/>
          <w:bCs/>
          <w:i/>
          <w:iCs/>
          <w:color w:val="262626" w:themeColor="text1" w:themeTint="D9"/>
          <w:sz w:val="24"/>
          <w:szCs w:val="24"/>
        </w:rPr>
        <w:t xml:space="preserve"> </w:t>
      </w:r>
      <w:r w:rsidR="00F62D26">
        <w:rPr>
          <w:rFonts w:ascii="Arial" w:eastAsia="Times New Roman" w:hAnsi="Arial" w:cs="Arial"/>
          <w:b/>
          <w:bCs/>
          <w:i/>
          <w:iCs/>
          <w:color w:val="262626" w:themeColor="text1" w:themeTint="D9"/>
          <w:sz w:val="24"/>
          <w:szCs w:val="24"/>
        </w:rPr>
        <w:t xml:space="preserve"> </w:t>
      </w:r>
      <w:r w:rsidR="008A5C0C" w:rsidRPr="008A5C0C">
        <w:rPr>
          <w:rFonts w:ascii="Arial" w:eastAsia="Times New Roman" w:hAnsi="Arial" w:cs="Arial"/>
          <w:b/>
          <w:bCs/>
          <w:i/>
          <w:iCs/>
          <w:color w:val="262626" w:themeColor="text1" w:themeTint="D9"/>
          <w:sz w:val="24"/>
          <w:szCs w:val="24"/>
          <w:lang w:val="mn-MN"/>
        </w:rPr>
        <w:t>2010</w:t>
      </w:r>
      <w:r w:rsidR="008A5C0C" w:rsidRPr="008A5C0C">
        <w:rPr>
          <w:rFonts w:ascii="Arial" w:eastAsia="Times New Roman" w:hAnsi="Arial" w:cs="Arial"/>
          <w:b/>
          <w:bCs/>
          <w:i/>
          <w:iCs/>
          <w:color w:val="262626" w:themeColor="text1" w:themeTint="D9"/>
          <w:sz w:val="24"/>
          <w:szCs w:val="24"/>
        </w:rPr>
        <w:t>-</w:t>
      </w:r>
      <w:r w:rsidR="008A5C0C" w:rsidRPr="008A5C0C">
        <w:rPr>
          <w:rFonts w:ascii="Arial" w:eastAsia="Times New Roman" w:hAnsi="Arial" w:cs="Arial"/>
          <w:b/>
          <w:bCs/>
          <w:i/>
          <w:iCs/>
          <w:color w:val="262626" w:themeColor="text1" w:themeTint="D9"/>
          <w:sz w:val="24"/>
          <w:szCs w:val="24"/>
          <w:lang w:val="mn-MN"/>
        </w:rPr>
        <w:t xml:space="preserve">2019 оныг хүртэлх хугацаанд </w:t>
      </w:r>
      <w:r w:rsidR="008A5C0C" w:rsidRPr="008A5C0C">
        <w:rPr>
          <w:rFonts w:ascii="Arial" w:eastAsia="Times New Roman" w:hAnsi="Arial" w:cs="Arial"/>
          <w:b/>
          <w:bCs/>
          <w:i/>
          <w:iCs/>
          <w:color w:val="262626" w:themeColor="text1" w:themeTint="D9"/>
          <w:sz w:val="24"/>
          <w:szCs w:val="24"/>
        </w:rPr>
        <w:t>химийн хорт болон аюултай бодисыг экспортлох, импортлох, хил дамжуулан тээвэрлэх, үйлдвэрлэх</w:t>
      </w:r>
      <w:r w:rsidR="008A5C0C" w:rsidRPr="008A5C0C">
        <w:rPr>
          <w:rFonts w:ascii="Arial" w:eastAsia="Times New Roman" w:hAnsi="Arial" w:cs="Arial"/>
          <w:b/>
          <w:bCs/>
          <w:i/>
          <w:iCs/>
          <w:color w:val="262626" w:themeColor="text1" w:themeTint="D9"/>
          <w:sz w:val="24"/>
          <w:szCs w:val="24"/>
          <w:lang w:val="mn-MN"/>
        </w:rPr>
        <w:t>,</w:t>
      </w:r>
      <w:r w:rsidR="008A5C0C" w:rsidRPr="008A5C0C">
        <w:rPr>
          <w:rFonts w:ascii="Arial" w:eastAsia="Times New Roman" w:hAnsi="Arial" w:cs="Arial"/>
          <w:b/>
          <w:bCs/>
          <w:i/>
          <w:iCs/>
          <w:color w:val="262626" w:themeColor="text1" w:themeTint="D9"/>
          <w:sz w:val="24"/>
          <w:szCs w:val="24"/>
        </w:rPr>
        <w:t xml:space="preserve"> худалдах</w:t>
      </w:r>
      <w:r w:rsidR="008A5C0C" w:rsidRPr="008A5C0C">
        <w:rPr>
          <w:rFonts w:ascii="Arial" w:eastAsia="Times New Roman" w:hAnsi="Arial" w:cs="Arial"/>
          <w:b/>
          <w:bCs/>
          <w:i/>
          <w:iCs/>
          <w:color w:val="262626" w:themeColor="text1" w:themeTint="D9"/>
          <w:sz w:val="24"/>
          <w:szCs w:val="24"/>
          <w:lang w:val="mn-MN"/>
        </w:rPr>
        <w:t xml:space="preserve"> олгосон з</w:t>
      </w:r>
      <w:r w:rsidR="008A5C0C" w:rsidRPr="008A5C0C">
        <w:rPr>
          <w:rFonts w:ascii="Arial" w:eastAsia="Times New Roman" w:hAnsi="Arial" w:cs="Arial"/>
          <w:b/>
          <w:bCs/>
          <w:i/>
          <w:iCs/>
          <w:color w:val="262626" w:themeColor="text1" w:themeTint="D9"/>
          <w:sz w:val="24"/>
          <w:szCs w:val="24"/>
        </w:rPr>
        <w:t>өвшөөр</w:t>
      </w:r>
      <w:r w:rsidR="008A5C0C" w:rsidRPr="008A5C0C">
        <w:rPr>
          <w:rFonts w:ascii="Arial" w:eastAsia="Times New Roman" w:hAnsi="Arial" w:cs="Arial"/>
          <w:b/>
          <w:bCs/>
          <w:i/>
          <w:iCs/>
          <w:color w:val="262626" w:themeColor="text1" w:themeTint="D9"/>
          <w:sz w:val="24"/>
          <w:szCs w:val="24"/>
          <w:lang w:val="mn-MN"/>
        </w:rPr>
        <w:t>ө</w:t>
      </w:r>
      <w:r w:rsidR="008A5C0C" w:rsidRPr="008A5C0C">
        <w:rPr>
          <w:rFonts w:ascii="Arial" w:eastAsia="Times New Roman" w:hAnsi="Arial" w:cs="Arial"/>
          <w:b/>
          <w:bCs/>
          <w:i/>
          <w:iCs/>
          <w:color w:val="262626" w:themeColor="text1" w:themeTint="D9"/>
          <w:sz w:val="24"/>
          <w:szCs w:val="24"/>
        </w:rPr>
        <w:t>л</w:t>
      </w:r>
    </w:p>
    <w:p w14:paraId="1E3C9ED8" w14:textId="77777777" w:rsidR="003649D2" w:rsidRPr="00F62D26" w:rsidRDefault="003649D2" w:rsidP="003649D2">
      <w:pPr>
        <w:shd w:val="clear" w:color="auto" w:fill="FFFFFF"/>
        <w:spacing w:after="0" w:line="240" w:lineRule="auto"/>
        <w:jc w:val="both"/>
        <w:textAlignment w:val="top"/>
        <w:rPr>
          <w:rFonts w:ascii="Arial" w:eastAsia="Times New Roman" w:hAnsi="Arial" w:cs="Arial"/>
          <w:b/>
          <w:bCs/>
          <w:i/>
          <w:iCs/>
          <w:color w:val="262626" w:themeColor="text1" w:themeTint="D9"/>
          <w:sz w:val="24"/>
          <w:szCs w:val="24"/>
        </w:rPr>
      </w:pPr>
    </w:p>
    <w:tbl>
      <w:tblPr>
        <w:tblStyle w:val="GridTable4-Accent11"/>
        <w:tblW w:w="9351"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35"/>
        <w:gridCol w:w="1444"/>
        <w:gridCol w:w="993"/>
        <w:gridCol w:w="1153"/>
        <w:gridCol w:w="1080"/>
        <w:gridCol w:w="990"/>
        <w:gridCol w:w="1080"/>
        <w:gridCol w:w="1225"/>
        <w:gridCol w:w="851"/>
      </w:tblGrid>
      <w:tr w:rsidR="000C210A" w:rsidRPr="00F62D26" w14:paraId="38A56891" w14:textId="77777777" w:rsidTr="008E4357">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35" w:type="dxa"/>
            <w:vMerge w:val="restart"/>
            <w:tcBorders>
              <w:top w:val="none" w:sz="0" w:space="0" w:color="auto"/>
              <w:left w:val="none" w:sz="0" w:space="0" w:color="auto"/>
              <w:bottom w:val="none" w:sz="0" w:space="0" w:color="auto"/>
              <w:right w:val="none" w:sz="0" w:space="0" w:color="auto"/>
            </w:tcBorders>
            <w:noWrap/>
            <w:vAlign w:val="center"/>
            <w:hideMark/>
          </w:tcPr>
          <w:p w14:paraId="08BC97BF" w14:textId="77777777" w:rsidR="000C210A" w:rsidRPr="00104421" w:rsidRDefault="000C210A" w:rsidP="00104421">
            <w:pPr>
              <w:jc w:val="center"/>
              <w:rPr>
                <w:rFonts w:ascii="Arial" w:eastAsia="Times New Roman" w:hAnsi="Arial" w:cs="Arial"/>
                <w:b w:val="0"/>
                <w:bCs w:val="0"/>
                <w:sz w:val="20"/>
                <w:szCs w:val="20"/>
              </w:rPr>
            </w:pPr>
            <w:r w:rsidRPr="00104421">
              <w:rPr>
                <w:rFonts w:ascii="Arial" w:eastAsia="Times New Roman" w:hAnsi="Arial" w:cs="Arial"/>
                <w:b w:val="0"/>
                <w:bCs w:val="0"/>
                <w:sz w:val="20"/>
                <w:szCs w:val="20"/>
              </w:rPr>
              <w:t>№</w:t>
            </w:r>
          </w:p>
        </w:tc>
        <w:tc>
          <w:tcPr>
            <w:tcW w:w="1444" w:type="dxa"/>
            <w:vMerge w:val="restart"/>
            <w:tcBorders>
              <w:top w:val="none" w:sz="0" w:space="0" w:color="auto"/>
              <w:left w:val="none" w:sz="0" w:space="0" w:color="auto"/>
              <w:bottom w:val="none" w:sz="0" w:space="0" w:color="auto"/>
              <w:right w:val="none" w:sz="0" w:space="0" w:color="auto"/>
            </w:tcBorders>
            <w:vAlign w:val="center"/>
            <w:hideMark/>
          </w:tcPr>
          <w:p w14:paraId="46163F78" w14:textId="77777777" w:rsidR="000C210A" w:rsidRPr="00104421" w:rsidRDefault="000C210A" w:rsidP="0010442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mn-MN"/>
              </w:rPr>
            </w:pPr>
            <w:r w:rsidRPr="00104421">
              <w:rPr>
                <w:rFonts w:ascii="Arial" w:eastAsia="Times New Roman" w:hAnsi="Arial" w:cs="Arial"/>
                <w:b w:val="0"/>
                <w:bCs w:val="0"/>
                <w:sz w:val="20"/>
                <w:szCs w:val="20"/>
                <w:lang w:val="mn-MN"/>
              </w:rPr>
              <w:t>Аймаг, хотын нэр</w:t>
            </w:r>
          </w:p>
        </w:tc>
        <w:tc>
          <w:tcPr>
            <w:tcW w:w="7372" w:type="dxa"/>
            <w:gridSpan w:val="7"/>
            <w:tcBorders>
              <w:top w:val="none" w:sz="0" w:space="0" w:color="auto"/>
              <w:left w:val="none" w:sz="0" w:space="0" w:color="auto"/>
              <w:bottom w:val="none" w:sz="0" w:space="0" w:color="auto"/>
              <w:right w:val="none" w:sz="0" w:space="0" w:color="auto"/>
            </w:tcBorders>
            <w:noWrap/>
            <w:vAlign w:val="center"/>
            <w:hideMark/>
          </w:tcPr>
          <w:p w14:paraId="5E8DCA90" w14:textId="6856125F" w:rsidR="000C210A" w:rsidRPr="00104421" w:rsidRDefault="000C210A" w:rsidP="0010442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mn-MN"/>
              </w:rPr>
            </w:pPr>
            <w:r w:rsidRPr="00104421">
              <w:rPr>
                <w:rFonts w:ascii="Arial" w:eastAsia="Times New Roman" w:hAnsi="Arial" w:cs="Arial"/>
                <w:b w:val="0"/>
                <w:bCs w:val="0"/>
                <w:sz w:val="20"/>
                <w:szCs w:val="20"/>
                <w:lang w:val="mn-MN"/>
              </w:rPr>
              <w:t>Зөвшөөрлийн төрөл</w:t>
            </w:r>
          </w:p>
          <w:p w14:paraId="00A0ECB4" w14:textId="77777777" w:rsidR="000C210A" w:rsidRPr="00F62D26" w:rsidRDefault="000C210A" w:rsidP="0010442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262626" w:themeColor="text1" w:themeTint="D9"/>
                <w:sz w:val="20"/>
                <w:szCs w:val="20"/>
                <w:lang w:val="mn-MN"/>
              </w:rPr>
            </w:pPr>
            <w:r w:rsidRPr="00104421">
              <w:rPr>
                <w:rFonts w:ascii="Arial" w:eastAsia="Times New Roman" w:hAnsi="Arial" w:cs="Arial"/>
                <w:b w:val="0"/>
                <w:bCs w:val="0"/>
                <w:sz w:val="20"/>
                <w:szCs w:val="20"/>
              </w:rPr>
              <w:t>(2010-2019)</w:t>
            </w:r>
          </w:p>
        </w:tc>
      </w:tr>
      <w:tr w:rsidR="000C210A" w:rsidRPr="00F62D26" w14:paraId="038DFAF0" w14:textId="77777777" w:rsidTr="008E4357">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535" w:type="dxa"/>
            <w:vMerge/>
            <w:vAlign w:val="center"/>
            <w:hideMark/>
          </w:tcPr>
          <w:p w14:paraId="3CA95ED7" w14:textId="77777777" w:rsidR="000C210A" w:rsidRPr="00F62D26" w:rsidRDefault="000C210A" w:rsidP="00104421">
            <w:pPr>
              <w:jc w:val="center"/>
              <w:rPr>
                <w:rFonts w:ascii="Arial" w:eastAsia="Times New Roman" w:hAnsi="Arial" w:cs="Arial"/>
                <w:b w:val="0"/>
                <w:bCs w:val="0"/>
                <w:color w:val="262626" w:themeColor="text1" w:themeTint="D9"/>
                <w:sz w:val="20"/>
                <w:szCs w:val="20"/>
              </w:rPr>
            </w:pPr>
          </w:p>
        </w:tc>
        <w:tc>
          <w:tcPr>
            <w:tcW w:w="1444" w:type="dxa"/>
            <w:vMerge/>
            <w:vAlign w:val="center"/>
            <w:hideMark/>
          </w:tcPr>
          <w:p w14:paraId="48A82D14"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262626" w:themeColor="text1" w:themeTint="D9"/>
                <w:sz w:val="20"/>
                <w:szCs w:val="20"/>
                <w:lang w:val="mn-MN"/>
              </w:rPr>
            </w:pPr>
          </w:p>
        </w:tc>
        <w:tc>
          <w:tcPr>
            <w:tcW w:w="993" w:type="dxa"/>
            <w:noWrap/>
            <w:textDirection w:val="btLr"/>
            <w:vAlign w:val="center"/>
            <w:hideMark/>
          </w:tcPr>
          <w:p w14:paraId="76D64356" w14:textId="77777777" w:rsidR="000C210A" w:rsidRPr="00333D1B" w:rsidRDefault="000C210A" w:rsidP="00333D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18"/>
                <w:szCs w:val="18"/>
                <w:lang w:val="mn-MN"/>
              </w:rPr>
            </w:pPr>
            <w:r w:rsidRPr="00333D1B">
              <w:rPr>
                <w:rFonts w:ascii="Arial" w:eastAsia="Times New Roman" w:hAnsi="Arial" w:cs="Arial"/>
                <w:color w:val="262626" w:themeColor="text1" w:themeTint="D9"/>
                <w:sz w:val="18"/>
                <w:szCs w:val="18"/>
                <w:lang w:val="mn-MN"/>
              </w:rPr>
              <w:t>Ашиглах</w:t>
            </w:r>
          </w:p>
        </w:tc>
        <w:tc>
          <w:tcPr>
            <w:tcW w:w="1153" w:type="dxa"/>
            <w:noWrap/>
            <w:textDirection w:val="btLr"/>
            <w:vAlign w:val="center"/>
            <w:hideMark/>
          </w:tcPr>
          <w:p w14:paraId="14E229BD" w14:textId="77777777" w:rsidR="000C210A" w:rsidRPr="00333D1B" w:rsidRDefault="000C210A" w:rsidP="00333D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18"/>
                <w:szCs w:val="18"/>
                <w:lang w:val="mn-MN"/>
              </w:rPr>
            </w:pPr>
            <w:r w:rsidRPr="00333D1B">
              <w:rPr>
                <w:rFonts w:ascii="Arial" w:eastAsia="Times New Roman" w:hAnsi="Arial" w:cs="Arial"/>
                <w:color w:val="262626" w:themeColor="text1" w:themeTint="D9"/>
                <w:sz w:val="18"/>
                <w:szCs w:val="18"/>
                <w:lang w:val="mn-MN"/>
              </w:rPr>
              <w:t>Экспортлох</w:t>
            </w:r>
          </w:p>
        </w:tc>
        <w:tc>
          <w:tcPr>
            <w:tcW w:w="1080" w:type="dxa"/>
            <w:noWrap/>
            <w:textDirection w:val="btLr"/>
            <w:vAlign w:val="center"/>
            <w:hideMark/>
          </w:tcPr>
          <w:p w14:paraId="4367F5ED" w14:textId="77777777" w:rsidR="000C210A" w:rsidRPr="00333D1B" w:rsidRDefault="000C210A" w:rsidP="00333D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18"/>
                <w:szCs w:val="18"/>
                <w:lang w:val="mn-MN"/>
              </w:rPr>
            </w:pPr>
            <w:r w:rsidRPr="00333D1B">
              <w:rPr>
                <w:rFonts w:ascii="Arial" w:eastAsia="Times New Roman" w:hAnsi="Arial" w:cs="Arial"/>
                <w:color w:val="262626" w:themeColor="text1" w:themeTint="D9"/>
                <w:sz w:val="18"/>
                <w:szCs w:val="18"/>
                <w:lang w:val="mn-MN"/>
              </w:rPr>
              <w:t>Импортлох</w:t>
            </w:r>
          </w:p>
        </w:tc>
        <w:tc>
          <w:tcPr>
            <w:tcW w:w="990" w:type="dxa"/>
            <w:noWrap/>
            <w:textDirection w:val="btLr"/>
            <w:vAlign w:val="center"/>
            <w:hideMark/>
          </w:tcPr>
          <w:p w14:paraId="06525CC5" w14:textId="77777777" w:rsidR="000C210A" w:rsidRPr="00333D1B" w:rsidRDefault="000C210A" w:rsidP="00333D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18"/>
                <w:szCs w:val="18"/>
                <w:lang w:val="mn-MN"/>
              </w:rPr>
            </w:pPr>
            <w:r w:rsidRPr="00333D1B">
              <w:rPr>
                <w:rFonts w:ascii="Arial" w:eastAsia="Times New Roman" w:hAnsi="Arial" w:cs="Arial"/>
                <w:color w:val="262626" w:themeColor="text1" w:themeTint="D9"/>
                <w:sz w:val="18"/>
                <w:szCs w:val="18"/>
                <w:lang w:val="mn-MN"/>
              </w:rPr>
              <w:t>Худалдах</w:t>
            </w:r>
          </w:p>
        </w:tc>
        <w:tc>
          <w:tcPr>
            <w:tcW w:w="1080" w:type="dxa"/>
            <w:noWrap/>
            <w:textDirection w:val="btLr"/>
            <w:vAlign w:val="center"/>
            <w:hideMark/>
          </w:tcPr>
          <w:p w14:paraId="20BD929D" w14:textId="77777777" w:rsidR="000C210A" w:rsidRPr="00333D1B" w:rsidRDefault="000C210A" w:rsidP="00333D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18"/>
                <w:szCs w:val="18"/>
                <w:lang w:val="mn-MN"/>
              </w:rPr>
            </w:pPr>
            <w:r w:rsidRPr="00333D1B">
              <w:rPr>
                <w:rFonts w:ascii="Arial" w:eastAsia="Times New Roman" w:hAnsi="Arial" w:cs="Arial"/>
                <w:color w:val="262626" w:themeColor="text1" w:themeTint="D9"/>
                <w:sz w:val="18"/>
                <w:szCs w:val="18"/>
                <w:lang w:val="mn-MN"/>
              </w:rPr>
              <w:t>Үйлдвэрлэх</w:t>
            </w:r>
          </w:p>
        </w:tc>
        <w:tc>
          <w:tcPr>
            <w:tcW w:w="1225" w:type="dxa"/>
            <w:textDirection w:val="btLr"/>
            <w:vAlign w:val="center"/>
            <w:hideMark/>
          </w:tcPr>
          <w:p w14:paraId="23AE487C" w14:textId="77777777" w:rsidR="000C210A" w:rsidRPr="00333D1B" w:rsidRDefault="000C210A" w:rsidP="00333D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18"/>
                <w:szCs w:val="18"/>
                <w:lang w:val="mn-MN"/>
              </w:rPr>
            </w:pPr>
            <w:r w:rsidRPr="00333D1B">
              <w:rPr>
                <w:rFonts w:ascii="Arial" w:eastAsia="Times New Roman" w:hAnsi="Arial" w:cs="Arial"/>
                <w:color w:val="262626" w:themeColor="text1" w:themeTint="D9"/>
                <w:sz w:val="18"/>
                <w:szCs w:val="18"/>
                <w:lang w:val="mn-MN"/>
              </w:rPr>
              <w:t>Хил дамжуулан тээвэрлэх</w:t>
            </w:r>
          </w:p>
        </w:tc>
        <w:tc>
          <w:tcPr>
            <w:tcW w:w="851" w:type="dxa"/>
            <w:vAlign w:val="center"/>
            <w:hideMark/>
          </w:tcPr>
          <w:p w14:paraId="701F8068" w14:textId="490BB9E7" w:rsidR="000C210A" w:rsidRPr="00333D1B" w:rsidRDefault="000C210A" w:rsidP="00333D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18"/>
                <w:szCs w:val="18"/>
              </w:rPr>
            </w:pPr>
            <w:r w:rsidRPr="00333D1B">
              <w:rPr>
                <w:rFonts w:ascii="Arial" w:eastAsia="Times New Roman" w:hAnsi="Arial" w:cs="Arial"/>
                <w:color w:val="262626" w:themeColor="text1" w:themeTint="D9"/>
                <w:sz w:val="18"/>
                <w:szCs w:val="18"/>
                <w:lang w:val="mn-MN"/>
              </w:rPr>
              <w:t>Нийт дүн</w:t>
            </w:r>
          </w:p>
        </w:tc>
      </w:tr>
      <w:tr w:rsidR="000C210A" w:rsidRPr="00F62D26" w14:paraId="78D709C5" w14:textId="77777777" w:rsidTr="008E4357">
        <w:trPr>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78E0850D"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1</w:t>
            </w:r>
          </w:p>
        </w:tc>
        <w:tc>
          <w:tcPr>
            <w:tcW w:w="1444" w:type="dxa"/>
            <w:noWrap/>
            <w:vAlign w:val="center"/>
            <w:hideMark/>
          </w:tcPr>
          <w:p w14:paraId="585D48F2" w14:textId="77777777" w:rsidR="000C210A" w:rsidRPr="00F62D26" w:rsidRDefault="000C210A" w:rsidP="001044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Улаанбаатар</w:t>
            </w:r>
          </w:p>
        </w:tc>
        <w:tc>
          <w:tcPr>
            <w:tcW w:w="993" w:type="dxa"/>
            <w:noWrap/>
            <w:vAlign w:val="center"/>
            <w:hideMark/>
          </w:tcPr>
          <w:p w14:paraId="0DC44442"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1404</w:t>
            </w:r>
          </w:p>
        </w:tc>
        <w:tc>
          <w:tcPr>
            <w:tcW w:w="1153" w:type="dxa"/>
            <w:noWrap/>
            <w:vAlign w:val="center"/>
            <w:hideMark/>
          </w:tcPr>
          <w:p w14:paraId="3D7B515F"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24</w:t>
            </w:r>
          </w:p>
        </w:tc>
        <w:tc>
          <w:tcPr>
            <w:tcW w:w="1080" w:type="dxa"/>
            <w:noWrap/>
            <w:vAlign w:val="center"/>
            <w:hideMark/>
          </w:tcPr>
          <w:p w14:paraId="3EED8899"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1413</w:t>
            </w:r>
          </w:p>
        </w:tc>
        <w:tc>
          <w:tcPr>
            <w:tcW w:w="990" w:type="dxa"/>
            <w:noWrap/>
            <w:vAlign w:val="center"/>
            <w:hideMark/>
          </w:tcPr>
          <w:p w14:paraId="399E1C51"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565</w:t>
            </w:r>
          </w:p>
        </w:tc>
        <w:tc>
          <w:tcPr>
            <w:tcW w:w="1080" w:type="dxa"/>
            <w:noWrap/>
            <w:vAlign w:val="center"/>
            <w:hideMark/>
          </w:tcPr>
          <w:p w14:paraId="01B114E3"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22</w:t>
            </w:r>
          </w:p>
        </w:tc>
        <w:tc>
          <w:tcPr>
            <w:tcW w:w="1225" w:type="dxa"/>
            <w:noWrap/>
            <w:vAlign w:val="center"/>
            <w:hideMark/>
          </w:tcPr>
          <w:p w14:paraId="017B0A8E"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10</w:t>
            </w:r>
          </w:p>
        </w:tc>
        <w:tc>
          <w:tcPr>
            <w:tcW w:w="851" w:type="dxa"/>
            <w:noWrap/>
            <w:vAlign w:val="center"/>
            <w:hideMark/>
          </w:tcPr>
          <w:p w14:paraId="6850A501" w14:textId="77777777" w:rsidR="000C210A" w:rsidRPr="00104421"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104421">
              <w:rPr>
                <w:rFonts w:ascii="Arial" w:eastAsia="Times New Roman" w:hAnsi="Arial" w:cs="Arial"/>
                <w:color w:val="262626" w:themeColor="text1" w:themeTint="D9"/>
                <w:sz w:val="20"/>
                <w:szCs w:val="20"/>
                <w:lang w:val="mn-MN"/>
              </w:rPr>
              <w:t>3438</w:t>
            </w:r>
          </w:p>
        </w:tc>
      </w:tr>
      <w:tr w:rsidR="000C210A" w:rsidRPr="00F62D26" w14:paraId="0AEE68C8" w14:textId="77777777" w:rsidTr="008E43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6C9EC5AC"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2</w:t>
            </w:r>
          </w:p>
        </w:tc>
        <w:tc>
          <w:tcPr>
            <w:tcW w:w="1444" w:type="dxa"/>
            <w:noWrap/>
            <w:vAlign w:val="center"/>
            <w:hideMark/>
          </w:tcPr>
          <w:p w14:paraId="2212421C" w14:textId="77777777" w:rsidR="000C210A" w:rsidRPr="00F62D26" w:rsidRDefault="000C210A" w:rsidP="001044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Дорнод</w:t>
            </w:r>
          </w:p>
        </w:tc>
        <w:tc>
          <w:tcPr>
            <w:tcW w:w="993" w:type="dxa"/>
            <w:noWrap/>
            <w:vAlign w:val="center"/>
            <w:hideMark/>
          </w:tcPr>
          <w:p w14:paraId="317EF1EE"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21</w:t>
            </w:r>
          </w:p>
        </w:tc>
        <w:tc>
          <w:tcPr>
            <w:tcW w:w="1153" w:type="dxa"/>
            <w:noWrap/>
            <w:vAlign w:val="center"/>
            <w:hideMark/>
          </w:tcPr>
          <w:p w14:paraId="6E14156B"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080" w:type="dxa"/>
            <w:noWrap/>
            <w:vAlign w:val="center"/>
            <w:hideMark/>
          </w:tcPr>
          <w:p w14:paraId="1386A189"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15</w:t>
            </w:r>
          </w:p>
        </w:tc>
        <w:tc>
          <w:tcPr>
            <w:tcW w:w="990" w:type="dxa"/>
            <w:noWrap/>
            <w:vAlign w:val="center"/>
            <w:hideMark/>
          </w:tcPr>
          <w:p w14:paraId="2EEFBB65"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5</w:t>
            </w:r>
          </w:p>
        </w:tc>
        <w:tc>
          <w:tcPr>
            <w:tcW w:w="1080" w:type="dxa"/>
            <w:noWrap/>
            <w:vAlign w:val="center"/>
            <w:hideMark/>
          </w:tcPr>
          <w:p w14:paraId="3DF4D521"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225" w:type="dxa"/>
            <w:noWrap/>
            <w:vAlign w:val="center"/>
            <w:hideMark/>
          </w:tcPr>
          <w:p w14:paraId="74A118BE"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851" w:type="dxa"/>
            <w:noWrap/>
            <w:vAlign w:val="center"/>
            <w:hideMark/>
          </w:tcPr>
          <w:p w14:paraId="633F3558" w14:textId="77777777" w:rsidR="000C210A" w:rsidRPr="00104421"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104421">
              <w:rPr>
                <w:rFonts w:ascii="Arial" w:eastAsia="Times New Roman" w:hAnsi="Arial" w:cs="Arial"/>
                <w:color w:val="262626" w:themeColor="text1" w:themeTint="D9"/>
                <w:sz w:val="20"/>
                <w:szCs w:val="20"/>
                <w:lang w:val="mn-MN"/>
              </w:rPr>
              <w:t>41</w:t>
            </w:r>
          </w:p>
        </w:tc>
      </w:tr>
      <w:tr w:rsidR="000C210A" w:rsidRPr="00F62D26" w14:paraId="42B8BF31" w14:textId="77777777" w:rsidTr="008E4357">
        <w:trPr>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77368523"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3</w:t>
            </w:r>
          </w:p>
        </w:tc>
        <w:tc>
          <w:tcPr>
            <w:tcW w:w="1444" w:type="dxa"/>
            <w:noWrap/>
            <w:vAlign w:val="center"/>
            <w:hideMark/>
          </w:tcPr>
          <w:p w14:paraId="019E90AC" w14:textId="77777777" w:rsidR="000C210A" w:rsidRPr="00F62D26" w:rsidRDefault="000C210A" w:rsidP="001044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Сүхбаатар</w:t>
            </w:r>
          </w:p>
        </w:tc>
        <w:tc>
          <w:tcPr>
            <w:tcW w:w="993" w:type="dxa"/>
            <w:noWrap/>
            <w:vAlign w:val="center"/>
            <w:hideMark/>
          </w:tcPr>
          <w:p w14:paraId="3B20BAD3"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9</w:t>
            </w:r>
          </w:p>
        </w:tc>
        <w:tc>
          <w:tcPr>
            <w:tcW w:w="1153" w:type="dxa"/>
            <w:noWrap/>
            <w:vAlign w:val="center"/>
            <w:hideMark/>
          </w:tcPr>
          <w:p w14:paraId="71AC0E29"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080" w:type="dxa"/>
            <w:noWrap/>
            <w:vAlign w:val="center"/>
            <w:hideMark/>
          </w:tcPr>
          <w:p w14:paraId="70A83A92"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4</w:t>
            </w:r>
          </w:p>
        </w:tc>
        <w:tc>
          <w:tcPr>
            <w:tcW w:w="990" w:type="dxa"/>
            <w:noWrap/>
            <w:vAlign w:val="center"/>
            <w:hideMark/>
          </w:tcPr>
          <w:p w14:paraId="00DBE0AA"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080" w:type="dxa"/>
            <w:noWrap/>
            <w:vAlign w:val="center"/>
            <w:hideMark/>
          </w:tcPr>
          <w:p w14:paraId="0E468359"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225" w:type="dxa"/>
            <w:noWrap/>
            <w:vAlign w:val="center"/>
            <w:hideMark/>
          </w:tcPr>
          <w:p w14:paraId="4229998B"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851" w:type="dxa"/>
            <w:noWrap/>
            <w:vAlign w:val="center"/>
            <w:hideMark/>
          </w:tcPr>
          <w:p w14:paraId="50F42EEB" w14:textId="77777777" w:rsidR="000C210A" w:rsidRPr="00104421"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104421">
              <w:rPr>
                <w:rFonts w:ascii="Arial" w:eastAsia="Times New Roman" w:hAnsi="Arial" w:cs="Arial"/>
                <w:color w:val="262626" w:themeColor="text1" w:themeTint="D9"/>
                <w:sz w:val="20"/>
                <w:szCs w:val="20"/>
                <w:lang w:val="mn-MN"/>
              </w:rPr>
              <w:t>13</w:t>
            </w:r>
          </w:p>
        </w:tc>
      </w:tr>
      <w:tr w:rsidR="000C210A" w:rsidRPr="00F62D26" w14:paraId="1F1F0E55" w14:textId="77777777" w:rsidTr="008E43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448BA220"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4</w:t>
            </w:r>
          </w:p>
        </w:tc>
        <w:tc>
          <w:tcPr>
            <w:tcW w:w="1444" w:type="dxa"/>
            <w:noWrap/>
            <w:vAlign w:val="center"/>
            <w:hideMark/>
          </w:tcPr>
          <w:p w14:paraId="3BD791F9" w14:textId="77777777" w:rsidR="000C210A" w:rsidRPr="00F62D26" w:rsidRDefault="000C210A" w:rsidP="001044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Хэнтий</w:t>
            </w:r>
          </w:p>
        </w:tc>
        <w:tc>
          <w:tcPr>
            <w:tcW w:w="993" w:type="dxa"/>
            <w:noWrap/>
            <w:vAlign w:val="center"/>
            <w:hideMark/>
          </w:tcPr>
          <w:p w14:paraId="5807C9F5"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2</w:t>
            </w:r>
          </w:p>
        </w:tc>
        <w:tc>
          <w:tcPr>
            <w:tcW w:w="1153" w:type="dxa"/>
            <w:noWrap/>
            <w:vAlign w:val="center"/>
            <w:hideMark/>
          </w:tcPr>
          <w:p w14:paraId="3DDBA74D"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080" w:type="dxa"/>
            <w:noWrap/>
            <w:vAlign w:val="center"/>
            <w:hideMark/>
          </w:tcPr>
          <w:p w14:paraId="2EAE1302"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990" w:type="dxa"/>
            <w:noWrap/>
            <w:vAlign w:val="center"/>
            <w:hideMark/>
          </w:tcPr>
          <w:p w14:paraId="671C0BFD"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080" w:type="dxa"/>
            <w:noWrap/>
            <w:vAlign w:val="center"/>
            <w:hideMark/>
          </w:tcPr>
          <w:p w14:paraId="3A04E810"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225" w:type="dxa"/>
            <w:noWrap/>
            <w:vAlign w:val="center"/>
            <w:hideMark/>
          </w:tcPr>
          <w:p w14:paraId="69479104"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851" w:type="dxa"/>
            <w:noWrap/>
            <w:vAlign w:val="center"/>
            <w:hideMark/>
          </w:tcPr>
          <w:p w14:paraId="7993332C" w14:textId="77777777" w:rsidR="000C210A" w:rsidRPr="00104421"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104421">
              <w:rPr>
                <w:rFonts w:ascii="Arial" w:eastAsia="Times New Roman" w:hAnsi="Arial" w:cs="Arial"/>
                <w:color w:val="262626" w:themeColor="text1" w:themeTint="D9"/>
                <w:sz w:val="20"/>
                <w:szCs w:val="20"/>
                <w:lang w:val="mn-MN"/>
              </w:rPr>
              <w:t>2</w:t>
            </w:r>
          </w:p>
        </w:tc>
      </w:tr>
      <w:tr w:rsidR="000C210A" w:rsidRPr="00F62D26" w14:paraId="53180418" w14:textId="77777777" w:rsidTr="008E4357">
        <w:trPr>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0575835D"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5</w:t>
            </w:r>
          </w:p>
        </w:tc>
        <w:tc>
          <w:tcPr>
            <w:tcW w:w="1444" w:type="dxa"/>
            <w:noWrap/>
            <w:vAlign w:val="center"/>
            <w:hideMark/>
          </w:tcPr>
          <w:p w14:paraId="083D27E8" w14:textId="77777777" w:rsidR="000C210A" w:rsidRPr="00F62D26" w:rsidRDefault="000C210A" w:rsidP="001044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Төв</w:t>
            </w:r>
          </w:p>
        </w:tc>
        <w:tc>
          <w:tcPr>
            <w:tcW w:w="993" w:type="dxa"/>
            <w:noWrap/>
            <w:vAlign w:val="center"/>
            <w:hideMark/>
          </w:tcPr>
          <w:p w14:paraId="2D30ADB3"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7</w:t>
            </w:r>
          </w:p>
        </w:tc>
        <w:tc>
          <w:tcPr>
            <w:tcW w:w="1153" w:type="dxa"/>
            <w:noWrap/>
            <w:vAlign w:val="center"/>
            <w:hideMark/>
          </w:tcPr>
          <w:p w14:paraId="3F846B44"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080" w:type="dxa"/>
            <w:noWrap/>
            <w:vAlign w:val="center"/>
            <w:hideMark/>
          </w:tcPr>
          <w:p w14:paraId="5613F53B"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4</w:t>
            </w:r>
          </w:p>
        </w:tc>
        <w:tc>
          <w:tcPr>
            <w:tcW w:w="990" w:type="dxa"/>
            <w:noWrap/>
            <w:vAlign w:val="center"/>
            <w:hideMark/>
          </w:tcPr>
          <w:p w14:paraId="56B3B6FE"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2</w:t>
            </w:r>
          </w:p>
        </w:tc>
        <w:tc>
          <w:tcPr>
            <w:tcW w:w="1080" w:type="dxa"/>
            <w:noWrap/>
            <w:vAlign w:val="center"/>
            <w:hideMark/>
          </w:tcPr>
          <w:p w14:paraId="478010F4"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225" w:type="dxa"/>
            <w:noWrap/>
            <w:vAlign w:val="center"/>
            <w:hideMark/>
          </w:tcPr>
          <w:p w14:paraId="171742F3"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851" w:type="dxa"/>
            <w:noWrap/>
            <w:vAlign w:val="center"/>
            <w:hideMark/>
          </w:tcPr>
          <w:p w14:paraId="727023BD" w14:textId="77777777" w:rsidR="000C210A" w:rsidRPr="00104421"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lang w:val="mn-MN"/>
              </w:rPr>
            </w:pPr>
            <w:r w:rsidRPr="00104421">
              <w:rPr>
                <w:rFonts w:ascii="Arial" w:eastAsia="Times New Roman" w:hAnsi="Arial" w:cs="Arial"/>
                <w:color w:val="262626" w:themeColor="text1" w:themeTint="D9"/>
                <w:sz w:val="20"/>
                <w:szCs w:val="20"/>
                <w:lang w:val="mn-MN"/>
              </w:rPr>
              <w:t>13</w:t>
            </w:r>
          </w:p>
        </w:tc>
      </w:tr>
      <w:tr w:rsidR="000C210A" w:rsidRPr="00F62D26" w14:paraId="1659F109" w14:textId="77777777" w:rsidTr="008E43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5B61DF10"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6</w:t>
            </w:r>
          </w:p>
        </w:tc>
        <w:tc>
          <w:tcPr>
            <w:tcW w:w="1444" w:type="dxa"/>
            <w:noWrap/>
            <w:vAlign w:val="center"/>
            <w:hideMark/>
          </w:tcPr>
          <w:p w14:paraId="54B75A8D" w14:textId="77777777" w:rsidR="000C210A" w:rsidRPr="00F62D26" w:rsidRDefault="000C210A" w:rsidP="001044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Говьсүмбэр</w:t>
            </w:r>
          </w:p>
        </w:tc>
        <w:tc>
          <w:tcPr>
            <w:tcW w:w="993" w:type="dxa"/>
            <w:noWrap/>
            <w:vAlign w:val="center"/>
            <w:hideMark/>
          </w:tcPr>
          <w:p w14:paraId="1919C916"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2</w:t>
            </w:r>
          </w:p>
        </w:tc>
        <w:tc>
          <w:tcPr>
            <w:tcW w:w="1153" w:type="dxa"/>
            <w:noWrap/>
            <w:vAlign w:val="center"/>
            <w:hideMark/>
          </w:tcPr>
          <w:p w14:paraId="0D44201F"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080" w:type="dxa"/>
            <w:noWrap/>
            <w:vAlign w:val="center"/>
            <w:hideMark/>
          </w:tcPr>
          <w:p w14:paraId="0990F18C"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1</w:t>
            </w:r>
          </w:p>
        </w:tc>
        <w:tc>
          <w:tcPr>
            <w:tcW w:w="990" w:type="dxa"/>
            <w:noWrap/>
            <w:vAlign w:val="center"/>
            <w:hideMark/>
          </w:tcPr>
          <w:p w14:paraId="188F48C0"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080" w:type="dxa"/>
            <w:noWrap/>
            <w:vAlign w:val="center"/>
            <w:hideMark/>
          </w:tcPr>
          <w:p w14:paraId="4BE6ACC4"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1225" w:type="dxa"/>
            <w:noWrap/>
            <w:vAlign w:val="center"/>
            <w:hideMark/>
          </w:tcPr>
          <w:p w14:paraId="6B7EABD3"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F62D26">
              <w:rPr>
                <w:rFonts w:ascii="Arial" w:eastAsia="Times New Roman" w:hAnsi="Arial" w:cs="Arial"/>
                <w:color w:val="262626" w:themeColor="text1" w:themeTint="D9"/>
                <w:sz w:val="20"/>
                <w:szCs w:val="20"/>
                <w:lang w:val="mn-MN"/>
              </w:rPr>
              <w:t>-</w:t>
            </w:r>
          </w:p>
        </w:tc>
        <w:tc>
          <w:tcPr>
            <w:tcW w:w="851" w:type="dxa"/>
            <w:noWrap/>
            <w:vAlign w:val="center"/>
            <w:hideMark/>
          </w:tcPr>
          <w:p w14:paraId="7592A892" w14:textId="77777777" w:rsidR="000C210A" w:rsidRPr="00104421"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lang w:val="mn-MN"/>
              </w:rPr>
            </w:pPr>
            <w:r w:rsidRPr="00104421">
              <w:rPr>
                <w:rFonts w:ascii="Arial" w:eastAsia="Times New Roman" w:hAnsi="Arial" w:cs="Arial"/>
                <w:color w:val="262626" w:themeColor="text1" w:themeTint="D9"/>
                <w:sz w:val="20"/>
                <w:szCs w:val="20"/>
                <w:lang w:val="mn-MN"/>
              </w:rPr>
              <w:t>3</w:t>
            </w:r>
          </w:p>
        </w:tc>
      </w:tr>
      <w:tr w:rsidR="000C210A" w:rsidRPr="00F62D26" w14:paraId="3F71C461" w14:textId="77777777" w:rsidTr="008E4357">
        <w:trPr>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1380B3D3"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7</w:t>
            </w:r>
          </w:p>
        </w:tc>
        <w:tc>
          <w:tcPr>
            <w:tcW w:w="1444" w:type="dxa"/>
            <w:noWrap/>
            <w:vAlign w:val="center"/>
            <w:hideMark/>
          </w:tcPr>
          <w:p w14:paraId="4B7F590E" w14:textId="77777777" w:rsidR="000C210A" w:rsidRPr="00F62D26" w:rsidRDefault="000C210A" w:rsidP="001044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Сэлэнгэ</w:t>
            </w:r>
          </w:p>
        </w:tc>
        <w:tc>
          <w:tcPr>
            <w:tcW w:w="993" w:type="dxa"/>
            <w:noWrap/>
            <w:vAlign w:val="center"/>
            <w:hideMark/>
          </w:tcPr>
          <w:p w14:paraId="6F8838C9"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14</w:t>
            </w:r>
          </w:p>
        </w:tc>
        <w:tc>
          <w:tcPr>
            <w:tcW w:w="1153" w:type="dxa"/>
            <w:noWrap/>
            <w:vAlign w:val="center"/>
            <w:hideMark/>
          </w:tcPr>
          <w:p w14:paraId="57F77AE4"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4C32710B"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10</w:t>
            </w:r>
          </w:p>
        </w:tc>
        <w:tc>
          <w:tcPr>
            <w:tcW w:w="990" w:type="dxa"/>
            <w:noWrap/>
            <w:vAlign w:val="center"/>
            <w:hideMark/>
          </w:tcPr>
          <w:p w14:paraId="46278245"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4</w:t>
            </w:r>
          </w:p>
        </w:tc>
        <w:tc>
          <w:tcPr>
            <w:tcW w:w="1080" w:type="dxa"/>
            <w:noWrap/>
            <w:vAlign w:val="center"/>
            <w:hideMark/>
          </w:tcPr>
          <w:p w14:paraId="74BD71A5"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22BDCC51"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6653FF30" w14:textId="77777777" w:rsidR="000C210A" w:rsidRPr="00104421"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28</w:t>
            </w:r>
          </w:p>
        </w:tc>
      </w:tr>
      <w:tr w:rsidR="000C210A" w:rsidRPr="00F62D26" w14:paraId="3204BBC6" w14:textId="77777777" w:rsidTr="008E43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0A87A551"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8</w:t>
            </w:r>
          </w:p>
        </w:tc>
        <w:tc>
          <w:tcPr>
            <w:tcW w:w="1444" w:type="dxa"/>
            <w:noWrap/>
            <w:vAlign w:val="center"/>
            <w:hideMark/>
          </w:tcPr>
          <w:p w14:paraId="10DDD35E" w14:textId="77777777" w:rsidR="000C210A" w:rsidRPr="00F62D26" w:rsidRDefault="000C210A" w:rsidP="001044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Дорноговь</w:t>
            </w:r>
          </w:p>
        </w:tc>
        <w:tc>
          <w:tcPr>
            <w:tcW w:w="993" w:type="dxa"/>
            <w:noWrap/>
            <w:vAlign w:val="center"/>
            <w:hideMark/>
          </w:tcPr>
          <w:p w14:paraId="290286CE"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5</w:t>
            </w:r>
          </w:p>
        </w:tc>
        <w:tc>
          <w:tcPr>
            <w:tcW w:w="1153" w:type="dxa"/>
            <w:noWrap/>
            <w:vAlign w:val="center"/>
            <w:hideMark/>
          </w:tcPr>
          <w:p w14:paraId="60FA5584"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7EAF8A22"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2</w:t>
            </w:r>
          </w:p>
        </w:tc>
        <w:tc>
          <w:tcPr>
            <w:tcW w:w="990" w:type="dxa"/>
            <w:noWrap/>
            <w:vAlign w:val="center"/>
            <w:hideMark/>
          </w:tcPr>
          <w:p w14:paraId="2F532ABF"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w:t>
            </w:r>
          </w:p>
        </w:tc>
        <w:tc>
          <w:tcPr>
            <w:tcW w:w="1080" w:type="dxa"/>
            <w:noWrap/>
            <w:vAlign w:val="center"/>
            <w:hideMark/>
          </w:tcPr>
          <w:p w14:paraId="249BA68C"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02511571"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7BB03596" w14:textId="77777777" w:rsidR="000C210A" w:rsidRPr="00104421"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8</w:t>
            </w:r>
          </w:p>
        </w:tc>
      </w:tr>
      <w:tr w:rsidR="000C210A" w:rsidRPr="00F62D26" w14:paraId="7032F21F" w14:textId="77777777" w:rsidTr="008E4357">
        <w:trPr>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7AA46448"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9</w:t>
            </w:r>
          </w:p>
        </w:tc>
        <w:tc>
          <w:tcPr>
            <w:tcW w:w="1444" w:type="dxa"/>
            <w:noWrap/>
            <w:vAlign w:val="center"/>
            <w:hideMark/>
          </w:tcPr>
          <w:p w14:paraId="0FA817B1" w14:textId="77777777" w:rsidR="000C210A" w:rsidRPr="00F62D26" w:rsidRDefault="000C210A" w:rsidP="001044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Дархан Уул</w:t>
            </w:r>
          </w:p>
        </w:tc>
        <w:tc>
          <w:tcPr>
            <w:tcW w:w="993" w:type="dxa"/>
            <w:noWrap/>
            <w:vAlign w:val="center"/>
            <w:hideMark/>
          </w:tcPr>
          <w:p w14:paraId="3EA1ACC1"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46</w:t>
            </w:r>
          </w:p>
        </w:tc>
        <w:tc>
          <w:tcPr>
            <w:tcW w:w="1153" w:type="dxa"/>
            <w:noWrap/>
            <w:vAlign w:val="center"/>
            <w:hideMark/>
          </w:tcPr>
          <w:p w14:paraId="5B6D3E94"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0906A523"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39</w:t>
            </w:r>
          </w:p>
        </w:tc>
        <w:tc>
          <w:tcPr>
            <w:tcW w:w="990" w:type="dxa"/>
            <w:noWrap/>
            <w:vAlign w:val="center"/>
            <w:hideMark/>
          </w:tcPr>
          <w:p w14:paraId="5EF9DC5F"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17</w:t>
            </w:r>
          </w:p>
        </w:tc>
        <w:tc>
          <w:tcPr>
            <w:tcW w:w="1080" w:type="dxa"/>
            <w:noWrap/>
            <w:vAlign w:val="center"/>
            <w:hideMark/>
          </w:tcPr>
          <w:p w14:paraId="32880C3E"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w:t>
            </w:r>
          </w:p>
        </w:tc>
        <w:tc>
          <w:tcPr>
            <w:tcW w:w="1225" w:type="dxa"/>
            <w:noWrap/>
            <w:vAlign w:val="center"/>
            <w:hideMark/>
          </w:tcPr>
          <w:p w14:paraId="284A774C"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4BCF711B" w14:textId="77777777" w:rsidR="000C210A" w:rsidRPr="00104421"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103</w:t>
            </w:r>
          </w:p>
        </w:tc>
      </w:tr>
      <w:tr w:rsidR="000C210A" w:rsidRPr="00F62D26" w14:paraId="4B774657" w14:textId="77777777" w:rsidTr="008E43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6D7F7CE1"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10</w:t>
            </w:r>
          </w:p>
        </w:tc>
        <w:tc>
          <w:tcPr>
            <w:tcW w:w="1444" w:type="dxa"/>
            <w:noWrap/>
            <w:vAlign w:val="center"/>
            <w:hideMark/>
          </w:tcPr>
          <w:p w14:paraId="4EE6BA0D" w14:textId="77777777" w:rsidR="000C210A" w:rsidRPr="00F62D26" w:rsidRDefault="000C210A" w:rsidP="001044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Өмнөговь</w:t>
            </w:r>
          </w:p>
        </w:tc>
        <w:tc>
          <w:tcPr>
            <w:tcW w:w="993" w:type="dxa"/>
            <w:noWrap/>
            <w:vAlign w:val="center"/>
            <w:hideMark/>
          </w:tcPr>
          <w:p w14:paraId="047C575F"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5</w:t>
            </w:r>
          </w:p>
        </w:tc>
        <w:tc>
          <w:tcPr>
            <w:tcW w:w="1153" w:type="dxa"/>
            <w:noWrap/>
            <w:vAlign w:val="center"/>
            <w:hideMark/>
          </w:tcPr>
          <w:p w14:paraId="31309867"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3053666F"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4</w:t>
            </w:r>
          </w:p>
        </w:tc>
        <w:tc>
          <w:tcPr>
            <w:tcW w:w="990" w:type="dxa"/>
            <w:noWrap/>
            <w:vAlign w:val="center"/>
            <w:hideMark/>
          </w:tcPr>
          <w:p w14:paraId="0A8D80F3"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2</w:t>
            </w:r>
          </w:p>
        </w:tc>
        <w:tc>
          <w:tcPr>
            <w:tcW w:w="1080" w:type="dxa"/>
            <w:noWrap/>
            <w:vAlign w:val="center"/>
            <w:hideMark/>
          </w:tcPr>
          <w:p w14:paraId="7198AED6"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0978294D"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61D535A1" w14:textId="77777777" w:rsidR="000C210A" w:rsidRPr="00104421"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11</w:t>
            </w:r>
          </w:p>
        </w:tc>
      </w:tr>
      <w:tr w:rsidR="000C210A" w:rsidRPr="00F62D26" w14:paraId="4CD84F90" w14:textId="77777777" w:rsidTr="008E4357">
        <w:trPr>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39D2642D"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11</w:t>
            </w:r>
          </w:p>
        </w:tc>
        <w:tc>
          <w:tcPr>
            <w:tcW w:w="1444" w:type="dxa"/>
            <w:noWrap/>
            <w:vAlign w:val="center"/>
            <w:hideMark/>
          </w:tcPr>
          <w:p w14:paraId="5759F3C1" w14:textId="77777777" w:rsidR="000C210A" w:rsidRPr="00F62D26" w:rsidRDefault="000C210A" w:rsidP="001044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Дундговь</w:t>
            </w:r>
          </w:p>
        </w:tc>
        <w:tc>
          <w:tcPr>
            <w:tcW w:w="993" w:type="dxa"/>
            <w:noWrap/>
            <w:vAlign w:val="center"/>
            <w:hideMark/>
          </w:tcPr>
          <w:p w14:paraId="30E9120C"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w:t>
            </w:r>
          </w:p>
        </w:tc>
        <w:tc>
          <w:tcPr>
            <w:tcW w:w="1153" w:type="dxa"/>
            <w:noWrap/>
            <w:vAlign w:val="center"/>
            <w:hideMark/>
          </w:tcPr>
          <w:p w14:paraId="78663584"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041FFD05"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990" w:type="dxa"/>
            <w:noWrap/>
            <w:vAlign w:val="center"/>
            <w:hideMark/>
          </w:tcPr>
          <w:p w14:paraId="5A3A6A3A"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0E0A22DE"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35E8526D"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2CAEE6C8" w14:textId="77777777" w:rsidR="000C210A" w:rsidRPr="00104421"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1</w:t>
            </w:r>
          </w:p>
        </w:tc>
      </w:tr>
      <w:tr w:rsidR="000C210A" w:rsidRPr="00F62D26" w14:paraId="06751B73" w14:textId="77777777" w:rsidTr="008E43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2171170A"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12</w:t>
            </w:r>
          </w:p>
        </w:tc>
        <w:tc>
          <w:tcPr>
            <w:tcW w:w="1444" w:type="dxa"/>
            <w:noWrap/>
            <w:vAlign w:val="center"/>
            <w:hideMark/>
          </w:tcPr>
          <w:p w14:paraId="0A8D984D" w14:textId="77777777" w:rsidR="000C210A" w:rsidRPr="00F62D26" w:rsidRDefault="000C210A" w:rsidP="001044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Орхон</w:t>
            </w:r>
          </w:p>
        </w:tc>
        <w:tc>
          <w:tcPr>
            <w:tcW w:w="993" w:type="dxa"/>
            <w:noWrap/>
            <w:vAlign w:val="center"/>
            <w:hideMark/>
          </w:tcPr>
          <w:p w14:paraId="75188841"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48</w:t>
            </w:r>
          </w:p>
        </w:tc>
        <w:tc>
          <w:tcPr>
            <w:tcW w:w="1153" w:type="dxa"/>
            <w:noWrap/>
            <w:vAlign w:val="center"/>
            <w:hideMark/>
          </w:tcPr>
          <w:p w14:paraId="49300DFD"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53957DCC"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40</w:t>
            </w:r>
          </w:p>
        </w:tc>
        <w:tc>
          <w:tcPr>
            <w:tcW w:w="990" w:type="dxa"/>
            <w:noWrap/>
            <w:vAlign w:val="center"/>
            <w:hideMark/>
          </w:tcPr>
          <w:p w14:paraId="2907E19D"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10</w:t>
            </w:r>
          </w:p>
        </w:tc>
        <w:tc>
          <w:tcPr>
            <w:tcW w:w="1080" w:type="dxa"/>
            <w:noWrap/>
            <w:vAlign w:val="center"/>
            <w:hideMark/>
          </w:tcPr>
          <w:p w14:paraId="2E670A18"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41FB0E30"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575C2E9D" w14:textId="77777777" w:rsidR="000C210A" w:rsidRPr="00104421"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98</w:t>
            </w:r>
          </w:p>
        </w:tc>
      </w:tr>
      <w:tr w:rsidR="000C210A" w:rsidRPr="00F62D26" w14:paraId="52D3905E" w14:textId="77777777" w:rsidTr="008E4357">
        <w:trPr>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55AAB928"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13</w:t>
            </w:r>
          </w:p>
        </w:tc>
        <w:tc>
          <w:tcPr>
            <w:tcW w:w="1444" w:type="dxa"/>
            <w:noWrap/>
            <w:vAlign w:val="center"/>
            <w:hideMark/>
          </w:tcPr>
          <w:p w14:paraId="118E1E15" w14:textId="77777777" w:rsidR="000C210A" w:rsidRPr="00F62D26" w:rsidRDefault="000C210A" w:rsidP="001044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Өвөрхангай</w:t>
            </w:r>
          </w:p>
        </w:tc>
        <w:tc>
          <w:tcPr>
            <w:tcW w:w="993" w:type="dxa"/>
            <w:noWrap/>
            <w:vAlign w:val="center"/>
            <w:hideMark/>
          </w:tcPr>
          <w:p w14:paraId="1424CA59"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w:t>
            </w:r>
          </w:p>
        </w:tc>
        <w:tc>
          <w:tcPr>
            <w:tcW w:w="1153" w:type="dxa"/>
            <w:noWrap/>
            <w:vAlign w:val="center"/>
            <w:hideMark/>
          </w:tcPr>
          <w:p w14:paraId="62736D14"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012C93AD"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990" w:type="dxa"/>
            <w:noWrap/>
            <w:vAlign w:val="center"/>
            <w:hideMark/>
          </w:tcPr>
          <w:p w14:paraId="262A0D8B"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36566218"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2AFDF478"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6B987529" w14:textId="77777777" w:rsidR="000C210A" w:rsidRPr="00104421"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1</w:t>
            </w:r>
          </w:p>
        </w:tc>
      </w:tr>
      <w:tr w:rsidR="000C210A" w:rsidRPr="00F62D26" w14:paraId="75AADE86" w14:textId="77777777" w:rsidTr="008E43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19564456"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14</w:t>
            </w:r>
          </w:p>
        </w:tc>
        <w:tc>
          <w:tcPr>
            <w:tcW w:w="1444" w:type="dxa"/>
            <w:noWrap/>
            <w:vAlign w:val="center"/>
            <w:hideMark/>
          </w:tcPr>
          <w:p w14:paraId="1D885715" w14:textId="77777777" w:rsidR="000C210A" w:rsidRPr="00F62D26" w:rsidRDefault="000C210A" w:rsidP="001044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Булган</w:t>
            </w:r>
          </w:p>
        </w:tc>
        <w:tc>
          <w:tcPr>
            <w:tcW w:w="993" w:type="dxa"/>
            <w:noWrap/>
            <w:vAlign w:val="center"/>
            <w:hideMark/>
          </w:tcPr>
          <w:p w14:paraId="1281912E"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2</w:t>
            </w:r>
          </w:p>
        </w:tc>
        <w:tc>
          <w:tcPr>
            <w:tcW w:w="1153" w:type="dxa"/>
            <w:noWrap/>
            <w:vAlign w:val="center"/>
            <w:hideMark/>
          </w:tcPr>
          <w:p w14:paraId="0FAB4F4E"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3A0E22A7"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w:t>
            </w:r>
          </w:p>
        </w:tc>
        <w:tc>
          <w:tcPr>
            <w:tcW w:w="990" w:type="dxa"/>
            <w:noWrap/>
            <w:vAlign w:val="center"/>
            <w:hideMark/>
          </w:tcPr>
          <w:p w14:paraId="4B5426CD"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766160E8"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10CFADB4"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0A478AF7" w14:textId="77777777" w:rsidR="000C210A" w:rsidRPr="00104421"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3</w:t>
            </w:r>
          </w:p>
        </w:tc>
      </w:tr>
      <w:tr w:rsidR="000C210A" w:rsidRPr="00F62D26" w14:paraId="2E8A047E" w14:textId="77777777" w:rsidTr="008E4357">
        <w:trPr>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3727AEBF"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15</w:t>
            </w:r>
          </w:p>
        </w:tc>
        <w:tc>
          <w:tcPr>
            <w:tcW w:w="1444" w:type="dxa"/>
            <w:noWrap/>
            <w:vAlign w:val="center"/>
            <w:hideMark/>
          </w:tcPr>
          <w:p w14:paraId="086796CE" w14:textId="77777777" w:rsidR="000C210A" w:rsidRPr="00F62D26" w:rsidRDefault="000C210A" w:rsidP="001044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Баянхонгор</w:t>
            </w:r>
          </w:p>
        </w:tc>
        <w:tc>
          <w:tcPr>
            <w:tcW w:w="993" w:type="dxa"/>
            <w:noWrap/>
            <w:vAlign w:val="center"/>
            <w:hideMark/>
          </w:tcPr>
          <w:p w14:paraId="0910FFE8"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w:t>
            </w:r>
          </w:p>
        </w:tc>
        <w:tc>
          <w:tcPr>
            <w:tcW w:w="1153" w:type="dxa"/>
            <w:noWrap/>
            <w:vAlign w:val="center"/>
            <w:hideMark/>
          </w:tcPr>
          <w:p w14:paraId="6C361B0E"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72B8D5A1"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990" w:type="dxa"/>
            <w:noWrap/>
            <w:vAlign w:val="center"/>
            <w:hideMark/>
          </w:tcPr>
          <w:p w14:paraId="37E870E8"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6B405204"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1D974636"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4F6D48AD" w14:textId="77777777" w:rsidR="000C210A" w:rsidRPr="00104421"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1</w:t>
            </w:r>
          </w:p>
        </w:tc>
      </w:tr>
      <w:tr w:rsidR="000C210A" w:rsidRPr="00F62D26" w14:paraId="66EBD7B3" w14:textId="77777777" w:rsidTr="008E43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7FDB21F9"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16</w:t>
            </w:r>
          </w:p>
        </w:tc>
        <w:tc>
          <w:tcPr>
            <w:tcW w:w="1444" w:type="dxa"/>
            <w:noWrap/>
            <w:vAlign w:val="center"/>
            <w:hideMark/>
          </w:tcPr>
          <w:p w14:paraId="14B3433F" w14:textId="77777777" w:rsidR="000C210A" w:rsidRPr="00F62D26" w:rsidRDefault="000C210A" w:rsidP="001044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Архангай</w:t>
            </w:r>
          </w:p>
        </w:tc>
        <w:tc>
          <w:tcPr>
            <w:tcW w:w="993" w:type="dxa"/>
            <w:noWrap/>
            <w:vAlign w:val="center"/>
            <w:hideMark/>
          </w:tcPr>
          <w:p w14:paraId="3C27900B"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16</w:t>
            </w:r>
          </w:p>
        </w:tc>
        <w:tc>
          <w:tcPr>
            <w:tcW w:w="1153" w:type="dxa"/>
            <w:noWrap/>
            <w:vAlign w:val="center"/>
            <w:hideMark/>
          </w:tcPr>
          <w:p w14:paraId="54CDCCC3"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76353BB7"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11</w:t>
            </w:r>
          </w:p>
        </w:tc>
        <w:tc>
          <w:tcPr>
            <w:tcW w:w="990" w:type="dxa"/>
            <w:noWrap/>
            <w:vAlign w:val="center"/>
            <w:hideMark/>
          </w:tcPr>
          <w:p w14:paraId="7340C461"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2</w:t>
            </w:r>
          </w:p>
        </w:tc>
        <w:tc>
          <w:tcPr>
            <w:tcW w:w="1080" w:type="dxa"/>
            <w:noWrap/>
            <w:vAlign w:val="center"/>
            <w:hideMark/>
          </w:tcPr>
          <w:p w14:paraId="16BAA278"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10F7985C"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w:t>
            </w:r>
          </w:p>
        </w:tc>
        <w:tc>
          <w:tcPr>
            <w:tcW w:w="851" w:type="dxa"/>
            <w:noWrap/>
            <w:vAlign w:val="center"/>
            <w:hideMark/>
          </w:tcPr>
          <w:p w14:paraId="059CAED5" w14:textId="77777777" w:rsidR="000C210A" w:rsidRPr="00104421"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30</w:t>
            </w:r>
          </w:p>
        </w:tc>
      </w:tr>
      <w:tr w:rsidR="000C210A" w:rsidRPr="00F62D26" w14:paraId="3E778787" w14:textId="77777777" w:rsidTr="008E4357">
        <w:trPr>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00BEE252"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17</w:t>
            </w:r>
          </w:p>
        </w:tc>
        <w:tc>
          <w:tcPr>
            <w:tcW w:w="1444" w:type="dxa"/>
            <w:noWrap/>
            <w:vAlign w:val="center"/>
            <w:hideMark/>
          </w:tcPr>
          <w:p w14:paraId="35FD13AB" w14:textId="77777777" w:rsidR="000C210A" w:rsidRPr="00F62D26" w:rsidRDefault="000C210A" w:rsidP="001044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Хөвсгөл</w:t>
            </w:r>
          </w:p>
        </w:tc>
        <w:tc>
          <w:tcPr>
            <w:tcW w:w="993" w:type="dxa"/>
            <w:noWrap/>
            <w:vAlign w:val="center"/>
            <w:hideMark/>
          </w:tcPr>
          <w:p w14:paraId="48E86395"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2</w:t>
            </w:r>
          </w:p>
        </w:tc>
        <w:tc>
          <w:tcPr>
            <w:tcW w:w="1153" w:type="dxa"/>
            <w:noWrap/>
            <w:vAlign w:val="center"/>
            <w:hideMark/>
          </w:tcPr>
          <w:p w14:paraId="164135FB"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5EC09268"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990" w:type="dxa"/>
            <w:noWrap/>
            <w:vAlign w:val="center"/>
            <w:hideMark/>
          </w:tcPr>
          <w:p w14:paraId="1CBD90C7"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2F67D279"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3D023DEE"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1A0EA25D" w14:textId="77777777" w:rsidR="000C210A" w:rsidRPr="00104421"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2</w:t>
            </w:r>
          </w:p>
        </w:tc>
      </w:tr>
      <w:tr w:rsidR="000C210A" w:rsidRPr="00F62D26" w14:paraId="26CEE629" w14:textId="77777777" w:rsidTr="008E43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0A97134C"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18</w:t>
            </w:r>
          </w:p>
        </w:tc>
        <w:tc>
          <w:tcPr>
            <w:tcW w:w="1444" w:type="dxa"/>
            <w:noWrap/>
            <w:vAlign w:val="center"/>
            <w:hideMark/>
          </w:tcPr>
          <w:p w14:paraId="60CC0880" w14:textId="77777777" w:rsidR="000C210A" w:rsidRPr="00F62D26" w:rsidRDefault="000C210A" w:rsidP="001044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Завхан</w:t>
            </w:r>
          </w:p>
        </w:tc>
        <w:tc>
          <w:tcPr>
            <w:tcW w:w="993" w:type="dxa"/>
            <w:noWrap/>
            <w:vAlign w:val="center"/>
            <w:hideMark/>
          </w:tcPr>
          <w:p w14:paraId="0E6EF1B1"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2</w:t>
            </w:r>
          </w:p>
        </w:tc>
        <w:tc>
          <w:tcPr>
            <w:tcW w:w="1153" w:type="dxa"/>
            <w:noWrap/>
            <w:vAlign w:val="center"/>
            <w:hideMark/>
          </w:tcPr>
          <w:p w14:paraId="513AC8F3"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573BEE37"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990" w:type="dxa"/>
            <w:noWrap/>
            <w:vAlign w:val="center"/>
            <w:hideMark/>
          </w:tcPr>
          <w:p w14:paraId="312E88F3"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6148AB5E"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3BE30DDD"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1097B386" w14:textId="77777777" w:rsidR="000C210A" w:rsidRPr="00104421"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2</w:t>
            </w:r>
          </w:p>
        </w:tc>
      </w:tr>
      <w:tr w:rsidR="000C210A" w:rsidRPr="00F62D26" w14:paraId="306CF721" w14:textId="77777777" w:rsidTr="008E4357">
        <w:trPr>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6A607B7F"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19</w:t>
            </w:r>
          </w:p>
        </w:tc>
        <w:tc>
          <w:tcPr>
            <w:tcW w:w="1444" w:type="dxa"/>
            <w:noWrap/>
            <w:vAlign w:val="center"/>
            <w:hideMark/>
          </w:tcPr>
          <w:p w14:paraId="126EB7B7" w14:textId="77777777" w:rsidR="000C210A" w:rsidRPr="00F62D26" w:rsidRDefault="000C210A" w:rsidP="001044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Говь Алтай</w:t>
            </w:r>
          </w:p>
        </w:tc>
        <w:tc>
          <w:tcPr>
            <w:tcW w:w="993" w:type="dxa"/>
            <w:noWrap/>
            <w:vAlign w:val="center"/>
            <w:hideMark/>
          </w:tcPr>
          <w:p w14:paraId="3C8AB5A2"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w:t>
            </w:r>
          </w:p>
        </w:tc>
        <w:tc>
          <w:tcPr>
            <w:tcW w:w="1153" w:type="dxa"/>
            <w:noWrap/>
            <w:vAlign w:val="center"/>
            <w:hideMark/>
          </w:tcPr>
          <w:p w14:paraId="3066CCA3"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72C5594F"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990" w:type="dxa"/>
            <w:noWrap/>
            <w:vAlign w:val="center"/>
            <w:hideMark/>
          </w:tcPr>
          <w:p w14:paraId="18003293"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5AA0E314"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69346083"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19677129" w14:textId="77777777" w:rsidR="000C210A" w:rsidRPr="00104421"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1</w:t>
            </w:r>
          </w:p>
        </w:tc>
      </w:tr>
      <w:tr w:rsidR="000C210A" w:rsidRPr="00F62D26" w14:paraId="7AF7F241" w14:textId="77777777" w:rsidTr="008E43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5F518088"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lastRenderedPageBreak/>
              <w:t>20</w:t>
            </w:r>
          </w:p>
        </w:tc>
        <w:tc>
          <w:tcPr>
            <w:tcW w:w="1444" w:type="dxa"/>
            <w:noWrap/>
            <w:vAlign w:val="center"/>
            <w:hideMark/>
          </w:tcPr>
          <w:p w14:paraId="54BCCF8D" w14:textId="77777777" w:rsidR="000C210A" w:rsidRPr="00F62D26" w:rsidRDefault="000C210A" w:rsidP="001044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Баян Өлгий</w:t>
            </w:r>
          </w:p>
        </w:tc>
        <w:tc>
          <w:tcPr>
            <w:tcW w:w="993" w:type="dxa"/>
            <w:noWrap/>
            <w:vAlign w:val="center"/>
            <w:hideMark/>
          </w:tcPr>
          <w:p w14:paraId="6A732E82"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2</w:t>
            </w:r>
          </w:p>
        </w:tc>
        <w:tc>
          <w:tcPr>
            <w:tcW w:w="1153" w:type="dxa"/>
            <w:noWrap/>
            <w:vAlign w:val="center"/>
            <w:hideMark/>
          </w:tcPr>
          <w:p w14:paraId="5FCC2CB5"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36DC02C8"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990" w:type="dxa"/>
            <w:noWrap/>
            <w:vAlign w:val="center"/>
            <w:hideMark/>
          </w:tcPr>
          <w:p w14:paraId="31638321"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51AA65F9"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1116EB42" w14:textId="77777777" w:rsidR="000C210A" w:rsidRPr="00F62D26"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374C08BC" w14:textId="77777777" w:rsidR="000C210A" w:rsidRPr="00104421" w:rsidRDefault="000C210A" w:rsidP="001044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2</w:t>
            </w:r>
          </w:p>
        </w:tc>
      </w:tr>
      <w:tr w:rsidR="000C210A" w:rsidRPr="00F62D26" w14:paraId="118C3555" w14:textId="77777777" w:rsidTr="008E4357">
        <w:trPr>
          <w:trHeight w:val="300"/>
        </w:trPr>
        <w:tc>
          <w:tcPr>
            <w:cnfStyle w:val="001000000000" w:firstRow="0" w:lastRow="0" w:firstColumn="1" w:lastColumn="0" w:oddVBand="0" w:evenVBand="0" w:oddHBand="0" w:evenHBand="0" w:firstRowFirstColumn="0" w:firstRowLastColumn="0" w:lastRowFirstColumn="0" w:lastRowLastColumn="0"/>
            <w:tcW w:w="535" w:type="dxa"/>
            <w:noWrap/>
            <w:vAlign w:val="center"/>
            <w:hideMark/>
          </w:tcPr>
          <w:p w14:paraId="15159F47" w14:textId="77777777" w:rsidR="000C210A" w:rsidRPr="00104421" w:rsidRDefault="000C210A" w:rsidP="00104421">
            <w:pPr>
              <w:jc w:val="center"/>
              <w:rPr>
                <w:rFonts w:ascii="Arial" w:eastAsia="Times New Roman" w:hAnsi="Arial" w:cs="Arial"/>
                <w:b w:val="0"/>
                <w:bCs w:val="0"/>
                <w:color w:val="262626" w:themeColor="text1" w:themeTint="D9"/>
                <w:sz w:val="20"/>
                <w:szCs w:val="20"/>
              </w:rPr>
            </w:pPr>
            <w:r w:rsidRPr="00104421">
              <w:rPr>
                <w:rFonts w:ascii="Arial" w:eastAsia="Times New Roman" w:hAnsi="Arial" w:cs="Arial"/>
                <w:b w:val="0"/>
                <w:bCs w:val="0"/>
                <w:color w:val="262626" w:themeColor="text1" w:themeTint="D9"/>
                <w:sz w:val="20"/>
                <w:szCs w:val="20"/>
              </w:rPr>
              <w:t>21</w:t>
            </w:r>
          </w:p>
        </w:tc>
        <w:tc>
          <w:tcPr>
            <w:tcW w:w="1444" w:type="dxa"/>
            <w:noWrap/>
            <w:vAlign w:val="center"/>
            <w:hideMark/>
          </w:tcPr>
          <w:p w14:paraId="798C1D6A" w14:textId="77777777" w:rsidR="000C210A" w:rsidRPr="00F62D26" w:rsidRDefault="000C210A" w:rsidP="001044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Ховд</w:t>
            </w:r>
          </w:p>
        </w:tc>
        <w:tc>
          <w:tcPr>
            <w:tcW w:w="993" w:type="dxa"/>
            <w:noWrap/>
            <w:vAlign w:val="center"/>
            <w:hideMark/>
          </w:tcPr>
          <w:p w14:paraId="0F51554F"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2</w:t>
            </w:r>
          </w:p>
        </w:tc>
        <w:tc>
          <w:tcPr>
            <w:tcW w:w="1153" w:type="dxa"/>
            <w:noWrap/>
            <w:vAlign w:val="center"/>
            <w:hideMark/>
          </w:tcPr>
          <w:p w14:paraId="3E427D75"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17D3CF77"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1</w:t>
            </w:r>
          </w:p>
        </w:tc>
        <w:tc>
          <w:tcPr>
            <w:tcW w:w="990" w:type="dxa"/>
            <w:noWrap/>
            <w:vAlign w:val="center"/>
            <w:hideMark/>
          </w:tcPr>
          <w:p w14:paraId="33CAD987"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080" w:type="dxa"/>
            <w:noWrap/>
            <w:vAlign w:val="center"/>
            <w:hideMark/>
          </w:tcPr>
          <w:p w14:paraId="0807ECF5"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1225" w:type="dxa"/>
            <w:noWrap/>
            <w:vAlign w:val="center"/>
            <w:hideMark/>
          </w:tcPr>
          <w:p w14:paraId="331A2F79" w14:textId="77777777" w:rsidR="000C210A" w:rsidRPr="00F62D26"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F62D26">
              <w:rPr>
                <w:rFonts w:ascii="Arial" w:eastAsia="Times New Roman" w:hAnsi="Arial" w:cs="Arial"/>
                <w:color w:val="262626" w:themeColor="text1" w:themeTint="D9"/>
                <w:sz w:val="20"/>
                <w:szCs w:val="20"/>
              </w:rPr>
              <w:t>-</w:t>
            </w:r>
          </w:p>
        </w:tc>
        <w:tc>
          <w:tcPr>
            <w:tcW w:w="851" w:type="dxa"/>
            <w:noWrap/>
            <w:vAlign w:val="center"/>
            <w:hideMark/>
          </w:tcPr>
          <w:p w14:paraId="0E9BFED7" w14:textId="77777777" w:rsidR="000C210A" w:rsidRPr="00104421" w:rsidRDefault="000C210A" w:rsidP="001044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themeColor="text1" w:themeTint="D9"/>
                <w:sz w:val="20"/>
                <w:szCs w:val="20"/>
              </w:rPr>
            </w:pPr>
            <w:r w:rsidRPr="00104421">
              <w:rPr>
                <w:rFonts w:ascii="Arial" w:eastAsia="Times New Roman" w:hAnsi="Arial" w:cs="Arial"/>
                <w:color w:val="262626" w:themeColor="text1" w:themeTint="D9"/>
                <w:sz w:val="20"/>
                <w:szCs w:val="20"/>
              </w:rPr>
              <w:t>3</w:t>
            </w:r>
          </w:p>
        </w:tc>
      </w:tr>
      <w:tr w:rsidR="000C210A" w:rsidRPr="00F62D26" w14:paraId="7C17F232" w14:textId="77777777" w:rsidTr="008E43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dxa"/>
            <w:gridSpan w:val="2"/>
            <w:noWrap/>
            <w:hideMark/>
          </w:tcPr>
          <w:p w14:paraId="4AE6AC56" w14:textId="77777777" w:rsidR="000C210A" w:rsidRPr="00F62D26" w:rsidRDefault="000C210A" w:rsidP="00FD43D9">
            <w:pPr>
              <w:jc w:val="center"/>
              <w:rPr>
                <w:rFonts w:ascii="Arial" w:eastAsia="Times New Roman" w:hAnsi="Arial" w:cs="Arial"/>
                <w:b w:val="0"/>
                <w:bCs w:val="0"/>
                <w:color w:val="262626" w:themeColor="text1" w:themeTint="D9"/>
                <w:sz w:val="20"/>
                <w:szCs w:val="20"/>
              </w:rPr>
            </w:pPr>
            <w:r w:rsidRPr="00F62D26">
              <w:rPr>
                <w:rFonts w:ascii="Arial" w:eastAsia="Times New Roman" w:hAnsi="Arial" w:cs="Arial"/>
                <w:b w:val="0"/>
                <w:bCs w:val="0"/>
                <w:color w:val="262626" w:themeColor="text1" w:themeTint="D9"/>
                <w:sz w:val="20"/>
                <w:szCs w:val="20"/>
              </w:rPr>
              <w:t>Нийт дүн</w:t>
            </w:r>
          </w:p>
        </w:tc>
        <w:tc>
          <w:tcPr>
            <w:tcW w:w="993" w:type="dxa"/>
            <w:noWrap/>
            <w:hideMark/>
          </w:tcPr>
          <w:p w14:paraId="0E6E2A66" w14:textId="77777777" w:rsidR="000C210A" w:rsidRPr="00B77E25"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B77E25">
              <w:rPr>
                <w:rFonts w:ascii="Arial" w:eastAsia="Times New Roman" w:hAnsi="Arial" w:cs="Arial"/>
                <w:color w:val="262626" w:themeColor="text1" w:themeTint="D9"/>
                <w:sz w:val="20"/>
                <w:szCs w:val="20"/>
              </w:rPr>
              <w:t>1706</w:t>
            </w:r>
          </w:p>
        </w:tc>
        <w:tc>
          <w:tcPr>
            <w:tcW w:w="1153" w:type="dxa"/>
            <w:noWrap/>
            <w:hideMark/>
          </w:tcPr>
          <w:p w14:paraId="335D45A6" w14:textId="77777777" w:rsidR="000C210A" w:rsidRPr="00B77E25"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B77E25">
              <w:rPr>
                <w:rFonts w:ascii="Arial" w:eastAsia="Times New Roman" w:hAnsi="Arial" w:cs="Arial"/>
                <w:color w:val="262626" w:themeColor="text1" w:themeTint="D9"/>
                <w:sz w:val="20"/>
                <w:szCs w:val="20"/>
              </w:rPr>
              <w:t>24</w:t>
            </w:r>
          </w:p>
        </w:tc>
        <w:tc>
          <w:tcPr>
            <w:tcW w:w="1080" w:type="dxa"/>
            <w:noWrap/>
            <w:hideMark/>
          </w:tcPr>
          <w:p w14:paraId="1C45CCCB" w14:textId="77777777" w:rsidR="000C210A" w:rsidRPr="00B77E25"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B77E25">
              <w:rPr>
                <w:rFonts w:ascii="Arial" w:eastAsia="Times New Roman" w:hAnsi="Arial" w:cs="Arial"/>
                <w:color w:val="262626" w:themeColor="text1" w:themeTint="D9"/>
                <w:sz w:val="20"/>
                <w:szCs w:val="20"/>
              </w:rPr>
              <w:t>1642</w:t>
            </w:r>
          </w:p>
        </w:tc>
        <w:tc>
          <w:tcPr>
            <w:tcW w:w="990" w:type="dxa"/>
            <w:noWrap/>
            <w:hideMark/>
          </w:tcPr>
          <w:p w14:paraId="3CCE5945" w14:textId="77777777" w:rsidR="000C210A" w:rsidRPr="00B77E25"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B77E25">
              <w:rPr>
                <w:rFonts w:ascii="Arial" w:eastAsia="Times New Roman" w:hAnsi="Arial" w:cs="Arial"/>
                <w:color w:val="262626" w:themeColor="text1" w:themeTint="D9"/>
                <w:sz w:val="20"/>
                <w:szCs w:val="20"/>
              </w:rPr>
              <w:t>649</w:t>
            </w:r>
          </w:p>
        </w:tc>
        <w:tc>
          <w:tcPr>
            <w:tcW w:w="1080" w:type="dxa"/>
            <w:noWrap/>
            <w:hideMark/>
          </w:tcPr>
          <w:p w14:paraId="53437785" w14:textId="77777777" w:rsidR="000C210A" w:rsidRPr="00B77E25"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B77E25">
              <w:rPr>
                <w:rFonts w:ascii="Arial" w:eastAsia="Times New Roman" w:hAnsi="Arial" w:cs="Arial"/>
                <w:color w:val="262626" w:themeColor="text1" w:themeTint="D9"/>
                <w:sz w:val="20"/>
                <w:szCs w:val="20"/>
              </w:rPr>
              <w:t>25</w:t>
            </w:r>
          </w:p>
        </w:tc>
        <w:tc>
          <w:tcPr>
            <w:tcW w:w="1225" w:type="dxa"/>
            <w:noWrap/>
            <w:hideMark/>
          </w:tcPr>
          <w:p w14:paraId="5E4CFFC8" w14:textId="77777777" w:rsidR="000C210A" w:rsidRPr="00B77E25"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B77E25">
              <w:rPr>
                <w:rFonts w:ascii="Arial" w:eastAsia="Times New Roman" w:hAnsi="Arial" w:cs="Arial"/>
                <w:color w:val="262626" w:themeColor="text1" w:themeTint="D9"/>
                <w:sz w:val="20"/>
                <w:szCs w:val="20"/>
              </w:rPr>
              <w:t>12</w:t>
            </w:r>
          </w:p>
        </w:tc>
        <w:tc>
          <w:tcPr>
            <w:tcW w:w="851" w:type="dxa"/>
            <w:noWrap/>
            <w:hideMark/>
          </w:tcPr>
          <w:p w14:paraId="4AFD8D06" w14:textId="77777777" w:rsidR="000C210A" w:rsidRPr="00B77E25"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themeColor="text1" w:themeTint="D9"/>
                <w:sz w:val="20"/>
                <w:szCs w:val="20"/>
              </w:rPr>
            </w:pPr>
            <w:r w:rsidRPr="00B77E25">
              <w:rPr>
                <w:rFonts w:ascii="Arial" w:eastAsia="Times New Roman" w:hAnsi="Arial" w:cs="Arial"/>
                <w:color w:val="262626" w:themeColor="text1" w:themeTint="D9"/>
                <w:sz w:val="20"/>
                <w:szCs w:val="20"/>
              </w:rPr>
              <w:t>4058</w:t>
            </w:r>
          </w:p>
        </w:tc>
      </w:tr>
    </w:tbl>
    <w:p w14:paraId="3DB37242" w14:textId="77777777" w:rsidR="000C210A" w:rsidRPr="00E1059A" w:rsidRDefault="000C210A" w:rsidP="0084035A">
      <w:pPr>
        <w:pStyle w:val="BodyText1"/>
        <w:shd w:val="clear" w:color="auto" w:fill="auto"/>
        <w:spacing w:before="0" w:after="0" w:line="240" w:lineRule="auto"/>
        <w:ind w:right="20"/>
        <w:jc w:val="both"/>
        <w:rPr>
          <w:color w:val="262626" w:themeColor="text1" w:themeTint="D9"/>
          <w:sz w:val="24"/>
          <w:szCs w:val="24"/>
          <w:highlight w:val="cyan"/>
        </w:rPr>
      </w:pPr>
    </w:p>
    <w:p w14:paraId="43517A18" w14:textId="0A55D579" w:rsidR="000C210A" w:rsidRPr="0095600E" w:rsidRDefault="000C210A" w:rsidP="00F54ED4">
      <w:pPr>
        <w:pStyle w:val="NoSpacing"/>
        <w:ind w:firstLine="567"/>
        <w:jc w:val="both"/>
        <w:rPr>
          <w:rFonts w:ascii="Arial" w:hAnsi="Arial" w:cs="Arial"/>
          <w:sz w:val="24"/>
          <w:szCs w:val="24"/>
          <w:lang w:val="mn-MN"/>
        </w:rPr>
      </w:pPr>
      <w:r w:rsidRPr="0095600E">
        <w:rPr>
          <w:rFonts w:ascii="Arial" w:hAnsi="Arial" w:cs="Arial"/>
          <w:bCs/>
          <w:sz w:val="24"/>
          <w:szCs w:val="24"/>
          <w:lang w:val="mn-MN"/>
        </w:rPr>
        <w:t>Үүнээс сүүлийн 5 жилийн дунджаар,</w:t>
      </w:r>
      <w:r w:rsidR="005F047A" w:rsidRPr="0095600E">
        <w:rPr>
          <w:rFonts w:ascii="Arial" w:hAnsi="Arial" w:cs="Arial"/>
          <w:bCs/>
          <w:sz w:val="24"/>
          <w:szCs w:val="24"/>
          <w:lang w:val="mn-MN"/>
        </w:rPr>
        <w:t xml:space="preserve"> </w:t>
      </w:r>
      <w:r w:rsidRPr="0095600E">
        <w:rPr>
          <w:rFonts w:ascii="Arial" w:hAnsi="Arial" w:cs="Arial"/>
          <w:bCs/>
          <w:sz w:val="24"/>
          <w:szCs w:val="24"/>
          <w:lang w:val="mn-MN"/>
        </w:rPr>
        <w:t>жилд 260 орчим аж ахуйн нэгж, байгууллага 2</w:t>
      </w:r>
      <w:r w:rsidR="005F047A" w:rsidRPr="0095600E">
        <w:rPr>
          <w:rFonts w:ascii="Arial" w:hAnsi="Arial" w:cs="Arial"/>
          <w:bCs/>
          <w:sz w:val="24"/>
          <w:szCs w:val="24"/>
          <w:lang w:val="mn-MN"/>
        </w:rPr>
        <w:t>,</w:t>
      </w:r>
      <w:r w:rsidRPr="0095600E">
        <w:rPr>
          <w:rFonts w:ascii="Arial" w:hAnsi="Arial" w:cs="Arial"/>
          <w:bCs/>
          <w:sz w:val="24"/>
          <w:szCs w:val="24"/>
          <w:lang w:val="mn-MN"/>
        </w:rPr>
        <w:t>600 орчим нэр төрлийн 430 мянган тонн химийн бодисын тусгай зөвшөөрөл авсан байна.</w:t>
      </w:r>
      <w:r w:rsidRPr="0095600E">
        <w:rPr>
          <w:rStyle w:val="FootnoteReference"/>
          <w:rFonts w:ascii="Arial" w:hAnsi="Arial" w:cs="Arial"/>
          <w:bCs/>
          <w:color w:val="262626" w:themeColor="text1" w:themeTint="D9"/>
          <w:sz w:val="24"/>
          <w:szCs w:val="24"/>
          <w:lang w:val="mn-MN"/>
        </w:rPr>
        <w:footnoteReference w:id="116"/>
      </w:r>
      <w:r w:rsidRPr="0095600E">
        <w:rPr>
          <w:rFonts w:ascii="Arial" w:hAnsi="Arial" w:cs="Arial"/>
          <w:bCs/>
          <w:sz w:val="24"/>
          <w:szCs w:val="24"/>
          <w:lang w:val="mn-MN"/>
        </w:rPr>
        <w:t xml:space="preserve"> </w:t>
      </w:r>
      <w:r w:rsidRPr="0095600E">
        <w:rPr>
          <w:rFonts w:ascii="Arial" w:hAnsi="Arial" w:cs="Arial"/>
          <w:sz w:val="24"/>
          <w:szCs w:val="24"/>
        </w:rPr>
        <w:t>Онцгой</w:t>
      </w:r>
      <w:r w:rsidRPr="0095600E">
        <w:rPr>
          <w:rFonts w:ascii="Arial" w:hAnsi="Arial" w:cs="Arial"/>
          <w:sz w:val="24"/>
          <w:szCs w:val="24"/>
          <w:lang w:val="mn-MN"/>
        </w:rPr>
        <w:t xml:space="preserve"> </w:t>
      </w:r>
      <w:r w:rsidRPr="0095600E">
        <w:rPr>
          <w:rFonts w:ascii="Arial" w:hAnsi="Arial" w:cs="Arial"/>
          <w:sz w:val="24"/>
          <w:szCs w:val="24"/>
        </w:rPr>
        <w:t xml:space="preserve">хортой шинж чанартай </w:t>
      </w:r>
      <w:r w:rsidRPr="0095600E">
        <w:rPr>
          <w:rFonts w:ascii="Arial" w:hAnsi="Arial" w:cs="Arial"/>
          <w:sz w:val="24"/>
          <w:szCs w:val="24"/>
          <w:lang w:val="mn-MN"/>
        </w:rPr>
        <w:t xml:space="preserve">химийн </w:t>
      </w:r>
      <w:r w:rsidRPr="0095600E">
        <w:rPr>
          <w:rFonts w:ascii="Arial" w:hAnsi="Arial" w:cs="Arial"/>
          <w:sz w:val="24"/>
          <w:szCs w:val="24"/>
        </w:rPr>
        <w:t>бодис болох цианидыг тээвэрлэх үйл ажиллагаа</w:t>
      </w:r>
      <w:r w:rsidRPr="0095600E">
        <w:rPr>
          <w:rFonts w:ascii="Arial" w:hAnsi="Arial" w:cs="Arial"/>
          <w:sz w:val="24"/>
          <w:szCs w:val="24"/>
          <w:lang w:val="mn-MN"/>
        </w:rPr>
        <w:t>г</w:t>
      </w:r>
      <w:r w:rsidRPr="0095600E">
        <w:rPr>
          <w:rFonts w:ascii="Arial" w:hAnsi="Arial" w:cs="Arial"/>
          <w:sz w:val="24"/>
          <w:szCs w:val="24"/>
        </w:rPr>
        <w:t xml:space="preserve"> хуул</w:t>
      </w:r>
      <w:r w:rsidRPr="0095600E">
        <w:rPr>
          <w:rFonts w:ascii="Arial" w:hAnsi="Arial" w:cs="Arial"/>
          <w:sz w:val="24"/>
          <w:szCs w:val="24"/>
          <w:lang w:val="mn-MN"/>
        </w:rPr>
        <w:t xml:space="preserve">ийн хүрээнд тогтмол хяналт тавьж, </w:t>
      </w:r>
      <w:r w:rsidRPr="0095600E">
        <w:rPr>
          <w:rFonts w:ascii="Arial" w:hAnsi="Arial" w:cs="Arial"/>
          <w:sz w:val="24"/>
          <w:szCs w:val="24"/>
        </w:rPr>
        <w:t xml:space="preserve"> холбогдох байгууллагуудад урьдчилан мэдэгдэж, тээвэрлэх журмын дагуу яв</w:t>
      </w:r>
      <w:r w:rsidRPr="0095600E">
        <w:rPr>
          <w:rFonts w:ascii="Arial" w:hAnsi="Arial" w:cs="Arial"/>
          <w:sz w:val="24"/>
          <w:szCs w:val="24"/>
          <w:lang w:val="mn-MN"/>
        </w:rPr>
        <w:t>уулж байгаа</w:t>
      </w:r>
      <w:r w:rsidRPr="0095600E">
        <w:rPr>
          <w:rFonts w:ascii="Arial" w:hAnsi="Arial" w:cs="Arial"/>
          <w:sz w:val="24"/>
          <w:szCs w:val="24"/>
        </w:rPr>
        <w:t xml:space="preserve"> бөгөөд бусад бодисын хувьд импортлохоос ашиглах, худалдан борлуулах</w:t>
      </w:r>
      <w:r w:rsidRPr="0095600E">
        <w:rPr>
          <w:rFonts w:ascii="Arial" w:hAnsi="Arial" w:cs="Arial"/>
          <w:sz w:val="24"/>
          <w:szCs w:val="24"/>
          <w:lang w:val="mn-MN"/>
        </w:rPr>
        <w:t>,</w:t>
      </w:r>
      <w:r w:rsidRPr="0095600E">
        <w:rPr>
          <w:rFonts w:ascii="Arial" w:hAnsi="Arial" w:cs="Arial"/>
          <w:sz w:val="24"/>
          <w:szCs w:val="24"/>
        </w:rPr>
        <w:t xml:space="preserve"> хэрэглэгч</w:t>
      </w:r>
      <w:r w:rsidRPr="0095600E">
        <w:rPr>
          <w:rFonts w:ascii="Arial" w:hAnsi="Arial" w:cs="Arial"/>
          <w:sz w:val="24"/>
          <w:szCs w:val="24"/>
          <w:lang w:val="mn-MN"/>
        </w:rPr>
        <w:t>ид</w:t>
      </w:r>
      <w:r w:rsidRPr="0095600E">
        <w:rPr>
          <w:rFonts w:ascii="Arial" w:hAnsi="Arial" w:cs="Arial"/>
          <w:sz w:val="24"/>
          <w:szCs w:val="24"/>
        </w:rPr>
        <w:t xml:space="preserve"> хүр</w:t>
      </w:r>
      <w:r w:rsidRPr="0095600E">
        <w:rPr>
          <w:rFonts w:ascii="Arial" w:hAnsi="Arial" w:cs="Arial"/>
          <w:sz w:val="24"/>
          <w:szCs w:val="24"/>
          <w:lang w:val="mn-MN"/>
        </w:rPr>
        <w:t>гэ</w:t>
      </w:r>
      <w:r w:rsidRPr="0095600E">
        <w:rPr>
          <w:rFonts w:ascii="Arial" w:hAnsi="Arial" w:cs="Arial"/>
          <w:sz w:val="24"/>
          <w:szCs w:val="24"/>
        </w:rPr>
        <w:t>х</w:t>
      </w:r>
      <w:r w:rsidRPr="0095600E">
        <w:rPr>
          <w:rFonts w:ascii="Arial" w:hAnsi="Arial" w:cs="Arial"/>
          <w:sz w:val="24"/>
          <w:szCs w:val="24"/>
          <w:lang w:val="mn-MN"/>
        </w:rPr>
        <w:t xml:space="preserve"> үйл ажиллагаа</w:t>
      </w:r>
      <w:r w:rsidRPr="0095600E">
        <w:rPr>
          <w:rFonts w:ascii="Arial" w:hAnsi="Arial" w:cs="Arial"/>
          <w:sz w:val="24"/>
          <w:szCs w:val="24"/>
        </w:rPr>
        <w:t xml:space="preserve"> ямар ч хяналтгүй </w:t>
      </w:r>
      <w:r w:rsidRPr="0095600E">
        <w:rPr>
          <w:rFonts w:ascii="Arial" w:hAnsi="Arial" w:cs="Arial"/>
          <w:sz w:val="24"/>
          <w:szCs w:val="24"/>
          <w:lang w:val="mn-MN"/>
        </w:rPr>
        <w:t>ба</w:t>
      </w:r>
      <w:r w:rsidRPr="0095600E">
        <w:rPr>
          <w:rFonts w:ascii="Arial" w:hAnsi="Arial" w:cs="Arial"/>
          <w:sz w:val="24"/>
          <w:szCs w:val="24"/>
        </w:rPr>
        <w:t>йна.</w:t>
      </w:r>
      <w:r w:rsidRPr="0095600E">
        <w:rPr>
          <w:rFonts w:ascii="Arial" w:hAnsi="Arial" w:cs="Arial"/>
          <w:sz w:val="24"/>
          <w:szCs w:val="24"/>
          <w:lang w:val="mn-MN"/>
        </w:rPr>
        <w:t xml:space="preserve"> </w:t>
      </w:r>
      <w:r w:rsidRPr="0095600E">
        <w:rPr>
          <w:rFonts w:ascii="Arial" w:hAnsi="Arial" w:cs="Arial"/>
          <w:sz w:val="24"/>
          <w:szCs w:val="24"/>
        </w:rPr>
        <w:t xml:space="preserve">Химийн хорт болон аюултай бодисын агуулах барих газрын байршлыг </w:t>
      </w:r>
      <w:r w:rsidRPr="0095600E">
        <w:rPr>
          <w:rFonts w:ascii="Arial" w:hAnsi="Arial" w:cs="Arial"/>
          <w:sz w:val="24"/>
          <w:szCs w:val="24"/>
          <w:lang w:val="mn-MN"/>
        </w:rPr>
        <w:t>с</w:t>
      </w:r>
      <w:r w:rsidRPr="0095600E">
        <w:rPr>
          <w:rFonts w:ascii="Arial" w:hAnsi="Arial" w:cs="Arial"/>
          <w:sz w:val="24"/>
          <w:szCs w:val="24"/>
        </w:rPr>
        <w:t>ум</w:t>
      </w:r>
      <w:r w:rsidRPr="0095600E">
        <w:rPr>
          <w:rFonts w:ascii="Arial" w:hAnsi="Arial" w:cs="Arial"/>
          <w:sz w:val="24"/>
          <w:szCs w:val="24"/>
          <w:lang w:val="mn-MN"/>
        </w:rPr>
        <w:t>,</w:t>
      </w:r>
      <w:r w:rsidRPr="0095600E">
        <w:rPr>
          <w:rFonts w:ascii="Arial" w:hAnsi="Arial" w:cs="Arial"/>
          <w:sz w:val="24"/>
          <w:szCs w:val="24"/>
        </w:rPr>
        <w:t xml:space="preserve"> дүүргийн газар зохион байгуулалтын ерөнхий төлөвлөгөөнд тусга</w:t>
      </w:r>
      <w:r w:rsidRPr="0095600E">
        <w:rPr>
          <w:rFonts w:ascii="Arial" w:hAnsi="Arial" w:cs="Arial"/>
          <w:sz w:val="24"/>
          <w:szCs w:val="24"/>
          <w:lang w:val="mn-MN"/>
        </w:rPr>
        <w:t>даг</w:t>
      </w:r>
      <w:r w:rsidRPr="0095600E">
        <w:rPr>
          <w:rFonts w:ascii="Arial" w:hAnsi="Arial" w:cs="Arial"/>
          <w:sz w:val="24"/>
          <w:szCs w:val="24"/>
        </w:rPr>
        <w:t>гүй, мэргэж</w:t>
      </w:r>
      <w:r w:rsidRPr="0095600E">
        <w:rPr>
          <w:rFonts w:ascii="Arial" w:hAnsi="Arial" w:cs="Arial"/>
          <w:sz w:val="24"/>
          <w:szCs w:val="24"/>
          <w:lang w:val="mn-MN"/>
        </w:rPr>
        <w:t>л</w:t>
      </w:r>
      <w:r w:rsidRPr="0095600E">
        <w:rPr>
          <w:rFonts w:ascii="Arial" w:hAnsi="Arial" w:cs="Arial"/>
          <w:sz w:val="24"/>
          <w:szCs w:val="24"/>
        </w:rPr>
        <w:t xml:space="preserve">ийн байгууллагын дүгнэлтийг үндэслэн тухайн шатны Засаг дарга тогтоож өгдөггүйгээс иргэн, аж ахуйн нэгж байгууллагуудын агуулах </w:t>
      </w:r>
      <w:r w:rsidRPr="0095600E">
        <w:rPr>
          <w:rFonts w:ascii="Arial" w:hAnsi="Arial" w:cs="Arial"/>
          <w:sz w:val="24"/>
          <w:szCs w:val="24"/>
          <w:lang w:val="mn-MN"/>
        </w:rPr>
        <w:t xml:space="preserve">нь </w:t>
      </w:r>
      <w:r w:rsidRPr="0095600E">
        <w:rPr>
          <w:rFonts w:ascii="Arial" w:hAnsi="Arial" w:cs="Arial"/>
          <w:sz w:val="24"/>
          <w:szCs w:val="24"/>
        </w:rPr>
        <w:t>шаардлага хангахгүй байна.</w:t>
      </w:r>
      <w:r w:rsidRPr="0095600E">
        <w:rPr>
          <w:rFonts w:ascii="Arial" w:hAnsi="Arial" w:cs="Arial"/>
          <w:sz w:val="24"/>
          <w:szCs w:val="24"/>
          <w:lang w:val="mn-MN"/>
        </w:rPr>
        <w:t xml:space="preserve"> </w:t>
      </w:r>
      <w:r w:rsidRPr="0095600E">
        <w:rPr>
          <w:rFonts w:ascii="Arial" w:hAnsi="Arial" w:cs="Arial"/>
          <w:sz w:val="24"/>
          <w:szCs w:val="24"/>
        </w:rPr>
        <w:t>Хуульд химийн бодисын хэмжээнээс хамаарч ашиглах зөвшөөрөл өгөх зохицуулалт байхгүйгээс бага хэмжээтэй бодис ашиглаж буй аж ахуйн нэгж байгууллагууд нь тусгай зөвшөөрөлгүй үйл ажиллагаа явуулдаг зөрчил илэрч байна</w:t>
      </w:r>
      <w:r w:rsidRPr="0095600E">
        <w:rPr>
          <w:rFonts w:ascii="Arial" w:hAnsi="Arial" w:cs="Arial"/>
          <w:sz w:val="24"/>
          <w:szCs w:val="24"/>
          <w:lang w:val="mn-MN"/>
        </w:rPr>
        <w:t>.</w:t>
      </w:r>
      <w:r w:rsidRPr="0095600E">
        <w:rPr>
          <w:rStyle w:val="FootnoteReference"/>
          <w:rFonts w:ascii="Arial" w:hAnsi="Arial" w:cs="Arial"/>
          <w:color w:val="262626" w:themeColor="text1" w:themeTint="D9"/>
          <w:sz w:val="24"/>
          <w:szCs w:val="24"/>
        </w:rPr>
        <w:footnoteReference w:id="117"/>
      </w:r>
    </w:p>
    <w:p w14:paraId="40DC8D1B" w14:textId="77777777" w:rsidR="00F54ED4" w:rsidRPr="0095600E" w:rsidRDefault="00F54ED4" w:rsidP="00F54ED4">
      <w:pPr>
        <w:pStyle w:val="NoSpacing"/>
        <w:ind w:firstLine="567"/>
        <w:jc w:val="both"/>
        <w:rPr>
          <w:rFonts w:ascii="Arial" w:hAnsi="Arial" w:cs="Arial"/>
          <w:sz w:val="24"/>
          <w:szCs w:val="24"/>
        </w:rPr>
      </w:pPr>
    </w:p>
    <w:p w14:paraId="7D412DE2" w14:textId="132A6E12" w:rsidR="004811FF" w:rsidRDefault="000C210A" w:rsidP="00F54ED4">
      <w:pPr>
        <w:pStyle w:val="NoSpacing"/>
        <w:ind w:firstLine="567"/>
        <w:jc w:val="both"/>
        <w:rPr>
          <w:rFonts w:ascii="Arial" w:hAnsi="Arial" w:cs="Arial"/>
          <w:sz w:val="24"/>
          <w:szCs w:val="24"/>
          <w:lang w:val="mn-MN"/>
        </w:rPr>
      </w:pPr>
      <w:r w:rsidRPr="0095600E">
        <w:rPr>
          <w:rFonts w:ascii="Arial" w:hAnsi="Arial" w:cs="Arial"/>
          <w:sz w:val="24"/>
          <w:szCs w:val="24"/>
          <w:lang w:val="mn-MN"/>
        </w:rPr>
        <w:t>Монгол Улсын Засгийн газрын 2007 оны 95 дугаар тогтоолын 1 дүгээр хавсралтаар а</w:t>
      </w:r>
      <w:r w:rsidRPr="0095600E">
        <w:rPr>
          <w:rFonts w:ascii="Arial" w:hAnsi="Arial" w:cs="Arial"/>
          <w:sz w:val="24"/>
          <w:szCs w:val="24"/>
        </w:rPr>
        <w:t>льдрин</w:t>
      </w:r>
      <w:r w:rsidRPr="0095600E">
        <w:rPr>
          <w:rFonts w:ascii="Arial" w:hAnsi="Arial" w:cs="Arial"/>
          <w:sz w:val="24"/>
          <w:szCs w:val="24"/>
          <w:lang w:val="mn-MN"/>
        </w:rPr>
        <w:t>, б</w:t>
      </w:r>
      <w:r w:rsidRPr="0095600E">
        <w:rPr>
          <w:rFonts w:ascii="Arial" w:hAnsi="Arial" w:cs="Arial"/>
          <w:sz w:val="24"/>
          <w:szCs w:val="24"/>
        </w:rPr>
        <w:t>инапакрил</w:t>
      </w:r>
      <w:r w:rsidRPr="0095600E">
        <w:rPr>
          <w:rFonts w:ascii="Arial" w:hAnsi="Arial" w:cs="Arial"/>
          <w:sz w:val="24"/>
          <w:szCs w:val="24"/>
          <w:lang w:val="mn-MN"/>
        </w:rPr>
        <w:t>, б</w:t>
      </w:r>
      <w:r w:rsidRPr="0095600E">
        <w:rPr>
          <w:rFonts w:ascii="Arial" w:hAnsi="Arial" w:cs="Arial"/>
          <w:sz w:val="24"/>
          <w:szCs w:val="24"/>
        </w:rPr>
        <w:t>ромтметил</w:t>
      </w:r>
      <w:r w:rsidRPr="0095600E">
        <w:rPr>
          <w:rFonts w:ascii="Arial" w:hAnsi="Arial" w:cs="Arial"/>
          <w:sz w:val="24"/>
          <w:szCs w:val="24"/>
          <w:lang w:val="mn-MN"/>
        </w:rPr>
        <w:t>, г</w:t>
      </w:r>
      <w:r w:rsidRPr="0095600E">
        <w:rPr>
          <w:rFonts w:ascii="Arial" w:hAnsi="Arial" w:cs="Arial"/>
          <w:sz w:val="24"/>
          <w:szCs w:val="24"/>
        </w:rPr>
        <w:t>ептахлор</w:t>
      </w:r>
      <w:r w:rsidRPr="0095600E">
        <w:rPr>
          <w:rFonts w:ascii="Arial" w:hAnsi="Arial" w:cs="Arial"/>
          <w:sz w:val="24"/>
          <w:szCs w:val="24"/>
          <w:lang w:val="mn-MN"/>
        </w:rPr>
        <w:t xml:space="preserve"> зэрэг нийт 126 нэр төрлийн химийн хорт болон аюултай бодисыг Монгол Улсад ашиглахыг хориглосон бол мөн тогтоолын 2 дугаар хавсралтаар б</w:t>
      </w:r>
      <w:r w:rsidRPr="0095600E">
        <w:rPr>
          <w:rFonts w:ascii="Arial" w:hAnsi="Arial" w:cs="Arial"/>
          <w:sz w:val="24"/>
          <w:szCs w:val="24"/>
        </w:rPr>
        <w:t>ензидин</w:t>
      </w:r>
      <w:r w:rsidRPr="0095600E">
        <w:rPr>
          <w:rFonts w:ascii="Arial" w:hAnsi="Arial" w:cs="Arial"/>
          <w:sz w:val="24"/>
          <w:szCs w:val="24"/>
          <w:lang w:val="mn-MN"/>
        </w:rPr>
        <w:t>, б</w:t>
      </w:r>
      <w:r w:rsidRPr="0095600E">
        <w:rPr>
          <w:rFonts w:ascii="Arial" w:hAnsi="Arial" w:cs="Arial"/>
          <w:sz w:val="24"/>
          <w:szCs w:val="24"/>
        </w:rPr>
        <w:t>ифенил амин</w:t>
      </w:r>
      <w:r w:rsidRPr="0095600E">
        <w:rPr>
          <w:rFonts w:ascii="Arial" w:hAnsi="Arial" w:cs="Arial"/>
          <w:sz w:val="24"/>
          <w:szCs w:val="24"/>
          <w:lang w:val="mn-MN"/>
        </w:rPr>
        <w:t xml:space="preserve"> э</w:t>
      </w:r>
      <w:r w:rsidRPr="0095600E">
        <w:rPr>
          <w:rFonts w:ascii="Arial" w:hAnsi="Arial" w:cs="Arial"/>
          <w:sz w:val="24"/>
          <w:szCs w:val="24"/>
        </w:rPr>
        <w:t>тилендихлорид</w:t>
      </w:r>
      <w:r w:rsidRPr="0095600E">
        <w:rPr>
          <w:rFonts w:ascii="Arial" w:hAnsi="Arial" w:cs="Arial"/>
          <w:sz w:val="24"/>
          <w:szCs w:val="24"/>
          <w:lang w:val="mn-MN"/>
        </w:rPr>
        <w:t xml:space="preserve"> зэрэг нийт 31 нэр төрлийн химийн хорт болон аюултай бодисыг Монгол Улсад ашиглахыг хязгаарласан боловч хууль бусаар улсын хилээр нэвтрүүлэх, ашиглах явдал гарсаар байна. </w:t>
      </w:r>
    </w:p>
    <w:p w14:paraId="5DCD5C03" w14:textId="2A4FD720" w:rsidR="0095600E" w:rsidRDefault="0095600E" w:rsidP="00F54ED4">
      <w:pPr>
        <w:pStyle w:val="NoSpacing"/>
        <w:ind w:firstLine="567"/>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347"/>
      </w:tblGrid>
      <w:tr w:rsidR="0095600E" w14:paraId="09052BEF" w14:textId="77777777" w:rsidTr="0095600E">
        <w:tc>
          <w:tcPr>
            <w:tcW w:w="9347" w:type="dxa"/>
            <w:shd w:val="clear" w:color="auto" w:fill="0070C0"/>
          </w:tcPr>
          <w:p w14:paraId="4295D47A" w14:textId="01AC7AA5" w:rsidR="0095600E" w:rsidRDefault="0095600E" w:rsidP="00F54ED4">
            <w:pPr>
              <w:pStyle w:val="NoSpacing"/>
              <w:jc w:val="both"/>
              <w:rPr>
                <w:rFonts w:ascii="Arial" w:hAnsi="Arial" w:cs="Arial"/>
                <w:sz w:val="24"/>
                <w:szCs w:val="24"/>
                <w:lang w:val="mn-MN"/>
              </w:rPr>
            </w:pPr>
            <w:r w:rsidRPr="003649D2">
              <w:rPr>
                <w:rFonts w:ascii="Arial" w:hAnsi="Arial" w:cs="Arial"/>
                <w:b/>
                <w:bCs/>
                <w:color w:val="FFFFFF" w:themeColor="background1"/>
                <w:sz w:val="22"/>
                <w:szCs w:val="22"/>
                <w:lang w:val="mn-MN"/>
              </w:rPr>
              <w:t>Тохиолдол 3.2</w:t>
            </w:r>
          </w:p>
        </w:tc>
      </w:tr>
      <w:tr w:rsidR="0095600E" w14:paraId="28D0A1A6" w14:textId="77777777" w:rsidTr="0095600E">
        <w:tc>
          <w:tcPr>
            <w:tcW w:w="9347" w:type="dxa"/>
          </w:tcPr>
          <w:p w14:paraId="3DC50F71" w14:textId="77777777" w:rsidR="0095600E" w:rsidRPr="00891E5D" w:rsidRDefault="0095600E" w:rsidP="0095600E">
            <w:pPr>
              <w:pStyle w:val="NormalWeb"/>
              <w:spacing w:after="0" w:afterAutospacing="0"/>
              <w:contextualSpacing/>
              <w:jc w:val="both"/>
              <w:rPr>
                <w:rFonts w:ascii="Arial" w:hAnsi="Arial" w:cs="Arial"/>
                <w:i/>
                <w:iCs/>
                <w:sz w:val="22"/>
                <w:szCs w:val="22"/>
                <w:lang w:val="mn-MN"/>
              </w:rPr>
            </w:pPr>
            <w:r w:rsidRPr="00891E5D">
              <w:rPr>
                <w:rFonts w:ascii="Arial" w:hAnsi="Arial" w:cs="Arial"/>
                <w:i/>
                <w:iCs/>
                <w:sz w:val="22"/>
                <w:szCs w:val="22"/>
                <w:lang w:val="mn-MN"/>
              </w:rPr>
              <w:t>Монгол Улсын хоёр иргэн 2019 оны 5 дугаар сарын 3-ны өдөр Баянзүрх дүүргийн 11 дүгээр хорооны нутаг дэвсгэрт байрлах “Скай ресорт” цанын баазын хашаанд ...дугаартай автомашинд Засгийн газрын 2007 оны 95 дугаар тогтоолоор баталсан “Монгол Улсад ашиглахыг хязгаарласан химийн хорт аюултай бодисын жагсаалт”-д багтсан мөнгөн усыг хууль бусаар хадгалсан, худалдсан, худалдан авсан, тээвэрлэсэн, бусдад дамжуулсан, зориулалтын бусаар ашигласан үйлдлийг Цагдаагийн байгууллага илрүүлэн шалгаж шүүхээр шийдвэрлүүлэх саналтай прокурорт шилжүүлсэн.</w:t>
            </w:r>
            <w:r w:rsidRPr="00891E5D">
              <w:rPr>
                <w:rStyle w:val="FootnoteReference"/>
                <w:rFonts w:ascii="Arial" w:hAnsi="Arial" w:cs="Arial"/>
                <w:i/>
                <w:iCs/>
                <w:sz w:val="22"/>
                <w:szCs w:val="22"/>
                <w:lang w:val="mn-MN"/>
              </w:rPr>
              <w:t xml:space="preserve"> </w:t>
            </w:r>
            <w:r w:rsidRPr="00891E5D">
              <w:rPr>
                <w:rStyle w:val="FootnoteReference"/>
                <w:rFonts w:ascii="Arial" w:hAnsi="Arial" w:cs="Arial"/>
                <w:i/>
                <w:iCs/>
                <w:sz w:val="22"/>
                <w:szCs w:val="22"/>
                <w:lang w:val="mn-MN"/>
              </w:rPr>
              <w:footnoteReference w:id="118"/>
            </w:r>
          </w:p>
          <w:p w14:paraId="26731A9C" w14:textId="77777777" w:rsidR="0095600E" w:rsidRDefault="0095600E" w:rsidP="00F54ED4">
            <w:pPr>
              <w:pStyle w:val="NoSpacing"/>
              <w:jc w:val="both"/>
              <w:rPr>
                <w:rFonts w:ascii="Arial" w:hAnsi="Arial" w:cs="Arial"/>
                <w:sz w:val="24"/>
                <w:szCs w:val="24"/>
                <w:lang w:val="mn-MN"/>
              </w:rPr>
            </w:pPr>
          </w:p>
        </w:tc>
      </w:tr>
    </w:tbl>
    <w:p w14:paraId="0B1A8344" w14:textId="6D1B7463" w:rsidR="0095600E" w:rsidRDefault="0095600E"/>
    <w:p w14:paraId="514CEFD4" w14:textId="77777777" w:rsidR="0095600E" w:rsidRDefault="0095600E">
      <w:r>
        <w:br w:type="page"/>
      </w:r>
    </w:p>
    <w:tbl>
      <w:tblPr>
        <w:tblStyle w:val="TableGrid"/>
        <w:tblW w:w="9347" w:type="dxa"/>
        <w:tblLook w:val="04A0" w:firstRow="1" w:lastRow="0" w:firstColumn="1" w:lastColumn="0" w:noHBand="0" w:noVBand="1"/>
      </w:tblPr>
      <w:tblGrid>
        <w:gridCol w:w="9347"/>
      </w:tblGrid>
      <w:tr w:rsidR="00F54ED4" w14:paraId="4D292B32" w14:textId="77777777" w:rsidTr="0095600E">
        <w:tc>
          <w:tcPr>
            <w:tcW w:w="9347" w:type="dxa"/>
            <w:shd w:val="clear" w:color="auto" w:fill="0070C0"/>
          </w:tcPr>
          <w:p w14:paraId="42FBB3AF" w14:textId="3355CC2E" w:rsidR="00F54ED4" w:rsidRDefault="00F54ED4" w:rsidP="004A08A3">
            <w:pPr>
              <w:pStyle w:val="NoSpacing"/>
              <w:rPr>
                <w:lang w:val="mn-MN"/>
              </w:rPr>
            </w:pPr>
            <w:r w:rsidRPr="004811FF">
              <w:rPr>
                <w:rFonts w:ascii="Arial" w:hAnsi="Arial" w:cs="Arial"/>
                <w:b/>
                <w:bCs/>
                <w:color w:val="FFFFFF" w:themeColor="background1"/>
                <w:sz w:val="22"/>
                <w:szCs w:val="22"/>
                <w:lang w:val="mn-MN"/>
              </w:rPr>
              <w:lastRenderedPageBreak/>
              <w:t>Тохиолдол 3.3</w:t>
            </w:r>
          </w:p>
        </w:tc>
      </w:tr>
      <w:tr w:rsidR="00F54ED4" w14:paraId="084D339D" w14:textId="77777777" w:rsidTr="0095600E">
        <w:tc>
          <w:tcPr>
            <w:tcW w:w="9347" w:type="dxa"/>
          </w:tcPr>
          <w:p w14:paraId="675DF502" w14:textId="494ADA9E" w:rsidR="00F54ED4" w:rsidRPr="00B77E25" w:rsidRDefault="00F54ED4" w:rsidP="00F54ED4">
            <w:pPr>
              <w:pStyle w:val="NormalWeb"/>
              <w:spacing w:after="0" w:afterAutospacing="0"/>
              <w:contextualSpacing/>
              <w:jc w:val="both"/>
              <w:rPr>
                <w:rFonts w:ascii="Arial" w:hAnsi="Arial" w:cs="Arial"/>
                <w:i/>
                <w:iCs/>
                <w:sz w:val="22"/>
                <w:szCs w:val="22"/>
                <w:lang w:val="mn-MN"/>
              </w:rPr>
            </w:pPr>
            <w:r w:rsidRPr="00B77E25">
              <w:rPr>
                <w:rFonts w:ascii="Arial" w:hAnsi="Arial" w:cs="Arial"/>
                <w:i/>
                <w:iCs/>
                <w:sz w:val="22"/>
                <w:szCs w:val="22"/>
                <w:lang w:val="mn-MN"/>
              </w:rPr>
              <w:t>Иргэн Б нь 2018 оны 12 дугаар сарын 21-ний өдөр ... ДГО улсын дугаартай УАЗ маркийн автомашинаар 450 килограмм химийн хорт бодисыг улсын хилээр  хууль бусаар нэвтрүүлсэн үйлдлийг цагдаагийн байгууллага шалгаж шүүхээр шийдвэрлүүлэх саналтай прокурорт шилжүүлсэн.</w:t>
            </w:r>
            <w:r w:rsidR="0095600E" w:rsidRPr="00B77E25">
              <w:rPr>
                <w:rStyle w:val="FootnoteReference"/>
                <w:rFonts w:ascii="Arial" w:hAnsi="Arial" w:cs="Arial"/>
                <w:i/>
                <w:iCs/>
                <w:sz w:val="22"/>
                <w:szCs w:val="22"/>
                <w:lang w:val="mn-MN"/>
              </w:rPr>
              <w:t xml:space="preserve"> </w:t>
            </w:r>
            <w:r w:rsidR="0095600E" w:rsidRPr="00B77E25">
              <w:rPr>
                <w:rStyle w:val="FootnoteReference"/>
                <w:rFonts w:ascii="Arial" w:hAnsi="Arial" w:cs="Arial"/>
                <w:i/>
                <w:iCs/>
                <w:sz w:val="22"/>
                <w:szCs w:val="22"/>
                <w:lang w:val="mn-MN"/>
              </w:rPr>
              <w:footnoteReference w:id="119"/>
            </w:r>
          </w:p>
          <w:p w14:paraId="3F6B0936" w14:textId="77777777" w:rsidR="00F54ED4" w:rsidRDefault="00F54ED4" w:rsidP="0095600E">
            <w:pPr>
              <w:pStyle w:val="NormalWeb"/>
              <w:spacing w:after="0" w:afterAutospacing="0"/>
              <w:contextualSpacing/>
              <w:rPr>
                <w:lang w:val="mn-MN"/>
              </w:rPr>
            </w:pPr>
          </w:p>
        </w:tc>
      </w:tr>
    </w:tbl>
    <w:p w14:paraId="047BFFC3" w14:textId="6CF775D1" w:rsidR="00F54ED4" w:rsidRDefault="00F54ED4" w:rsidP="004A08A3">
      <w:pPr>
        <w:pStyle w:val="NoSpacing"/>
        <w:rPr>
          <w:lang w:val="mn-MN"/>
        </w:rPr>
      </w:pPr>
    </w:p>
    <w:tbl>
      <w:tblPr>
        <w:tblStyle w:val="GridTable4-Accent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51113" w:rsidRPr="004A08A3" w14:paraId="08A4CB6F" w14:textId="77777777" w:rsidTr="004A0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left w:val="none" w:sz="0" w:space="0" w:color="auto"/>
              <w:bottom w:val="none" w:sz="0" w:space="0" w:color="auto"/>
              <w:right w:val="none" w:sz="0" w:space="0" w:color="auto"/>
            </w:tcBorders>
            <w:shd w:val="clear" w:color="auto" w:fill="0070C0"/>
          </w:tcPr>
          <w:p w14:paraId="180EBE3C" w14:textId="77777777" w:rsidR="00251113" w:rsidRPr="004A08A3" w:rsidRDefault="00251113" w:rsidP="003A4825">
            <w:pPr>
              <w:pStyle w:val="NoSpacing"/>
              <w:rPr>
                <w:rFonts w:ascii="Arial" w:hAnsi="Arial" w:cs="Arial"/>
                <w:lang w:val="mn-MN"/>
              </w:rPr>
            </w:pPr>
            <w:r w:rsidRPr="004A08A3">
              <w:rPr>
                <w:rFonts w:ascii="Arial" w:hAnsi="Arial" w:cs="Arial"/>
                <w:lang w:val="mn-MN"/>
              </w:rPr>
              <w:t>Тохиолдол 3.4</w:t>
            </w:r>
          </w:p>
        </w:tc>
      </w:tr>
      <w:tr w:rsidR="00251113" w:rsidRPr="004A08A3" w14:paraId="7E75C682" w14:textId="77777777" w:rsidTr="004A0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FFFFFF" w:themeFill="background1"/>
          </w:tcPr>
          <w:p w14:paraId="351D0750" w14:textId="3C5DC9C9" w:rsidR="00251113" w:rsidRPr="00891E5D" w:rsidRDefault="00251113" w:rsidP="003A4825">
            <w:pPr>
              <w:pStyle w:val="NoSpacing"/>
              <w:jc w:val="both"/>
              <w:rPr>
                <w:rFonts w:ascii="Arial" w:hAnsi="Arial" w:cs="Arial"/>
                <w:i/>
                <w:iCs/>
                <w:lang w:val="mn-MN"/>
              </w:rPr>
            </w:pPr>
            <w:r w:rsidRPr="00891E5D">
              <w:rPr>
                <w:rFonts w:ascii="Arial" w:hAnsi="Arial" w:cs="Arial"/>
                <w:b w:val="0"/>
                <w:bCs w:val="0"/>
                <w:i/>
                <w:iCs/>
                <w:lang w:val="mn-MN"/>
              </w:rPr>
              <w:t>...Өмнөговь аймгийн Номгон сумын нутаг дэвсгэрт ашигт малтмал ашиглах үйл ажиллагаа явуулах тусгай зөвшөөрөлтэй "Д" ХХК-ийн уурхайн дарга</w:t>
            </w:r>
            <w:r w:rsidRPr="00891E5D">
              <w:rPr>
                <w:rFonts w:ascii="Arial" w:hAnsi="Arial" w:cs="Arial"/>
                <w:b w:val="0"/>
                <w:bCs w:val="0"/>
                <w:i/>
                <w:iCs/>
              </w:rPr>
              <w:t xml:space="preserve"> </w:t>
            </w:r>
            <w:r w:rsidRPr="00891E5D">
              <w:rPr>
                <w:rFonts w:ascii="Arial" w:hAnsi="Arial" w:cs="Arial"/>
                <w:b w:val="0"/>
                <w:bCs w:val="0"/>
                <w:i/>
                <w:iCs/>
                <w:lang w:val="mn-MN"/>
              </w:rPr>
              <w:t>Бүгд Найрамдах Хятад Ард Улсын иргэн “Ф” нь 2017 оны 9 дүгээр сараас 2017 оны 10 дугаар сарын 29-ний өдрийг хүртэлх хугацаанд хууль бусаар олж авч тээвэрлэсэн химийн хорт болон аюултай бодис болох 82 тонн Натри сульфидийг хууль бусаар хадгалж, ашиглан хүдрийн баяжмал бэлтгэх явцдаа баяжуулах технологийн горимыг зөрчсөнөөс говь цөлийн хуурай ландшафтад гадаргын ил урсац үүсгэсэн, далд уурхайн шүүрлийн усыг байгальд шууд асган 5120 м</w:t>
            </w:r>
            <w:r w:rsidRPr="008E4357">
              <w:rPr>
                <w:rFonts w:ascii="Arial" w:hAnsi="Arial" w:cs="Arial"/>
                <w:b w:val="0"/>
                <w:bCs w:val="0"/>
                <w:i/>
                <w:iCs/>
                <w:vertAlign w:val="superscript"/>
                <w:lang w:val="mn-MN"/>
              </w:rPr>
              <w:t>2</w:t>
            </w:r>
            <w:r w:rsidRPr="00891E5D">
              <w:rPr>
                <w:rFonts w:ascii="Arial" w:hAnsi="Arial" w:cs="Arial"/>
                <w:b w:val="0"/>
                <w:bCs w:val="0"/>
                <w:i/>
                <w:iCs/>
                <w:lang w:val="mn-MN"/>
              </w:rPr>
              <w:t xml:space="preserve"> хөрс талбай химийн бодисоор бохирдуулж, 2.27 га талбайд эвдрэл үүсгэж, 41.150 м</w:t>
            </w:r>
            <w:r w:rsidRPr="00891E5D">
              <w:rPr>
                <w:rFonts w:ascii="Arial" w:hAnsi="Arial" w:cs="Arial"/>
                <w:b w:val="0"/>
                <w:bCs w:val="0"/>
                <w:i/>
                <w:iCs/>
                <w:vertAlign w:val="superscript"/>
                <w:lang w:val="mn-MN"/>
              </w:rPr>
              <w:t>3</w:t>
            </w:r>
            <w:r w:rsidRPr="00891E5D">
              <w:rPr>
                <w:rFonts w:ascii="Arial" w:hAnsi="Arial" w:cs="Arial"/>
                <w:b w:val="0"/>
                <w:bCs w:val="0"/>
                <w:i/>
                <w:iCs/>
                <w:lang w:val="mn-MN"/>
              </w:rPr>
              <w:t xml:space="preserve"> ухаш бүхий эвдрэлийг газрын хэвлийд үүсгэсэн зэргээр Өмнөговь аймгийн Байгаль орчин, аялал жуулчлалын газарт нийт 134,168,951 төгрөгийн буюу их хэмжээний хохирол учруулсан нь тогтоогджээ.</w:t>
            </w:r>
            <w:r w:rsidR="009E7621" w:rsidRPr="00891E5D">
              <w:rPr>
                <w:rFonts w:ascii="ZWAdobeF" w:hAnsi="ZWAdobeF" w:cs="ZWAdobeF"/>
                <w:b w:val="0"/>
                <w:bCs w:val="0"/>
                <w:iCs/>
                <w:sz w:val="2"/>
                <w:szCs w:val="2"/>
                <w:lang w:val="mn-MN"/>
              </w:rPr>
              <w:t>119F</w:t>
            </w:r>
            <w:r w:rsidR="004C0C12">
              <w:rPr>
                <w:rFonts w:ascii="ZWAdobeF" w:hAnsi="ZWAdobeF" w:cs="ZWAdobeF"/>
                <w:b w:val="0"/>
                <w:bCs w:val="0"/>
                <w:iCs/>
                <w:sz w:val="2"/>
                <w:szCs w:val="2"/>
                <w:lang w:val="mn-MN"/>
              </w:rPr>
              <w:t>119F</w:t>
            </w:r>
            <w:r w:rsidRPr="00891E5D">
              <w:rPr>
                <w:rStyle w:val="FootnoteReference"/>
                <w:rFonts w:ascii="Arial" w:hAnsi="Arial" w:cs="Arial"/>
                <w:b w:val="0"/>
                <w:bCs w:val="0"/>
                <w:i/>
                <w:iCs/>
                <w:lang w:val="mn-MN"/>
              </w:rPr>
              <w:footnoteReference w:id="120"/>
            </w:r>
          </w:p>
          <w:p w14:paraId="35AE656D" w14:textId="77777777" w:rsidR="00251113" w:rsidRPr="004A08A3" w:rsidRDefault="00251113" w:rsidP="003A4825">
            <w:pPr>
              <w:pStyle w:val="NoSpacing"/>
              <w:rPr>
                <w:rFonts w:ascii="Arial" w:hAnsi="Arial" w:cs="Arial"/>
                <w:lang w:val="mn-MN"/>
              </w:rPr>
            </w:pPr>
          </w:p>
        </w:tc>
      </w:tr>
    </w:tbl>
    <w:p w14:paraId="4DA82439" w14:textId="7512FCF5" w:rsidR="00773582" w:rsidRPr="00F54ED4" w:rsidRDefault="00251BF3" w:rsidP="0095600E">
      <w:pPr>
        <w:pStyle w:val="NormalWeb"/>
        <w:spacing w:after="0" w:afterAutospacing="0"/>
        <w:ind w:firstLine="567"/>
        <w:jc w:val="both"/>
        <w:rPr>
          <w:rFonts w:ascii="Arial" w:hAnsi="Arial" w:cs="Arial"/>
          <w:lang w:val="mn-MN"/>
        </w:rPr>
      </w:pPr>
      <w:r w:rsidRPr="00F54ED4">
        <w:rPr>
          <w:rFonts w:ascii="Arial" w:hAnsi="Arial" w:cs="Arial"/>
          <w:lang w:val="mn-MN"/>
        </w:rPr>
        <w:t>Х</w:t>
      </w:r>
      <w:r w:rsidR="000C210A" w:rsidRPr="00F54ED4">
        <w:rPr>
          <w:rFonts w:ascii="Arial" w:hAnsi="Arial" w:cs="Arial"/>
        </w:rPr>
        <w:t xml:space="preserve">имийн хорт болон аюултай бодисын хэрэглээ жилээс жилд өсөн нэмэгдэж байгаагийн хэрээр </w:t>
      </w:r>
      <w:r w:rsidR="005F047A" w:rsidRPr="00F54ED4">
        <w:rPr>
          <w:rFonts w:ascii="Arial" w:hAnsi="Arial" w:cs="Arial"/>
          <w:lang w:val="mn-MN"/>
        </w:rPr>
        <w:t>энэ төрлийн</w:t>
      </w:r>
      <w:r w:rsidR="000C210A" w:rsidRPr="00F54ED4">
        <w:rPr>
          <w:rFonts w:ascii="Arial" w:hAnsi="Arial" w:cs="Arial"/>
        </w:rPr>
        <w:t xml:space="preserve"> осол, зөрчлийн тоо улам бүр нэмэгдсээр байна.</w:t>
      </w:r>
      <w:r w:rsidR="000C210A" w:rsidRPr="00F54ED4">
        <w:rPr>
          <w:rFonts w:ascii="Arial" w:hAnsi="Arial" w:cs="Arial"/>
          <w:lang w:val="mn-MN"/>
        </w:rPr>
        <w:t xml:space="preserve"> Монгол Улсад сүүлийн 3 жилийн байдлаар химийн хорт болон аюултай бодисын хэрэглээ, хадгалалт, хамгаалалттай холбоотойгоор Цагдаагийн байгууллагын мэдээллийн санд 2017 онд 26, 2018 онд 31, 2019 онд 48 гэмт хэрэг, гомдол, мэдээлэл бүртгэгдсэн байна.</w:t>
      </w:r>
      <w:r w:rsidR="009E7621" w:rsidRPr="00F54ED4">
        <w:rPr>
          <w:rFonts w:ascii="ZWAdobeF" w:hAnsi="ZWAdobeF" w:cs="ZWAdobeF"/>
          <w:sz w:val="2"/>
          <w:szCs w:val="2"/>
          <w:lang w:val="mn-MN"/>
        </w:rPr>
        <w:t>120F</w:t>
      </w:r>
      <w:r w:rsidR="004C0C12">
        <w:rPr>
          <w:rFonts w:ascii="ZWAdobeF" w:hAnsi="ZWAdobeF" w:cs="ZWAdobeF"/>
          <w:sz w:val="2"/>
          <w:szCs w:val="2"/>
          <w:lang w:val="mn-MN"/>
        </w:rPr>
        <w:t>120F</w:t>
      </w:r>
      <w:r w:rsidR="000C210A" w:rsidRPr="00F54ED4">
        <w:rPr>
          <w:rStyle w:val="FootnoteReference"/>
          <w:rFonts w:ascii="Arial" w:hAnsi="Arial" w:cs="Arial"/>
          <w:lang w:val="mn-MN"/>
        </w:rPr>
        <w:footnoteReference w:id="121"/>
      </w:r>
    </w:p>
    <w:p w14:paraId="56B1712C" w14:textId="5BEA7C1C" w:rsidR="000C210A" w:rsidRPr="00773582" w:rsidRDefault="000C210A" w:rsidP="00773582">
      <w:pPr>
        <w:pStyle w:val="NormalWeb"/>
        <w:jc w:val="both"/>
        <w:rPr>
          <w:rFonts w:ascii="Arial" w:hAnsi="Arial" w:cs="Arial"/>
          <w:color w:val="262626" w:themeColor="text1" w:themeTint="D9"/>
          <w:lang w:val="mn-MN"/>
        </w:rPr>
      </w:pPr>
      <w:r w:rsidRPr="00F54ED4">
        <w:rPr>
          <w:rFonts w:ascii="Arial" w:hAnsi="Arial" w:cs="Arial"/>
          <w:b/>
          <w:bCs/>
          <w:i/>
          <w:iCs/>
          <w:lang w:val="mn-MN"/>
        </w:rPr>
        <w:t>Хүснэгт 3.2</w:t>
      </w:r>
      <w:r w:rsidR="004D26BD" w:rsidRPr="00F54ED4">
        <w:rPr>
          <w:rFonts w:ascii="Arial" w:hAnsi="Arial" w:cs="Arial"/>
          <w:b/>
          <w:bCs/>
          <w:i/>
          <w:iCs/>
        </w:rPr>
        <w:t xml:space="preserve"> </w:t>
      </w:r>
      <w:r w:rsidRPr="00F54ED4">
        <w:rPr>
          <w:rFonts w:ascii="Arial" w:hAnsi="Arial" w:cs="Arial"/>
          <w:b/>
          <w:bCs/>
          <w:i/>
          <w:iCs/>
          <w:lang w:val="mn-MN"/>
        </w:rPr>
        <w:t xml:space="preserve">Цагдаагийн байгууллагын мэдээллийн </w:t>
      </w:r>
      <w:r w:rsidRPr="004D26BD">
        <w:rPr>
          <w:rFonts w:ascii="Arial" w:hAnsi="Arial" w:cs="Arial"/>
          <w:b/>
          <w:bCs/>
          <w:i/>
          <w:iCs/>
          <w:color w:val="262626" w:themeColor="text1" w:themeTint="D9"/>
          <w:lang w:val="mn-MN"/>
        </w:rPr>
        <w:t xml:space="preserve">нэгдсэн санд бүртгэгдсэн гэмт хэргийн мэдээлэл. </w:t>
      </w:r>
    </w:p>
    <w:tbl>
      <w:tblPr>
        <w:tblStyle w:val="GridTable4-Accent11"/>
        <w:tblW w:w="0" w:type="auto"/>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62"/>
        <w:gridCol w:w="851"/>
        <w:gridCol w:w="2268"/>
        <w:gridCol w:w="2028"/>
        <w:gridCol w:w="2175"/>
        <w:gridCol w:w="1463"/>
      </w:tblGrid>
      <w:tr w:rsidR="000C210A" w:rsidRPr="004D26BD" w14:paraId="6419EDAF" w14:textId="77777777" w:rsidTr="00F54ED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vAlign w:val="center"/>
          </w:tcPr>
          <w:p w14:paraId="375C1852" w14:textId="77777777" w:rsidR="000C210A" w:rsidRPr="004D26BD" w:rsidRDefault="000C210A" w:rsidP="004D26BD">
            <w:pPr>
              <w:jc w:val="center"/>
              <w:rPr>
                <w:rFonts w:ascii="Arial" w:hAnsi="Arial" w:cs="Arial"/>
                <w:b w:val="0"/>
                <w:bCs w:val="0"/>
                <w:sz w:val="20"/>
                <w:szCs w:val="20"/>
                <w:lang w:val="mn-MN"/>
              </w:rPr>
            </w:pPr>
            <w:r w:rsidRPr="004D26BD">
              <w:rPr>
                <w:rFonts w:ascii="Arial" w:hAnsi="Arial" w:cs="Arial"/>
                <w:b w:val="0"/>
                <w:bCs w:val="0"/>
                <w:sz w:val="20"/>
                <w:szCs w:val="20"/>
                <w:lang w:val="mn-MN"/>
              </w:rPr>
              <w:t>Д/д</w:t>
            </w:r>
          </w:p>
        </w:tc>
        <w:tc>
          <w:tcPr>
            <w:tcW w:w="851" w:type="dxa"/>
            <w:tcBorders>
              <w:top w:val="none" w:sz="0" w:space="0" w:color="auto"/>
              <w:left w:val="none" w:sz="0" w:space="0" w:color="auto"/>
              <w:bottom w:val="none" w:sz="0" w:space="0" w:color="auto"/>
              <w:right w:val="none" w:sz="0" w:space="0" w:color="auto"/>
            </w:tcBorders>
            <w:vAlign w:val="center"/>
          </w:tcPr>
          <w:p w14:paraId="631DDE53" w14:textId="22A89899" w:rsidR="000C210A" w:rsidRPr="004D26BD" w:rsidRDefault="008E4357" w:rsidP="004D26B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Pr>
                <w:rFonts w:ascii="Arial" w:hAnsi="Arial" w:cs="Arial"/>
                <w:b w:val="0"/>
                <w:bCs w:val="0"/>
                <w:sz w:val="20"/>
                <w:szCs w:val="20"/>
                <w:lang w:val="mn-MN"/>
              </w:rPr>
              <w:t>О</w:t>
            </w:r>
            <w:r w:rsidR="000C210A" w:rsidRPr="004D26BD">
              <w:rPr>
                <w:rFonts w:ascii="Arial" w:hAnsi="Arial" w:cs="Arial"/>
                <w:b w:val="0"/>
                <w:bCs w:val="0"/>
                <w:sz w:val="20"/>
                <w:szCs w:val="20"/>
                <w:lang w:val="mn-MN"/>
              </w:rPr>
              <w:t>н</w:t>
            </w:r>
          </w:p>
        </w:tc>
        <w:tc>
          <w:tcPr>
            <w:tcW w:w="2268" w:type="dxa"/>
            <w:tcBorders>
              <w:top w:val="none" w:sz="0" w:space="0" w:color="auto"/>
              <w:left w:val="none" w:sz="0" w:space="0" w:color="auto"/>
              <w:bottom w:val="none" w:sz="0" w:space="0" w:color="auto"/>
              <w:right w:val="none" w:sz="0" w:space="0" w:color="auto"/>
            </w:tcBorders>
            <w:vAlign w:val="center"/>
          </w:tcPr>
          <w:p w14:paraId="0BE6FC82" w14:textId="77777777" w:rsidR="000C210A" w:rsidRPr="004D26BD" w:rsidRDefault="000C210A" w:rsidP="004D26B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4D26BD">
              <w:rPr>
                <w:rFonts w:ascii="Arial" w:hAnsi="Arial" w:cs="Arial"/>
                <w:b w:val="0"/>
                <w:bCs w:val="0"/>
                <w:sz w:val="20"/>
                <w:szCs w:val="20"/>
                <w:lang w:val="mn-MN"/>
              </w:rPr>
              <w:t>Яллах дүгнэлт үйлдэх саналтайгаар Прокурорт шилжүүлсэн</w:t>
            </w:r>
          </w:p>
        </w:tc>
        <w:tc>
          <w:tcPr>
            <w:tcW w:w="2028" w:type="dxa"/>
            <w:tcBorders>
              <w:top w:val="none" w:sz="0" w:space="0" w:color="auto"/>
              <w:left w:val="none" w:sz="0" w:space="0" w:color="auto"/>
              <w:bottom w:val="none" w:sz="0" w:space="0" w:color="auto"/>
              <w:right w:val="none" w:sz="0" w:space="0" w:color="auto"/>
            </w:tcBorders>
            <w:vAlign w:val="center"/>
          </w:tcPr>
          <w:p w14:paraId="3771BF59" w14:textId="77777777" w:rsidR="000C210A" w:rsidRPr="004D26BD" w:rsidRDefault="000C210A" w:rsidP="004D26B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4D26BD">
              <w:rPr>
                <w:rFonts w:ascii="Arial" w:hAnsi="Arial" w:cs="Arial"/>
                <w:b w:val="0"/>
                <w:bCs w:val="0"/>
                <w:sz w:val="20"/>
                <w:szCs w:val="20"/>
                <w:lang w:val="mn-MN"/>
              </w:rPr>
              <w:t>Хэрэгсэхгүй болгох саналтайгаар Прокурорт шилжүүлсэн</w:t>
            </w:r>
          </w:p>
        </w:tc>
        <w:tc>
          <w:tcPr>
            <w:tcW w:w="2175" w:type="dxa"/>
            <w:tcBorders>
              <w:top w:val="none" w:sz="0" w:space="0" w:color="auto"/>
              <w:left w:val="none" w:sz="0" w:space="0" w:color="auto"/>
              <w:bottom w:val="none" w:sz="0" w:space="0" w:color="auto"/>
              <w:right w:val="none" w:sz="0" w:space="0" w:color="auto"/>
            </w:tcBorders>
            <w:vAlign w:val="center"/>
          </w:tcPr>
          <w:p w14:paraId="21C6950C" w14:textId="77777777" w:rsidR="000C210A" w:rsidRPr="004D26BD" w:rsidRDefault="000C210A" w:rsidP="004D26B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4D26BD">
              <w:rPr>
                <w:rFonts w:ascii="Arial" w:hAnsi="Arial" w:cs="Arial"/>
                <w:b w:val="0"/>
                <w:bCs w:val="0"/>
                <w:sz w:val="20"/>
                <w:szCs w:val="20"/>
                <w:lang w:val="mn-MN"/>
              </w:rPr>
              <w:t>Шүүхэд шилжүүлэх саналтайгаар Прокурорт шилжүүлсэн</w:t>
            </w:r>
          </w:p>
        </w:tc>
        <w:tc>
          <w:tcPr>
            <w:tcW w:w="1463" w:type="dxa"/>
            <w:tcBorders>
              <w:top w:val="none" w:sz="0" w:space="0" w:color="auto"/>
              <w:left w:val="none" w:sz="0" w:space="0" w:color="auto"/>
              <w:bottom w:val="none" w:sz="0" w:space="0" w:color="auto"/>
              <w:right w:val="none" w:sz="0" w:space="0" w:color="auto"/>
            </w:tcBorders>
            <w:vAlign w:val="center"/>
          </w:tcPr>
          <w:p w14:paraId="5A50AD6C" w14:textId="77777777" w:rsidR="000C210A" w:rsidRPr="004D26BD" w:rsidRDefault="000C210A" w:rsidP="004D26B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4D26BD">
              <w:rPr>
                <w:rFonts w:ascii="Arial" w:hAnsi="Arial" w:cs="Arial"/>
                <w:b w:val="0"/>
                <w:bCs w:val="0"/>
                <w:sz w:val="20"/>
                <w:szCs w:val="20"/>
                <w:lang w:val="mn-MN"/>
              </w:rPr>
              <w:t>Ажиллагаанд</w:t>
            </w:r>
          </w:p>
        </w:tc>
      </w:tr>
      <w:tr w:rsidR="000C210A" w:rsidRPr="004D26BD" w14:paraId="13D1490C" w14:textId="77777777" w:rsidTr="008E4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1C05087" w14:textId="77777777" w:rsidR="000C210A" w:rsidRPr="004D26BD" w:rsidRDefault="000C210A" w:rsidP="00FD43D9">
            <w:pPr>
              <w:jc w:val="center"/>
              <w:rPr>
                <w:rFonts w:ascii="Arial" w:hAnsi="Arial" w:cs="Arial"/>
                <w:b w:val="0"/>
                <w:bCs w:val="0"/>
                <w:color w:val="262626" w:themeColor="text1" w:themeTint="D9"/>
                <w:sz w:val="20"/>
                <w:szCs w:val="20"/>
                <w:lang w:val="mn-MN"/>
              </w:rPr>
            </w:pPr>
            <w:r w:rsidRPr="004D26BD">
              <w:rPr>
                <w:rFonts w:ascii="Arial" w:hAnsi="Arial" w:cs="Arial"/>
                <w:b w:val="0"/>
                <w:bCs w:val="0"/>
                <w:color w:val="262626" w:themeColor="text1" w:themeTint="D9"/>
                <w:sz w:val="20"/>
                <w:szCs w:val="20"/>
                <w:lang w:val="mn-MN"/>
              </w:rPr>
              <w:t>1</w:t>
            </w:r>
          </w:p>
        </w:tc>
        <w:tc>
          <w:tcPr>
            <w:tcW w:w="851" w:type="dxa"/>
          </w:tcPr>
          <w:p w14:paraId="59DE31D8"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2017</w:t>
            </w:r>
          </w:p>
        </w:tc>
        <w:tc>
          <w:tcPr>
            <w:tcW w:w="2268" w:type="dxa"/>
          </w:tcPr>
          <w:p w14:paraId="3C2B0D67"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9</w:t>
            </w:r>
          </w:p>
        </w:tc>
        <w:tc>
          <w:tcPr>
            <w:tcW w:w="2028" w:type="dxa"/>
          </w:tcPr>
          <w:p w14:paraId="5AADEB67"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4</w:t>
            </w:r>
          </w:p>
        </w:tc>
        <w:tc>
          <w:tcPr>
            <w:tcW w:w="2175" w:type="dxa"/>
          </w:tcPr>
          <w:p w14:paraId="5D2CB717"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4</w:t>
            </w:r>
          </w:p>
        </w:tc>
        <w:tc>
          <w:tcPr>
            <w:tcW w:w="1463" w:type="dxa"/>
          </w:tcPr>
          <w:p w14:paraId="1778E40B"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2</w:t>
            </w:r>
          </w:p>
        </w:tc>
      </w:tr>
      <w:tr w:rsidR="000C210A" w:rsidRPr="004D26BD" w14:paraId="0B29D30A" w14:textId="77777777" w:rsidTr="008E4357">
        <w:tc>
          <w:tcPr>
            <w:cnfStyle w:val="001000000000" w:firstRow="0" w:lastRow="0" w:firstColumn="1" w:lastColumn="0" w:oddVBand="0" w:evenVBand="0" w:oddHBand="0" w:evenHBand="0" w:firstRowFirstColumn="0" w:firstRowLastColumn="0" w:lastRowFirstColumn="0" w:lastRowLastColumn="0"/>
            <w:tcW w:w="562" w:type="dxa"/>
          </w:tcPr>
          <w:p w14:paraId="5EEC1D09" w14:textId="77777777" w:rsidR="000C210A" w:rsidRPr="004D26BD" w:rsidRDefault="000C210A" w:rsidP="00FD43D9">
            <w:pPr>
              <w:jc w:val="center"/>
              <w:rPr>
                <w:rFonts w:ascii="Arial" w:hAnsi="Arial" w:cs="Arial"/>
                <w:b w:val="0"/>
                <w:bCs w:val="0"/>
                <w:color w:val="262626" w:themeColor="text1" w:themeTint="D9"/>
                <w:sz w:val="20"/>
                <w:szCs w:val="20"/>
                <w:lang w:val="mn-MN"/>
              </w:rPr>
            </w:pPr>
            <w:r w:rsidRPr="004D26BD">
              <w:rPr>
                <w:rFonts w:ascii="Arial" w:hAnsi="Arial" w:cs="Arial"/>
                <w:b w:val="0"/>
                <w:bCs w:val="0"/>
                <w:color w:val="262626" w:themeColor="text1" w:themeTint="D9"/>
                <w:sz w:val="20"/>
                <w:szCs w:val="20"/>
                <w:lang w:val="mn-MN"/>
              </w:rPr>
              <w:t>2</w:t>
            </w:r>
          </w:p>
        </w:tc>
        <w:tc>
          <w:tcPr>
            <w:tcW w:w="851" w:type="dxa"/>
          </w:tcPr>
          <w:p w14:paraId="2322CDA5"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2018</w:t>
            </w:r>
          </w:p>
        </w:tc>
        <w:tc>
          <w:tcPr>
            <w:tcW w:w="2268" w:type="dxa"/>
          </w:tcPr>
          <w:p w14:paraId="0937F196"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w:t>
            </w:r>
          </w:p>
        </w:tc>
        <w:tc>
          <w:tcPr>
            <w:tcW w:w="2028" w:type="dxa"/>
          </w:tcPr>
          <w:p w14:paraId="423BB546"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3</w:t>
            </w:r>
          </w:p>
        </w:tc>
        <w:tc>
          <w:tcPr>
            <w:tcW w:w="2175" w:type="dxa"/>
          </w:tcPr>
          <w:p w14:paraId="07A61799"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10</w:t>
            </w:r>
          </w:p>
        </w:tc>
        <w:tc>
          <w:tcPr>
            <w:tcW w:w="1463" w:type="dxa"/>
          </w:tcPr>
          <w:p w14:paraId="09E401E8"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1</w:t>
            </w:r>
          </w:p>
        </w:tc>
      </w:tr>
      <w:tr w:rsidR="000C210A" w:rsidRPr="004D26BD" w14:paraId="619DF616" w14:textId="77777777" w:rsidTr="008E4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91CB1F" w14:textId="77777777" w:rsidR="000C210A" w:rsidRPr="004D26BD" w:rsidRDefault="000C210A" w:rsidP="00FD43D9">
            <w:pPr>
              <w:jc w:val="center"/>
              <w:rPr>
                <w:rFonts w:ascii="Arial" w:hAnsi="Arial" w:cs="Arial"/>
                <w:b w:val="0"/>
                <w:bCs w:val="0"/>
                <w:color w:val="262626" w:themeColor="text1" w:themeTint="D9"/>
                <w:sz w:val="20"/>
                <w:szCs w:val="20"/>
                <w:lang w:val="mn-MN"/>
              </w:rPr>
            </w:pPr>
            <w:r w:rsidRPr="004D26BD">
              <w:rPr>
                <w:rFonts w:ascii="Arial" w:hAnsi="Arial" w:cs="Arial"/>
                <w:b w:val="0"/>
                <w:bCs w:val="0"/>
                <w:color w:val="262626" w:themeColor="text1" w:themeTint="D9"/>
                <w:sz w:val="20"/>
                <w:szCs w:val="20"/>
                <w:lang w:val="mn-MN"/>
              </w:rPr>
              <w:t>3</w:t>
            </w:r>
          </w:p>
        </w:tc>
        <w:tc>
          <w:tcPr>
            <w:tcW w:w="851" w:type="dxa"/>
          </w:tcPr>
          <w:p w14:paraId="1A2A4FB6"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2019</w:t>
            </w:r>
          </w:p>
        </w:tc>
        <w:tc>
          <w:tcPr>
            <w:tcW w:w="2268" w:type="dxa"/>
          </w:tcPr>
          <w:p w14:paraId="6440BEB9"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w:t>
            </w:r>
          </w:p>
        </w:tc>
        <w:tc>
          <w:tcPr>
            <w:tcW w:w="2028" w:type="dxa"/>
          </w:tcPr>
          <w:p w14:paraId="22E1B599"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w:t>
            </w:r>
          </w:p>
        </w:tc>
        <w:tc>
          <w:tcPr>
            <w:tcW w:w="2175" w:type="dxa"/>
          </w:tcPr>
          <w:p w14:paraId="480061C2"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9</w:t>
            </w:r>
          </w:p>
        </w:tc>
        <w:tc>
          <w:tcPr>
            <w:tcW w:w="1463" w:type="dxa"/>
          </w:tcPr>
          <w:p w14:paraId="51B32BA3"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10</w:t>
            </w:r>
          </w:p>
        </w:tc>
      </w:tr>
      <w:tr w:rsidR="000C210A" w:rsidRPr="004D26BD" w14:paraId="0FC880AB" w14:textId="77777777" w:rsidTr="008E4357">
        <w:tc>
          <w:tcPr>
            <w:cnfStyle w:val="001000000000" w:firstRow="0" w:lastRow="0" w:firstColumn="1" w:lastColumn="0" w:oddVBand="0" w:evenVBand="0" w:oddHBand="0" w:evenHBand="0" w:firstRowFirstColumn="0" w:firstRowLastColumn="0" w:lastRowFirstColumn="0" w:lastRowLastColumn="0"/>
            <w:tcW w:w="1413" w:type="dxa"/>
            <w:gridSpan w:val="2"/>
          </w:tcPr>
          <w:p w14:paraId="03F69D16" w14:textId="77777777" w:rsidR="000C210A" w:rsidRPr="004D26BD" w:rsidRDefault="000C210A" w:rsidP="00FD43D9">
            <w:pPr>
              <w:jc w:val="center"/>
              <w:rPr>
                <w:rFonts w:ascii="Arial" w:hAnsi="Arial" w:cs="Arial"/>
                <w:b w:val="0"/>
                <w:bCs w:val="0"/>
                <w:color w:val="262626" w:themeColor="text1" w:themeTint="D9"/>
                <w:sz w:val="20"/>
                <w:szCs w:val="20"/>
                <w:lang w:val="mn-MN"/>
              </w:rPr>
            </w:pPr>
            <w:r w:rsidRPr="004D26BD">
              <w:rPr>
                <w:rFonts w:ascii="Arial" w:hAnsi="Arial" w:cs="Arial"/>
                <w:b w:val="0"/>
                <w:bCs w:val="0"/>
                <w:color w:val="262626" w:themeColor="text1" w:themeTint="D9"/>
                <w:sz w:val="20"/>
                <w:szCs w:val="20"/>
                <w:lang w:val="mn-MN"/>
              </w:rPr>
              <w:t xml:space="preserve">Нийт </w:t>
            </w:r>
          </w:p>
        </w:tc>
        <w:tc>
          <w:tcPr>
            <w:tcW w:w="2268" w:type="dxa"/>
          </w:tcPr>
          <w:p w14:paraId="26F50878"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9</w:t>
            </w:r>
          </w:p>
        </w:tc>
        <w:tc>
          <w:tcPr>
            <w:tcW w:w="2028" w:type="dxa"/>
          </w:tcPr>
          <w:p w14:paraId="2152B545"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7</w:t>
            </w:r>
          </w:p>
        </w:tc>
        <w:tc>
          <w:tcPr>
            <w:tcW w:w="2175" w:type="dxa"/>
          </w:tcPr>
          <w:p w14:paraId="7D00CB17"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23</w:t>
            </w:r>
          </w:p>
        </w:tc>
        <w:tc>
          <w:tcPr>
            <w:tcW w:w="1463" w:type="dxa"/>
          </w:tcPr>
          <w:p w14:paraId="227C25F2"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13</w:t>
            </w:r>
          </w:p>
        </w:tc>
      </w:tr>
    </w:tbl>
    <w:p w14:paraId="4C99562A" w14:textId="77777777" w:rsidR="00773582" w:rsidRPr="0034346F" w:rsidRDefault="00773582" w:rsidP="004D26BD">
      <w:pPr>
        <w:jc w:val="both"/>
        <w:rPr>
          <w:rFonts w:ascii="Arial" w:hAnsi="Arial" w:cs="Arial"/>
          <w:b/>
          <w:bCs/>
          <w:i/>
          <w:iCs/>
          <w:color w:val="262626" w:themeColor="text1" w:themeTint="D9"/>
          <w:sz w:val="4"/>
          <w:szCs w:val="4"/>
          <w:lang w:val="mn-MN"/>
        </w:rPr>
      </w:pPr>
    </w:p>
    <w:p w14:paraId="16FA5BF8" w14:textId="556CDE4F" w:rsidR="000C210A" w:rsidRPr="00F54ED4" w:rsidRDefault="000C210A" w:rsidP="004D26BD">
      <w:pPr>
        <w:jc w:val="both"/>
        <w:rPr>
          <w:rFonts w:ascii="Arial" w:hAnsi="Arial" w:cs="Arial"/>
          <w:b/>
          <w:bCs/>
          <w:i/>
          <w:iCs/>
          <w:color w:val="262626" w:themeColor="text1" w:themeTint="D9"/>
          <w:lang w:val="mn-MN"/>
        </w:rPr>
      </w:pPr>
      <w:r w:rsidRPr="004D26BD">
        <w:rPr>
          <w:rFonts w:ascii="Arial" w:hAnsi="Arial" w:cs="Arial"/>
          <w:b/>
          <w:bCs/>
          <w:i/>
          <w:iCs/>
          <w:color w:val="262626" w:themeColor="text1" w:themeTint="D9"/>
          <w:sz w:val="24"/>
          <w:szCs w:val="24"/>
          <w:lang w:val="mn-MN"/>
        </w:rPr>
        <w:t>Хүснэгт 3.3 Цагдаагийн байгууллагын мэдээллийн нэгдсэн санд бүртгэгдсэн гомдол, мэдээлэл.</w:t>
      </w:r>
    </w:p>
    <w:tbl>
      <w:tblPr>
        <w:tblStyle w:val="GridTable4-Accent11"/>
        <w:tblW w:w="9351"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62"/>
        <w:gridCol w:w="1683"/>
        <w:gridCol w:w="2250"/>
        <w:gridCol w:w="2484"/>
        <w:gridCol w:w="2372"/>
      </w:tblGrid>
      <w:tr w:rsidR="000C210A" w:rsidRPr="004D26BD" w14:paraId="4E6F7789" w14:textId="77777777" w:rsidTr="00F54ED4">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vAlign w:val="center"/>
          </w:tcPr>
          <w:p w14:paraId="270257E5" w14:textId="77777777" w:rsidR="000C210A" w:rsidRPr="004D26BD" w:rsidRDefault="000C210A" w:rsidP="004D26BD">
            <w:pPr>
              <w:jc w:val="center"/>
              <w:rPr>
                <w:rFonts w:ascii="Arial" w:hAnsi="Arial" w:cs="Arial"/>
                <w:b w:val="0"/>
                <w:bCs w:val="0"/>
                <w:sz w:val="20"/>
                <w:szCs w:val="20"/>
                <w:lang w:val="mn-MN"/>
              </w:rPr>
            </w:pPr>
            <w:r w:rsidRPr="004D26BD">
              <w:rPr>
                <w:rFonts w:ascii="Arial" w:hAnsi="Arial" w:cs="Arial"/>
                <w:b w:val="0"/>
                <w:bCs w:val="0"/>
                <w:sz w:val="20"/>
                <w:szCs w:val="20"/>
                <w:lang w:val="mn-MN"/>
              </w:rPr>
              <w:t>Д/д</w:t>
            </w:r>
          </w:p>
        </w:tc>
        <w:tc>
          <w:tcPr>
            <w:tcW w:w="1683" w:type="dxa"/>
            <w:tcBorders>
              <w:top w:val="none" w:sz="0" w:space="0" w:color="auto"/>
              <w:left w:val="none" w:sz="0" w:space="0" w:color="auto"/>
              <w:bottom w:val="none" w:sz="0" w:space="0" w:color="auto"/>
              <w:right w:val="none" w:sz="0" w:space="0" w:color="auto"/>
            </w:tcBorders>
            <w:vAlign w:val="center"/>
          </w:tcPr>
          <w:p w14:paraId="1FF2B746" w14:textId="3DBE7C81" w:rsidR="000C210A" w:rsidRPr="004D26BD" w:rsidRDefault="00F54ED4" w:rsidP="004D26B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Pr>
                <w:rFonts w:ascii="Arial" w:hAnsi="Arial" w:cs="Arial"/>
                <w:b w:val="0"/>
                <w:bCs w:val="0"/>
                <w:sz w:val="20"/>
                <w:szCs w:val="20"/>
                <w:lang w:val="mn-MN"/>
              </w:rPr>
              <w:t>О</w:t>
            </w:r>
            <w:r w:rsidR="000C210A" w:rsidRPr="004D26BD">
              <w:rPr>
                <w:rFonts w:ascii="Arial" w:hAnsi="Arial" w:cs="Arial"/>
                <w:b w:val="0"/>
                <w:bCs w:val="0"/>
                <w:sz w:val="20"/>
                <w:szCs w:val="20"/>
                <w:lang w:val="mn-MN"/>
              </w:rPr>
              <w:t>н</w:t>
            </w:r>
          </w:p>
        </w:tc>
        <w:tc>
          <w:tcPr>
            <w:tcW w:w="2250" w:type="dxa"/>
            <w:tcBorders>
              <w:top w:val="none" w:sz="0" w:space="0" w:color="auto"/>
              <w:left w:val="none" w:sz="0" w:space="0" w:color="auto"/>
              <w:bottom w:val="none" w:sz="0" w:space="0" w:color="auto"/>
              <w:right w:val="none" w:sz="0" w:space="0" w:color="auto"/>
            </w:tcBorders>
            <w:vAlign w:val="center"/>
          </w:tcPr>
          <w:p w14:paraId="3D6DAC0E" w14:textId="23E64584" w:rsidR="000C210A" w:rsidRPr="004D26BD" w:rsidRDefault="000C210A" w:rsidP="004D26B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4D26BD">
              <w:rPr>
                <w:rFonts w:ascii="Arial" w:hAnsi="Arial" w:cs="Arial"/>
                <w:b w:val="0"/>
                <w:bCs w:val="0"/>
                <w:sz w:val="20"/>
                <w:szCs w:val="20"/>
                <w:lang w:val="mn-MN"/>
              </w:rPr>
              <w:t>Хэрэг бүртгэлтийн хэрэг нээсэн</w:t>
            </w:r>
          </w:p>
        </w:tc>
        <w:tc>
          <w:tcPr>
            <w:tcW w:w="2484" w:type="dxa"/>
            <w:tcBorders>
              <w:top w:val="none" w:sz="0" w:space="0" w:color="auto"/>
              <w:left w:val="none" w:sz="0" w:space="0" w:color="auto"/>
              <w:bottom w:val="none" w:sz="0" w:space="0" w:color="auto"/>
              <w:right w:val="none" w:sz="0" w:space="0" w:color="auto"/>
            </w:tcBorders>
            <w:vAlign w:val="center"/>
          </w:tcPr>
          <w:p w14:paraId="336E74B2" w14:textId="77777777" w:rsidR="000C210A" w:rsidRPr="004D26BD" w:rsidRDefault="000C210A" w:rsidP="004D26B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4D26BD">
              <w:rPr>
                <w:rFonts w:ascii="Arial" w:hAnsi="Arial" w:cs="Arial"/>
                <w:b w:val="0"/>
                <w:bCs w:val="0"/>
                <w:sz w:val="20"/>
                <w:szCs w:val="20"/>
                <w:lang w:val="mn-MN"/>
              </w:rPr>
              <w:t>Хэрэг бүртгэлтийн хэрэг нээхээс татгалзсан</w:t>
            </w:r>
          </w:p>
        </w:tc>
        <w:tc>
          <w:tcPr>
            <w:tcW w:w="2372" w:type="dxa"/>
            <w:tcBorders>
              <w:top w:val="none" w:sz="0" w:space="0" w:color="auto"/>
              <w:left w:val="none" w:sz="0" w:space="0" w:color="auto"/>
              <w:bottom w:val="none" w:sz="0" w:space="0" w:color="auto"/>
              <w:right w:val="none" w:sz="0" w:space="0" w:color="auto"/>
            </w:tcBorders>
            <w:vAlign w:val="center"/>
          </w:tcPr>
          <w:p w14:paraId="2F7FA1D0" w14:textId="77777777" w:rsidR="000C210A" w:rsidRPr="004D26BD" w:rsidRDefault="000C210A" w:rsidP="004D26B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4D26BD">
              <w:rPr>
                <w:rFonts w:ascii="Arial" w:hAnsi="Arial" w:cs="Arial"/>
                <w:b w:val="0"/>
                <w:bCs w:val="0"/>
                <w:sz w:val="20"/>
                <w:szCs w:val="20"/>
                <w:lang w:val="mn-MN"/>
              </w:rPr>
              <w:t>Харьяаллаар шилжүүлсэн</w:t>
            </w:r>
          </w:p>
        </w:tc>
      </w:tr>
      <w:tr w:rsidR="000C210A" w:rsidRPr="004D26BD" w14:paraId="0B725DBA" w14:textId="77777777" w:rsidTr="00F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549ADD8" w14:textId="77777777" w:rsidR="000C210A" w:rsidRPr="004D26BD" w:rsidRDefault="000C210A" w:rsidP="00FD43D9">
            <w:pPr>
              <w:jc w:val="center"/>
              <w:rPr>
                <w:rFonts w:ascii="Arial" w:hAnsi="Arial" w:cs="Arial"/>
                <w:b w:val="0"/>
                <w:bCs w:val="0"/>
                <w:color w:val="262626" w:themeColor="text1" w:themeTint="D9"/>
                <w:sz w:val="20"/>
                <w:szCs w:val="20"/>
                <w:lang w:val="mn-MN"/>
              </w:rPr>
            </w:pPr>
            <w:r w:rsidRPr="004D26BD">
              <w:rPr>
                <w:rFonts w:ascii="Arial" w:hAnsi="Arial" w:cs="Arial"/>
                <w:b w:val="0"/>
                <w:bCs w:val="0"/>
                <w:color w:val="262626" w:themeColor="text1" w:themeTint="D9"/>
                <w:sz w:val="20"/>
                <w:szCs w:val="20"/>
                <w:lang w:val="mn-MN"/>
              </w:rPr>
              <w:t>1</w:t>
            </w:r>
          </w:p>
        </w:tc>
        <w:tc>
          <w:tcPr>
            <w:tcW w:w="1683" w:type="dxa"/>
          </w:tcPr>
          <w:p w14:paraId="169F009A"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2017</w:t>
            </w:r>
          </w:p>
        </w:tc>
        <w:tc>
          <w:tcPr>
            <w:tcW w:w="2250" w:type="dxa"/>
          </w:tcPr>
          <w:p w14:paraId="6CE6D235"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2</w:t>
            </w:r>
          </w:p>
        </w:tc>
        <w:tc>
          <w:tcPr>
            <w:tcW w:w="2484" w:type="dxa"/>
          </w:tcPr>
          <w:p w14:paraId="6E1B3948"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5</w:t>
            </w:r>
          </w:p>
        </w:tc>
        <w:tc>
          <w:tcPr>
            <w:tcW w:w="2372" w:type="dxa"/>
          </w:tcPr>
          <w:p w14:paraId="25716D14"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w:t>
            </w:r>
          </w:p>
        </w:tc>
      </w:tr>
      <w:tr w:rsidR="000C210A" w:rsidRPr="004D26BD" w14:paraId="4CB0F2DF" w14:textId="77777777" w:rsidTr="00F54ED4">
        <w:tc>
          <w:tcPr>
            <w:cnfStyle w:val="001000000000" w:firstRow="0" w:lastRow="0" w:firstColumn="1" w:lastColumn="0" w:oddVBand="0" w:evenVBand="0" w:oddHBand="0" w:evenHBand="0" w:firstRowFirstColumn="0" w:firstRowLastColumn="0" w:lastRowFirstColumn="0" w:lastRowLastColumn="0"/>
            <w:tcW w:w="562" w:type="dxa"/>
          </w:tcPr>
          <w:p w14:paraId="3D826AA8" w14:textId="77777777" w:rsidR="000C210A" w:rsidRPr="004D26BD" w:rsidRDefault="000C210A" w:rsidP="00FD43D9">
            <w:pPr>
              <w:jc w:val="center"/>
              <w:rPr>
                <w:rFonts w:ascii="Arial" w:hAnsi="Arial" w:cs="Arial"/>
                <w:b w:val="0"/>
                <w:bCs w:val="0"/>
                <w:color w:val="262626" w:themeColor="text1" w:themeTint="D9"/>
                <w:sz w:val="20"/>
                <w:szCs w:val="20"/>
                <w:lang w:val="mn-MN"/>
              </w:rPr>
            </w:pPr>
            <w:r w:rsidRPr="004D26BD">
              <w:rPr>
                <w:rFonts w:ascii="Arial" w:hAnsi="Arial" w:cs="Arial"/>
                <w:b w:val="0"/>
                <w:bCs w:val="0"/>
                <w:color w:val="262626" w:themeColor="text1" w:themeTint="D9"/>
                <w:sz w:val="20"/>
                <w:szCs w:val="20"/>
                <w:lang w:val="mn-MN"/>
              </w:rPr>
              <w:t>2</w:t>
            </w:r>
          </w:p>
        </w:tc>
        <w:tc>
          <w:tcPr>
            <w:tcW w:w="1683" w:type="dxa"/>
          </w:tcPr>
          <w:p w14:paraId="4F4290D0"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2018</w:t>
            </w:r>
          </w:p>
        </w:tc>
        <w:tc>
          <w:tcPr>
            <w:tcW w:w="2250" w:type="dxa"/>
          </w:tcPr>
          <w:p w14:paraId="47BA56FA"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12</w:t>
            </w:r>
          </w:p>
        </w:tc>
        <w:tc>
          <w:tcPr>
            <w:tcW w:w="2484" w:type="dxa"/>
          </w:tcPr>
          <w:p w14:paraId="52A77F60"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3</w:t>
            </w:r>
          </w:p>
        </w:tc>
        <w:tc>
          <w:tcPr>
            <w:tcW w:w="2372" w:type="dxa"/>
          </w:tcPr>
          <w:p w14:paraId="7ECE5572"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2</w:t>
            </w:r>
          </w:p>
        </w:tc>
      </w:tr>
      <w:tr w:rsidR="000C210A" w:rsidRPr="004D26BD" w14:paraId="37EA38DC" w14:textId="77777777" w:rsidTr="00F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B62239D" w14:textId="77777777" w:rsidR="000C210A" w:rsidRPr="004D26BD" w:rsidRDefault="000C210A" w:rsidP="00FD43D9">
            <w:pPr>
              <w:jc w:val="center"/>
              <w:rPr>
                <w:rFonts w:ascii="Arial" w:hAnsi="Arial" w:cs="Arial"/>
                <w:b w:val="0"/>
                <w:bCs w:val="0"/>
                <w:color w:val="262626" w:themeColor="text1" w:themeTint="D9"/>
                <w:sz w:val="20"/>
                <w:szCs w:val="20"/>
                <w:lang w:val="mn-MN"/>
              </w:rPr>
            </w:pPr>
            <w:r w:rsidRPr="004D26BD">
              <w:rPr>
                <w:rFonts w:ascii="Arial" w:hAnsi="Arial" w:cs="Arial"/>
                <w:b w:val="0"/>
                <w:bCs w:val="0"/>
                <w:color w:val="262626" w:themeColor="text1" w:themeTint="D9"/>
                <w:sz w:val="20"/>
                <w:szCs w:val="20"/>
                <w:lang w:val="mn-MN"/>
              </w:rPr>
              <w:t>3</w:t>
            </w:r>
          </w:p>
        </w:tc>
        <w:tc>
          <w:tcPr>
            <w:tcW w:w="1683" w:type="dxa"/>
          </w:tcPr>
          <w:p w14:paraId="3EFD0644"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2019</w:t>
            </w:r>
          </w:p>
        </w:tc>
        <w:tc>
          <w:tcPr>
            <w:tcW w:w="2250" w:type="dxa"/>
          </w:tcPr>
          <w:p w14:paraId="0BE63C71"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21</w:t>
            </w:r>
          </w:p>
        </w:tc>
        <w:tc>
          <w:tcPr>
            <w:tcW w:w="2484" w:type="dxa"/>
          </w:tcPr>
          <w:p w14:paraId="1AA97772"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7</w:t>
            </w:r>
          </w:p>
        </w:tc>
        <w:tc>
          <w:tcPr>
            <w:tcW w:w="2372" w:type="dxa"/>
          </w:tcPr>
          <w:p w14:paraId="72581353" w14:textId="77777777" w:rsidR="000C210A" w:rsidRPr="004D26BD" w:rsidRDefault="000C210A" w:rsidP="00FD43D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1</w:t>
            </w:r>
          </w:p>
        </w:tc>
      </w:tr>
      <w:tr w:rsidR="000C210A" w:rsidRPr="004D26BD" w14:paraId="19BB4955" w14:textId="77777777" w:rsidTr="00F54ED4">
        <w:tc>
          <w:tcPr>
            <w:cnfStyle w:val="001000000000" w:firstRow="0" w:lastRow="0" w:firstColumn="1" w:lastColumn="0" w:oddVBand="0" w:evenVBand="0" w:oddHBand="0" w:evenHBand="0" w:firstRowFirstColumn="0" w:firstRowLastColumn="0" w:lastRowFirstColumn="0" w:lastRowLastColumn="0"/>
            <w:tcW w:w="2245" w:type="dxa"/>
            <w:gridSpan w:val="2"/>
          </w:tcPr>
          <w:p w14:paraId="2F94245E" w14:textId="77777777" w:rsidR="000C210A" w:rsidRPr="004D26BD" w:rsidRDefault="000C210A" w:rsidP="00FD43D9">
            <w:pPr>
              <w:jc w:val="center"/>
              <w:rPr>
                <w:rFonts w:ascii="Arial" w:hAnsi="Arial" w:cs="Arial"/>
                <w:b w:val="0"/>
                <w:bCs w:val="0"/>
                <w:color w:val="262626" w:themeColor="text1" w:themeTint="D9"/>
                <w:sz w:val="20"/>
                <w:szCs w:val="20"/>
                <w:lang w:val="mn-MN"/>
              </w:rPr>
            </w:pPr>
            <w:r w:rsidRPr="004D26BD">
              <w:rPr>
                <w:rFonts w:ascii="Arial" w:hAnsi="Arial" w:cs="Arial"/>
                <w:b w:val="0"/>
                <w:bCs w:val="0"/>
                <w:color w:val="262626" w:themeColor="text1" w:themeTint="D9"/>
                <w:sz w:val="20"/>
                <w:szCs w:val="20"/>
                <w:lang w:val="mn-MN"/>
              </w:rPr>
              <w:t>Нийт</w:t>
            </w:r>
          </w:p>
        </w:tc>
        <w:tc>
          <w:tcPr>
            <w:tcW w:w="2250" w:type="dxa"/>
          </w:tcPr>
          <w:p w14:paraId="6143F8D2"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35</w:t>
            </w:r>
          </w:p>
        </w:tc>
        <w:tc>
          <w:tcPr>
            <w:tcW w:w="2484" w:type="dxa"/>
          </w:tcPr>
          <w:p w14:paraId="07AD85DB"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15</w:t>
            </w:r>
          </w:p>
        </w:tc>
        <w:tc>
          <w:tcPr>
            <w:tcW w:w="2372" w:type="dxa"/>
          </w:tcPr>
          <w:p w14:paraId="26F4D5D0" w14:textId="77777777" w:rsidR="000C210A" w:rsidRPr="004D26BD" w:rsidRDefault="000C210A" w:rsidP="00FD43D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lang w:val="mn-MN"/>
              </w:rPr>
            </w:pPr>
            <w:r w:rsidRPr="004D26BD">
              <w:rPr>
                <w:rFonts w:ascii="Arial" w:hAnsi="Arial" w:cs="Arial"/>
                <w:color w:val="262626" w:themeColor="text1" w:themeTint="D9"/>
                <w:sz w:val="20"/>
                <w:szCs w:val="20"/>
                <w:lang w:val="mn-MN"/>
              </w:rPr>
              <w:t>3</w:t>
            </w:r>
          </w:p>
        </w:tc>
      </w:tr>
    </w:tbl>
    <w:p w14:paraId="40F90145" w14:textId="0E331353" w:rsidR="000C210A" w:rsidRPr="005C335B" w:rsidRDefault="000C210A" w:rsidP="004D26BD">
      <w:pPr>
        <w:pStyle w:val="NormalWeb"/>
        <w:ind w:firstLine="567"/>
        <w:contextualSpacing/>
        <w:jc w:val="both"/>
        <w:rPr>
          <w:rFonts w:ascii="Arial" w:hAnsi="Arial" w:cs="Arial"/>
          <w:shd w:val="clear" w:color="auto" w:fill="FFFFFF"/>
          <w:lang w:val="mn-MN"/>
        </w:rPr>
      </w:pPr>
      <w:r w:rsidRPr="005C335B">
        <w:rPr>
          <w:rFonts w:ascii="Arial" w:hAnsi="Arial" w:cs="Arial"/>
          <w:shd w:val="clear" w:color="auto" w:fill="FFFFFF"/>
        </w:rPr>
        <w:lastRenderedPageBreak/>
        <w:t xml:space="preserve">Мөн химийн хорт </w:t>
      </w:r>
      <w:r w:rsidRPr="005C335B">
        <w:rPr>
          <w:rFonts w:ascii="Arial" w:hAnsi="Arial" w:cs="Arial"/>
          <w:shd w:val="clear" w:color="auto" w:fill="FFFFFF"/>
          <w:lang w:val="mn-MN"/>
        </w:rPr>
        <w:t xml:space="preserve">болон </w:t>
      </w:r>
      <w:r w:rsidRPr="005C335B">
        <w:rPr>
          <w:rFonts w:ascii="Arial" w:hAnsi="Arial" w:cs="Arial"/>
          <w:shd w:val="clear" w:color="auto" w:fill="FFFFFF"/>
        </w:rPr>
        <w:t>аюултай бодис, аюултай, хортой хог хаягдлыг агаар, газар, газрын хэвлий, усны сан бүхий газар, гол мөрний урсац бүрэлдэх эх, эх үүсвэрийн тэжээгдлийн муж, ус хангамжийн эх үүсвэрийн эрүүл ахуйн хамгаалалтын бүс дотор хаяж, хүний эрүүл мэнд, мал, амьтан, ургамал, тэдгээрийн үр удамд сөрөг нөлөөлөл үзүүлэх, өвчин эмгэг үүсгэх, үхэл, мөхөлд хүргэх нөхцөлийг бүрдүүлсэн бол Зөрчлийн тухай хуульд заасны дагуу Мэргэжлийн хяналтын байгууллагаас зохих арга хэмжээг ав</w:t>
      </w:r>
      <w:r w:rsidRPr="005C335B">
        <w:rPr>
          <w:rFonts w:ascii="Arial" w:hAnsi="Arial" w:cs="Arial"/>
          <w:shd w:val="clear" w:color="auto" w:fill="FFFFFF"/>
          <w:lang w:val="mn-MN"/>
        </w:rPr>
        <w:t>ч байна.</w:t>
      </w:r>
    </w:p>
    <w:p w14:paraId="587921C8" w14:textId="77777777" w:rsidR="004D26BD" w:rsidRPr="005C335B" w:rsidRDefault="004D26BD" w:rsidP="004D26BD">
      <w:pPr>
        <w:pStyle w:val="NormalWeb"/>
        <w:ind w:firstLine="567"/>
        <w:contextualSpacing/>
        <w:jc w:val="both"/>
        <w:rPr>
          <w:rFonts w:ascii="Arial" w:hAnsi="Arial" w:cs="Arial"/>
          <w:shd w:val="clear" w:color="auto" w:fill="FFFFFF"/>
          <w:lang w:val="mn-MN"/>
        </w:rPr>
      </w:pPr>
    </w:p>
    <w:p w14:paraId="2BB2812B" w14:textId="55F217A6" w:rsidR="000C210A" w:rsidRPr="005C335B" w:rsidRDefault="000C210A" w:rsidP="004D26BD">
      <w:pPr>
        <w:pStyle w:val="NormalWeb"/>
        <w:ind w:firstLine="567"/>
        <w:contextualSpacing/>
        <w:jc w:val="both"/>
        <w:rPr>
          <w:rFonts w:ascii="Arial" w:hAnsi="Arial" w:cs="Arial"/>
          <w:shd w:val="clear" w:color="auto" w:fill="FFFFFF"/>
          <w:lang w:val="mn-MN"/>
        </w:rPr>
      </w:pPr>
      <w:r w:rsidRPr="005C335B">
        <w:rPr>
          <w:rFonts w:ascii="Arial" w:hAnsi="Arial" w:cs="Arial"/>
          <w:shd w:val="clear" w:color="auto" w:fill="FFFFFF"/>
        </w:rPr>
        <w:t xml:space="preserve">Монгол </w:t>
      </w:r>
      <w:r w:rsidRPr="005C335B">
        <w:rPr>
          <w:rFonts w:ascii="Arial" w:hAnsi="Arial" w:cs="Arial"/>
          <w:shd w:val="clear" w:color="auto" w:fill="FFFFFF"/>
          <w:lang w:val="mn-MN"/>
        </w:rPr>
        <w:t>У</w:t>
      </w:r>
      <w:r w:rsidRPr="005C335B">
        <w:rPr>
          <w:rFonts w:ascii="Arial" w:hAnsi="Arial" w:cs="Arial"/>
          <w:shd w:val="clear" w:color="auto" w:fill="FFFFFF"/>
        </w:rPr>
        <w:t xml:space="preserve">лсын Эрүүгийн хуулийн тусгай ангийн </w:t>
      </w:r>
      <w:r w:rsidRPr="005C335B">
        <w:rPr>
          <w:rFonts w:ascii="Arial" w:hAnsi="Arial" w:cs="Arial"/>
          <w:shd w:val="clear" w:color="auto" w:fill="FFFFFF"/>
          <w:lang w:val="mn-MN"/>
        </w:rPr>
        <w:t>24.3 дугаар зүйлд “</w:t>
      </w:r>
      <w:r w:rsidRPr="005C335B">
        <w:rPr>
          <w:rFonts w:ascii="Arial" w:hAnsi="Arial" w:cs="Arial"/>
          <w:shd w:val="clear" w:color="auto" w:fill="FFFFFF"/>
        </w:rPr>
        <w:t xml:space="preserve">Химийн хорт, аюултай бодисыг хууль бусаар улсын хилээр нэвтрүүлсэн, үйлдвэрлэсэн, хадгалсан, худалдсан, худалдан авсан, тээвэрлэсэн, бусдад дамжуулсан, зориулалтын бусаар ашигласан бол </w:t>
      </w:r>
      <w:r w:rsidRPr="005C335B">
        <w:rPr>
          <w:rFonts w:ascii="Arial" w:hAnsi="Arial" w:cs="Arial"/>
          <w:shd w:val="clear" w:color="auto" w:fill="FFFFFF"/>
          <w:lang w:val="mn-MN"/>
        </w:rPr>
        <w:t xml:space="preserve">таван мянга дөрвөн зуун нэгжээс хорин долоон мянган нэгжтэй </w:t>
      </w:r>
      <w:r w:rsidRPr="005C335B">
        <w:rPr>
          <w:rFonts w:ascii="Arial" w:hAnsi="Arial" w:cs="Arial"/>
          <w:shd w:val="clear" w:color="auto" w:fill="FFFFFF"/>
        </w:rPr>
        <w:t xml:space="preserve">тэнцэх хэмжээний төгрөгөөр торгох, эсхүл </w:t>
      </w:r>
      <w:r w:rsidRPr="005C335B">
        <w:rPr>
          <w:rFonts w:ascii="Arial" w:hAnsi="Arial" w:cs="Arial"/>
          <w:shd w:val="clear" w:color="auto" w:fill="FFFFFF"/>
          <w:lang w:val="mn-MN"/>
        </w:rPr>
        <w:t>нэгээс таван жил</w:t>
      </w:r>
      <w:r w:rsidRPr="005C335B">
        <w:rPr>
          <w:rFonts w:ascii="Arial" w:hAnsi="Arial" w:cs="Arial"/>
          <w:shd w:val="clear" w:color="auto" w:fill="FFFFFF"/>
        </w:rPr>
        <w:t xml:space="preserve"> хүртэл хугацаагаар хорих ял</w:t>
      </w:r>
      <w:r w:rsidRPr="005C335B">
        <w:rPr>
          <w:rFonts w:ascii="Arial" w:hAnsi="Arial" w:cs="Arial"/>
          <w:shd w:val="clear" w:color="auto" w:fill="FFFFFF"/>
          <w:lang w:val="mn-MN"/>
        </w:rPr>
        <w:t>аар шийтгэнэ” гэж заасан байна.</w:t>
      </w:r>
    </w:p>
    <w:p w14:paraId="4382154B" w14:textId="77777777" w:rsidR="004D26BD" w:rsidRPr="005C335B" w:rsidRDefault="004D26BD" w:rsidP="004D26BD">
      <w:pPr>
        <w:pStyle w:val="NormalWeb"/>
        <w:ind w:firstLine="567"/>
        <w:contextualSpacing/>
        <w:jc w:val="both"/>
        <w:rPr>
          <w:rFonts w:ascii="Arial" w:hAnsi="Arial" w:cs="Arial"/>
          <w:shd w:val="clear" w:color="auto" w:fill="FFFFFF"/>
        </w:rPr>
      </w:pPr>
    </w:p>
    <w:p w14:paraId="7A1224EF" w14:textId="5F31FA04" w:rsidR="000C210A" w:rsidRPr="005C335B" w:rsidRDefault="000C210A" w:rsidP="004D26BD">
      <w:pPr>
        <w:pStyle w:val="NormalWeb"/>
        <w:ind w:firstLine="567"/>
        <w:contextualSpacing/>
        <w:jc w:val="both"/>
        <w:rPr>
          <w:rFonts w:ascii="Arial" w:hAnsi="Arial" w:cs="Arial"/>
          <w:shd w:val="clear" w:color="auto" w:fill="FFFFFF"/>
          <w:lang w:val="mn-MN"/>
        </w:rPr>
      </w:pPr>
      <w:r w:rsidRPr="005C335B">
        <w:rPr>
          <w:rFonts w:ascii="Arial" w:hAnsi="Arial" w:cs="Arial"/>
          <w:shd w:val="clear" w:color="auto" w:fill="FFFFFF"/>
          <w:lang w:val="mn-MN"/>
        </w:rPr>
        <w:t>Түүнчлэн</w:t>
      </w:r>
      <w:r w:rsidRPr="005C335B">
        <w:rPr>
          <w:rFonts w:ascii="Arial" w:hAnsi="Arial" w:cs="Arial"/>
          <w:shd w:val="clear" w:color="auto" w:fill="FFFFFF"/>
        </w:rPr>
        <w:t xml:space="preserve"> энэ гэмт хэргийн улмаас хүний эрүүл мэндэд хүнд хохирол учирсан, хүний амь нас хохирсон, их хэмжээний хохирол учирсан бол </w:t>
      </w:r>
      <w:r w:rsidRPr="005C335B">
        <w:rPr>
          <w:rFonts w:ascii="Arial" w:hAnsi="Arial" w:cs="Arial"/>
          <w:shd w:val="clear" w:color="auto" w:fill="FFFFFF"/>
          <w:lang w:val="mn-MN"/>
        </w:rPr>
        <w:t xml:space="preserve">арван мянган нэгжээс дөчин мянган нэгжтэй </w:t>
      </w:r>
      <w:r w:rsidRPr="005C335B">
        <w:rPr>
          <w:rFonts w:ascii="Arial" w:hAnsi="Arial" w:cs="Arial"/>
          <w:shd w:val="clear" w:color="auto" w:fill="FFFFFF"/>
        </w:rPr>
        <w:t xml:space="preserve">тэнцэх хэмжээний төгрөгөөр торгох, эсхүл </w:t>
      </w:r>
      <w:r w:rsidRPr="005C335B">
        <w:rPr>
          <w:rFonts w:ascii="Arial" w:hAnsi="Arial" w:cs="Arial"/>
          <w:shd w:val="clear" w:color="auto" w:fill="FFFFFF"/>
          <w:lang w:val="mn-MN"/>
        </w:rPr>
        <w:t>хоёроос найман жил</w:t>
      </w:r>
      <w:r w:rsidRPr="005C335B">
        <w:rPr>
          <w:rFonts w:ascii="Arial" w:hAnsi="Arial" w:cs="Arial"/>
          <w:shd w:val="clear" w:color="auto" w:fill="FFFFFF"/>
        </w:rPr>
        <w:t xml:space="preserve"> хүртэл хугацаагаар хорих я</w:t>
      </w:r>
      <w:r w:rsidRPr="005C335B">
        <w:rPr>
          <w:rFonts w:ascii="Arial" w:hAnsi="Arial" w:cs="Arial"/>
          <w:shd w:val="clear" w:color="auto" w:fill="FFFFFF"/>
          <w:lang w:val="mn-MN"/>
        </w:rPr>
        <w:t>лаар, г</w:t>
      </w:r>
      <w:r w:rsidRPr="005C335B">
        <w:rPr>
          <w:rFonts w:ascii="Arial" w:hAnsi="Arial" w:cs="Arial"/>
          <w:shd w:val="clear" w:color="auto" w:fill="FFFFFF"/>
        </w:rPr>
        <w:t>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эрхийг хаса</w:t>
      </w:r>
      <w:r w:rsidR="0010118C" w:rsidRPr="005C335B">
        <w:rPr>
          <w:rFonts w:ascii="Arial" w:hAnsi="Arial" w:cs="Arial"/>
          <w:shd w:val="clear" w:color="auto" w:fill="FFFFFF"/>
          <w:lang w:val="mn-MN"/>
        </w:rPr>
        <w:t>ж</w:t>
      </w:r>
      <w:r w:rsidRPr="005C335B">
        <w:rPr>
          <w:rFonts w:ascii="Arial" w:hAnsi="Arial" w:cs="Arial"/>
          <w:shd w:val="clear" w:color="auto" w:fill="FFFFFF"/>
        </w:rPr>
        <w:t xml:space="preserve"> </w:t>
      </w:r>
      <w:r w:rsidRPr="005C335B">
        <w:rPr>
          <w:rFonts w:ascii="Arial" w:hAnsi="Arial" w:cs="Arial"/>
          <w:shd w:val="clear" w:color="auto" w:fill="FFFFFF"/>
          <w:lang w:val="mn-MN"/>
        </w:rPr>
        <w:t xml:space="preserve">дөчин мянган нэгжээс хоёр зуун мянган нэгжтэй тэнцэх хэмжээний </w:t>
      </w:r>
      <w:r w:rsidRPr="005C335B">
        <w:rPr>
          <w:rFonts w:ascii="Arial" w:hAnsi="Arial" w:cs="Arial"/>
          <w:shd w:val="clear" w:color="auto" w:fill="FFFFFF"/>
        </w:rPr>
        <w:t>төгрөгөөр торгох ял</w:t>
      </w:r>
      <w:r w:rsidRPr="005C335B">
        <w:rPr>
          <w:rFonts w:ascii="Arial" w:hAnsi="Arial" w:cs="Arial"/>
          <w:shd w:val="clear" w:color="auto" w:fill="FFFFFF"/>
          <w:lang w:val="mn-MN"/>
        </w:rPr>
        <w:t>аар</w:t>
      </w:r>
      <w:r w:rsidRPr="005C335B">
        <w:rPr>
          <w:rFonts w:ascii="Arial" w:hAnsi="Arial" w:cs="Arial"/>
          <w:shd w:val="clear" w:color="auto" w:fill="FFFFFF"/>
        </w:rPr>
        <w:t xml:space="preserve"> шийтгэ</w:t>
      </w:r>
      <w:r w:rsidRPr="005C335B">
        <w:rPr>
          <w:rFonts w:ascii="Arial" w:hAnsi="Arial" w:cs="Arial"/>
          <w:shd w:val="clear" w:color="auto" w:fill="FFFFFF"/>
          <w:lang w:val="mn-MN"/>
        </w:rPr>
        <w:t xml:space="preserve">хээр тус тус хүндрүүлэх бүрэлдэхүүнтэй хуульчилж өгсөн байна. </w:t>
      </w:r>
    </w:p>
    <w:p w14:paraId="2E665C3F" w14:textId="747F3425" w:rsidR="000C210A" w:rsidRPr="005C335B" w:rsidRDefault="000C210A" w:rsidP="00FA3BF5">
      <w:pPr>
        <w:spacing w:after="0" w:line="240" w:lineRule="auto"/>
        <w:ind w:firstLine="567"/>
        <w:contextualSpacing/>
        <w:jc w:val="both"/>
        <w:rPr>
          <w:rFonts w:ascii="Arial" w:eastAsia="Times New Roman" w:hAnsi="Arial" w:cs="Arial"/>
          <w:sz w:val="24"/>
          <w:szCs w:val="24"/>
        </w:rPr>
      </w:pPr>
      <w:r w:rsidRPr="005C335B">
        <w:rPr>
          <w:rFonts w:ascii="Arial" w:hAnsi="Arial" w:cs="Arial"/>
          <w:sz w:val="24"/>
          <w:szCs w:val="24"/>
          <w:lang w:val="mn-MN"/>
        </w:rPr>
        <w:t>Сүүлийн 10 жилийн байдлаар онцгой байдлын байгууллагад химийн хорт болон аюултай бодисын холбогдолтой осол, зөрчлийн</w:t>
      </w:r>
      <w:r w:rsidR="00251BF3" w:rsidRPr="005C335B">
        <w:rPr>
          <w:rFonts w:ascii="Arial" w:hAnsi="Arial" w:cs="Arial"/>
          <w:sz w:val="24"/>
          <w:szCs w:val="24"/>
          <w:lang w:val="mn-MN"/>
        </w:rPr>
        <w:t xml:space="preserve"> дуудлага</w:t>
      </w:r>
      <w:r w:rsidRPr="005C335B">
        <w:rPr>
          <w:rFonts w:ascii="Arial" w:hAnsi="Arial" w:cs="Arial"/>
          <w:sz w:val="24"/>
          <w:szCs w:val="24"/>
          <w:lang w:val="mn-MN"/>
        </w:rPr>
        <w:t xml:space="preserve"> нийт 143 удаа бүртгэгдэж,</w:t>
      </w:r>
      <w:r w:rsidR="00251BF3" w:rsidRPr="005C335B">
        <w:rPr>
          <w:rFonts w:ascii="Arial" w:hAnsi="Arial" w:cs="Arial"/>
          <w:sz w:val="24"/>
          <w:szCs w:val="24"/>
          <w:lang w:val="mn-MN"/>
        </w:rPr>
        <w:t xml:space="preserve"> </w:t>
      </w:r>
      <w:r w:rsidRPr="005C335B">
        <w:rPr>
          <w:rFonts w:ascii="Arial" w:hAnsi="Arial" w:cs="Arial"/>
          <w:sz w:val="24"/>
          <w:szCs w:val="24"/>
          <w:lang w:val="mn-MN"/>
        </w:rPr>
        <w:t>осол, зөрчлийн улмаас 23 хүн амь насаа алдаж, 204 хүн бэртэж, гэмтсэн</w:t>
      </w:r>
      <w:r w:rsidR="009E7621" w:rsidRPr="005C335B">
        <w:rPr>
          <w:rFonts w:ascii="ZWAdobeF" w:hAnsi="ZWAdobeF" w:cs="ZWAdobeF"/>
          <w:sz w:val="2"/>
          <w:szCs w:val="2"/>
          <w:lang w:val="mn-MN"/>
        </w:rPr>
        <w:t>121F</w:t>
      </w:r>
      <w:r w:rsidR="004C0C12">
        <w:rPr>
          <w:rFonts w:ascii="ZWAdobeF" w:hAnsi="ZWAdobeF" w:cs="ZWAdobeF"/>
          <w:sz w:val="2"/>
          <w:szCs w:val="2"/>
          <w:lang w:val="mn-MN"/>
        </w:rPr>
        <w:t>121F</w:t>
      </w:r>
      <w:r w:rsidRPr="005C335B">
        <w:rPr>
          <w:rStyle w:val="FootnoteReference"/>
          <w:rFonts w:ascii="Arial" w:hAnsi="Arial" w:cs="Arial"/>
          <w:sz w:val="24"/>
          <w:szCs w:val="24"/>
          <w:lang w:val="mn-MN"/>
        </w:rPr>
        <w:footnoteReference w:id="122"/>
      </w:r>
      <w:r w:rsidRPr="005C335B">
        <w:rPr>
          <w:rFonts w:ascii="Arial" w:hAnsi="Arial" w:cs="Arial"/>
          <w:sz w:val="24"/>
          <w:szCs w:val="24"/>
          <w:lang w:val="mn-MN"/>
        </w:rPr>
        <w:t xml:space="preserve"> байна.</w:t>
      </w:r>
      <w:r w:rsidR="00FA3BF5" w:rsidRPr="005C335B">
        <w:rPr>
          <w:rFonts w:ascii="Arial" w:hAnsi="Arial" w:cs="Arial"/>
          <w:sz w:val="24"/>
          <w:szCs w:val="24"/>
          <w:lang w:val="mn-MN"/>
        </w:rPr>
        <w:t xml:space="preserve"> </w:t>
      </w:r>
      <w:r w:rsidRPr="005C335B">
        <w:rPr>
          <w:rFonts w:ascii="Arial" w:eastAsia="Times New Roman" w:hAnsi="Arial" w:cs="Arial"/>
          <w:sz w:val="24"/>
          <w:szCs w:val="24"/>
        </w:rPr>
        <w:t xml:space="preserve">Химийн </w:t>
      </w:r>
      <w:r w:rsidRPr="005C335B">
        <w:rPr>
          <w:rFonts w:ascii="Arial" w:eastAsia="Times New Roman" w:hAnsi="Arial" w:cs="Arial"/>
          <w:sz w:val="24"/>
          <w:szCs w:val="24"/>
          <w:lang w:val="mn-MN"/>
        </w:rPr>
        <w:t>хорт болон аюултай</w:t>
      </w:r>
      <w:r w:rsidRPr="005C335B">
        <w:rPr>
          <w:rFonts w:ascii="Arial" w:eastAsia="Times New Roman" w:hAnsi="Arial" w:cs="Arial"/>
          <w:sz w:val="24"/>
          <w:szCs w:val="24"/>
        </w:rPr>
        <w:t xml:space="preserve"> бодис нь гол, далайн ус, агаар, хүн амын өргөн хэрэглээ гэх мэт бүхий л замаар хүрээлэн буй орчин</w:t>
      </w:r>
      <w:r w:rsidRPr="005C335B">
        <w:rPr>
          <w:rFonts w:ascii="Arial" w:eastAsia="Times New Roman" w:hAnsi="Arial" w:cs="Arial"/>
          <w:sz w:val="24"/>
          <w:szCs w:val="24"/>
          <w:lang w:val="mn-MN"/>
        </w:rPr>
        <w:t>,</w:t>
      </w:r>
      <w:r w:rsidRPr="005C335B">
        <w:rPr>
          <w:rFonts w:ascii="Arial" w:eastAsia="Times New Roman" w:hAnsi="Arial" w:cs="Arial"/>
          <w:sz w:val="24"/>
          <w:szCs w:val="24"/>
        </w:rPr>
        <w:t xml:space="preserve"> хүний эрүүл мэндэд ноцтой хохирол учруулах эрсд</w:t>
      </w:r>
      <w:r w:rsidRPr="005C335B">
        <w:rPr>
          <w:rFonts w:ascii="Arial" w:eastAsia="Times New Roman" w:hAnsi="Arial" w:cs="Arial"/>
          <w:sz w:val="24"/>
          <w:szCs w:val="24"/>
          <w:lang w:val="mn-MN"/>
        </w:rPr>
        <w:t>элийг дагуулдаг</w:t>
      </w:r>
      <w:r w:rsidRPr="005C335B">
        <w:rPr>
          <w:rFonts w:ascii="Arial" w:eastAsia="Times New Roman" w:hAnsi="Arial" w:cs="Arial"/>
          <w:sz w:val="24"/>
          <w:szCs w:val="24"/>
        </w:rPr>
        <w:t>.</w:t>
      </w:r>
    </w:p>
    <w:p w14:paraId="525D714A" w14:textId="77777777" w:rsidR="004D26BD" w:rsidRPr="005C335B" w:rsidRDefault="004D26BD" w:rsidP="004D26BD">
      <w:pPr>
        <w:spacing w:line="240" w:lineRule="auto"/>
        <w:ind w:firstLine="567"/>
        <w:contextualSpacing/>
        <w:jc w:val="both"/>
        <w:rPr>
          <w:rFonts w:ascii="Arial" w:eastAsia="Times New Roman" w:hAnsi="Arial" w:cs="Arial"/>
          <w:sz w:val="24"/>
          <w:szCs w:val="24"/>
        </w:rPr>
      </w:pPr>
    </w:p>
    <w:p w14:paraId="649C19D8" w14:textId="0466F674" w:rsidR="000C210A" w:rsidRPr="005C335B" w:rsidRDefault="000C210A" w:rsidP="004D26BD">
      <w:pPr>
        <w:spacing w:line="240" w:lineRule="auto"/>
        <w:ind w:firstLine="567"/>
        <w:contextualSpacing/>
        <w:jc w:val="both"/>
        <w:rPr>
          <w:rFonts w:ascii="Arial" w:hAnsi="Arial" w:cs="Arial"/>
          <w:sz w:val="24"/>
          <w:szCs w:val="24"/>
          <w:lang w:val="mn-MN"/>
        </w:rPr>
      </w:pPr>
      <w:r w:rsidRPr="005C335B">
        <w:rPr>
          <w:rFonts w:ascii="Arial" w:hAnsi="Arial" w:cs="Arial"/>
          <w:sz w:val="24"/>
          <w:szCs w:val="24"/>
          <w:lang w:val="mn-MN"/>
        </w:rPr>
        <w:t>Гэвч ү</w:t>
      </w:r>
      <w:r w:rsidRPr="005C335B">
        <w:rPr>
          <w:rFonts w:ascii="Arial" w:hAnsi="Arial" w:cs="Arial"/>
          <w:sz w:val="24"/>
          <w:szCs w:val="24"/>
        </w:rPr>
        <w:t>йлдвэр, аж ахуйн нэгж,</w:t>
      </w:r>
      <w:r w:rsidRPr="005C335B">
        <w:rPr>
          <w:rFonts w:ascii="Arial" w:hAnsi="Arial" w:cs="Arial"/>
          <w:sz w:val="24"/>
          <w:szCs w:val="24"/>
          <w:lang w:val="mn-MN"/>
        </w:rPr>
        <w:t xml:space="preserve"> байгууллага,</w:t>
      </w:r>
      <w:r w:rsidRPr="005C335B">
        <w:rPr>
          <w:rFonts w:ascii="Arial" w:hAnsi="Arial" w:cs="Arial"/>
          <w:sz w:val="24"/>
          <w:szCs w:val="24"/>
        </w:rPr>
        <w:t xml:space="preserve"> лаборатори, эрдэм шинжилгээний байгууллага, их дээд сургууль, ерөнхий боловсролын сургуулиуд</w:t>
      </w:r>
      <w:r w:rsidR="00251BF3" w:rsidRPr="005C335B">
        <w:rPr>
          <w:rFonts w:ascii="Arial" w:hAnsi="Arial" w:cs="Arial"/>
          <w:sz w:val="24"/>
          <w:szCs w:val="24"/>
          <w:lang w:val="mn-MN"/>
        </w:rPr>
        <w:t xml:space="preserve">ад </w:t>
      </w:r>
      <w:r w:rsidRPr="005C335B">
        <w:rPr>
          <w:rFonts w:ascii="Arial" w:hAnsi="Arial" w:cs="Arial"/>
          <w:sz w:val="24"/>
          <w:szCs w:val="24"/>
        </w:rPr>
        <w:t>устгах шаардлагатай их хэмжээний химийн бодис</w:t>
      </w:r>
      <w:r w:rsidRPr="005C335B">
        <w:rPr>
          <w:rFonts w:ascii="Arial" w:hAnsi="Arial" w:cs="Arial"/>
          <w:sz w:val="24"/>
          <w:szCs w:val="24"/>
          <w:lang w:val="mn-MN"/>
        </w:rPr>
        <w:t>,</w:t>
      </w:r>
      <w:r w:rsidRPr="005C335B">
        <w:rPr>
          <w:rFonts w:ascii="Arial" w:hAnsi="Arial" w:cs="Arial"/>
          <w:sz w:val="24"/>
          <w:szCs w:val="24"/>
        </w:rPr>
        <w:t xml:space="preserve"> </w:t>
      </w:r>
      <w:r w:rsidRPr="005C335B">
        <w:rPr>
          <w:rFonts w:ascii="Arial" w:hAnsi="Arial" w:cs="Arial"/>
          <w:sz w:val="24"/>
          <w:szCs w:val="24"/>
          <w:lang w:val="mn-MN"/>
        </w:rPr>
        <w:t xml:space="preserve">холбогдох байгууллагуудын үйл ажиллагаанд ашиглагдаж байсан, хугацаа нь дууссан химийн хорт болон аюултай бодис, </w:t>
      </w:r>
      <w:r w:rsidR="00251BF3" w:rsidRPr="005C335B">
        <w:rPr>
          <w:rFonts w:ascii="Arial" w:hAnsi="Arial" w:cs="Arial"/>
          <w:sz w:val="24"/>
          <w:szCs w:val="24"/>
          <w:lang w:val="mn-MN"/>
        </w:rPr>
        <w:t>М</w:t>
      </w:r>
      <w:r w:rsidRPr="005C335B">
        <w:rPr>
          <w:rFonts w:ascii="Arial" w:hAnsi="Arial" w:cs="Arial"/>
          <w:sz w:val="24"/>
          <w:szCs w:val="24"/>
        </w:rPr>
        <w:t xml:space="preserve">эргэжпийн хяналт, </w:t>
      </w:r>
      <w:r w:rsidR="00251BF3" w:rsidRPr="005C335B">
        <w:rPr>
          <w:rFonts w:ascii="Arial" w:hAnsi="Arial" w:cs="Arial"/>
          <w:sz w:val="24"/>
          <w:szCs w:val="24"/>
          <w:lang w:val="mn-MN"/>
        </w:rPr>
        <w:t>Ц</w:t>
      </w:r>
      <w:r w:rsidRPr="005C335B">
        <w:rPr>
          <w:rFonts w:ascii="Arial" w:hAnsi="Arial" w:cs="Arial"/>
          <w:sz w:val="24"/>
          <w:szCs w:val="24"/>
        </w:rPr>
        <w:t xml:space="preserve">агдаа, </w:t>
      </w:r>
      <w:r w:rsidR="00251BF3" w:rsidRPr="005C335B">
        <w:rPr>
          <w:rFonts w:ascii="Arial" w:hAnsi="Arial" w:cs="Arial"/>
          <w:sz w:val="24"/>
          <w:szCs w:val="24"/>
          <w:lang w:val="mn-MN"/>
        </w:rPr>
        <w:t>О</w:t>
      </w:r>
      <w:r w:rsidRPr="005C335B">
        <w:rPr>
          <w:rFonts w:ascii="Arial" w:hAnsi="Arial" w:cs="Arial"/>
          <w:sz w:val="24"/>
          <w:szCs w:val="24"/>
        </w:rPr>
        <w:t>нцгой байдлын газ</w:t>
      </w:r>
      <w:r w:rsidRPr="005C335B">
        <w:rPr>
          <w:rFonts w:ascii="Arial" w:hAnsi="Arial" w:cs="Arial"/>
          <w:sz w:val="24"/>
          <w:szCs w:val="24"/>
          <w:lang w:val="mn-MN"/>
        </w:rPr>
        <w:t xml:space="preserve">рын </w:t>
      </w:r>
      <w:r w:rsidRPr="005C335B">
        <w:rPr>
          <w:rFonts w:ascii="Arial" w:hAnsi="Arial" w:cs="Arial"/>
          <w:sz w:val="24"/>
          <w:szCs w:val="24"/>
        </w:rPr>
        <w:t>хяналт шалгалт болон химийн бодистой холбоотой үүссэн хэрэг зөрч</w:t>
      </w:r>
      <w:r w:rsidRPr="005C335B">
        <w:rPr>
          <w:rFonts w:ascii="Arial" w:hAnsi="Arial" w:cs="Arial"/>
          <w:sz w:val="24"/>
          <w:szCs w:val="24"/>
          <w:lang w:val="mn-MN"/>
        </w:rPr>
        <w:t>лийг шалгах</w:t>
      </w:r>
      <w:r w:rsidRPr="005C335B">
        <w:rPr>
          <w:rFonts w:ascii="Arial" w:hAnsi="Arial" w:cs="Arial"/>
          <w:sz w:val="24"/>
          <w:szCs w:val="24"/>
        </w:rPr>
        <w:t xml:space="preserve">, </w:t>
      </w:r>
      <w:r w:rsidRPr="005C335B">
        <w:rPr>
          <w:rFonts w:ascii="Arial" w:hAnsi="Arial" w:cs="Arial"/>
          <w:sz w:val="24"/>
          <w:szCs w:val="24"/>
          <w:lang w:val="mn-MN"/>
        </w:rPr>
        <w:t xml:space="preserve">орчны </w:t>
      </w:r>
      <w:r w:rsidRPr="005C335B">
        <w:rPr>
          <w:rFonts w:ascii="Arial" w:hAnsi="Arial" w:cs="Arial"/>
          <w:sz w:val="24"/>
          <w:szCs w:val="24"/>
        </w:rPr>
        <w:t xml:space="preserve">бохирдлыг цэвэрлэх арга хэмжээний үед иргэд, аж ахуйн нэгжээс хураасан, ялгаж авсан </w:t>
      </w:r>
      <w:r w:rsidRPr="005C335B">
        <w:rPr>
          <w:rFonts w:ascii="Arial" w:hAnsi="Arial" w:cs="Arial"/>
          <w:sz w:val="24"/>
          <w:szCs w:val="24"/>
          <w:lang w:val="mn-MN"/>
        </w:rPr>
        <w:t>бодис тус тус</w:t>
      </w:r>
      <w:r w:rsidRPr="005C335B">
        <w:rPr>
          <w:rFonts w:ascii="Arial" w:hAnsi="Arial" w:cs="Arial"/>
          <w:sz w:val="24"/>
          <w:szCs w:val="24"/>
        </w:rPr>
        <w:t xml:space="preserve"> </w:t>
      </w:r>
      <w:r w:rsidRPr="005C335B">
        <w:rPr>
          <w:rFonts w:ascii="Arial" w:hAnsi="Arial" w:cs="Arial"/>
          <w:sz w:val="24"/>
          <w:szCs w:val="24"/>
          <w:lang w:val="mn-MN"/>
        </w:rPr>
        <w:t xml:space="preserve">удаан хугацаанд </w:t>
      </w:r>
      <w:r w:rsidRPr="005C335B">
        <w:rPr>
          <w:rFonts w:ascii="Arial" w:hAnsi="Arial" w:cs="Arial"/>
          <w:sz w:val="24"/>
          <w:szCs w:val="24"/>
        </w:rPr>
        <w:t>хуримтлагд</w:t>
      </w:r>
      <w:r w:rsidRPr="005C335B">
        <w:rPr>
          <w:rFonts w:ascii="Arial" w:hAnsi="Arial" w:cs="Arial"/>
          <w:sz w:val="24"/>
          <w:szCs w:val="24"/>
          <w:lang w:val="mn-MN"/>
        </w:rPr>
        <w:t>сан байна. Тэдгээр химийн хорт болон аюултай бодисын</w:t>
      </w:r>
      <w:r w:rsidRPr="005C335B">
        <w:rPr>
          <w:rFonts w:ascii="Arial" w:hAnsi="Arial" w:cs="Arial"/>
          <w:sz w:val="24"/>
          <w:szCs w:val="24"/>
        </w:rPr>
        <w:t xml:space="preserve"> сав</w:t>
      </w:r>
      <w:r w:rsidRPr="005C335B">
        <w:rPr>
          <w:rFonts w:ascii="Arial" w:hAnsi="Arial" w:cs="Arial"/>
          <w:sz w:val="24"/>
          <w:szCs w:val="24"/>
          <w:lang w:val="mn-MN"/>
        </w:rPr>
        <w:t>,</w:t>
      </w:r>
      <w:r w:rsidRPr="005C335B">
        <w:rPr>
          <w:rFonts w:ascii="Arial" w:hAnsi="Arial" w:cs="Arial"/>
          <w:sz w:val="24"/>
          <w:szCs w:val="24"/>
        </w:rPr>
        <w:t xml:space="preserve"> баглаа</w:t>
      </w:r>
      <w:r w:rsidRPr="005C335B">
        <w:rPr>
          <w:rFonts w:ascii="Arial" w:hAnsi="Arial" w:cs="Arial"/>
          <w:sz w:val="24"/>
          <w:szCs w:val="24"/>
          <w:lang w:val="mn-MN"/>
        </w:rPr>
        <w:t>,</w:t>
      </w:r>
      <w:r w:rsidRPr="005C335B">
        <w:rPr>
          <w:rFonts w:ascii="Arial" w:hAnsi="Arial" w:cs="Arial"/>
          <w:sz w:val="24"/>
          <w:szCs w:val="24"/>
        </w:rPr>
        <w:t xml:space="preserve"> боодол элэгдэж эвдрэн, асгарч алдагдах эрсдэлийг бий болг</w:t>
      </w:r>
      <w:r w:rsidRPr="005C335B">
        <w:rPr>
          <w:rFonts w:ascii="Arial" w:hAnsi="Arial" w:cs="Arial"/>
          <w:sz w:val="24"/>
          <w:szCs w:val="24"/>
          <w:lang w:val="mn-MN"/>
        </w:rPr>
        <w:t>осон, түүнийг ил задгай, зориулалтын бус байранд хадгалж байгаа нийтлэг зөрчил байсаар байна.</w:t>
      </w:r>
    </w:p>
    <w:p w14:paraId="797E9A45" w14:textId="77777777" w:rsidR="004D26BD" w:rsidRPr="005C335B" w:rsidRDefault="004D26BD" w:rsidP="004D26BD">
      <w:pPr>
        <w:spacing w:line="240" w:lineRule="auto"/>
        <w:ind w:firstLine="567"/>
        <w:contextualSpacing/>
        <w:jc w:val="both"/>
        <w:rPr>
          <w:rFonts w:ascii="Arial" w:hAnsi="Arial" w:cs="Arial"/>
          <w:sz w:val="24"/>
          <w:szCs w:val="24"/>
          <w:lang w:val="mn-MN"/>
        </w:rPr>
      </w:pPr>
    </w:p>
    <w:p w14:paraId="62A6564A" w14:textId="33D51C3A" w:rsidR="000C210A" w:rsidRPr="005C335B" w:rsidRDefault="000C210A" w:rsidP="004D26BD">
      <w:pPr>
        <w:shd w:val="clear" w:color="auto" w:fill="FFFFFF"/>
        <w:spacing w:line="240" w:lineRule="auto"/>
        <w:ind w:firstLine="567"/>
        <w:contextualSpacing/>
        <w:jc w:val="both"/>
        <w:textAlignment w:val="top"/>
        <w:rPr>
          <w:rFonts w:ascii="Arial" w:hAnsi="Arial" w:cs="Arial"/>
          <w:sz w:val="24"/>
          <w:szCs w:val="24"/>
          <w:lang w:val="mn-MN"/>
        </w:rPr>
      </w:pPr>
      <w:r w:rsidRPr="005C335B">
        <w:rPr>
          <w:rFonts w:ascii="Arial" w:eastAsia="Times New Roman" w:hAnsi="Arial" w:cs="Arial"/>
          <w:sz w:val="24"/>
          <w:szCs w:val="24"/>
        </w:rPr>
        <w:t>Байгаль орчин, аялал жуулчлалын  сайд, Эрүүл</w:t>
      </w:r>
      <w:r w:rsidRPr="005C335B">
        <w:rPr>
          <w:rFonts w:ascii="Arial" w:eastAsia="Times New Roman" w:hAnsi="Arial" w:cs="Arial"/>
          <w:sz w:val="24"/>
          <w:szCs w:val="24"/>
          <w:lang w:val="mn-MN"/>
        </w:rPr>
        <w:t xml:space="preserve"> </w:t>
      </w:r>
      <w:r w:rsidRPr="005C335B">
        <w:rPr>
          <w:rFonts w:ascii="Arial" w:eastAsia="Times New Roman" w:hAnsi="Arial" w:cs="Arial"/>
          <w:sz w:val="24"/>
          <w:szCs w:val="24"/>
        </w:rPr>
        <w:t>мэндийн сайд, Онцгой  байдлын ерөнхий газрын</w:t>
      </w:r>
      <w:r w:rsidRPr="005C335B">
        <w:rPr>
          <w:rFonts w:ascii="Arial" w:eastAsia="Times New Roman" w:hAnsi="Arial" w:cs="Arial"/>
          <w:sz w:val="24"/>
          <w:szCs w:val="24"/>
          <w:lang w:val="mn-MN"/>
        </w:rPr>
        <w:t xml:space="preserve"> </w:t>
      </w:r>
      <w:r w:rsidRPr="005C335B">
        <w:rPr>
          <w:rFonts w:ascii="Arial" w:eastAsia="Times New Roman" w:hAnsi="Arial" w:cs="Arial"/>
          <w:sz w:val="24"/>
          <w:szCs w:val="24"/>
        </w:rPr>
        <w:t>даргын   2009  оны 2 дугаар  сарын 03-ны өдрийн 28/40/29 д</w:t>
      </w:r>
      <w:r w:rsidR="00251BF3" w:rsidRPr="005C335B">
        <w:rPr>
          <w:rFonts w:ascii="Arial" w:eastAsia="Times New Roman" w:hAnsi="Arial" w:cs="Arial"/>
          <w:sz w:val="24"/>
          <w:szCs w:val="24"/>
          <w:lang w:val="mn-MN"/>
        </w:rPr>
        <w:t>үгээр</w:t>
      </w:r>
      <w:r w:rsidRPr="005C335B">
        <w:rPr>
          <w:rFonts w:ascii="Arial" w:eastAsia="Times New Roman" w:hAnsi="Arial" w:cs="Arial"/>
          <w:sz w:val="24"/>
          <w:szCs w:val="24"/>
        </w:rPr>
        <w:t xml:space="preserve"> хамтарсан  тушаалын  1 дүгээр хавсралт</w:t>
      </w:r>
      <w:r w:rsidRPr="005C335B">
        <w:rPr>
          <w:rFonts w:ascii="Arial" w:eastAsia="Times New Roman" w:hAnsi="Arial" w:cs="Arial"/>
          <w:sz w:val="24"/>
          <w:szCs w:val="24"/>
          <w:lang w:val="mn-MN"/>
        </w:rPr>
        <w:t>аар баталсан “</w:t>
      </w:r>
      <w:r w:rsidRPr="005C335B">
        <w:rPr>
          <w:rFonts w:ascii="Arial" w:eastAsia="Times New Roman" w:hAnsi="Arial" w:cs="Arial"/>
          <w:sz w:val="24"/>
          <w:szCs w:val="24"/>
        </w:rPr>
        <w:t>Химийн хорт болон аюултай бодис  хадгалах,  тээвэрлэх, ашиглах, устгах жур</w:t>
      </w:r>
      <w:r w:rsidRPr="005C335B">
        <w:rPr>
          <w:rFonts w:ascii="Arial" w:eastAsia="Times New Roman" w:hAnsi="Arial" w:cs="Arial"/>
          <w:sz w:val="24"/>
          <w:szCs w:val="24"/>
          <w:lang w:val="mn-MN"/>
        </w:rPr>
        <w:t xml:space="preserve">ам”-ын </w:t>
      </w:r>
      <w:r w:rsidRPr="005C335B">
        <w:rPr>
          <w:rFonts w:ascii="Arial" w:hAnsi="Arial" w:cs="Arial"/>
          <w:sz w:val="24"/>
          <w:szCs w:val="24"/>
          <w:shd w:val="clear" w:color="auto" w:fill="FFFFFF"/>
        </w:rPr>
        <w:t>3.1.1.1</w:t>
      </w:r>
      <w:r w:rsidRPr="005C335B">
        <w:rPr>
          <w:rFonts w:ascii="Arial" w:hAnsi="Arial" w:cs="Arial"/>
          <w:sz w:val="24"/>
          <w:szCs w:val="24"/>
          <w:shd w:val="clear" w:color="auto" w:fill="FFFFFF"/>
          <w:lang w:val="mn-MN"/>
        </w:rPr>
        <w:t>-</w:t>
      </w:r>
      <w:r w:rsidR="00251BF3" w:rsidRPr="005C335B">
        <w:rPr>
          <w:rFonts w:ascii="Arial" w:hAnsi="Arial" w:cs="Arial"/>
          <w:sz w:val="24"/>
          <w:szCs w:val="24"/>
          <w:shd w:val="clear" w:color="auto" w:fill="FFFFFF"/>
          <w:lang w:val="mn-MN"/>
        </w:rPr>
        <w:t>т</w:t>
      </w:r>
      <w:r w:rsidRPr="005C335B">
        <w:rPr>
          <w:rFonts w:ascii="Arial" w:hAnsi="Arial" w:cs="Arial"/>
          <w:sz w:val="24"/>
          <w:szCs w:val="24"/>
          <w:shd w:val="clear" w:color="auto" w:fill="FFFFFF"/>
          <w:lang w:val="mn-MN"/>
        </w:rPr>
        <w:t xml:space="preserve"> “Х</w:t>
      </w:r>
      <w:r w:rsidRPr="005C335B">
        <w:rPr>
          <w:rFonts w:ascii="Arial" w:hAnsi="Arial" w:cs="Arial"/>
          <w:sz w:val="24"/>
          <w:szCs w:val="24"/>
          <w:shd w:val="clear" w:color="auto" w:fill="FFFFFF"/>
        </w:rPr>
        <w:t>имийн хорт болон аюултай бодис нь зориулалтын сав, баглаа боодол, стандартын шаардлага хангасан  хаяг, шошготой байна</w:t>
      </w:r>
      <w:r w:rsidRPr="005C335B">
        <w:rPr>
          <w:rFonts w:ascii="Arial" w:hAnsi="Arial" w:cs="Arial"/>
          <w:sz w:val="24"/>
          <w:szCs w:val="24"/>
          <w:shd w:val="clear" w:color="auto" w:fill="FFFFFF"/>
          <w:lang w:val="mn-MN"/>
        </w:rPr>
        <w:t xml:space="preserve">” гэж заасан байх боловч </w:t>
      </w:r>
      <w:r w:rsidRPr="005C335B">
        <w:rPr>
          <w:rFonts w:ascii="Arial" w:hAnsi="Arial" w:cs="Arial"/>
          <w:sz w:val="24"/>
          <w:szCs w:val="24"/>
          <w:shd w:val="clear" w:color="auto" w:fill="FFFFFF"/>
          <w:lang w:val="mn-MN"/>
        </w:rPr>
        <w:lastRenderedPageBreak/>
        <w:t xml:space="preserve">бодит байдал дээр нэр хаяг, гарал үүсэл, хугацаа нь тодорхойгүй маш олон нэр төрлийн химийн хорт болон аюултай бодис хадгалагдсаар байна. </w:t>
      </w:r>
    </w:p>
    <w:p w14:paraId="224948E0" w14:textId="4F005412" w:rsidR="000C210A" w:rsidRPr="005C335B" w:rsidRDefault="000C210A" w:rsidP="004D26BD">
      <w:pPr>
        <w:pStyle w:val="ListParagraph"/>
        <w:spacing w:after="0" w:line="240" w:lineRule="auto"/>
        <w:ind w:left="0" w:firstLine="567"/>
        <w:jc w:val="both"/>
        <w:rPr>
          <w:rFonts w:ascii="Arial" w:hAnsi="Arial" w:cs="Arial"/>
          <w:sz w:val="24"/>
          <w:szCs w:val="24"/>
          <w:lang w:val="mn-MN"/>
        </w:rPr>
      </w:pPr>
      <w:r w:rsidRPr="005C335B">
        <w:rPr>
          <w:rFonts w:ascii="Arial" w:hAnsi="Arial" w:cs="Arial"/>
          <w:sz w:val="24"/>
          <w:szCs w:val="24"/>
          <w:lang w:val="mn-MN"/>
        </w:rPr>
        <w:t>Тухайлбал</w:t>
      </w:r>
      <w:r w:rsidR="00251BF3" w:rsidRPr="005C335B">
        <w:rPr>
          <w:rFonts w:ascii="Arial" w:hAnsi="Arial" w:cs="Arial"/>
          <w:sz w:val="24"/>
          <w:szCs w:val="24"/>
          <w:lang w:val="mn-MN"/>
        </w:rPr>
        <w:t>,</w:t>
      </w:r>
      <w:r w:rsidRPr="005C335B">
        <w:rPr>
          <w:rFonts w:ascii="Arial" w:hAnsi="Arial" w:cs="Arial"/>
          <w:sz w:val="24"/>
          <w:szCs w:val="24"/>
          <w:lang w:val="mn-MN"/>
        </w:rPr>
        <w:t xml:space="preserve"> Дорноговь аймгийн Замын-Үүд сум</w:t>
      </w:r>
      <w:r w:rsidR="00251BF3" w:rsidRPr="005C335B">
        <w:rPr>
          <w:rFonts w:ascii="Arial" w:hAnsi="Arial" w:cs="Arial"/>
          <w:sz w:val="24"/>
          <w:szCs w:val="24"/>
          <w:lang w:val="mn-MN"/>
        </w:rPr>
        <w:t xml:space="preserve">ан дахь </w:t>
      </w:r>
      <w:r w:rsidRPr="005C335B">
        <w:rPr>
          <w:rFonts w:ascii="Arial" w:hAnsi="Arial" w:cs="Arial"/>
          <w:sz w:val="24"/>
          <w:szCs w:val="24"/>
          <w:lang w:val="mn-MN"/>
        </w:rPr>
        <w:t xml:space="preserve">хилийн боомтын Гаалийн газрын түр агуулахад </w:t>
      </w:r>
      <w:r w:rsidRPr="005C335B">
        <w:rPr>
          <w:rFonts w:ascii="Arial" w:hAnsi="Arial" w:cs="Arial"/>
          <w:sz w:val="24"/>
          <w:szCs w:val="24"/>
          <w:shd w:val="clear" w:color="auto" w:fill="FFFFFF"/>
        </w:rPr>
        <w:t>хаяг шошгогүй, экспортлогч улсын дагалдах баримт бичгийн бүрдэл дутуу, холбогдох байгууллагаас тусгай зөвшөөрөл ав</w:t>
      </w:r>
      <w:r w:rsidRPr="005C335B">
        <w:rPr>
          <w:rFonts w:ascii="Arial" w:hAnsi="Arial" w:cs="Arial"/>
          <w:sz w:val="24"/>
          <w:szCs w:val="24"/>
          <w:shd w:val="clear" w:color="auto" w:fill="FFFFFF"/>
          <w:lang w:val="mn-MN"/>
        </w:rPr>
        <w:t>а</w:t>
      </w:r>
      <w:r w:rsidRPr="005C335B">
        <w:rPr>
          <w:rFonts w:ascii="Arial" w:hAnsi="Arial" w:cs="Arial"/>
          <w:sz w:val="24"/>
          <w:szCs w:val="24"/>
          <w:shd w:val="clear" w:color="auto" w:fill="FFFFFF"/>
        </w:rPr>
        <w:t xml:space="preserve">агүй, </w:t>
      </w:r>
      <w:r w:rsidRPr="005C335B">
        <w:rPr>
          <w:rFonts w:ascii="Arial" w:hAnsi="Arial" w:cs="Arial"/>
          <w:sz w:val="24"/>
          <w:szCs w:val="24"/>
          <w:shd w:val="clear" w:color="auto" w:fill="FFFFFF"/>
          <w:lang w:val="mn-MN"/>
        </w:rPr>
        <w:t xml:space="preserve">улсын хилээр </w:t>
      </w:r>
      <w:r w:rsidRPr="005C335B">
        <w:rPr>
          <w:rFonts w:ascii="Arial" w:hAnsi="Arial" w:cs="Arial"/>
          <w:sz w:val="24"/>
          <w:szCs w:val="24"/>
          <w:shd w:val="clear" w:color="auto" w:fill="FFFFFF"/>
        </w:rPr>
        <w:t xml:space="preserve"> хууль бусаар нэвтрүүлэхийг завд</w:t>
      </w:r>
      <w:r w:rsidRPr="005C335B">
        <w:rPr>
          <w:rFonts w:ascii="Arial" w:hAnsi="Arial" w:cs="Arial"/>
          <w:sz w:val="24"/>
          <w:szCs w:val="24"/>
          <w:shd w:val="clear" w:color="auto" w:fill="FFFFFF"/>
          <w:lang w:val="mn-MN"/>
        </w:rPr>
        <w:t>сан гэх</w:t>
      </w:r>
      <w:r w:rsidRPr="005C335B">
        <w:rPr>
          <w:rFonts w:ascii="Arial" w:hAnsi="Arial" w:cs="Arial"/>
          <w:sz w:val="24"/>
          <w:szCs w:val="24"/>
          <w:shd w:val="clear" w:color="auto" w:fill="FFFFFF"/>
        </w:rPr>
        <w:t xml:space="preserve"> зөрчл</w:t>
      </w:r>
      <w:r w:rsidRPr="005C335B">
        <w:rPr>
          <w:rFonts w:ascii="Arial" w:hAnsi="Arial" w:cs="Arial"/>
          <w:sz w:val="24"/>
          <w:szCs w:val="24"/>
          <w:shd w:val="clear" w:color="auto" w:fill="FFFFFF"/>
          <w:lang w:val="mn-MN"/>
        </w:rPr>
        <w:t>ийн хүрээнд</w:t>
      </w:r>
      <w:r w:rsidRPr="005C335B">
        <w:rPr>
          <w:rFonts w:ascii="Arial" w:hAnsi="Arial" w:cs="Arial"/>
          <w:sz w:val="24"/>
          <w:szCs w:val="24"/>
          <w:lang w:val="mn-MN"/>
        </w:rPr>
        <w:t xml:space="preserve"> хураагдсан 18 нэр төрлийн</w:t>
      </w:r>
      <w:r w:rsidR="009E7621" w:rsidRPr="005C335B">
        <w:rPr>
          <w:rFonts w:ascii="ZWAdobeF" w:hAnsi="ZWAdobeF" w:cs="ZWAdobeF"/>
          <w:sz w:val="2"/>
          <w:szCs w:val="2"/>
          <w:lang w:val="mn-MN"/>
        </w:rPr>
        <w:t>122F</w:t>
      </w:r>
      <w:r w:rsidR="004C0C12">
        <w:rPr>
          <w:rFonts w:ascii="ZWAdobeF" w:hAnsi="ZWAdobeF" w:cs="ZWAdobeF"/>
          <w:sz w:val="2"/>
          <w:szCs w:val="2"/>
          <w:lang w:val="mn-MN"/>
        </w:rPr>
        <w:t>122F</w:t>
      </w:r>
      <w:r w:rsidRPr="005C335B">
        <w:rPr>
          <w:rStyle w:val="FootnoteReference"/>
          <w:rFonts w:ascii="Arial" w:hAnsi="Arial" w:cs="Arial"/>
          <w:sz w:val="24"/>
          <w:szCs w:val="24"/>
          <w:lang w:val="mn-MN"/>
        </w:rPr>
        <w:footnoteReference w:id="123"/>
      </w:r>
      <w:r w:rsidRPr="005C335B">
        <w:rPr>
          <w:rFonts w:ascii="Arial" w:hAnsi="Arial" w:cs="Arial"/>
          <w:sz w:val="24"/>
          <w:szCs w:val="24"/>
          <w:lang w:val="mn-MN"/>
        </w:rPr>
        <w:t xml:space="preserve">, Архангай аймагт аюулгүй байдал, стандартын шаардлага бүрэн хангаагүй, цонх, хаалганы хамгаалалт хийгдээгүй, зориулалтын бус агуулахуудад нэр, хаяг нь тодорхойгүй 436 нэр төрлийн химийн хорт болон аюултай бодисыг хадгалж байна.  </w:t>
      </w:r>
    </w:p>
    <w:p w14:paraId="707D73BE" w14:textId="77777777" w:rsidR="000C210A" w:rsidRPr="005C335B" w:rsidRDefault="000C210A" w:rsidP="004D26BD">
      <w:pPr>
        <w:pStyle w:val="ListParagraph"/>
        <w:spacing w:after="0" w:line="240" w:lineRule="auto"/>
        <w:ind w:left="0" w:firstLine="567"/>
        <w:jc w:val="both"/>
        <w:rPr>
          <w:rFonts w:ascii="Arial" w:hAnsi="Arial" w:cs="Arial"/>
          <w:sz w:val="24"/>
          <w:szCs w:val="24"/>
          <w:lang w:val="mn-MN"/>
        </w:rPr>
      </w:pPr>
    </w:p>
    <w:p w14:paraId="24201C68" w14:textId="5AA60E47" w:rsidR="000C210A" w:rsidRPr="005C335B" w:rsidRDefault="000C210A" w:rsidP="004D26BD">
      <w:pPr>
        <w:pStyle w:val="ListParagraph"/>
        <w:spacing w:after="0" w:line="240" w:lineRule="auto"/>
        <w:ind w:left="0" w:firstLine="567"/>
        <w:jc w:val="both"/>
        <w:rPr>
          <w:rFonts w:ascii="Arial" w:eastAsia="Malgun Gothic" w:hAnsi="Arial" w:cs="Arial"/>
          <w:noProof/>
          <w:sz w:val="24"/>
          <w:szCs w:val="24"/>
          <w:lang w:val="mn-MN"/>
        </w:rPr>
      </w:pPr>
      <w:r w:rsidRPr="005C335B">
        <w:rPr>
          <w:rFonts w:ascii="Arial" w:hAnsi="Arial" w:cs="Arial"/>
          <w:sz w:val="24"/>
          <w:szCs w:val="24"/>
          <w:lang w:val="mn-MN"/>
        </w:rPr>
        <w:t>Мөн Орхон аймагт нийт 1,334</w:t>
      </w:r>
      <w:r w:rsidRPr="005C335B">
        <w:rPr>
          <w:rFonts w:ascii="Arial" w:hAnsi="Arial" w:cs="Arial"/>
          <w:sz w:val="24"/>
          <w:szCs w:val="24"/>
        </w:rPr>
        <w:t xml:space="preserve"> (</w:t>
      </w:r>
      <w:r w:rsidRPr="005C335B">
        <w:rPr>
          <w:rFonts w:ascii="Arial" w:hAnsi="Arial" w:cs="Arial"/>
          <w:sz w:val="24"/>
          <w:szCs w:val="24"/>
          <w:lang w:val="mn-MN"/>
        </w:rPr>
        <w:t>давхардсан тоогоор</w:t>
      </w:r>
      <w:r w:rsidRPr="005C335B">
        <w:rPr>
          <w:rFonts w:ascii="Arial" w:hAnsi="Arial" w:cs="Arial"/>
          <w:sz w:val="24"/>
          <w:szCs w:val="24"/>
        </w:rPr>
        <w:t>)</w:t>
      </w:r>
      <w:r w:rsidRPr="005C335B">
        <w:rPr>
          <w:rFonts w:ascii="Arial" w:hAnsi="Arial" w:cs="Arial"/>
          <w:sz w:val="24"/>
          <w:szCs w:val="24"/>
          <w:lang w:val="mn-MN"/>
        </w:rPr>
        <w:t xml:space="preserve"> нэр төрлийн, 7.1 сая тонн химийн хорт болон аюултай бодис байгаагаас 211</w:t>
      </w:r>
      <w:r w:rsidR="00251BF3" w:rsidRPr="005C335B">
        <w:rPr>
          <w:rFonts w:ascii="Arial" w:hAnsi="Arial" w:cs="Arial"/>
          <w:sz w:val="24"/>
          <w:szCs w:val="24"/>
          <w:lang w:val="mn-MN"/>
        </w:rPr>
        <w:t xml:space="preserve">,000 </w:t>
      </w:r>
      <w:r w:rsidRPr="005C335B">
        <w:rPr>
          <w:rFonts w:ascii="Arial" w:hAnsi="Arial" w:cs="Arial"/>
          <w:sz w:val="24"/>
          <w:szCs w:val="24"/>
          <w:lang w:val="mn-MN"/>
        </w:rPr>
        <w:t>тонн хортой бодис, 6.9 сая тонн аюултай бодис байна. Мөн устгах шаардлагатай 373 нэр төрлийн 6,863 кг хуурай бодис, 29 нэр төрлийн 135.64 литр шингэн бодис тус тус хадгалагдаж байна</w:t>
      </w:r>
      <w:r w:rsidR="009E7621" w:rsidRPr="005C335B">
        <w:rPr>
          <w:rFonts w:ascii="ZWAdobeF" w:hAnsi="ZWAdobeF" w:cs="ZWAdobeF"/>
          <w:sz w:val="2"/>
          <w:szCs w:val="2"/>
          <w:lang w:val="mn-MN"/>
        </w:rPr>
        <w:t>123F</w:t>
      </w:r>
      <w:r w:rsidR="004C0C12">
        <w:rPr>
          <w:rFonts w:ascii="ZWAdobeF" w:hAnsi="ZWAdobeF" w:cs="ZWAdobeF"/>
          <w:sz w:val="2"/>
          <w:szCs w:val="2"/>
          <w:lang w:val="mn-MN"/>
        </w:rPr>
        <w:t>123F</w:t>
      </w:r>
      <w:r w:rsidRPr="005C335B">
        <w:rPr>
          <w:rStyle w:val="FootnoteReference"/>
          <w:rFonts w:ascii="Arial" w:hAnsi="Arial" w:cs="Arial"/>
          <w:sz w:val="24"/>
          <w:szCs w:val="24"/>
          <w:lang w:val="mn-MN"/>
        </w:rPr>
        <w:footnoteReference w:id="124"/>
      </w:r>
      <w:r w:rsidRPr="005C335B">
        <w:rPr>
          <w:rFonts w:ascii="Arial" w:hAnsi="Arial" w:cs="Arial"/>
          <w:sz w:val="24"/>
          <w:szCs w:val="24"/>
          <w:lang w:val="mn-MN"/>
        </w:rPr>
        <w:t>.</w:t>
      </w:r>
      <w:r w:rsidR="004D26BD" w:rsidRPr="005C335B">
        <w:rPr>
          <w:rFonts w:ascii="Arial" w:hAnsi="Arial" w:cs="Arial"/>
          <w:sz w:val="24"/>
          <w:szCs w:val="24"/>
        </w:rPr>
        <w:t xml:space="preserve"> </w:t>
      </w:r>
      <w:r w:rsidRPr="005C335B">
        <w:rPr>
          <w:rFonts w:ascii="Arial" w:hAnsi="Arial" w:cs="Arial"/>
          <w:sz w:val="24"/>
          <w:szCs w:val="24"/>
          <w:lang w:val="mn-MN"/>
        </w:rPr>
        <w:t>Монгол Улсын Х</w:t>
      </w:r>
      <w:r w:rsidRPr="005C335B">
        <w:rPr>
          <w:rFonts w:ascii="Arial" w:eastAsia="MS Gothic" w:hAnsi="Arial" w:cs="Arial"/>
          <w:sz w:val="24"/>
          <w:szCs w:val="24"/>
          <w:lang w:val="mn-MN"/>
        </w:rPr>
        <w:t>ү</w:t>
      </w:r>
      <w:r w:rsidRPr="005C335B">
        <w:rPr>
          <w:rFonts w:ascii="Arial" w:eastAsia="Malgun Gothic" w:hAnsi="Arial" w:cs="Arial"/>
          <w:sz w:val="24"/>
          <w:szCs w:val="24"/>
          <w:lang w:val="mn-MN"/>
        </w:rPr>
        <w:t xml:space="preserve">ний эрхийн </w:t>
      </w:r>
      <w:r w:rsidRPr="005C335B">
        <w:rPr>
          <w:rFonts w:ascii="Arial" w:eastAsia="MS Gothic" w:hAnsi="Arial" w:cs="Arial"/>
          <w:sz w:val="24"/>
          <w:szCs w:val="24"/>
          <w:lang w:val="mn-MN"/>
        </w:rPr>
        <w:t>Ү</w:t>
      </w:r>
      <w:r w:rsidRPr="005C335B">
        <w:rPr>
          <w:rFonts w:ascii="Arial" w:eastAsia="Malgun Gothic" w:hAnsi="Arial" w:cs="Arial"/>
          <w:sz w:val="24"/>
          <w:szCs w:val="24"/>
          <w:lang w:val="mn-MN"/>
        </w:rPr>
        <w:t xml:space="preserve">ндэсний </w:t>
      </w:r>
      <w:r w:rsidRPr="005C335B">
        <w:rPr>
          <w:rFonts w:ascii="Arial" w:eastAsia="Malgun Gothic" w:hAnsi="Arial" w:cs="Arial"/>
          <w:noProof/>
          <w:sz w:val="24"/>
          <w:szCs w:val="24"/>
          <w:lang w:val="mn-MN"/>
        </w:rPr>
        <w:t xml:space="preserve">Комиссын даргаар ахлуулсан ажлын хэсэг 2019 оны 2 дугаар сарын 21-ний өдөр иргэдийн эрүүл, аюулгүй орчинд амьдрах эрхийн хэрэгжилтэд </w:t>
      </w:r>
      <w:r w:rsidRPr="005C335B">
        <w:rPr>
          <w:rFonts w:ascii="Arial" w:hAnsi="Arial" w:cs="Arial"/>
          <w:sz w:val="24"/>
          <w:szCs w:val="24"/>
          <w:lang w:val="mn-MN"/>
        </w:rPr>
        <w:t xml:space="preserve">Булган аймгийн 2 дугаар багт байрлах Мал эмнэлгийн  газарт хяналт шалгалт </w:t>
      </w:r>
      <w:r w:rsidRPr="005C335B">
        <w:rPr>
          <w:rFonts w:ascii="Arial" w:eastAsia="Malgun Gothic" w:hAnsi="Arial" w:cs="Arial"/>
          <w:noProof/>
          <w:sz w:val="24"/>
          <w:szCs w:val="24"/>
          <w:lang w:val="mn-MN"/>
        </w:rPr>
        <w:t xml:space="preserve">хийсэн юм. </w:t>
      </w:r>
    </w:p>
    <w:p w14:paraId="5FEEF10C" w14:textId="77777777" w:rsidR="004D26BD" w:rsidRPr="005C335B" w:rsidRDefault="004D26BD" w:rsidP="004D26BD">
      <w:pPr>
        <w:spacing w:line="240" w:lineRule="auto"/>
        <w:ind w:firstLine="567"/>
        <w:contextualSpacing/>
        <w:jc w:val="both"/>
        <w:rPr>
          <w:rFonts w:ascii="Arial" w:eastAsia="Malgun Gothic" w:hAnsi="Arial" w:cs="Arial"/>
          <w:noProof/>
          <w:sz w:val="24"/>
          <w:szCs w:val="24"/>
          <w:lang w:val="mn-MN"/>
        </w:rPr>
      </w:pPr>
    </w:p>
    <w:p w14:paraId="1E7C867C" w14:textId="4246C039" w:rsidR="000C210A" w:rsidRPr="005C335B" w:rsidRDefault="000C210A" w:rsidP="004D26BD">
      <w:pPr>
        <w:spacing w:line="240" w:lineRule="auto"/>
        <w:ind w:firstLine="567"/>
        <w:contextualSpacing/>
        <w:jc w:val="both"/>
        <w:rPr>
          <w:rFonts w:ascii="Arial" w:eastAsia="Malgun Gothic" w:hAnsi="Arial" w:cs="Arial"/>
          <w:noProof/>
          <w:sz w:val="24"/>
          <w:szCs w:val="24"/>
          <w:lang w:val="mn-MN"/>
        </w:rPr>
      </w:pPr>
      <w:r w:rsidRPr="005C335B">
        <w:rPr>
          <w:rFonts w:ascii="Arial" w:eastAsia="Malgun Gothic" w:hAnsi="Arial" w:cs="Arial"/>
          <w:noProof/>
          <w:sz w:val="24"/>
          <w:szCs w:val="24"/>
          <w:lang w:val="mn-MN"/>
        </w:rPr>
        <w:t xml:space="preserve">Тус </w:t>
      </w:r>
      <w:r w:rsidRPr="005C335B">
        <w:rPr>
          <w:rFonts w:ascii="Arial" w:hAnsi="Arial" w:cs="Arial"/>
          <w:sz w:val="24"/>
          <w:szCs w:val="24"/>
          <w:lang w:val="mn-MN"/>
        </w:rPr>
        <w:t>газрын Мал эмнэлэг, ариун цэврийн</w:t>
      </w:r>
      <w:r w:rsidRPr="005C335B">
        <w:rPr>
          <w:rFonts w:ascii="Arial" w:eastAsia="Malgun Gothic" w:hAnsi="Arial" w:cs="Arial"/>
          <w:noProof/>
          <w:sz w:val="24"/>
          <w:szCs w:val="24"/>
          <w:lang w:val="mn-MN"/>
        </w:rPr>
        <w:t xml:space="preserve"> лабораторийн барилга нь 1959 онд ашиглалтад орсон, </w:t>
      </w:r>
      <w:r w:rsidRPr="005C335B">
        <w:rPr>
          <w:rFonts w:ascii="Arial" w:hAnsi="Arial" w:cs="Arial"/>
          <w:sz w:val="24"/>
          <w:szCs w:val="24"/>
          <w:lang w:val="mn-MN"/>
        </w:rPr>
        <w:t>аймгийн төвийн орон сууц, сургууль, цэцэрлэгийн дунд байрладаг бөгөөд лабораторид ашиглагдаж байсан химийн бодисыг устгалд оруулах эрх зүйн зохицуулалт байхгүй гэх шалтгаанаар одоог хүртэл 1960-1970 оны үед хуучин социалист орнуудын тусламжаар нийлүүлсэн 94 нэр төрлийн 61 кг хуурай химийн бодис, 25.9 литр шингэн химийн бодисыг</w:t>
      </w:r>
      <w:r w:rsidRPr="005C335B">
        <w:rPr>
          <w:rFonts w:ascii="Arial" w:eastAsia="Malgun Gothic" w:hAnsi="Arial" w:cs="Arial"/>
          <w:noProof/>
          <w:sz w:val="24"/>
          <w:szCs w:val="24"/>
          <w:lang w:val="mn-MN"/>
        </w:rPr>
        <w:t xml:space="preserve"> зоорийн давхарт 50 гаруй жил хадгалж байна. Үүнээс болж тус газрын хөрсөнд болон барилга байгууламжид химийн хорт бодис ихээр шингэсэн тул уг химийн бодисыг 2014 онд зоорийн давхраас гаргаж барилгын </w:t>
      </w:r>
      <w:r w:rsidRPr="005C335B">
        <w:rPr>
          <w:rFonts w:ascii="Arial" w:hAnsi="Arial" w:cs="Arial"/>
          <w:sz w:val="24"/>
          <w:szCs w:val="24"/>
          <w:lang w:val="mn-MN"/>
        </w:rPr>
        <w:t>гадна агуулахад хадгалж байна.</w:t>
      </w:r>
    </w:p>
    <w:p w14:paraId="2A400C1B" w14:textId="2F7EAE88" w:rsidR="000C210A" w:rsidRPr="005C335B" w:rsidRDefault="000C210A" w:rsidP="001250E9">
      <w:pPr>
        <w:pStyle w:val="NoSpacing"/>
        <w:ind w:firstLine="567"/>
        <w:contextualSpacing/>
        <w:jc w:val="both"/>
        <w:rPr>
          <w:rFonts w:ascii="Arial" w:eastAsia="Malgun Gothic" w:hAnsi="Arial" w:cs="Arial"/>
          <w:noProof/>
          <w:sz w:val="24"/>
          <w:szCs w:val="24"/>
          <w:lang w:val="mn-MN"/>
        </w:rPr>
      </w:pPr>
      <w:r w:rsidRPr="005C335B">
        <w:rPr>
          <w:rFonts w:ascii="Arial" w:hAnsi="Arial" w:cs="Arial"/>
          <w:sz w:val="24"/>
          <w:szCs w:val="24"/>
          <w:lang w:val="mn-MN"/>
        </w:rPr>
        <w:t>Хяналт шалгалтын үед тус лабораторийн барилга дотор болон ойр орчимд химийн бодисын хурц, эхүүн үнэр ихээр тархсан байдалтай байв. Тухайн</w:t>
      </w:r>
      <w:r w:rsidRPr="005C335B">
        <w:rPr>
          <w:rFonts w:ascii="Arial" w:eastAsia="Malgun Gothic" w:hAnsi="Arial" w:cs="Arial"/>
          <w:noProof/>
          <w:sz w:val="24"/>
          <w:szCs w:val="24"/>
          <w:lang w:val="mn-MN"/>
        </w:rPr>
        <w:t xml:space="preserve"> лабораторид мэргэжлээрээ 1-13 жил ажиллаж байгаа 5 ажилтан байх бөгөөд а</w:t>
      </w:r>
      <w:r w:rsidRPr="005C335B">
        <w:rPr>
          <w:rFonts w:ascii="Arial" w:hAnsi="Arial" w:cs="Arial"/>
          <w:sz w:val="24"/>
          <w:szCs w:val="24"/>
          <w:lang w:val="mn-MN"/>
        </w:rPr>
        <w:t xml:space="preserve">жилтнуудаас ажлын байрны нөхцөл байдлын талаар тодруулахад “...байнга амьсгаа давхцах, толгой дүйрэх, ханиалгах, бие загатнах, биеэр юм туурах зэрэг шинж тэмдэг илэрдэг тул ажилтнууд жилд хамгийн багадаа нэг удаа эмнэлэгт хэвтэн эмчлүүлдэг” гэж ярьснаас үзэхэд ажилтнуудын </w:t>
      </w:r>
      <w:r w:rsidRPr="005C335B">
        <w:rPr>
          <w:rFonts w:ascii="Arial" w:eastAsia="Malgun Gothic" w:hAnsi="Arial" w:cs="Arial"/>
          <w:noProof/>
          <w:sz w:val="24"/>
          <w:szCs w:val="24"/>
          <w:lang w:val="mn-MN"/>
        </w:rPr>
        <w:t>эрүүл мэндэд ноцтой хохирол учирсаар байна.</w:t>
      </w:r>
      <w:r w:rsidR="009E7621" w:rsidRPr="005C335B">
        <w:rPr>
          <w:rFonts w:ascii="ZWAdobeF" w:eastAsia="Malgun Gothic" w:hAnsi="ZWAdobeF" w:cs="ZWAdobeF"/>
          <w:noProof/>
          <w:sz w:val="2"/>
          <w:szCs w:val="2"/>
          <w:lang w:val="mn-MN"/>
        </w:rPr>
        <w:t>124F</w:t>
      </w:r>
      <w:r w:rsidR="004C0C12">
        <w:rPr>
          <w:rFonts w:ascii="ZWAdobeF" w:eastAsia="Malgun Gothic" w:hAnsi="ZWAdobeF" w:cs="ZWAdobeF"/>
          <w:noProof/>
          <w:sz w:val="2"/>
          <w:szCs w:val="2"/>
          <w:lang w:val="mn-MN"/>
        </w:rPr>
        <w:t>124F</w:t>
      </w:r>
      <w:r w:rsidRPr="005C335B">
        <w:rPr>
          <w:rStyle w:val="FootnoteReference"/>
          <w:rFonts w:ascii="Arial" w:eastAsia="Malgun Gothic" w:hAnsi="Arial" w:cs="Arial"/>
          <w:noProof/>
          <w:sz w:val="24"/>
          <w:szCs w:val="24"/>
          <w:lang w:val="mn-MN"/>
        </w:rPr>
        <w:footnoteReference w:id="125"/>
      </w:r>
    </w:p>
    <w:p w14:paraId="761D1F1A" w14:textId="77777777" w:rsidR="000C210A" w:rsidRPr="005C335B" w:rsidRDefault="000C210A" w:rsidP="001250E9">
      <w:pPr>
        <w:pStyle w:val="NoSpacing"/>
        <w:ind w:firstLine="567"/>
        <w:contextualSpacing/>
        <w:jc w:val="both"/>
        <w:rPr>
          <w:rFonts w:ascii="Arial" w:eastAsia="Malgun Gothic" w:hAnsi="Arial" w:cs="Arial"/>
          <w:noProof/>
          <w:sz w:val="24"/>
          <w:szCs w:val="24"/>
          <w:lang w:val="mn-MN"/>
        </w:rPr>
      </w:pPr>
    </w:p>
    <w:p w14:paraId="5051F6B0" w14:textId="60C4F7CB" w:rsidR="000C210A" w:rsidRPr="005C335B" w:rsidRDefault="000C210A" w:rsidP="00C8716A">
      <w:pPr>
        <w:pStyle w:val="NoSpacing"/>
        <w:ind w:firstLine="567"/>
        <w:contextualSpacing/>
        <w:jc w:val="both"/>
        <w:rPr>
          <w:rFonts w:ascii="Arial" w:hAnsi="Arial" w:cs="Arial"/>
          <w:sz w:val="24"/>
          <w:szCs w:val="24"/>
          <w:lang w:val="mn-MN"/>
        </w:rPr>
      </w:pPr>
      <w:r w:rsidRPr="005C335B">
        <w:rPr>
          <w:rFonts w:ascii="Arial" w:eastAsia="Malgun Gothic" w:hAnsi="Arial" w:cs="Arial"/>
          <w:noProof/>
          <w:sz w:val="24"/>
          <w:szCs w:val="24"/>
          <w:lang w:val="mn-MN"/>
        </w:rPr>
        <w:t xml:space="preserve">Монгол Улсад Бүгд Найрамдах Чех Улсаас хэрэгжүүлж буй “Хөгжлийн тусламжийн хамтын ажиллагааны хөтөлбөр”-ийн санхүүжилтээр хийгдсэн </w:t>
      </w:r>
      <w:r w:rsidRPr="005C335B">
        <w:rPr>
          <w:rFonts w:ascii="Arial" w:hAnsi="Arial" w:cs="Arial"/>
          <w:sz w:val="24"/>
          <w:szCs w:val="24"/>
          <w:lang w:val="mn-MN"/>
        </w:rPr>
        <w:t>Экологийн бохирдлыг арилгахад ноу-хау технологи нэвтрүүлэх хоёрдугаар шат Монгол Улс</w:t>
      </w:r>
      <w:r w:rsidRPr="005C335B">
        <w:rPr>
          <w:rFonts w:ascii="Arial" w:hAnsi="Arial" w:cs="Arial"/>
          <w:sz w:val="24"/>
          <w:szCs w:val="24"/>
        </w:rPr>
        <w:t>-</w:t>
      </w:r>
      <w:r w:rsidRPr="005C335B">
        <w:rPr>
          <w:rFonts w:ascii="Arial" w:hAnsi="Arial" w:cs="Arial"/>
          <w:sz w:val="24"/>
          <w:szCs w:val="24"/>
          <w:lang w:val="mn-MN"/>
        </w:rPr>
        <w:t xml:space="preserve">Булган </w:t>
      </w:r>
      <w:r w:rsidR="00595C9F" w:rsidRPr="005C335B">
        <w:rPr>
          <w:rFonts w:ascii="Arial" w:hAnsi="Arial" w:cs="Arial"/>
          <w:sz w:val="24"/>
          <w:szCs w:val="24"/>
          <w:lang w:val="mn-MN"/>
        </w:rPr>
        <w:t xml:space="preserve">аймаг </w:t>
      </w:r>
      <w:r w:rsidRPr="005C335B">
        <w:rPr>
          <w:rFonts w:ascii="Arial" w:hAnsi="Arial" w:cs="Arial"/>
          <w:sz w:val="24"/>
          <w:szCs w:val="24"/>
          <w:lang w:val="mn-MN"/>
        </w:rPr>
        <w:t>орчмын эрсдэлийн шинжилгээгээр “Мал эмнэлэг, ариун цэврийн</w:t>
      </w:r>
      <w:r w:rsidRPr="005C335B">
        <w:rPr>
          <w:rFonts w:ascii="Arial" w:eastAsia="Malgun Gothic" w:hAnsi="Arial" w:cs="Arial"/>
          <w:noProof/>
          <w:sz w:val="24"/>
          <w:szCs w:val="24"/>
          <w:lang w:val="mn-MN"/>
        </w:rPr>
        <w:t xml:space="preserve"> лабораторийн</w:t>
      </w:r>
      <w:r w:rsidRPr="005C335B">
        <w:rPr>
          <w:rFonts w:ascii="Arial" w:hAnsi="Arial" w:cs="Arial"/>
          <w:sz w:val="24"/>
          <w:szCs w:val="24"/>
          <w:lang w:val="mn-MN"/>
        </w:rPr>
        <w:t xml:space="preserve">  барилгын газар болон ойр орчмын газрын хөрс маш их хэмжээгээр пестицидээр бохирдсон” гэх дүгнэлт гарсан байна.  </w:t>
      </w:r>
    </w:p>
    <w:p w14:paraId="7371A63C" w14:textId="07D18FD2" w:rsidR="000C210A" w:rsidRPr="00E1059A" w:rsidRDefault="000C210A" w:rsidP="001250E9">
      <w:pPr>
        <w:pStyle w:val="NoSpacing"/>
        <w:ind w:firstLine="567"/>
        <w:contextualSpacing/>
        <w:jc w:val="both"/>
        <w:rPr>
          <w:rFonts w:ascii="Arial" w:hAnsi="Arial" w:cs="Arial"/>
          <w:color w:val="262626" w:themeColor="text1" w:themeTint="D9"/>
          <w:sz w:val="24"/>
          <w:szCs w:val="24"/>
          <w:shd w:val="clear" w:color="auto" w:fill="FFFFFF"/>
          <w:lang w:val="mn-MN"/>
        </w:rPr>
      </w:pPr>
      <w:r>
        <w:rPr>
          <w:rFonts w:ascii="Arial" w:hAnsi="Arial" w:cs="Arial"/>
          <w:color w:val="262626" w:themeColor="text1" w:themeTint="D9"/>
          <w:sz w:val="24"/>
          <w:szCs w:val="24"/>
          <w:shd w:val="clear" w:color="auto" w:fill="FFFFFF"/>
          <w:lang w:val="mn-MN"/>
        </w:rPr>
        <w:lastRenderedPageBreak/>
        <w:t xml:space="preserve">Иймээс </w:t>
      </w:r>
      <w:r w:rsidRPr="00E1059A">
        <w:rPr>
          <w:rFonts w:ascii="Arial" w:hAnsi="Arial" w:cs="Arial"/>
          <w:color w:val="262626" w:themeColor="text1" w:themeTint="D9"/>
          <w:sz w:val="24"/>
          <w:szCs w:val="24"/>
          <w:shd w:val="clear" w:color="auto" w:fill="FFFFFF"/>
          <w:lang w:val="mn-MN"/>
        </w:rPr>
        <w:t>тус лабораторийн ажилтнуудыг эрүүл ахуй, чанар, стандартын  шаардлага хангасан шинэ ажлын байранд нэн даруй шилжүүлэн ажиллуулах талаар Комиссын гишүүний шаардлагыг</w:t>
      </w:r>
      <w:r w:rsidR="009E7621">
        <w:rPr>
          <w:rFonts w:ascii="ZWAdobeF" w:hAnsi="ZWAdobeF" w:cs="ZWAdobeF"/>
          <w:sz w:val="2"/>
          <w:szCs w:val="2"/>
          <w:shd w:val="clear" w:color="auto" w:fill="FFFFFF"/>
          <w:lang w:val="mn-MN"/>
        </w:rPr>
        <w:t>125F</w:t>
      </w:r>
      <w:r w:rsidR="004C0C12">
        <w:rPr>
          <w:rFonts w:ascii="ZWAdobeF" w:hAnsi="ZWAdobeF" w:cs="ZWAdobeF"/>
          <w:sz w:val="2"/>
          <w:szCs w:val="2"/>
          <w:shd w:val="clear" w:color="auto" w:fill="FFFFFF"/>
          <w:lang w:val="mn-MN"/>
        </w:rPr>
        <w:t>125F</w:t>
      </w:r>
      <w:r w:rsidRPr="00E1059A">
        <w:rPr>
          <w:rStyle w:val="FootnoteReference"/>
          <w:rFonts w:ascii="Arial" w:hAnsi="Arial" w:cs="Arial"/>
          <w:color w:val="262626" w:themeColor="text1" w:themeTint="D9"/>
          <w:sz w:val="24"/>
          <w:szCs w:val="24"/>
          <w:shd w:val="clear" w:color="auto" w:fill="FFFFFF"/>
          <w:lang w:val="mn-MN"/>
        </w:rPr>
        <w:footnoteReference w:id="126"/>
      </w:r>
      <w:r w:rsidRPr="00E1059A">
        <w:rPr>
          <w:rFonts w:ascii="Arial" w:hAnsi="Arial" w:cs="Arial"/>
          <w:color w:val="262626" w:themeColor="text1" w:themeTint="D9"/>
          <w:sz w:val="24"/>
          <w:szCs w:val="24"/>
          <w:shd w:val="clear" w:color="auto" w:fill="FFFFFF"/>
          <w:lang w:val="mn-MN"/>
        </w:rPr>
        <w:t xml:space="preserve"> Мал эмнэлгийн ерөнхий газрын даргад хүргүүлсэн бөгөөд тус </w:t>
      </w:r>
      <w:r w:rsidRPr="00E1059A">
        <w:rPr>
          <w:rFonts w:ascii="Arial" w:hAnsi="Arial" w:cs="Arial"/>
          <w:color w:val="262626" w:themeColor="text1" w:themeTint="D9"/>
          <w:sz w:val="24"/>
          <w:szCs w:val="24"/>
          <w:lang w:val="mn-MN"/>
        </w:rPr>
        <w:t>газраас</w:t>
      </w:r>
      <w:r w:rsidR="009E7621">
        <w:rPr>
          <w:rFonts w:ascii="ZWAdobeF" w:hAnsi="ZWAdobeF" w:cs="ZWAdobeF"/>
          <w:sz w:val="2"/>
          <w:szCs w:val="2"/>
          <w:lang w:val="mn-MN"/>
        </w:rPr>
        <w:t>126F</w:t>
      </w:r>
      <w:r w:rsidR="004C0C12">
        <w:rPr>
          <w:rFonts w:ascii="ZWAdobeF" w:hAnsi="ZWAdobeF" w:cs="ZWAdobeF"/>
          <w:sz w:val="2"/>
          <w:szCs w:val="2"/>
          <w:lang w:val="mn-MN"/>
        </w:rPr>
        <w:t>126F</w:t>
      </w:r>
      <w:r w:rsidRPr="00E1059A">
        <w:rPr>
          <w:rStyle w:val="FootnoteReference"/>
          <w:rFonts w:ascii="Arial" w:hAnsi="Arial" w:cs="Arial"/>
          <w:color w:val="262626" w:themeColor="text1" w:themeTint="D9"/>
          <w:sz w:val="24"/>
          <w:szCs w:val="24"/>
          <w:lang w:val="mn-MN"/>
        </w:rPr>
        <w:footnoteReference w:id="127"/>
      </w:r>
      <w:r w:rsidRPr="00E1059A">
        <w:rPr>
          <w:rFonts w:ascii="Arial" w:hAnsi="Arial" w:cs="Arial"/>
          <w:color w:val="262626" w:themeColor="text1" w:themeTint="D9"/>
          <w:sz w:val="24"/>
          <w:szCs w:val="24"/>
          <w:lang w:val="mn-MN"/>
        </w:rPr>
        <w:t xml:space="preserve"> тухайн лабораторийн үйл ажиллагааг хэвийн явуулахын тулд 2019 оны төсөвт шинээр барилга барихаар төлөвлөж, тэр хүртэл эрүүл ахуйн шаардлага хангасан түрээсийн байранд лабораторийн үйл ажиллагааг үргэлжлүүлэхээр судалж бай</w:t>
      </w:r>
      <w:r>
        <w:rPr>
          <w:rFonts w:ascii="Arial" w:hAnsi="Arial" w:cs="Arial"/>
          <w:color w:val="262626" w:themeColor="text1" w:themeTint="D9"/>
          <w:sz w:val="24"/>
          <w:szCs w:val="24"/>
          <w:lang w:val="mn-MN"/>
        </w:rPr>
        <w:t>на</w:t>
      </w:r>
      <w:r w:rsidRPr="00E1059A">
        <w:rPr>
          <w:rFonts w:ascii="Arial" w:hAnsi="Arial" w:cs="Arial"/>
          <w:color w:val="262626" w:themeColor="text1" w:themeTint="D9"/>
          <w:sz w:val="24"/>
          <w:szCs w:val="24"/>
          <w:lang w:val="mn-MN"/>
        </w:rPr>
        <w:t xml:space="preserve"> гэх</w:t>
      </w:r>
      <w:r>
        <w:rPr>
          <w:rFonts w:ascii="Arial" w:hAnsi="Arial" w:cs="Arial"/>
          <w:color w:val="262626" w:themeColor="text1" w:themeTint="D9"/>
          <w:sz w:val="24"/>
          <w:szCs w:val="24"/>
          <w:lang w:val="mn-MN"/>
        </w:rPr>
        <w:t xml:space="preserve"> хариуг</w:t>
      </w:r>
      <w:r w:rsidRPr="00E1059A">
        <w:rPr>
          <w:rFonts w:ascii="Arial" w:hAnsi="Arial" w:cs="Arial"/>
          <w:color w:val="262626" w:themeColor="text1" w:themeTint="D9"/>
          <w:sz w:val="24"/>
          <w:szCs w:val="24"/>
          <w:lang w:val="mn-MN"/>
        </w:rPr>
        <w:t xml:space="preserve"> ирүүлсэн </w:t>
      </w:r>
      <w:r>
        <w:rPr>
          <w:rFonts w:ascii="Arial" w:hAnsi="Arial" w:cs="Arial"/>
          <w:color w:val="262626" w:themeColor="text1" w:themeTint="D9"/>
          <w:sz w:val="24"/>
          <w:szCs w:val="24"/>
          <w:lang w:val="mn-MN"/>
        </w:rPr>
        <w:t>юм.</w:t>
      </w:r>
    </w:p>
    <w:p w14:paraId="6A034601" w14:textId="77777777" w:rsidR="000C210A" w:rsidRPr="00E1059A" w:rsidRDefault="000C210A" w:rsidP="001250E9">
      <w:pPr>
        <w:pStyle w:val="NoSpacing"/>
        <w:ind w:firstLine="567"/>
        <w:contextualSpacing/>
        <w:jc w:val="both"/>
        <w:rPr>
          <w:rFonts w:ascii="Arial" w:hAnsi="Arial" w:cs="Arial"/>
          <w:color w:val="262626" w:themeColor="text1" w:themeTint="D9"/>
          <w:sz w:val="24"/>
          <w:szCs w:val="24"/>
          <w:lang w:val="mn-MN"/>
        </w:rPr>
      </w:pPr>
    </w:p>
    <w:p w14:paraId="1AA17818" w14:textId="0D872690" w:rsidR="000C210A" w:rsidRPr="00E1059A" w:rsidRDefault="000C210A" w:rsidP="001250E9">
      <w:pPr>
        <w:pStyle w:val="NoSpacing"/>
        <w:ind w:firstLine="567"/>
        <w:contextualSpacing/>
        <w:jc w:val="both"/>
        <w:rPr>
          <w:rFonts w:ascii="Arial" w:hAnsi="Arial" w:cs="Arial"/>
          <w:color w:val="262626" w:themeColor="text1" w:themeTint="D9"/>
          <w:sz w:val="24"/>
          <w:szCs w:val="24"/>
          <w:lang w:val="mn-MN"/>
        </w:rPr>
      </w:pPr>
      <w:r>
        <w:rPr>
          <w:rFonts w:ascii="Arial" w:hAnsi="Arial" w:cs="Arial"/>
          <w:color w:val="262626" w:themeColor="text1" w:themeTint="D9"/>
          <w:sz w:val="24"/>
          <w:szCs w:val="24"/>
          <w:lang w:val="mn-MN"/>
        </w:rPr>
        <w:t xml:space="preserve">Мөн </w:t>
      </w:r>
      <w:r w:rsidRPr="00E1059A">
        <w:rPr>
          <w:rFonts w:ascii="Arial" w:hAnsi="Arial" w:cs="Arial"/>
          <w:color w:val="262626" w:themeColor="text1" w:themeTint="D9"/>
          <w:sz w:val="24"/>
          <w:szCs w:val="24"/>
          <w:lang w:val="mn-MN"/>
        </w:rPr>
        <w:t>Комиссоос 2019 оны 12 дугаар сарын 5-ны өдөр Булган аймагт ажиллах явцдаа Мал эмнэлгийн газрын Мал эмнэлэг, ариун цэврийн лабораторийн үйл ажиллагааг</w:t>
      </w:r>
      <w:r>
        <w:rPr>
          <w:rFonts w:ascii="Arial" w:hAnsi="Arial" w:cs="Arial"/>
          <w:color w:val="262626" w:themeColor="text1" w:themeTint="D9"/>
          <w:sz w:val="24"/>
          <w:szCs w:val="24"/>
          <w:lang w:val="mn-MN"/>
        </w:rPr>
        <w:t xml:space="preserve"> дахин</w:t>
      </w:r>
      <w:r w:rsidRPr="00E1059A">
        <w:rPr>
          <w:rFonts w:ascii="Arial" w:hAnsi="Arial" w:cs="Arial"/>
          <w:color w:val="262626" w:themeColor="text1" w:themeTint="D9"/>
          <w:sz w:val="24"/>
          <w:szCs w:val="24"/>
          <w:lang w:val="mn-MN"/>
        </w:rPr>
        <w:t xml:space="preserve"> шалгахад лаборатор</w:t>
      </w:r>
      <w:r>
        <w:rPr>
          <w:rFonts w:ascii="Arial" w:hAnsi="Arial" w:cs="Arial"/>
          <w:color w:val="262626" w:themeColor="text1" w:themeTint="D9"/>
          <w:sz w:val="24"/>
          <w:szCs w:val="24"/>
          <w:lang w:val="mn-MN"/>
        </w:rPr>
        <w:t>и</w:t>
      </w:r>
      <w:r w:rsidRPr="00E1059A">
        <w:rPr>
          <w:rFonts w:ascii="Arial" w:hAnsi="Arial" w:cs="Arial"/>
          <w:color w:val="262626" w:themeColor="text1" w:themeTint="D9"/>
          <w:sz w:val="24"/>
          <w:szCs w:val="24"/>
          <w:lang w:val="mn-MN"/>
        </w:rPr>
        <w:t xml:space="preserve"> нь хуучин байрандаа одоо</w:t>
      </w:r>
      <w:r>
        <w:rPr>
          <w:rFonts w:ascii="Arial" w:hAnsi="Arial" w:cs="Arial"/>
          <w:color w:val="262626" w:themeColor="text1" w:themeTint="D9"/>
          <w:sz w:val="24"/>
          <w:szCs w:val="24"/>
          <w:lang w:val="mn-MN"/>
        </w:rPr>
        <w:t>г</w:t>
      </w:r>
      <w:r w:rsidRPr="00E1059A">
        <w:rPr>
          <w:rFonts w:ascii="Arial" w:hAnsi="Arial" w:cs="Arial"/>
          <w:color w:val="262626" w:themeColor="text1" w:themeTint="D9"/>
          <w:sz w:val="24"/>
          <w:szCs w:val="24"/>
          <w:lang w:val="mn-MN"/>
        </w:rPr>
        <w:t xml:space="preserve"> хүртэл үйл ажиллагаа явуулж, лабораторийн байрны агуулахын өрөөний зоорийг шороогоор дүүргэн бөглөж шалласан, агааржуулалтын систем шинээр хийсэн байх боловч химийн хорт бодисын эхүүн үнэр урьдын адил үнэртэж, ажилтнуудыг эрүүл ахуй, чанар, стандартын шаардлагад нийцсэн ажлын байраар хангаагүй байсан </w:t>
      </w:r>
      <w:r>
        <w:rPr>
          <w:rFonts w:ascii="Arial" w:hAnsi="Arial" w:cs="Arial"/>
          <w:color w:val="262626" w:themeColor="text1" w:themeTint="D9"/>
          <w:sz w:val="24"/>
          <w:szCs w:val="24"/>
          <w:lang w:val="mn-MN"/>
        </w:rPr>
        <w:t>юм. Иймд</w:t>
      </w:r>
      <w:r w:rsidRPr="00E1059A">
        <w:rPr>
          <w:rFonts w:ascii="Arial" w:hAnsi="Arial" w:cs="Arial"/>
          <w:color w:val="262626" w:themeColor="text1" w:themeTint="D9"/>
          <w:sz w:val="24"/>
          <w:szCs w:val="24"/>
          <w:lang w:val="mn-MN"/>
        </w:rPr>
        <w:t xml:space="preserve"> Комиссо</w:t>
      </w:r>
      <w:r>
        <w:rPr>
          <w:rFonts w:ascii="Arial" w:hAnsi="Arial" w:cs="Arial"/>
          <w:color w:val="262626" w:themeColor="text1" w:themeTint="D9"/>
          <w:sz w:val="24"/>
          <w:szCs w:val="24"/>
          <w:lang w:val="mn-MN"/>
        </w:rPr>
        <w:t>о</w:t>
      </w:r>
      <w:r w:rsidRPr="00E1059A">
        <w:rPr>
          <w:rFonts w:ascii="Arial" w:hAnsi="Arial" w:cs="Arial"/>
          <w:color w:val="262626" w:themeColor="text1" w:themeTint="D9"/>
          <w:sz w:val="24"/>
          <w:szCs w:val="24"/>
          <w:lang w:val="mn-MN"/>
        </w:rPr>
        <w:t>с Хүнс, хөдөө аж ахуй, хөнгөн үйлдвэрийн сайдад албан бичиг</w:t>
      </w:r>
      <w:r w:rsidR="009E7621">
        <w:rPr>
          <w:rFonts w:ascii="ZWAdobeF" w:hAnsi="ZWAdobeF" w:cs="ZWAdobeF"/>
          <w:sz w:val="2"/>
          <w:szCs w:val="2"/>
          <w:lang w:val="mn-MN"/>
        </w:rPr>
        <w:t>127F</w:t>
      </w:r>
      <w:r w:rsidR="004C0C12">
        <w:rPr>
          <w:rFonts w:ascii="ZWAdobeF" w:hAnsi="ZWAdobeF" w:cs="ZWAdobeF"/>
          <w:sz w:val="2"/>
          <w:szCs w:val="2"/>
          <w:lang w:val="mn-MN"/>
        </w:rPr>
        <w:t>127F</w:t>
      </w:r>
      <w:r w:rsidRPr="00E1059A">
        <w:rPr>
          <w:rStyle w:val="FootnoteReference"/>
          <w:rFonts w:ascii="Arial" w:hAnsi="Arial" w:cs="Arial"/>
          <w:color w:val="262626" w:themeColor="text1" w:themeTint="D9"/>
          <w:sz w:val="24"/>
          <w:szCs w:val="24"/>
          <w:lang w:val="mn-MN"/>
        </w:rPr>
        <w:footnoteReference w:id="128"/>
      </w:r>
      <w:r w:rsidRPr="00E1059A">
        <w:rPr>
          <w:rFonts w:ascii="Arial" w:hAnsi="Arial" w:cs="Arial"/>
          <w:color w:val="262626" w:themeColor="text1" w:themeTint="D9"/>
          <w:sz w:val="24"/>
          <w:szCs w:val="24"/>
          <w:lang w:val="mn-MN"/>
        </w:rPr>
        <w:t xml:space="preserve"> хүргүүлсэн боловч одоог хүртэл</w:t>
      </w:r>
      <w:r>
        <w:rPr>
          <w:rFonts w:ascii="Arial" w:hAnsi="Arial" w:cs="Arial"/>
          <w:color w:val="262626" w:themeColor="text1" w:themeTint="D9"/>
          <w:sz w:val="24"/>
          <w:szCs w:val="24"/>
          <w:lang w:val="mn-MN"/>
        </w:rPr>
        <w:t xml:space="preserve"> энэ талаар</w:t>
      </w:r>
      <w:r w:rsidRPr="00E1059A">
        <w:rPr>
          <w:rFonts w:ascii="Arial" w:hAnsi="Arial" w:cs="Arial"/>
          <w:color w:val="262626" w:themeColor="text1" w:themeTint="D9"/>
          <w:sz w:val="24"/>
          <w:szCs w:val="24"/>
          <w:lang w:val="mn-MN"/>
        </w:rPr>
        <w:t xml:space="preserve"> тодорхой арга хэмжээ аваагүй байна.</w:t>
      </w:r>
    </w:p>
    <w:p w14:paraId="3F89017E" w14:textId="40BF7138" w:rsidR="000C210A" w:rsidRDefault="000C210A" w:rsidP="0067500C">
      <w:pPr>
        <w:spacing w:before="100" w:beforeAutospacing="1" w:after="100" w:afterAutospacing="1" w:line="240" w:lineRule="auto"/>
        <w:ind w:firstLine="567"/>
        <w:contextualSpacing/>
        <w:jc w:val="both"/>
        <w:rPr>
          <w:rFonts w:ascii="Arial" w:eastAsia="Times New Roman" w:hAnsi="Arial" w:cs="Arial"/>
          <w:color w:val="262626" w:themeColor="text1" w:themeTint="D9"/>
          <w:sz w:val="24"/>
          <w:szCs w:val="24"/>
          <w:lang w:val="mn-MN"/>
        </w:rPr>
      </w:pPr>
      <w:r w:rsidRPr="00E1059A">
        <w:rPr>
          <w:rFonts w:ascii="Arial" w:hAnsi="Arial" w:cs="Arial"/>
          <w:color w:val="262626" w:themeColor="text1" w:themeTint="D9"/>
          <w:sz w:val="24"/>
          <w:szCs w:val="24"/>
          <w:lang w:val="mn-MN"/>
        </w:rPr>
        <w:t>Т</w:t>
      </w:r>
      <w:r w:rsidRPr="00E1059A">
        <w:rPr>
          <w:rFonts w:ascii="Arial" w:eastAsia="Times New Roman" w:hAnsi="Arial" w:cs="Arial"/>
          <w:color w:val="262626" w:themeColor="text1" w:themeTint="D9"/>
          <w:sz w:val="24"/>
          <w:szCs w:val="24"/>
          <w:lang w:val="mn-MN"/>
        </w:rPr>
        <w:t xml:space="preserve">ухайн газарт Бүгд </w:t>
      </w:r>
      <w:r>
        <w:rPr>
          <w:rFonts w:ascii="Arial" w:eastAsia="Times New Roman" w:hAnsi="Arial" w:cs="Arial"/>
          <w:color w:val="262626" w:themeColor="text1" w:themeTint="D9"/>
          <w:sz w:val="24"/>
          <w:szCs w:val="24"/>
          <w:lang w:val="mn-MN"/>
        </w:rPr>
        <w:t>Н</w:t>
      </w:r>
      <w:r w:rsidRPr="00E1059A">
        <w:rPr>
          <w:rFonts w:ascii="Arial" w:eastAsia="Times New Roman" w:hAnsi="Arial" w:cs="Arial"/>
          <w:color w:val="262626" w:themeColor="text1" w:themeTint="D9"/>
          <w:sz w:val="24"/>
          <w:szCs w:val="24"/>
          <w:lang w:val="mn-MN"/>
        </w:rPr>
        <w:t>айрамдах Чех Улсын хөгжлийн агентлагийн санхүүжилтээр “Деконта” Х</w:t>
      </w:r>
      <w:r w:rsidR="00BF354B">
        <w:rPr>
          <w:rFonts w:ascii="Arial" w:eastAsia="Times New Roman" w:hAnsi="Arial" w:cs="Arial"/>
          <w:color w:val="262626" w:themeColor="text1" w:themeTint="D9"/>
          <w:sz w:val="24"/>
          <w:szCs w:val="24"/>
          <w:lang w:val="mn-MN"/>
        </w:rPr>
        <w:t>Х</w:t>
      </w:r>
      <w:r w:rsidRPr="00E1059A">
        <w:rPr>
          <w:rFonts w:ascii="Arial" w:eastAsia="Times New Roman" w:hAnsi="Arial" w:cs="Arial"/>
          <w:color w:val="262626" w:themeColor="text1" w:themeTint="D9"/>
          <w:sz w:val="24"/>
          <w:szCs w:val="24"/>
          <w:lang w:val="mn-MN"/>
        </w:rPr>
        <w:t>К  2014 онд хөрсний бохирдлын судалгаа, химийн хорт бодисын бохирдлын шинжилгээ хийхэд газрын хөрсөнд пестицид гэх бодис агуулагдаж байгаа нь тогтоогдсон байх бөгөөд 2016 онд дахин хөрс, усанд нарийвчилсан шинжилгээ хийхэд хөрс нь маш их бохирдолтой</w:t>
      </w:r>
      <w:r>
        <w:rPr>
          <w:rFonts w:ascii="Arial" w:eastAsia="Times New Roman" w:hAnsi="Arial" w:cs="Arial"/>
          <w:color w:val="262626" w:themeColor="text1" w:themeTint="D9"/>
          <w:sz w:val="24"/>
          <w:szCs w:val="24"/>
          <w:lang w:val="mn-MN"/>
        </w:rPr>
        <w:t>,</w:t>
      </w:r>
      <w:r w:rsidRPr="00E1059A">
        <w:rPr>
          <w:rFonts w:ascii="Arial" w:eastAsia="Times New Roman" w:hAnsi="Arial" w:cs="Arial"/>
          <w:color w:val="262626" w:themeColor="text1" w:themeTint="D9"/>
          <w:sz w:val="24"/>
          <w:szCs w:val="24"/>
          <w:lang w:val="mn-MN"/>
        </w:rPr>
        <w:t xml:space="preserve"> </w:t>
      </w:r>
      <w:r>
        <w:rPr>
          <w:rFonts w:ascii="Arial" w:eastAsia="Times New Roman" w:hAnsi="Arial" w:cs="Arial"/>
          <w:color w:val="262626" w:themeColor="text1" w:themeTint="D9"/>
          <w:sz w:val="24"/>
          <w:szCs w:val="24"/>
          <w:lang w:val="mn-MN"/>
        </w:rPr>
        <w:t>х</w:t>
      </w:r>
      <w:r w:rsidRPr="00E1059A">
        <w:rPr>
          <w:rFonts w:ascii="Arial" w:eastAsia="Times New Roman" w:hAnsi="Arial" w:cs="Arial"/>
          <w:color w:val="262626" w:themeColor="text1" w:themeTint="D9"/>
          <w:sz w:val="24"/>
          <w:szCs w:val="24"/>
          <w:lang w:val="mn-MN"/>
        </w:rPr>
        <w:t>арин ус</w:t>
      </w:r>
      <w:r>
        <w:rPr>
          <w:rFonts w:ascii="Arial" w:eastAsia="Times New Roman" w:hAnsi="Arial" w:cs="Arial"/>
          <w:color w:val="262626" w:themeColor="text1" w:themeTint="D9"/>
          <w:sz w:val="24"/>
          <w:szCs w:val="24"/>
          <w:lang w:val="mn-MN"/>
        </w:rPr>
        <w:t xml:space="preserve"> нь </w:t>
      </w:r>
      <w:r w:rsidRPr="00E1059A">
        <w:rPr>
          <w:rFonts w:ascii="Arial" w:eastAsia="Times New Roman" w:hAnsi="Arial" w:cs="Arial"/>
          <w:color w:val="262626" w:themeColor="text1" w:themeTint="D9"/>
          <w:sz w:val="24"/>
          <w:szCs w:val="24"/>
          <w:lang w:val="mn-MN"/>
        </w:rPr>
        <w:t>бохирдолгүй гэх дүгнэлт гарсан байна. Хөрснөөс доош 60 метр</w:t>
      </w:r>
      <w:r>
        <w:rPr>
          <w:rFonts w:ascii="Arial" w:eastAsia="Times New Roman" w:hAnsi="Arial" w:cs="Arial"/>
          <w:color w:val="262626" w:themeColor="text1" w:themeTint="D9"/>
          <w:sz w:val="24"/>
          <w:szCs w:val="24"/>
          <w:lang w:val="mn-MN"/>
        </w:rPr>
        <w:t>ийн</w:t>
      </w:r>
      <w:r w:rsidRPr="00E1059A">
        <w:rPr>
          <w:rFonts w:ascii="Arial" w:eastAsia="Times New Roman" w:hAnsi="Arial" w:cs="Arial"/>
          <w:color w:val="262626" w:themeColor="text1" w:themeTint="D9"/>
          <w:sz w:val="24"/>
          <w:szCs w:val="24"/>
          <w:lang w:val="mn-MN"/>
        </w:rPr>
        <w:t xml:space="preserve"> гүнд цооног ухаж шинжилгээ хийхэд илэрсэн пестицид гэх химийн бодис нь  хүний ген удмын санд нөлөөлдөг гэж тухайн судлаачид тайлбарлаж, </w:t>
      </w:r>
      <w:r w:rsidR="00595C9F">
        <w:rPr>
          <w:rFonts w:ascii="Arial" w:eastAsia="Times New Roman" w:hAnsi="Arial" w:cs="Arial"/>
          <w:color w:val="262626" w:themeColor="text1" w:themeTint="D9"/>
          <w:sz w:val="24"/>
          <w:szCs w:val="24"/>
          <w:lang w:val="mn-MN"/>
        </w:rPr>
        <w:t>“</w:t>
      </w:r>
      <w:r w:rsidRPr="00E1059A">
        <w:rPr>
          <w:rFonts w:ascii="Arial" w:eastAsia="Times New Roman" w:hAnsi="Arial" w:cs="Arial"/>
          <w:color w:val="262626" w:themeColor="text1" w:themeTint="D9"/>
          <w:sz w:val="24"/>
          <w:szCs w:val="24"/>
          <w:lang w:val="mn-MN"/>
        </w:rPr>
        <w:t>энэ газрыг яаралтай цэвэрлэх нь зүйтэй</w:t>
      </w:r>
      <w:r w:rsidR="00595C9F">
        <w:rPr>
          <w:rFonts w:ascii="Arial" w:eastAsia="Times New Roman" w:hAnsi="Arial" w:cs="Arial"/>
          <w:color w:val="262626" w:themeColor="text1" w:themeTint="D9"/>
          <w:sz w:val="24"/>
          <w:szCs w:val="24"/>
          <w:lang w:val="mn-MN"/>
        </w:rPr>
        <w:t>”</w:t>
      </w:r>
      <w:r w:rsidRPr="00E1059A">
        <w:rPr>
          <w:rFonts w:ascii="Arial" w:eastAsia="Times New Roman" w:hAnsi="Arial" w:cs="Arial"/>
          <w:color w:val="262626" w:themeColor="text1" w:themeTint="D9"/>
          <w:sz w:val="24"/>
          <w:szCs w:val="24"/>
          <w:lang w:val="mn-MN"/>
        </w:rPr>
        <w:t xml:space="preserve"> гэсэн зөвлөмжийг Булган аймгийн Засаг даргад </w:t>
      </w:r>
      <w:r>
        <w:rPr>
          <w:rFonts w:ascii="Arial" w:eastAsia="Times New Roman" w:hAnsi="Arial" w:cs="Arial"/>
          <w:color w:val="262626" w:themeColor="text1" w:themeTint="D9"/>
          <w:sz w:val="24"/>
          <w:szCs w:val="24"/>
          <w:lang w:val="mn-MN"/>
        </w:rPr>
        <w:t xml:space="preserve">хүргүүлжээ. </w:t>
      </w:r>
      <w:r w:rsidRPr="00E1059A">
        <w:rPr>
          <w:rFonts w:ascii="Arial" w:eastAsia="Times New Roman" w:hAnsi="Arial" w:cs="Arial"/>
          <w:color w:val="262626" w:themeColor="text1" w:themeTint="D9"/>
          <w:sz w:val="24"/>
          <w:szCs w:val="24"/>
          <w:lang w:val="mn-MN"/>
        </w:rPr>
        <w:t xml:space="preserve"> </w:t>
      </w:r>
    </w:p>
    <w:p w14:paraId="6B33B6BD" w14:textId="77777777" w:rsidR="0067500C" w:rsidRDefault="0067500C" w:rsidP="0067500C">
      <w:pPr>
        <w:tabs>
          <w:tab w:val="left" w:pos="1599"/>
        </w:tabs>
        <w:spacing w:line="240" w:lineRule="auto"/>
        <w:contextualSpacing/>
        <w:jc w:val="both"/>
        <w:rPr>
          <w:rFonts w:ascii="Arial" w:eastAsia="Times New Roman" w:hAnsi="Arial" w:cs="Arial"/>
          <w:color w:val="262626" w:themeColor="text1" w:themeTint="D9"/>
          <w:sz w:val="24"/>
          <w:szCs w:val="24"/>
          <w:lang w:val="mn-MN"/>
        </w:rPr>
      </w:pPr>
    </w:p>
    <w:p w14:paraId="6D358D48" w14:textId="3A79F619" w:rsidR="00A60B6C" w:rsidRDefault="000C210A" w:rsidP="00A60B6C">
      <w:pPr>
        <w:tabs>
          <w:tab w:val="left" w:pos="1599"/>
        </w:tabs>
        <w:spacing w:line="240" w:lineRule="auto"/>
        <w:ind w:firstLine="567"/>
        <w:contextualSpacing/>
        <w:jc w:val="both"/>
        <w:rPr>
          <w:rFonts w:ascii="Arial" w:hAnsi="Arial" w:cs="Arial"/>
          <w:color w:val="262626" w:themeColor="text1" w:themeTint="D9"/>
          <w:sz w:val="24"/>
          <w:szCs w:val="24"/>
          <w:lang w:val="mn-MN"/>
        </w:rPr>
      </w:pPr>
      <w:r w:rsidRPr="00E1059A">
        <w:rPr>
          <w:rFonts w:ascii="Arial" w:hAnsi="Arial" w:cs="Arial"/>
          <w:color w:val="262626" w:themeColor="text1" w:themeTint="D9"/>
          <w:sz w:val="24"/>
          <w:szCs w:val="24"/>
          <w:lang w:val="mn-MN"/>
        </w:rPr>
        <w:t xml:space="preserve">Мэргэжлийн хяналтын байгууллагаас 2005, 2013 </w:t>
      </w:r>
      <w:r w:rsidRPr="00E1059A">
        <w:rPr>
          <w:rFonts w:ascii="Arial" w:hAnsi="Arial" w:cs="Arial"/>
          <w:color w:val="262626" w:themeColor="text1" w:themeTint="D9"/>
          <w:sz w:val="24"/>
          <w:szCs w:val="24"/>
        </w:rPr>
        <w:t xml:space="preserve">онд хийсэн </w:t>
      </w:r>
      <w:r>
        <w:rPr>
          <w:rFonts w:ascii="Arial" w:hAnsi="Arial" w:cs="Arial"/>
          <w:color w:val="262626" w:themeColor="text1" w:themeTint="D9"/>
          <w:sz w:val="24"/>
          <w:szCs w:val="24"/>
          <w:lang w:val="mn-MN"/>
        </w:rPr>
        <w:t>“</w:t>
      </w:r>
      <w:r w:rsidRPr="00E1059A">
        <w:rPr>
          <w:rFonts w:ascii="Arial" w:hAnsi="Arial" w:cs="Arial"/>
          <w:color w:val="262626" w:themeColor="text1" w:themeTint="D9"/>
          <w:sz w:val="24"/>
          <w:szCs w:val="24"/>
        </w:rPr>
        <w:t>Удаан задардаг органик бохирдуулагч</w:t>
      </w:r>
      <w:r>
        <w:rPr>
          <w:rFonts w:ascii="Arial" w:hAnsi="Arial" w:cs="Arial"/>
          <w:color w:val="262626" w:themeColor="text1" w:themeTint="D9"/>
          <w:sz w:val="24"/>
          <w:szCs w:val="24"/>
          <w:lang w:val="mn-MN"/>
        </w:rPr>
        <w:t>”-</w:t>
      </w:r>
      <w:r w:rsidRPr="00E1059A">
        <w:rPr>
          <w:rFonts w:ascii="Arial" w:hAnsi="Arial" w:cs="Arial"/>
          <w:color w:val="262626" w:themeColor="text1" w:themeTint="D9"/>
          <w:sz w:val="24"/>
          <w:szCs w:val="24"/>
        </w:rPr>
        <w:t>ийн</w:t>
      </w:r>
      <w:r w:rsidRPr="00E1059A">
        <w:rPr>
          <w:rFonts w:ascii="Arial" w:hAnsi="Arial" w:cs="Arial"/>
          <w:color w:val="262626" w:themeColor="text1" w:themeTint="D9"/>
          <w:sz w:val="24"/>
          <w:szCs w:val="24"/>
          <w:lang w:val="mn-MN"/>
        </w:rPr>
        <w:t xml:space="preserve"> </w:t>
      </w:r>
      <w:r w:rsidRPr="00E1059A">
        <w:rPr>
          <w:rFonts w:ascii="Arial" w:hAnsi="Arial" w:cs="Arial"/>
          <w:color w:val="262626" w:themeColor="text1" w:themeTint="D9"/>
          <w:sz w:val="24"/>
          <w:szCs w:val="24"/>
        </w:rPr>
        <w:t>тооллогоор Монгол Улсад ашиглахыг хориглосон пестици</w:t>
      </w:r>
      <w:r>
        <w:rPr>
          <w:rFonts w:ascii="Arial" w:hAnsi="Arial" w:cs="Arial"/>
          <w:color w:val="262626" w:themeColor="text1" w:themeTint="D9"/>
          <w:sz w:val="24"/>
          <w:szCs w:val="24"/>
          <w:lang w:val="mn-MN"/>
        </w:rPr>
        <w:t>д</w:t>
      </w:r>
      <w:r w:rsidRPr="00E1059A">
        <w:rPr>
          <w:rFonts w:ascii="Arial" w:hAnsi="Arial" w:cs="Arial"/>
          <w:color w:val="262626" w:themeColor="text1" w:themeTint="D9"/>
          <w:sz w:val="24"/>
          <w:szCs w:val="24"/>
        </w:rPr>
        <w:t xml:space="preserve"> зориулалтын бус газар хадгалагдаж, хүн амын эрүүл мэнд, байгаль орчинд хортой нөлөө үзүүлж байгаа</w:t>
      </w:r>
      <w:r>
        <w:rPr>
          <w:rFonts w:ascii="Arial" w:hAnsi="Arial" w:cs="Arial"/>
          <w:color w:val="262626" w:themeColor="text1" w:themeTint="D9"/>
          <w:sz w:val="24"/>
          <w:szCs w:val="24"/>
          <w:lang w:val="mn-MN"/>
        </w:rPr>
        <w:t>г</w:t>
      </w:r>
      <w:r w:rsidRPr="00E1059A">
        <w:rPr>
          <w:rFonts w:ascii="Arial" w:hAnsi="Arial" w:cs="Arial"/>
          <w:color w:val="262626" w:themeColor="text1" w:themeTint="D9"/>
          <w:sz w:val="24"/>
          <w:szCs w:val="24"/>
        </w:rPr>
        <w:t xml:space="preserve"> тогтоо</w:t>
      </w:r>
      <w:r w:rsidRPr="00E1059A">
        <w:rPr>
          <w:rFonts w:ascii="Arial" w:hAnsi="Arial" w:cs="Arial"/>
          <w:color w:val="262626" w:themeColor="text1" w:themeTint="D9"/>
          <w:sz w:val="24"/>
          <w:szCs w:val="24"/>
          <w:lang w:val="mn-MN"/>
        </w:rPr>
        <w:t>с</w:t>
      </w:r>
      <w:r w:rsidRPr="00E1059A">
        <w:rPr>
          <w:rFonts w:ascii="Arial" w:hAnsi="Arial" w:cs="Arial"/>
          <w:color w:val="262626" w:themeColor="text1" w:themeTint="D9"/>
          <w:sz w:val="24"/>
          <w:szCs w:val="24"/>
        </w:rPr>
        <w:t>он</w:t>
      </w:r>
      <w:r w:rsidR="009E7621">
        <w:rPr>
          <w:rFonts w:ascii="ZWAdobeF" w:hAnsi="ZWAdobeF" w:cs="ZWAdobeF"/>
          <w:sz w:val="2"/>
          <w:szCs w:val="2"/>
        </w:rPr>
        <w:t>128F</w:t>
      </w:r>
      <w:r w:rsidR="004C0C12">
        <w:rPr>
          <w:rFonts w:ascii="ZWAdobeF" w:hAnsi="ZWAdobeF" w:cs="ZWAdobeF"/>
          <w:sz w:val="2"/>
          <w:szCs w:val="2"/>
        </w:rPr>
        <w:t>128F</w:t>
      </w:r>
      <w:r w:rsidRPr="00E1059A">
        <w:rPr>
          <w:rStyle w:val="FootnoteReference"/>
          <w:rFonts w:ascii="Arial" w:hAnsi="Arial" w:cs="Arial"/>
          <w:color w:val="262626" w:themeColor="text1" w:themeTint="D9"/>
          <w:sz w:val="24"/>
          <w:szCs w:val="24"/>
        </w:rPr>
        <w:footnoteReference w:id="129"/>
      </w:r>
      <w:r w:rsidRPr="00E1059A">
        <w:rPr>
          <w:rFonts w:ascii="Arial" w:hAnsi="Arial" w:cs="Arial"/>
          <w:color w:val="262626" w:themeColor="text1" w:themeTint="D9"/>
          <w:sz w:val="24"/>
          <w:szCs w:val="24"/>
          <w:lang w:val="mn-MN"/>
        </w:rPr>
        <w:t xml:space="preserve"> байна</w:t>
      </w:r>
      <w:r>
        <w:rPr>
          <w:rFonts w:ascii="Arial" w:hAnsi="Arial" w:cs="Arial"/>
          <w:color w:val="262626" w:themeColor="text1" w:themeTint="D9"/>
          <w:sz w:val="24"/>
          <w:szCs w:val="24"/>
          <w:lang w:val="mn-MN"/>
        </w:rPr>
        <w:t>.</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0C210A" w:rsidRPr="00E1059A" w14:paraId="01CFAAE0" w14:textId="77777777" w:rsidTr="00371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7" w:type="dxa"/>
            <w:tcBorders>
              <w:top w:val="none" w:sz="0" w:space="0" w:color="auto"/>
              <w:left w:val="none" w:sz="0" w:space="0" w:color="auto"/>
              <w:bottom w:val="none" w:sz="0" w:space="0" w:color="auto"/>
              <w:right w:val="none" w:sz="0" w:space="0" w:color="auto"/>
            </w:tcBorders>
            <w:shd w:val="clear" w:color="auto" w:fill="0070C0"/>
          </w:tcPr>
          <w:p w14:paraId="7CE53FDB" w14:textId="1FD80FFF" w:rsidR="000C210A" w:rsidRPr="004D26BD" w:rsidRDefault="000C210A" w:rsidP="00FD43D9">
            <w:pPr>
              <w:pStyle w:val="NormalWeb"/>
              <w:jc w:val="both"/>
              <w:rPr>
                <w:rFonts w:ascii="Arial" w:hAnsi="Arial" w:cs="Arial"/>
                <w:color w:val="262626" w:themeColor="text1" w:themeTint="D9"/>
                <w:sz w:val="22"/>
                <w:szCs w:val="22"/>
                <w:lang w:val="mn-MN"/>
              </w:rPr>
            </w:pPr>
            <w:r w:rsidRPr="004D26BD">
              <w:rPr>
                <w:rFonts w:ascii="Arial" w:hAnsi="Arial" w:cs="Arial"/>
                <w:sz w:val="22"/>
                <w:szCs w:val="22"/>
                <w:lang w:val="mn-MN"/>
              </w:rPr>
              <w:t>Тохиолдол 3.</w:t>
            </w:r>
            <w:r w:rsidR="00052398">
              <w:rPr>
                <w:rFonts w:ascii="Arial" w:hAnsi="Arial" w:cs="Arial"/>
                <w:sz w:val="22"/>
                <w:szCs w:val="22"/>
                <w:lang w:val="mn-MN"/>
              </w:rPr>
              <w:t>5</w:t>
            </w:r>
          </w:p>
        </w:tc>
      </w:tr>
      <w:tr w:rsidR="000C210A" w:rsidRPr="00E1059A" w14:paraId="0A5112B1" w14:textId="77777777" w:rsidTr="00371DF6">
        <w:trPr>
          <w:cnfStyle w:val="000000100000" w:firstRow="0" w:lastRow="0" w:firstColumn="0" w:lastColumn="0" w:oddVBand="0" w:evenVBand="0" w:oddHBand="1" w:evenHBand="0" w:firstRowFirstColumn="0" w:firstRowLastColumn="0" w:lastRowFirstColumn="0" w:lastRowLastColumn="0"/>
          <w:trHeight w:val="1952"/>
        </w:trPr>
        <w:tc>
          <w:tcPr>
            <w:cnfStyle w:val="001000000000" w:firstRow="0" w:lastRow="0" w:firstColumn="1" w:lastColumn="0" w:oddVBand="0" w:evenVBand="0" w:oddHBand="0" w:evenHBand="0" w:firstRowFirstColumn="0" w:firstRowLastColumn="0" w:lastRowFirstColumn="0" w:lastRowLastColumn="0"/>
            <w:tcW w:w="9347" w:type="dxa"/>
            <w:shd w:val="clear" w:color="auto" w:fill="FFFFFF" w:themeFill="background1"/>
          </w:tcPr>
          <w:p w14:paraId="45503BC3" w14:textId="5C215025" w:rsidR="004D26BD" w:rsidRPr="005C335B" w:rsidRDefault="000C210A" w:rsidP="004D26BD">
            <w:pPr>
              <w:jc w:val="both"/>
              <w:rPr>
                <w:rFonts w:ascii="Arial" w:hAnsi="Arial" w:cs="Arial"/>
                <w:i/>
                <w:iCs/>
              </w:rPr>
            </w:pPr>
            <w:r w:rsidRPr="005C335B">
              <w:rPr>
                <w:rFonts w:ascii="Arial" w:hAnsi="Arial" w:cs="Arial"/>
                <w:b w:val="0"/>
                <w:bCs w:val="0"/>
                <w:i/>
                <w:iCs/>
                <w:lang w:val="mn-MN"/>
              </w:rPr>
              <w:t xml:space="preserve">Нийслэлийн </w:t>
            </w:r>
            <w:r w:rsidRPr="005C335B">
              <w:rPr>
                <w:rFonts w:ascii="Arial" w:hAnsi="Arial" w:cs="Arial"/>
                <w:b w:val="0"/>
                <w:bCs w:val="0"/>
                <w:i/>
                <w:iCs/>
              </w:rPr>
              <w:t>Налайх дүүрэгт үйл ажиллагаа явуулж байсан шилний үйлдвэрт ашиглаж байсан химийн хорт</w:t>
            </w:r>
            <w:r w:rsidRPr="005C335B">
              <w:rPr>
                <w:rFonts w:ascii="Arial" w:hAnsi="Arial" w:cs="Arial"/>
                <w:b w:val="0"/>
                <w:bCs w:val="0"/>
                <w:i/>
                <w:iCs/>
                <w:lang w:val="mn-MN"/>
              </w:rPr>
              <w:t xml:space="preserve"> болон</w:t>
            </w:r>
            <w:r w:rsidRPr="005C335B">
              <w:rPr>
                <w:rFonts w:ascii="Arial" w:hAnsi="Arial" w:cs="Arial"/>
                <w:b w:val="0"/>
                <w:bCs w:val="0"/>
                <w:i/>
                <w:iCs/>
              </w:rPr>
              <w:t xml:space="preserve"> аюултай бодис</w:t>
            </w:r>
            <w:r w:rsidRPr="005C335B">
              <w:rPr>
                <w:rFonts w:ascii="Arial" w:hAnsi="Arial" w:cs="Arial"/>
                <w:b w:val="0"/>
                <w:bCs w:val="0"/>
                <w:i/>
                <w:iCs/>
                <w:lang w:val="mn-MN"/>
              </w:rPr>
              <w:t>ын</w:t>
            </w:r>
            <w:r w:rsidRPr="005C335B">
              <w:rPr>
                <w:rFonts w:ascii="Arial" w:hAnsi="Arial" w:cs="Arial"/>
                <w:b w:val="0"/>
                <w:bCs w:val="0"/>
                <w:i/>
                <w:iCs/>
              </w:rPr>
              <w:t xml:space="preserve"> хадгалалт, хамгаалалт алдагдсанаас</w:t>
            </w:r>
            <w:r w:rsidRPr="005C335B">
              <w:rPr>
                <w:rFonts w:ascii="Arial" w:hAnsi="Arial" w:cs="Arial"/>
                <w:b w:val="0"/>
                <w:bCs w:val="0"/>
                <w:i/>
                <w:iCs/>
                <w:lang w:val="mn-MN"/>
              </w:rPr>
              <w:t xml:space="preserve"> тухайн газрын </w:t>
            </w:r>
            <w:r w:rsidRPr="005C335B">
              <w:rPr>
                <w:rFonts w:ascii="Arial" w:hAnsi="Arial" w:cs="Arial"/>
                <w:b w:val="0"/>
                <w:bCs w:val="0"/>
                <w:i/>
                <w:iCs/>
              </w:rPr>
              <w:t xml:space="preserve">хөрс болон агаарт шингэж, улмаар иргэдийн эрүүл мэнд, байгаль орчин, мал, амьтанд сөрөг </w:t>
            </w:r>
            <w:r w:rsidRPr="005C335B">
              <w:rPr>
                <w:rFonts w:ascii="Arial" w:hAnsi="Arial" w:cs="Arial"/>
                <w:b w:val="0"/>
                <w:bCs w:val="0"/>
                <w:i/>
                <w:iCs/>
                <w:lang w:val="mn-MN"/>
              </w:rPr>
              <w:t>нөлөө үзүүлж байна. Энэ нь иргэдийн</w:t>
            </w:r>
            <w:r w:rsidRPr="005C335B">
              <w:rPr>
                <w:rFonts w:ascii="Arial" w:hAnsi="Arial" w:cs="Arial"/>
                <w:b w:val="0"/>
                <w:bCs w:val="0"/>
                <w:i/>
                <w:iCs/>
              </w:rPr>
              <w:t xml:space="preserve"> олон улсын гэрээ, конвенц болон дотоодын хууль тогтоомжоор баталгаажуулсан эрүүл, аюулгүй орчинд амьдрах эрх ноцтой зөрчигдөх</w:t>
            </w:r>
            <w:r w:rsidRPr="005C335B">
              <w:rPr>
                <w:rFonts w:ascii="Arial" w:hAnsi="Arial" w:cs="Arial"/>
                <w:b w:val="0"/>
                <w:bCs w:val="0"/>
                <w:i/>
                <w:iCs/>
                <w:lang w:val="mn-MN"/>
              </w:rPr>
              <w:t xml:space="preserve">өд </w:t>
            </w:r>
            <w:r w:rsidRPr="005C335B">
              <w:rPr>
                <w:rFonts w:ascii="Arial" w:hAnsi="Arial" w:cs="Arial"/>
                <w:b w:val="0"/>
                <w:bCs w:val="0"/>
                <w:i/>
                <w:iCs/>
              </w:rPr>
              <w:t xml:space="preserve"> хүр</w:t>
            </w:r>
            <w:r w:rsidRPr="005C335B">
              <w:rPr>
                <w:rFonts w:ascii="Arial" w:hAnsi="Arial" w:cs="Arial"/>
                <w:b w:val="0"/>
                <w:bCs w:val="0"/>
                <w:i/>
                <w:iCs/>
                <w:lang w:val="mn-MN"/>
              </w:rPr>
              <w:t>гэж байгааг анхааралдаа авна уу..</w:t>
            </w:r>
            <w:r w:rsidRPr="005C335B">
              <w:rPr>
                <w:rFonts w:ascii="Arial" w:hAnsi="Arial" w:cs="Arial"/>
                <w:b w:val="0"/>
                <w:bCs w:val="0"/>
                <w:i/>
                <w:iCs/>
              </w:rPr>
              <w:t>.</w:t>
            </w:r>
          </w:p>
          <w:p w14:paraId="66692DB5" w14:textId="77777777" w:rsidR="004D26BD" w:rsidRPr="005C335B" w:rsidRDefault="004D26BD" w:rsidP="004D26BD">
            <w:pPr>
              <w:jc w:val="both"/>
              <w:rPr>
                <w:rFonts w:ascii="Arial" w:hAnsi="Arial" w:cs="Arial"/>
                <w:i/>
                <w:iCs/>
                <w:lang w:val="mn-MN"/>
              </w:rPr>
            </w:pPr>
          </w:p>
          <w:p w14:paraId="03619080" w14:textId="69760EEF" w:rsidR="000C210A" w:rsidRPr="005C335B" w:rsidRDefault="004D26BD" w:rsidP="004D26BD">
            <w:pPr>
              <w:jc w:val="right"/>
              <w:rPr>
                <w:rFonts w:ascii="Arial" w:hAnsi="Arial" w:cs="Arial"/>
                <w:i/>
                <w:iCs/>
              </w:rPr>
            </w:pPr>
            <w:r w:rsidRPr="005C335B">
              <w:rPr>
                <w:rFonts w:ascii="Arial" w:hAnsi="Arial" w:cs="Arial"/>
                <w:b w:val="0"/>
                <w:bCs w:val="0"/>
                <w:i/>
                <w:iCs/>
              </w:rPr>
              <w:t>(</w:t>
            </w:r>
            <w:r w:rsidR="000C210A" w:rsidRPr="005C335B">
              <w:rPr>
                <w:rFonts w:ascii="Arial" w:hAnsi="Arial" w:cs="Arial"/>
                <w:b w:val="0"/>
                <w:bCs w:val="0"/>
                <w:i/>
                <w:iCs/>
                <w:lang w:val="mn-MN"/>
              </w:rPr>
              <w:t>Комисст иргэдээс ирүүлсэн мэдээлл</w:t>
            </w:r>
            <w:r w:rsidR="00F16EEE" w:rsidRPr="005C335B">
              <w:rPr>
                <w:rFonts w:ascii="Arial" w:hAnsi="Arial" w:cs="Arial"/>
                <w:b w:val="0"/>
                <w:bCs w:val="0"/>
                <w:i/>
                <w:iCs/>
                <w:lang w:val="mn-MN"/>
              </w:rPr>
              <w:t>ээс</w:t>
            </w:r>
            <w:r w:rsidR="000C210A" w:rsidRPr="005C335B">
              <w:rPr>
                <w:rFonts w:ascii="Arial" w:hAnsi="Arial" w:cs="Arial"/>
                <w:b w:val="0"/>
                <w:bCs w:val="0"/>
                <w:i/>
                <w:iCs/>
                <w:lang w:val="mn-MN"/>
              </w:rPr>
              <w:t xml:space="preserve"> ...</w:t>
            </w:r>
            <w:r w:rsidRPr="005C335B">
              <w:rPr>
                <w:rFonts w:ascii="Arial" w:hAnsi="Arial" w:cs="Arial"/>
                <w:b w:val="0"/>
                <w:bCs w:val="0"/>
                <w:i/>
                <w:iCs/>
              </w:rPr>
              <w:t>)</w:t>
            </w:r>
          </w:p>
          <w:p w14:paraId="001A418B" w14:textId="728F6D50" w:rsidR="004D26BD" w:rsidRPr="005C335B" w:rsidRDefault="004D26BD" w:rsidP="004D26BD">
            <w:pPr>
              <w:jc w:val="right"/>
              <w:rPr>
                <w:rFonts w:ascii="Arial" w:hAnsi="Arial" w:cs="Arial"/>
                <w:b w:val="0"/>
                <w:bCs w:val="0"/>
                <w:i/>
                <w:iCs/>
              </w:rPr>
            </w:pPr>
          </w:p>
        </w:tc>
      </w:tr>
    </w:tbl>
    <w:p w14:paraId="5CC896BE" w14:textId="77777777" w:rsidR="004D26BD" w:rsidRDefault="004D26BD" w:rsidP="0067500C">
      <w:pPr>
        <w:spacing w:after="0" w:line="240" w:lineRule="auto"/>
        <w:ind w:firstLine="567"/>
        <w:contextualSpacing/>
        <w:jc w:val="both"/>
        <w:rPr>
          <w:rFonts w:ascii="Arial" w:hAnsi="Arial" w:cs="Arial"/>
          <w:color w:val="262626" w:themeColor="text1" w:themeTint="D9"/>
          <w:sz w:val="24"/>
          <w:szCs w:val="24"/>
          <w:lang w:val="mn-MN"/>
        </w:rPr>
      </w:pPr>
    </w:p>
    <w:p w14:paraId="2F808A6F" w14:textId="3C2C89A6" w:rsidR="000C210A" w:rsidRPr="005C335B" w:rsidRDefault="000C210A" w:rsidP="0067500C">
      <w:pPr>
        <w:spacing w:after="0" w:line="240" w:lineRule="auto"/>
        <w:ind w:firstLine="567"/>
        <w:contextualSpacing/>
        <w:jc w:val="both"/>
        <w:rPr>
          <w:rFonts w:ascii="Arial" w:hAnsi="Arial" w:cs="Arial"/>
          <w:sz w:val="24"/>
          <w:szCs w:val="24"/>
          <w:lang w:val="mn-MN"/>
        </w:rPr>
      </w:pPr>
      <w:r w:rsidRPr="005C335B">
        <w:rPr>
          <w:rFonts w:ascii="Arial" w:hAnsi="Arial" w:cs="Arial"/>
          <w:sz w:val="24"/>
          <w:szCs w:val="24"/>
          <w:lang w:val="mn-MN"/>
        </w:rPr>
        <w:t>Нийслэлийн Налайх дүүргийн нутаг дэвсгэрт байрлах</w:t>
      </w:r>
      <w:r w:rsidRPr="005C335B">
        <w:rPr>
          <w:rFonts w:ascii="Arial" w:hAnsi="Arial" w:cs="Arial"/>
          <w:sz w:val="24"/>
          <w:szCs w:val="24"/>
        </w:rPr>
        <w:t xml:space="preserve"> шилний үйлдвэр</w:t>
      </w:r>
      <w:r w:rsidRPr="005C335B">
        <w:rPr>
          <w:rFonts w:ascii="Arial" w:hAnsi="Arial" w:cs="Arial"/>
          <w:sz w:val="24"/>
          <w:szCs w:val="24"/>
          <w:lang w:val="mn-MN"/>
        </w:rPr>
        <w:t xml:space="preserve"> нь</w:t>
      </w:r>
      <w:r w:rsidRPr="005C335B">
        <w:rPr>
          <w:rFonts w:ascii="Arial" w:hAnsi="Arial" w:cs="Arial"/>
          <w:sz w:val="24"/>
          <w:szCs w:val="24"/>
        </w:rPr>
        <w:t xml:space="preserve"> Б</w:t>
      </w:r>
      <w:r w:rsidRPr="005C335B">
        <w:rPr>
          <w:rFonts w:ascii="Arial" w:hAnsi="Arial" w:cs="Arial"/>
          <w:sz w:val="24"/>
          <w:szCs w:val="24"/>
          <w:lang w:val="mn-MN"/>
        </w:rPr>
        <w:t xml:space="preserve">үгд </w:t>
      </w:r>
      <w:r w:rsidRPr="005C335B">
        <w:rPr>
          <w:rFonts w:ascii="Arial" w:hAnsi="Arial" w:cs="Arial"/>
          <w:sz w:val="24"/>
          <w:szCs w:val="24"/>
        </w:rPr>
        <w:t>Н</w:t>
      </w:r>
      <w:r w:rsidRPr="005C335B">
        <w:rPr>
          <w:rFonts w:ascii="Arial" w:hAnsi="Arial" w:cs="Arial"/>
          <w:sz w:val="24"/>
          <w:szCs w:val="24"/>
          <w:lang w:val="mn-MN"/>
        </w:rPr>
        <w:t>айрам</w:t>
      </w:r>
      <w:r w:rsidR="00C8716A" w:rsidRPr="005C335B">
        <w:rPr>
          <w:rFonts w:ascii="Arial" w:hAnsi="Arial" w:cs="Arial"/>
          <w:sz w:val="24"/>
          <w:szCs w:val="24"/>
          <w:lang w:val="mn-MN"/>
        </w:rPr>
        <w:t>д</w:t>
      </w:r>
      <w:r w:rsidRPr="005C335B">
        <w:rPr>
          <w:rFonts w:ascii="Arial" w:hAnsi="Arial" w:cs="Arial"/>
          <w:sz w:val="24"/>
          <w:szCs w:val="24"/>
          <w:lang w:val="mn-MN"/>
        </w:rPr>
        <w:t xml:space="preserve">ах </w:t>
      </w:r>
      <w:r w:rsidRPr="005C335B">
        <w:rPr>
          <w:rFonts w:ascii="Arial" w:hAnsi="Arial" w:cs="Arial"/>
          <w:sz w:val="24"/>
          <w:szCs w:val="24"/>
        </w:rPr>
        <w:t>Х</w:t>
      </w:r>
      <w:r w:rsidRPr="005C335B">
        <w:rPr>
          <w:rFonts w:ascii="Arial" w:hAnsi="Arial" w:cs="Arial"/>
          <w:sz w:val="24"/>
          <w:szCs w:val="24"/>
          <w:lang w:val="mn-MN"/>
        </w:rPr>
        <w:t xml:space="preserve">ятад </w:t>
      </w:r>
      <w:r w:rsidRPr="005C335B">
        <w:rPr>
          <w:rFonts w:ascii="Arial" w:hAnsi="Arial" w:cs="Arial"/>
          <w:sz w:val="24"/>
          <w:szCs w:val="24"/>
        </w:rPr>
        <w:t>А</w:t>
      </w:r>
      <w:r w:rsidRPr="005C335B">
        <w:rPr>
          <w:rFonts w:ascii="Arial" w:hAnsi="Arial" w:cs="Arial"/>
          <w:sz w:val="24"/>
          <w:szCs w:val="24"/>
          <w:lang w:val="mn-MN"/>
        </w:rPr>
        <w:t xml:space="preserve">рд </w:t>
      </w:r>
      <w:r w:rsidRPr="005C335B">
        <w:rPr>
          <w:rFonts w:ascii="Arial" w:hAnsi="Arial" w:cs="Arial"/>
          <w:sz w:val="24"/>
          <w:szCs w:val="24"/>
        </w:rPr>
        <w:t>У</w:t>
      </w:r>
      <w:r w:rsidRPr="005C335B">
        <w:rPr>
          <w:rFonts w:ascii="Arial" w:hAnsi="Arial" w:cs="Arial"/>
          <w:sz w:val="24"/>
          <w:szCs w:val="24"/>
          <w:lang w:val="mn-MN"/>
        </w:rPr>
        <w:t>лс</w:t>
      </w:r>
      <w:r w:rsidRPr="005C335B">
        <w:rPr>
          <w:rFonts w:ascii="Arial" w:hAnsi="Arial" w:cs="Arial"/>
          <w:sz w:val="24"/>
          <w:szCs w:val="24"/>
        </w:rPr>
        <w:t>, З</w:t>
      </w:r>
      <w:r w:rsidRPr="005C335B">
        <w:rPr>
          <w:rFonts w:ascii="Arial" w:hAnsi="Arial" w:cs="Arial"/>
          <w:sz w:val="24"/>
          <w:szCs w:val="24"/>
          <w:lang w:val="mn-MN"/>
        </w:rPr>
        <w:t xml:space="preserve">өвлөлт </w:t>
      </w:r>
      <w:r w:rsidRPr="005C335B">
        <w:rPr>
          <w:rFonts w:ascii="Arial" w:hAnsi="Arial" w:cs="Arial"/>
          <w:sz w:val="24"/>
          <w:szCs w:val="24"/>
        </w:rPr>
        <w:t>Х</w:t>
      </w:r>
      <w:r w:rsidRPr="005C335B">
        <w:rPr>
          <w:rFonts w:ascii="Arial" w:hAnsi="Arial" w:cs="Arial"/>
          <w:sz w:val="24"/>
          <w:szCs w:val="24"/>
          <w:lang w:val="mn-MN"/>
        </w:rPr>
        <w:t xml:space="preserve">олбоот </w:t>
      </w:r>
      <w:r w:rsidRPr="005C335B">
        <w:rPr>
          <w:rFonts w:ascii="Arial" w:hAnsi="Arial" w:cs="Arial"/>
          <w:sz w:val="24"/>
          <w:szCs w:val="24"/>
        </w:rPr>
        <w:t>У</w:t>
      </w:r>
      <w:r w:rsidRPr="005C335B">
        <w:rPr>
          <w:rFonts w:ascii="Arial" w:hAnsi="Arial" w:cs="Arial"/>
          <w:sz w:val="24"/>
          <w:szCs w:val="24"/>
          <w:lang w:val="mn-MN"/>
        </w:rPr>
        <w:t>лс</w:t>
      </w:r>
      <w:r w:rsidRPr="005C335B">
        <w:rPr>
          <w:rFonts w:ascii="Arial" w:hAnsi="Arial" w:cs="Arial"/>
          <w:sz w:val="24"/>
          <w:szCs w:val="24"/>
        </w:rPr>
        <w:t>, Б</w:t>
      </w:r>
      <w:r w:rsidRPr="005C335B">
        <w:rPr>
          <w:rFonts w:ascii="Arial" w:hAnsi="Arial" w:cs="Arial"/>
          <w:sz w:val="24"/>
          <w:szCs w:val="24"/>
          <w:lang w:val="mn-MN"/>
        </w:rPr>
        <w:t xml:space="preserve">үгд </w:t>
      </w:r>
      <w:r w:rsidRPr="005C335B">
        <w:rPr>
          <w:rFonts w:ascii="Arial" w:hAnsi="Arial" w:cs="Arial"/>
          <w:sz w:val="24"/>
          <w:szCs w:val="24"/>
        </w:rPr>
        <w:t>Н</w:t>
      </w:r>
      <w:r w:rsidRPr="005C335B">
        <w:rPr>
          <w:rFonts w:ascii="Arial" w:hAnsi="Arial" w:cs="Arial"/>
          <w:sz w:val="24"/>
          <w:szCs w:val="24"/>
          <w:lang w:val="mn-MN"/>
        </w:rPr>
        <w:t xml:space="preserve">айрамдах </w:t>
      </w:r>
      <w:r w:rsidRPr="005C335B">
        <w:rPr>
          <w:rFonts w:ascii="Arial" w:hAnsi="Arial" w:cs="Arial"/>
          <w:sz w:val="24"/>
          <w:szCs w:val="24"/>
        </w:rPr>
        <w:t>А</w:t>
      </w:r>
      <w:r w:rsidRPr="005C335B">
        <w:rPr>
          <w:rFonts w:ascii="Arial" w:hAnsi="Arial" w:cs="Arial"/>
          <w:sz w:val="24"/>
          <w:szCs w:val="24"/>
          <w:lang w:val="mn-MN"/>
        </w:rPr>
        <w:t xml:space="preserve">рдчилсан </w:t>
      </w:r>
      <w:r w:rsidRPr="005C335B">
        <w:rPr>
          <w:rFonts w:ascii="Arial" w:hAnsi="Arial" w:cs="Arial"/>
          <w:sz w:val="24"/>
          <w:szCs w:val="24"/>
        </w:rPr>
        <w:t>Г</w:t>
      </w:r>
      <w:r w:rsidRPr="005C335B">
        <w:rPr>
          <w:rFonts w:ascii="Arial" w:hAnsi="Arial" w:cs="Arial"/>
          <w:sz w:val="24"/>
          <w:szCs w:val="24"/>
          <w:lang w:val="mn-MN"/>
        </w:rPr>
        <w:t xml:space="preserve">ерман </w:t>
      </w:r>
      <w:r w:rsidRPr="005C335B">
        <w:rPr>
          <w:rFonts w:ascii="Arial" w:hAnsi="Arial" w:cs="Arial"/>
          <w:sz w:val="24"/>
          <w:szCs w:val="24"/>
        </w:rPr>
        <w:t>У</w:t>
      </w:r>
      <w:r w:rsidRPr="005C335B">
        <w:rPr>
          <w:rFonts w:ascii="Arial" w:hAnsi="Arial" w:cs="Arial"/>
          <w:sz w:val="24"/>
          <w:szCs w:val="24"/>
          <w:lang w:val="mn-MN"/>
        </w:rPr>
        <w:t>лс</w:t>
      </w:r>
      <w:r w:rsidRPr="005C335B">
        <w:rPr>
          <w:rFonts w:ascii="Arial" w:hAnsi="Arial" w:cs="Arial"/>
          <w:sz w:val="24"/>
          <w:szCs w:val="24"/>
        </w:rPr>
        <w:t>, Б</w:t>
      </w:r>
      <w:r w:rsidRPr="005C335B">
        <w:rPr>
          <w:rFonts w:ascii="Arial" w:hAnsi="Arial" w:cs="Arial"/>
          <w:sz w:val="24"/>
          <w:szCs w:val="24"/>
          <w:lang w:val="mn-MN"/>
        </w:rPr>
        <w:t xml:space="preserve">үгд </w:t>
      </w:r>
      <w:r w:rsidRPr="005C335B">
        <w:rPr>
          <w:rFonts w:ascii="Arial" w:hAnsi="Arial" w:cs="Arial"/>
          <w:sz w:val="24"/>
          <w:szCs w:val="24"/>
        </w:rPr>
        <w:t>Н</w:t>
      </w:r>
      <w:r w:rsidRPr="005C335B">
        <w:rPr>
          <w:rFonts w:ascii="Arial" w:hAnsi="Arial" w:cs="Arial"/>
          <w:sz w:val="24"/>
          <w:szCs w:val="24"/>
          <w:lang w:val="mn-MN"/>
        </w:rPr>
        <w:t xml:space="preserve">айрамдах </w:t>
      </w:r>
      <w:r w:rsidRPr="005C335B">
        <w:rPr>
          <w:rFonts w:ascii="Arial" w:hAnsi="Arial" w:cs="Arial"/>
          <w:sz w:val="24"/>
          <w:szCs w:val="24"/>
        </w:rPr>
        <w:t>П</w:t>
      </w:r>
      <w:r w:rsidRPr="005C335B">
        <w:rPr>
          <w:rFonts w:ascii="Arial" w:hAnsi="Arial" w:cs="Arial"/>
          <w:sz w:val="24"/>
          <w:szCs w:val="24"/>
          <w:lang w:val="mn-MN"/>
        </w:rPr>
        <w:t>ольш Улсын</w:t>
      </w:r>
      <w:r w:rsidRPr="005C335B">
        <w:rPr>
          <w:rFonts w:ascii="Arial" w:hAnsi="Arial" w:cs="Arial"/>
          <w:sz w:val="24"/>
          <w:szCs w:val="24"/>
        </w:rPr>
        <w:t xml:space="preserve"> мэргэжилтнү</w:t>
      </w:r>
      <w:r w:rsidR="006C3D84" w:rsidRPr="005C335B">
        <w:rPr>
          <w:rFonts w:ascii="Arial" w:hAnsi="Arial" w:cs="Arial"/>
          <w:sz w:val="24"/>
          <w:szCs w:val="24"/>
          <w:lang w:val="mn-MN"/>
        </w:rPr>
        <w:t>ү</w:t>
      </w:r>
      <w:r w:rsidRPr="005C335B">
        <w:rPr>
          <w:rFonts w:ascii="Arial" w:hAnsi="Arial" w:cs="Arial"/>
          <w:sz w:val="24"/>
          <w:szCs w:val="24"/>
        </w:rPr>
        <w:t xml:space="preserve">дийн тусламжтайгаар </w:t>
      </w:r>
      <w:r w:rsidRPr="005C335B">
        <w:rPr>
          <w:rFonts w:ascii="Arial" w:hAnsi="Arial" w:cs="Arial"/>
          <w:sz w:val="24"/>
          <w:szCs w:val="24"/>
        </w:rPr>
        <w:lastRenderedPageBreak/>
        <w:t>1950-иад оны ү</w:t>
      </w:r>
      <w:r w:rsidR="006C3D84" w:rsidRPr="005C335B">
        <w:rPr>
          <w:rFonts w:ascii="Arial" w:hAnsi="Arial" w:cs="Arial"/>
          <w:sz w:val="24"/>
          <w:szCs w:val="24"/>
          <w:lang w:val="mn-MN"/>
        </w:rPr>
        <w:t>е</w:t>
      </w:r>
      <w:r w:rsidRPr="005C335B">
        <w:rPr>
          <w:rFonts w:ascii="Arial" w:hAnsi="Arial" w:cs="Arial"/>
          <w:sz w:val="24"/>
          <w:szCs w:val="24"/>
        </w:rPr>
        <w:t>д байгуулагдан үйл ажиллагаа явуулж бай</w:t>
      </w:r>
      <w:r w:rsidRPr="005C335B">
        <w:rPr>
          <w:rFonts w:ascii="Arial" w:hAnsi="Arial" w:cs="Arial"/>
          <w:sz w:val="24"/>
          <w:szCs w:val="24"/>
          <w:lang w:val="mn-MN"/>
        </w:rPr>
        <w:t>гаад</w:t>
      </w:r>
      <w:r w:rsidRPr="005C335B">
        <w:rPr>
          <w:rFonts w:ascii="Arial" w:hAnsi="Arial" w:cs="Arial"/>
          <w:sz w:val="24"/>
          <w:szCs w:val="24"/>
        </w:rPr>
        <w:t xml:space="preserve"> 1990 онд хувьчлагд</w:t>
      </w:r>
      <w:r w:rsidRPr="005C335B">
        <w:rPr>
          <w:rFonts w:ascii="Arial" w:hAnsi="Arial" w:cs="Arial"/>
          <w:sz w:val="24"/>
          <w:szCs w:val="24"/>
          <w:lang w:val="mn-MN"/>
        </w:rPr>
        <w:t>жээ</w:t>
      </w:r>
      <w:r w:rsidRPr="005C335B">
        <w:rPr>
          <w:rFonts w:ascii="Arial" w:hAnsi="Arial" w:cs="Arial"/>
          <w:sz w:val="24"/>
          <w:szCs w:val="24"/>
        </w:rPr>
        <w:t xml:space="preserve">. </w:t>
      </w:r>
      <w:r w:rsidRPr="005C335B">
        <w:rPr>
          <w:rFonts w:ascii="Arial" w:hAnsi="Arial" w:cs="Arial"/>
          <w:sz w:val="24"/>
          <w:szCs w:val="24"/>
          <w:lang w:val="mn-MN"/>
        </w:rPr>
        <w:t>Уг ү</w:t>
      </w:r>
      <w:r w:rsidRPr="005C335B">
        <w:rPr>
          <w:rFonts w:ascii="Arial" w:hAnsi="Arial" w:cs="Arial"/>
          <w:sz w:val="24"/>
          <w:szCs w:val="24"/>
        </w:rPr>
        <w:t>йлдвэрийн үйл ажиллагаанаас үлд</w:t>
      </w:r>
      <w:r w:rsidRPr="005C335B">
        <w:rPr>
          <w:rFonts w:ascii="Arial" w:hAnsi="Arial" w:cs="Arial"/>
          <w:sz w:val="24"/>
          <w:szCs w:val="24"/>
          <w:lang w:val="mn-MN"/>
        </w:rPr>
        <w:t>сэн</w:t>
      </w:r>
      <w:r w:rsidRPr="005C335B">
        <w:rPr>
          <w:rFonts w:ascii="Arial" w:hAnsi="Arial" w:cs="Arial"/>
          <w:sz w:val="24"/>
          <w:szCs w:val="24"/>
        </w:rPr>
        <w:t xml:space="preserve"> химийн хортой бодис болох хүнцлийн оксидыг үйлдвэрийн хуучин зоорий</w:t>
      </w:r>
      <w:r w:rsidRPr="005C335B">
        <w:rPr>
          <w:rFonts w:ascii="Arial" w:hAnsi="Arial" w:cs="Arial"/>
          <w:sz w:val="24"/>
          <w:szCs w:val="24"/>
          <w:lang w:val="mn-MN"/>
        </w:rPr>
        <w:t>г</w:t>
      </w:r>
      <w:r w:rsidRPr="005C335B">
        <w:rPr>
          <w:rFonts w:ascii="Arial" w:hAnsi="Arial" w:cs="Arial"/>
          <w:sz w:val="24"/>
          <w:szCs w:val="24"/>
        </w:rPr>
        <w:t xml:space="preserve"> агуулах болгон засаж тохижуулан хадгалж, үйлдвэр орчимд барийн сульфат, хар</w:t>
      </w:r>
      <w:r w:rsidRPr="005C335B">
        <w:rPr>
          <w:rFonts w:ascii="Arial" w:hAnsi="Arial" w:cs="Arial"/>
          <w:sz w:val="24"/>
          <w:szCs w:val="24"/>
          <w:lang w:val="mn-MN"/>
        </w:rPr>
        <w:t xml:space="preserve"> </w:t>
      </w:r>
      <w:r w:rsidRPr="005C335B">
        <w:rPr>
          <w:rFonts w:ascii="Arial" w:hAnsi="Arial" w:cs="Arial"/>
          <w:sz w:val="24"/>
          <w:szCs w:val="24"/>
        </w:rPr>
        <w:t>тугалгы</w:t>
      </w:r>
      <w:r w:rsidR="006C3D84" w:rsidRPr="005C335B">
        <w:rPr>
          <w:rFonts w:ascii="Arial" w:hAnsi="Arial" w:cs="Arial"/>
          <w:sz w:val="24"/>
          <w:szCs w:val="24"/>
          <w:lang w:val="mn-MN"/>
        </w:rPr>
        <w:t>н</w:t>
      </w:r>
      <w:r w:rsidRPr="005C335B">
        <w:rPr>
          <w:rFonts w:ascii="Arial" w:hAnsi="Arial" w:cs="Arial"/>
          <w:sz w:val="24"/>
          <w:szCs w:val="24"/>
        </w:rPr>
        <w:t xml:space="preserve"> сульфат</w:t>
      </w:r>
      <w:r w:rsidRPr="005C335B">
        <w:rPr>
          <w:rFonts w:ascii="Arial" w:hAnsi="Arial" w:cs="Arial"/>
          <w:sz w:val="24"/>
          <w:szCs w:val="24"/>
          <w:lang w:val="mn-MN"/>
        </w:rPr>
        <w:t>,</w:t>
      </w:r>
      <w:r w:rsidRPr="005C335B">
        <w:rPr>
          <w:rFonts w:ascii="Arial" w:hAnsi="Arial" w:cs="Arial"/>
          <w:sz w:val="24"/>
          <w:szCs w:val="24"/>
        </w:rPr>
        <w:t xml:space="preserve"> калийн хлорид, кальцийн сульфат</w:t>
      </w:r>
      <w:r w:rsidR="006C3D84" w:rsidRPr="005C335B">
        <w:rPr>
          <w:rFonts w:ascii="Arial" w:hAnsi="Arial" w:cs="Arial"/>
          <w:sz w:val="24"/>
          <w:szCs w:val="24"/>
          <w:lang w:val="mn-MN"/>
        </w:rPr>
        <w:t>ыг</w:t>
      </w:r>
      <w:r w:rsidRPr="005C335B">
        <w:rPr>
          <w:rFonts w:ascii="Arial" w:hAnsi="Arial" w:cs="Arial"/>
          <w:sz w:val="24"/>
          <w:szCs w:val="24"/>
        </w:rPr>
        <w:t xml:space="preserve"> ил задгай хадгалж бай</w:t>
      </w:r>
      <w:r w:rsidRPr="005C335B">
        <w:rPr>
          <w:rFonts w:ascii="Arial" w:hAnsi="Arial" w:cs="Arial"/>
          <w:sz w:val="24"/>
          <w:szCs w:val="24"/>
          <w:lang w:val="mn-MN"/>
        </w:rPr>
        <w:t>жээ.</w:t>
      </w:r>
    </w:p>
    <w:p w14:paraId="5014C51E" w14:textId="77777777" w:rsidR="0067500C" w:rsidRPr="005C335B" w:rsidRDefault="0067500C" w:rsidP="0067500C">
      <w:pPr>
        <w:spacing w:after="0" w:line="240" w:lineRule="auto"/>
        <w:ind w:firstLine="567"/>
        <w:contextualSpacing/>
        <w:jc w:val="both"/>
        <w:rPr>
          <w:rFonts w:ascii="Arial" w:hAnsi="Arial" w:cs="Arial"/>
          <w:sz w:val="24"/>
          <w:szCs w:val="24"/>
          <w:lang w:val="mn-MN"/>
        </w:rPr>
      </w:pPr>
    </w:p>
    <w:p w14:paraId="7BCBF0C4" w14:textId="68564DDB" w:rsidR="000C210A" w:rsidRPr="005C335B" w:rsidRDefault="000C210A" w:rsidP="00F16EEE">
      <w:pPr>
        <w:spacing w:after="0" w:line="240" w:lineRule="auto"/>
        <w:ind w:firstLine="567"/>
        <w:jc w:val="both"/>
        <w:rPr>
          <w:rFonts w:ascii="Arial" w:hAnsi="Arial" w:cs="Arial"/>
          <w:sz w:val="24"/>
          <w:szCs w:val="24"/>
          <w:lang w:val="mn-MN"/>
        </w:rPr>
      </w:pPr>
      <w:r w:rsidRPr="005C335B">
        <w:rPr>
          <w:rFonts w:ascii="Arial" w:hAnsi="Arial" w:cs="Arial"/>
          <w:sz w:val="24"/>
          <w:szCs w:val="24"/>
        </w:rPr>
        <w:t>Байгаль орчин, аялал жуулчлалын яам, Мэргэжлийн хяналтын ер</w:t>
      </w:r>
      <w:r w:rsidRPr="005C335B">
        <w:rPr>
          <w:rFonts w:ascii="Arial" w:hAnsi="Arial" w:cs="Arial"/>
          <w:sz w:val="24"/>
          <w:szCs w:val="24"/>
          <w:lang w:val="mn-MN"/>
        </w:rPr>
        <w:t>ө</w:t>
      </w:r>
      <w:r w:rsidRPr="005C335B">
        <w:rPr>
          <w:rFonts w:ascii="Arial" w:hAnsi="Arial" w:cs="Arial"/>
          <w:sz w:val="24"/>
          <w:szCs w:val="24"/>
        </w:rPr>
        <w:t>нхий газар хамтран Чехийн хөгжлийн агентлаг, “Деконта” Х</w:t>
      </w:r>
      <w:r w:rsidR="00BF354B" w:rsidRPr="005C335B">
        <w:rPr>
          <w:rFonts w:ascii="Arial" w:hAnsi="Arial" w:cs="Arial"/>
          <w:sz w:val="24"/>
          <w:szCs w:val="24"/>
          <w:lang w:val="mn-MN"/>
        </w:rPr>
        <w:t>Х</w:t>
      </w:r>
      <w:r w:rsidRPr="005C335B">
        <w:rPr>
          <w:rFonts w:ascii="Arial" w:hAnsi="Arial" w:cs="Arial"/>
          <w:sz w:val="24"/>
          <w:szCs w:val="24"/>
        </w:rPr>
        <w:t>К-ийн “Экологийн ачаалалтай тэмцэх талаар</w:t>
      </w:r>
      <w:r w:rsidR="006C3D84" w:rsidRPr="005C335B">
        <w:rPr>
          <w:rFonts w:ascii="Arial" w:hAnsi="Arial" w:cs="Arial"/>
          <w:sz w:val="24"/>
          <w:szCs w:val="24"/>
          <w:lang w:val="mn-MN"/>
        </w:rPr>
        <w:t>х</w:t>
      </w:r>
      <w:r w:rsidRPr="005C335B">
        <w:rPr>
          <w:rFonts w:ascii="Arial" w:hAnsi="Arial" w:cs="Arial"/>
          <w:sz w:val="24"/>
          <w:szCs w:val="24"/>
        </w:rPr>
        <w:t xml:space="preserve"> хандлагын ноу-хауг нэвтрүүлэх төслийн хүрээнд 2017 онд </w:t>
      </w:r>
      <w:r w:rsidR="006C3D84" w:rsidRPr="005C335B">
        <w:rPr>
          <w:rFonts w:ascii="Arial" w:hAnsi="Arial" w:cs="Arial"/>
          <w:sz w:val="24"/>
          <w:szCs w:val="24"/>
          <w:lang w:val="mn-MN"/>
        </w:rPr>
        <w:t xml:space="preserve">дээрх </w:t>
      </w:r>
      <w:r w:rsidRPr="005C335B">
        <w:rPr>
          <w:rFonts w:ascii="Arial" w:hAnsi="Arial" w:cs="Arial"/>
          <w:sz w:val="24"/>
          <w:szCs w:val="24"/>
          <w:lang w:val="mn-MN"/>
        </w:rPr>
        <w:t>ш</w:t>
      </w:r>
      <w:r w:rsidRPr="005C335B">
        <w:rPr>
          <w:rFonts w:ascii="Arial" w:hAnsi="Arial" w:cs="Arial"/>
          <w:sz w:val="24"/>
          <w:szCs w:val="24"/>
        </w:rPr>
        <w:t xml:space="preserve">илний </w:t>
      </w:r>
      <w:r w:rsidR="006C3D84" w:rsidRPr="005C335B">
        <w:rPr>
          <w:rFonts w:ascii="Arial" w:hAnsi="Arial" w:cs="Arial"/>
          <w:sz w:val="24"/>
          <w:szCs w:val="24"/>
          <w:lang w:val="mn-MN"/>
        </w:rPr>
        <w:t>ү</w:t>
      </w:r>
      <w:r w:rsidRPr="005C335B">
        <w:rPr>
          <w:rFonts w:ascii="Arial" w:hAnsi="Arial" w:cs="Arial"/>
          <w:sz w:val="24"/>
          <w:szCs w:val="24"/>
        </w:rPr>
        <w:t xml:space="preserve">йлдвэрийн газар доорх усны дээжийг Сг6+, Сrtot, Аs, Pb, Hg, Cd, Ni, Cu, Zn, Ba </w:t>
      </w:r>
      <w:r w:rsidRPr="005C335B">
        <w:rPr>
          <w:rFonts w:ascii="Arial" w:hAnsi="Arial" w:cs="Arial"/>
          <w:sz w:val="24"/>
          <w:szCs w:val="24"/>
          <w:lang w:val="mn-MN"/>
        </w:rPr>
        <w:t xml:space="preserve">зэрэг хүнд металл илрүүлэх зорилгоор магадлан итгэмжлэгдсэн лабораторид шинжлүүлэхэд хүнцэл, 6 валенттай хром нь Монгол Улсын </w:t>
      </w:r>
      <w:r w:rsidRPr="005C335B">
        <w:rPr>
          <w:rFonts w:ascii="Arial" w:hAnsi="Arial" w:cs="Arial"/>
          <w:sz w:val="24"/>
          <w:szCs w:val="24"/>
        </w:rPr>
        <w:t>MNS 6148:2010 стандартаар заасан газар доорх усанд агуулагдсан бохирдуулагч бодисын хэмжээнээс тус тус хэтэрсэн байгааг тогтоосон ба</w:t>
      </w:r>
      <w:r w:rsidRPr="005C335B">
        <w:rPr>
          <w:rFonts w:ascii="Arial" w:hAnsi="Arial" w:cs="Arial"/>
          <w:sz w:val="24"/>
          <w:szCs w:val="24"/>
          <w:lang w:val="mn-MN"/>
        </w:rPr>
        <w:t xml:space="preserve">йна. </w:t>
      </w:r>
    </w:p>
    <w:p w14:paraId="7ACE3841" w14:textId="77777777" w:rsidR="00F16EEE" w:rsidRPr="005C335B" w:rsidRDefault="00F16EEE" w:rsidP="00F16EEE">
      <w:pPr>
        <w:spacing w:after="0" w:line="240" w:lineRule="auto"/>
        <w:ind w:firstLine="567"/>
        <w:jc w:val="both"/>
        <w:rPr>
          <w:rFonts w:ascii="Arial" w:hAnsi="Arial" w:cs="Arial"/>
          <w:sz w:val="24"/>
          <w:szCs w:val="24"/>
          <w:lang w:val="mn-MN"/>
        </w:rPr>
      </w:pPr>
    </w:p>
    <w:p w14:paraId="21E4FCFE" w14:textId="0C668A85" w:rsidR="000C210A" w:rsidRPr="005C335B" w:rsidRDefault="000C210A" w:rsidP="0067500C">
      <w:pPr>
        <w:ind w:firstLine="567"/>
        <w:jc w:val="both"/>
        <w:rPr>
          <w:rFonts w:ascii="Arial" w:hAnsi="Arial" w:cs="Arial"/>
          <w:sz w:val="24"/>
          <w:szCs w:val="24"/>
        </w:rPr>
      </w:pPr>
      <w:r w:rsidRPr="005C335B">
        <w:rPr>
          <w:rFonts w:ascii="Arial" w:hAnsi="Arial" w:cs="Arial"/>
          <w:sz w:val="24"/>
          <w:szCs w:val="24"/>
          <w:lang w:val="mn-MN"/>
        </w:rPr>
        <w:t>Тус шилний үйлдвэрийн бохирдсон талбайг цэвэрлэх, үйлдвэрт ашиглагдаж байсан ашиглалтын шаардлага хангахгүй ил задгай хадгалагдаж байсан 56 тонн химийн хаягдал бодисыг 202 саванд савлаж, агуулах зооринд хадгалж байна.</w:t>
      </w:r>
      <w:r w:rsidR="009E7621" w:rsidRPr="005C335B">
        <w:rPr>
          <w:rFonts w:ascii="ZWAdobeF" w:hAnsi="ZWAdobeF" w:cs="ZWAdobeF"/>
          <w:sz w:val="2"/>
          <w:szCs w:val="2"/>
          <w:lang w:val="mn-MN"/>
        </w:rPr>
        <w:t>129F</w:t>
      </w:r>
      <w:r w:rsidR="004C0C12">
        <w:rPr>
          <w:rFonts w:ascii="ZWAdobeF" w:hAnsi="ZWAdobeF" w:cs="ZWAdobeF"/>
          <w:sz w:val="2"/>
          <w:szCs w:val="2"/>
          <w:lang w:val="mn-MN"/>
        </w:rPr>
        <w:t>129F</w:t>
      </w:r>
      <w:r w:rsidRPr="005C335B">
        <w:rPr>
          <w:rStyle w:val="FootnoteReference"/>
          <w:rFonts w:ascii="Arial" w:hAnsi="Arial" w:cs="Arial"/>
          <w:sz w:val="24"/>
          <w:szCs w:val="24"/>
        </w:rPr>
        <w:footnoteReference w:id="130"/>
      </w:r>
      <w:r w:rsidR="0067500C" w:rsidRPr="005C335B">
        <w:rPr>
          <w:rFonts w:ascii="Arial" w:hAnsi="Arial" w:cs="Arial"/>
          <w:sz w:val="24"/>
          <w:szCs w:val="24"/>
          <w:lang w:val="mn-MN"/>
        </w:rPr>
        <w:t xml:space="preserve"> </w:t>
      </w:r>
      <w:r w:rsidRPr="005C335B">
        <w:rPr>
          <w:rFonts w:ascii="Arial" w:hAnsi="Arial" w:cs="Arial"/>
          <w:sz w:val="24"/>
          <w:szCs w:val="24"/>
          <w:lang w:val="mn-MN"/>
        </w:rPr>
        <w:t xml:space="preserve">Түүнчлэн </w:t>
      </w:r>
      <w:r w:rsidRPr="005C335B">
        <w:rPr>
          <w:rFonts w:ascii="Arial" w:hAnsi="Arial" w:cs="Arial"/>
          <w:sz w:val="24"/>
          <w:szCs w:val="24"/>
        </w:rPr>
        <w:t>Улаанбаатар хотын ерөнхий боловсролын сургуулиудад зориулалтын бус химийн т</w:t>
      </w:r>
      <w:r w:rsidRPr="005C335B">
        <w:rPr>
          <w:rFonts w:ascii="Arial" w:hAnsi="Arial" w:cs="Arial"/>
          <w:sz w:val="24"/>
          <w:szCs w:val="24"/>
          <w:lang w:val="mn-MN"/>
        </w:rPr>
        <w:t>а</w:t>
      </w:r>
      <w:r w:rsidRPr="005C335B">
        <w:rPr>
          <w:rFonts w:ascii="Arial" w:hAnsi="Arial" w:cs="Arial"/>
          <w:sz w:val="24"/>
          <w:szCs w:val="24"/>
        </w:rPr>
        <w:t>нхимд хадгалж байгаа бодис нь ууршиж хүүхдийн эрүүл мэндэд сөргөөр нөлөөлөх нөхцөл бүрдээд байсныг Онцгой байдлын ерөнхий газрын харьяа Аврах тусгай ангийн хашаанд Мөнгөн усны төслийн санхүүжилтээр баригдсан химийн бодисын зориулалтын агуулахад нэгтгэн түр хадгалж байна.</w:t>
      </w:r>
      <w:r w:rsidR="009E7621" w:rsidRPr="005C335B">
        <w:rPr>
          <w:rFonts w:ascii="ZWAdobeF" w:hAnsi="ZWAdobeF" w:cs="ZWAdobeF"/>
          <w:sz w:val="2"/>
          <w:szCs w:val="2"/>
        </w:rPr>
        <w:t>130F</w:t>
      </w:r>
      <w:r w:rsidR="004C0C12">
        <w:rPr>
          <w:rFonts w:ascii="ZWAdobeF" w:hAnsi="ZWAdobeF" w:cs="ZWAdobeF"/>
          <w:sz w:val="2"/>
          <w:szCs w:val="2"/>
        </w:rPr>
        <w:t>130F</w:t>
      </w:r>
      <w:r w:rsidRPr="005C335B">
        <w:rPr>
          <w:rStyle w:val="FootnoteReference"/>
          <w:rFonts w:ascii="Arial" w:hAnsi="Arial" w:cs="Arial"/>
          <w:sz w:val="24"/>
          <w:szCs w:val="24"/>
        </w:rPr>
        <w:footnoteReference w:id="131"/>
      </w:r>
    </w:p>
    <w:p w14:paraId="77D3C598" w14:textId="54DCC717" w:rsidR="000C210A" w:rsidRPr="005C335B" w:rsidRDefault="000C210A" w:rsidP="00F16EEE">
      <w:pPr>
        <w:spacing w:after="0" w:line="240" w:lineRule="auto"/>
        <w:ind w:firstLine="567"/>
        <w:contextualSpacing/>
        <w:jc w:val="both"/>
        <w:rPr>
          <w:rFonts w:ascii="Arial" w:hAnsi="Arial" w:cs="Arial"/>
          <w:sz w:val="24"/>
          <w:szCs w:val="24"/>
          <w:lang w:val="mn-MN"/>
        </w:rPr>
      </w:pPr>
      <w:r w:rsidRPr="005C335B">
        <w:rPr>
          <w:rFonts w:ascii="Arial" w:hAnsi="Arial" w:cs="Arial"/>
          <w:sz w:val="24"/>
          <w:szCs w:val="24"/>
          <w:lang w:val="mn-MN"/>
        </w:rPr>
        <w:t xml:space="preserve">Энэ нь </w:t>
      </w:r>
      <w:r w:rsidRPr="005C335B">
        <w:rPr>
          <w:rFonts w:ascii="Arial" w:hAnsi="Arial" w:cs="Arial"/>
          <w:sz w:val="24"/>
          <w:szCs w:val="24"/>
        </w:rPr>
        <w:t xml:space="preserve">Монгол Улсын хэмжээнд хугацаа дууссан, ашиглалтын шаардлага хангаагүй химийн бодис, аюултай хог хаягдлыг байгаль орчинд ээлтэй аргаар устгах </w:t>
      </w:r>
      <w:r w:rsidRPr="005C335B">
        <w:rPr>
          <w:rFonts w:ascii="Arial" w:hAnsi="Arial" w:cs="Arial"/>
          <w:sz w:val="24"/>
          <w:szCs w:val="24"/>
          <w:lang w:val="mn-MN"/>
        </w:rPr>
        <w:t xml:space="preserve">үйлдвэргүй, стандартын шаардлагад нийцсэн зориулалтын хадгалах агуулах, </w:t>
      </w:r>
      <w:r w:rsidRPr="005C335B">
        <w:rPr>
          <w:rFonts w:ascii="Arial" w:hAnsi="Arial" w:cs="Arial"/>
          <w:sz w:val="24"/>
          <w:szCs w:val="24"/>
        </w:rPr>
        <w:t>байгууламж байхгүй</w:t>
      </w:r>
      <w:r w:rsidRPr="005C335B">
        <w:rPr>
          <w:rFonts w:ascii="Arial" w:hAnsi="Arial" w:cs="Arial"/>
          <w:sz w:val="24"/>
          <w:szCs w:val="24"/>
          <w:lang w:val="mn-MN"/>
        </w:rPr>
        <w:t>тэй шууд холбоотой юм.</w:t>
      </w:r>
      <w:r w:rsidR="0067500C" w:rsidRPr="005C335B">
        <w:rPr>
          <w:rFonts w:ascii="Arial" w:hAnsi="Arial" w:cs="Arial"/>
          <w:sz w:val="24"/>
          <w:szCs w:val="24"/>
          <w:lang w:val="mn-MN"/>
        </w:rPr>
        <w:t xml:space="preserve"> </w:t>
      </w:r>
      <w:r w:rsidRPr="005C335B">
        <w:rPr>
          <w:rFonts w:ascii="Arial" w:hAnsi="Arial" w:cs="Arial"/>
          <w:sz w:val="24"/>
          <w:szCs w:val="24"/>
          <w:lang w:val="mn-MN"/>
        </w:rPr>
        <w:t>Монгол Улсад хорт хог хаягдал булах газар, эсхүл шатаах үйлдвэр бий болж, хангалттай санхүүгийн эх үүсвэртэй болсон нөхцөлд тухайн агуулах зооринд хадгалагдаж буй шинээр савласан болон савлаагүй хорт  болон аюултай бодис, хог хаягдлыг бүрмөсөн зайлуулж, устгах боломжтой юм.</w:t>
      </w:r>
      <w:r w:rsidR="009E7621" w:rsidRPr="005C335B">
        <w:rPr>
          <w:rFonts w:ascii="ZWAdobeF" w:hAnsi="ZWAdobeF" w:cs="ZWAdobeF"/>
          <w:sz w:val="2"/>
          <w:szCs w:val="2"/>
          <w:lang w:val="mn-MN"/>
        </w:rPr>
        <w:t>131F</w:t>
      </w:r>
      <w:r w:rsidR="004C0C12">
        <w:rPr>
          <w:rFonts w:ascii="ZWAdobeF" w:hAnsi="ZWAdobeF" w:cs="ZWAdobeF"/>
          <w:sz w:val="2"/>
          <w:szCs w:val="2"/>
          <w:lang w:val="mn-MN"/>
        </w:rPr>
        <w:t>131F</w:t>
      </w:r>
      <w:r w:rsidRPr="005C335B">
        <w:rPr>
          <w:rStyle w:val="FootnoteReference"/>
          <w:rFonts w:ascii="Arial" w:hAnsi="Arial" w:cs="Arial"/>
          <w:sz w:val="24"/>
          <w:szCs w:val="24"/>
          <w:lang w:val="mn-MN"/>
        </w:rPr>
        <w:footnoteReference w:id="132"/>
      </w:r>
    </w:p>
    <w:p w14:paraId="552181D9" w14:textId="77777777" w:rsidR="006460C6" w:rsidRPr="00E1059A" w:rsidRDefault="006460C6" w:rsidP="004D26BD">
      <w:pPr>
        <w:spacing w:line="240" w:lineRule="auto"/>
        <w:ind w:firstLine="567"/>
        <w:contextualSpacing/>
        <w:jc w:val="both"/>
        <w:rPr>
          <w:rFonts w:ascii="Arial" w:hAnsi="Arial" w:cs="Arial"/>
          <w:color w:val="262626" w:themeColor="text1" w:themeTint="D9"/>
          <w:sz w:val="24"/>
          <w:szCs w:val="24"/>
          <w:lang w:val="mn-MN"/>
        </w:rPr>
      </w:pPr>
    </w:p>
    <w:p w14:paraId="2B7A65BB" w14:textId="20FDD89B" w:rsidR="000C210A" w:rsidRPr="005C335B" w:rsidRDefault="000C210A" w:rsidP="004D26BD">
      <w:pPr>
        <w:spacing w:line="240" w:lineRule="auto"/>
        <w:ind w:firstLine="567"/>
        <w:contextualSpacing/>
        <w:jc w:val="both"/>
        <w:rPr>
          <w:rFonts w:ascii="Arial" w:hAnsi="Arial" w:cs="Arial"/>
          <w:sz w:val="24"/>
          <w:szCs w:val="24"/>
          <w:lang w:val="mn-MN"/>
        </w:rPr>
      </w:pPr>
      <w:r w:rsidRPr="005C335B">
        <w:rPr>
          <w:rFonts w:ascii="Arial" w:eastAsia="Times New Roman" w:hAnsi="Arial" w:cs="Arial"/>
          <w:sz w:val="18"/>
          <w:szCs w:val="18"/>
        </w:rPr>
        <w:t> </w:t>
      </w:r>
      <w:r w:rsidRPr="005C335B">
        <w:rPr>
          <w:rFonts w:ascii="Arial" w:hAnsi="Arial" w:cs="Arial"/>
          <w:sz w:val="24"/>
          <w:szCs w:val="24"/>
          <w:lang w:val="mn-MN"/>
        </w:rPr>
        <w:t xml:space="preserve">Дээрхээс үзэхэд Монгол Улсын хэмжээнд хэрэглэгдэж буй химийн хорт болон аюултай бодисын тоо хэмжээ маш их байх бөгөөд химийн бодисыг шинж чанар болон хүний эрүүл мэнд, байгаль орчин, мал амьтанд үзүүлэх нөлөөгөөр нь ангилж буй байдал хангалтгүй, тус бодисыг хадгалах стандартын шаардлага хангасан агуулах, устгах үйлдвэр огт байхгүй байна. Үүнээс үүдэн химийн хорт болон аюултай бодис алдагдах тохиолдолд </w:t>
      </w:r>
      <w:r w:rsidRPr="005C335B">
        <w:rPr>
          <w:rFonts w:ascii="Arial" w:hAnsi="Arial" w:cs="Arial"/>
          <w:sz w:val="24"/>
          <w:szCs w:val="24"/>
        </w:rPr>
        <w:t xml:space="preserve">хүний </w:t>
      </w:r>
      <w:r w:rsidRPr="005C335B">
        <w:rPr>
          <w:rFonts w:ascii="Arial" w:hAnsi="Arial" w:cs="Arial"/>
          <w:sz w:val="24"/>
          <w:szCs w:val="24"/>
          <w:lang w:val="mn-MN"/>
        </w:rPr>
        <w:t>эрүүл мэнд, байгаль орчинд сөргөөр</w:t>
      </w:r>
      <w:r w:rsidRPr="005C335B">
        <w:rPr>
          <w:rFonts w:ascii="Arial" w:hAnsi="Arial" w:cs="Arial"/>
          <w:sz w:val="24"/>
          <w:szCs w:val="24"/>
        </w:rPr>
        <w:t xml:space="preserve"> нөлөөлсний уршигаар</w:t>
      </w:r>
      <w:r w:rsidRPr="005C335B">
        <w:rPr>
          <w:rFonts w:ascii="Arial" w:hAnsi="Arial" w:cs="Arial"/>
          <w:sz w:val="24"/>
          <w:szCs w:val="24"/>
          <w:lang w:val="mn-MN"/>
        </w:rPr>
        <w:t xml:space="preserve"> хүн ам үй олноороо амь насаа алдах, аюултай </w:t>
      </w:r>
      <w:r w:rsidRPr="005C335B">
        <w:rPr>
          <w:rFonts w:ascii="Arial" w:hAnsi="Arial" w:cs="Arial"/>
          <w:sz w:val="24"/>
          <w:szCs w:val="24"/>
        </w:rPr>
        <w:t>өвчин</w:t>
      </w:r>
      <w:r w:rsidRPr="005C335B">
        <w:rPr>
          <w:rFonts w:ascii="Arial" w:hAnsi="Arial" w:cs="Arial"/>
          <w:sz w:val="24"/>
          <w:szCs w:val="24"/>
          <w:lang w:val="mn-MN"/>
        </w:rPr>
        <w:t xml:space="preserve">, эмгэг үүсэх, тархах, </w:t>
      </w:r>
      <w:r w:rsidRPr="005C335B">
        <w:rPr>
          <w:rFonts w:ascii="Arial" w:hAnsi="Arial" w:cs="Arial"/>
          <w:sz w:val="24"/>
          <w:szCs w:val="24"/>
        </w:rPr>
        <w:t>хүний удамш</w:t>
      </w:r>
      <w:r w:rsidRPr="005C335B">
        <w:rPr>
          <w:rFonts w:ascii="Arial" w:hAnsi="Arial" w:cs="Arial"/>
          <w:sz w:val="24"/>
          <w:szCs w:val="24"/>
          <w:lang w:val="mn-MN"/>
        </w:rPr>
        <w:t xml:space="preserve">илд нөлөөлөх эрсдэл тулгараад байна. Түүнчлэн мал аж ахуй, ан амьтанд учрах хор уршгийг урьдчилан тооцоолох аргагүй юм. </w:t>
      </w:r>
    </w:p>
    <w:p w14:paraId="60F95971" w14:textId="7543C766" w:rsidR="000C210A" w:rsidRPr="005C335B" w:rsidRDefault="000C210A" w:rsidP="004D26BD">
      <w:pPr>
        <w:pStyle w:val="NoSpacing"/>
        <w:ind w:firstLine="567"/>
        <w:contextualSpacing/>
        <w:jc w:val="both"/>
        <w:rPr>
          <w:rFonts w:ascii="Arial" w:hAnsi="Arial" w:cs="Arial"/>
          <w:sz w:val="24"/>
          <w:szCs w:val="24"/>
          <w:lang w:val="mn-MN"/>
        </w:rPr>
      </w:pPr>
      <w:r w:rsidRPr="005C335B">
        <w:rPr>
          <w:rFonts w:ascii="Arial" w:hAnsi="Arial" w:cs="Arial"/>
          <w:sz w:val="24"/>
          <w:szCs w:val="24"/>
          <w:lang w:val="mn-MN"/>
        </w:rPr>
        <w:t>Иймд хугацаа нь дууссан, ашиглалтын шаардлага хангахгүй болсон, удаан хугацаанд хадгалагдсан химийн хорт болон аюултай бодисыг хадгалах, хамгаалах, зайлуулах, устгах асуудалд төрийн зүгээс онцгой анхаарал хандуулж, яаралтай арга хэмжээ</w:t>
      </w:r>
      <w:r w:rsidR="00F16EEE" w:rsidRPr="005C335B">
        <w:rPr>
          <w:rFonts w:ascii="Arial" w:hAnsi="Arial" w:cs="Arial"/>
          <w:sz w:val="24"/>
          <w:szCs w:val="24"/>
          <w:lang w:val="mn-MN"/>
        </w:rPr>
        <w:t xml:space="preserve"> </w:t>
      </w:r>
      <w:r w:rsidRPr="005C335B">
        <w:rPr>
          <w:rFonts w:ascii="Arial" w:hAnsi="Arial" w:cs="Arial"/>
          <w:sz w:val="24"/>
          <w:szCs w:val="24"/>
          <w:lang w:val="mn-MN"/>
        </w:rPr>
        <w:t>авах зайлшгүй шаардлагатай байна.</w:t>
      </w:r>
    </w:p>
    <w:p w14:paraId="23F7586B" w14:textId="303DDDD2" w:rsidR="00BB7591" w:rsidRPr="000D6632" w:rsidRDefault="006460C6" w:rsidP="007E7BEF">
      <w:pPr>
        <w:spacing w:after="0" w:line="240" w:lineRule="auto"/>
        <w:jc w:val="center"/>
        <w:rPr>
          <w:rFonts w:ascii="Cambria" w:hAnsi="Cambria" w:cs="Arial"/>
          <w:caps/>
          <w:color w:val="2E74B5" w:themeColor="accent5" w:themeShade="BF"/>
          <w:sz w:val="100"/>
          <w:szCs w:val="100"/>
        </w:rPr>
      </w:pPr>
      <w:r>
        <w:rPr>
          <w:rFonts w:ascii="Arial" w:hAnsi="Arial" w:cs="Arial"/>
          <w:b/>
          <w:bCs/>
          <w:color w:val="00AEEF"/>
          <w:sz w:val="24"/>
          <w:szCs w:val="24"/>
          <w:lang w:val="mn-MN"/>
        </w:rPr>
        <w:br w:type="page"/>
      </w:r>
      <w:r w:rsidR="00BB7591" w:rsidRPr="000D6632">
        <w:rPr>
          <w:rFonts w:ascii="Cambria" w:hAnsi="Cambria" w:cs="Arial"/>
          <w:caps/>
          <w:color w:val="2E74B5" w:themeColor="accent5" w:themeShade="BF"/>
          <w:sz w:val="100"/>
          <w:szCs w:val="100"/>
        </w:rPr>
        <w:lastRenderedPageBreak/>
        <w:t>i</w:t>
      </w:r>
      <w:r w:rsidR="00BB7591">
        <w:rPr>
          <w:rFonts w:ascii="Cambria" w:hAnsi="Cambria" w:cs="Arial"/>
          <w:caps/>
          <w:color w:val="2E74B5" w:themeColor="accent5" w:themeShade="BF"/>
          <w:sz w:val="100"/>
          <w:szCs w:val="100"/>
        </w:rPr>
        <w:t>V</w:t>
      </w:r>
    </w:p>
    <w:p w14:paraId="6307B432" w14:textId="77777777" w:rsidR="00BB7591" w:rsidRDefault="00BB7591" w:rsidP="007E7BEF">
      <w:pPr>
        <w:pStyle w:val="ListParagraph"/>
        <w:spacing w:after="0" w:line="240" w:lineRule="auto"/>
        <w:ind w:left="0"/>
        <w:jc w:val="center"/>
        <w:rPr>
          <w:rFonts w:ascii="Arial" w:hAnsi="Arial" w:cs="Arial"/>
          <w:caps/>
          <w:color w:val="2E74B5" w:themeColor="accent5" w:themeShade="BF"/>
          <w:sz w:val="36"/>
          <w:szCs w:val="36"/>
          <w:lang w:val="mn-MN"/>
        </w:rPr>
      </w:pPr>
      <w:r w:rsidRPr="000D6632">
        <w:rPr>
          <w:rFonts w:ascii="Arial" w:hAnsi="Arial" w:cs="Arial"/>
          <w:caps/>
          <w:color w:val="2E74B5" w:themeColor="accent5" w:themeShade="BF"/>
          <w:sz w:val="36"/>
          <w:szCs w:val="36"/>
          <w:lang w:val="mn-MN"/>
        </w:rPr>
        <w:t>БҮЛЭГ</w:t>
      </w:r>
    </w:p>
    <w:p w14:paraId="28C5F9C3" w14:textId="486EF660" w:rsidR="00274632" w:rsidRPr="0034346F" w:rsidRDefault="00274632" w:rsidP="00274632">
      <w:pPr>
        <w:spacing w:line="276" w:lineRule="auto"/>
        <w:jc w:val="center"/>
        <w:rPr>
          <w:rFonts w:ascii="Arial" w:hAnsi="Arial" w:cs="Arial"/>
          <w:b/>
          <w:sz w:val="36"/>
          <w:szCs w:val="36"/>
          <w:lang w:val="mn-MN"/>
        </w:rPr>
      </w:pPr>
    </w:p>
    <w:p w14:paraId="63EE976A" w14:textId="5333B5D8" w:rsidR="00BB7591" w:rsidRPr="0034346F" w:rsidRDefault="00BB7591" w:rsidP="00274632">
      <w:pPr>
        <w:spacing w:line="276" w:lineRule="auto"/>
        <w:jc w:val="center"/>
        <w:rPr>
          <w:rFonts w:ascii="Arial" w:hAnsi="Arial" w:cs="Arial"/>
          <w:b/>
          <w:sz w:val="36"/>
          <w:szCs w:val="36"/>
          <w:lang w:val="mn-MN"/>
        </w:rPr>
      </w:pPr>
    </w:p>
    <w:p w14:paraId="01D3EE5F" w14:textId="3A6C7041" w:rsidR="00BB7591" w:rsidRPr="0034346F" w:rsidRDefault="00BB7591" w:rsidP="00274632">
      <w:pPr>
        <w:spacing w:line="276" w:lineRule="auto"/>
        <w:jc w:val="center"/>
        <w:rPr>
          <w:rFonts w:ascii="Arial" w:hAnsi="Arial" w:cs="Arial"/>
          <w:b/>
          <w:sz w:val="36"/>
          <w:szCs w:val="36"/>
          <w:lang w:val="mn-MN"/>
        </w:rPr>
      </w:pPr>
    </w:p>
    <w:p w14:paraId="6D1B3ADD" w14:textId="48AE2B8B" w:rsidR="00BB7591" w:rsidRPr="0034346F" w:rsidRDefault="00BB7591" w:rsidP="00274632">
      <w:pPr>
        <w:spacing w:line="276" w:lineRule="auto"/>
        <w:jc w:val="center"/>
        <w:rPr>
          <w:rFonts w:ascii="Arial" w:hAnsi="Arial" w:cs="Arial"/>
          <w:b/>
          <w:sz w:val="36"/>
          <w:szCs w:val="36"/>
          <w:lang w:val="mn-MN"/>
        </w:rPr>
      </w:pPr>
    </w:p>
    <w:p w14:paraId="5CC945B1" w14:textId="30837B1B" w:rsidR="00BB7591" w:rsidRPr="0034346F" w:rsidRDefault="00BB7591" w:rsidP="00274632">
      <w:pPr>
        <w:spacing w:line="276" w:lineRule="auto"/>
        <w:jc w:val="center"/>
        <w:rPr>
          <w:rFonts w:ascii="Arial" w:hAnsi="Arial" w:cs="Arial"/>
          <w:b/>
          <w:sz w:val="36"/>
          <w:szCs w:val="36"/>
          <w:lang w:val="mn-MN"/>
        </w:rPr>
      </w:pPr>
    </w:p>
    <w:p w14:paraId="3F16928D" w14:textId="6000F999" w:rsidR="00BB7591" w:rsidRPr="0034346F" w:rsidRDefault="00BB7591" w:rsidP="00274632">
      <w:pPr>
        <w:spacing w:line="276" w:lineRule="auto"/>
        <w:jc w:val="center"/>
        <w:rPr>
          <w:rFonts w:ascii="Arial" w:hAnsi="Arial" w:cs="Arial"/>
          <w:b/>
          <w:sz w:val="36"/>
          <w:szCs w:val="36"/>
          <w:lang w:val="mn-MN"/>
        </w:rPr>
      </w:pPr>
    </w:p>
    <w:p w14:paraId="20743C46" w14:textId="26390D2B" w:rsidR="00BB7591" w:rsidRPr="0034346F" w:rsidRDefault="00BB7591" w:rsidP="00274632">
      <w:pPr>
        <w:spacing w:line="276" w:lineRule="auto"/>
        <w:jc w:val="center"/>
        <w:rPr>
          <w:rFonts w:ascii="Arial" w:hAnsi="Arial" w:cs="Arial"/>
          <w:b/>
          <w:sz w:val="36"/>
          <w:szCs w:val="36"/>
          <w:lang w:val="mn-MN"/>
        </w:rPr>
      </w:pPr>
    </w:p>
    <w:p w14:paraId="4D3A8ACE" w14:textId="77777777" w:rsidR="007E7BEF" w:rsidRDefault="007E7BEF" w:rsidP="00274632">
      <w:pPr>
        <w:spacing w:after="0" w:line="240" w:lineRule="auto"/>
        <w:jc w:val="center"/>
        <w:rPr>
          <w:rFonts w:ascii="Arial" w:hAnsi="Arial" w:cs="Arial"/>
          <w:b/>
          <w:color w:val="2E74B5" w:themeColor="accent5" w:themeShade="BF"/>
          <w:sz w:val="36"/>
          <w:szCs w:val="36"/>
          <w:lang w:val="mn-MN"/>
        </w:rPr>
      </w:pPr>
    </w:p>
    <w:p w14:paraId="038EDA69" w14:textId="5764B32C" w:rsidR="00274632" w:rsidRPr="0034346F" w:rsidRDefault="00274632" w:rsidP="00274632">
      <w:pPr>
        <w:spacing w:after="0" w:line="240" w:lineRule="auto"/>
        <w:jc w:val="center"/>
        <w:rPr>
          <w:rFonts w:ascii="Arial" w:hAnsi="Arial" w:cs="Arial"/>
          <w:b/>
          <w:color w:val="2E74B5" w:themeColor="accent5" w:themeShade="BF"/>
          <w:sz w:val="36"/>
          <w:szCs w:val="36"/>
          <w:lang w:val="mn-MN"/>
        </w:rPr>
      </w:pPr>
      <w:r w:rsidRPr="0034346F">
        <w:rPr>
          <w:rFonts w:ascii="Arial" w:hAnsi="Arial" w:cs="Arial"/>
          <w:b/>
          <w:color w:val="2E74B5" w:themeColor="accent5" w:themeShade="BF"/>
          <w:sz w:val="36"/>
          <w:szCs w:val="36"/>
          <w:lang w:val="mn-MN"/>
        </w:rPr>
        <w:t xml:space="preserve">ХҮНИЙ ЭРХИЙН ОЛОН УЛСЫН ИНДЕКС БА </w:t>
      </w:r>
    </w:p>
    <w:p w14:paraId="1A5DA538" w14:textId="77777777" w:rsidR="00274632" w:rsidRPr="0034346F" w:rsidRDefault="00274632" w:rsidP="00274632">
      <w:pPr>
        <w:spacing w:after="0" w:line="240" w:lineRule="auto"/>
        <w:jc w:val="center"/>
        <w:rPr>
          <w:rFonts w:ascii="Arial" w:hAnsi="Arial" w:cs="Arial"/>
          <w:b/>
          <w:bCs/>
          <w:color w:val="2E74B5" w:themeColor="accent5" w:themeShade="BF"/>
          <w:sz w:val="36"/>
          <w:szCs w:val="36"/>
          <w:lang w:val="mn-MN"/>
        </w:rPr>
      </w:pPr>
      <w:r w:rsidRPr="0034346F">
        <w:rPr>
          <w:rFonts w:ascii="Arial" w:hAnsi="Arial" w:cs="Arial"/>
          <w:b/>
          <w:color w:val="2E74B5" w:themeColor="accent5" w:themeShade="BF"/>
          <w:sz w:val="36"/>
          <w:szCs w:val="36"/>
          <w:lang w:val="mn-MN"/>
        </w:rPr>
        <w:t>МОНГОЛ УЛСЫН ЭЗЛЭХ БАЙР</w:t>
      </w:r>
    </w:p>
    <w:p w14:paraId="15981C3B" w14:textId="15B6FFBC" w:rsidR="00274632" w:rsidRDefault="00274632" w:rsidP="00274632">
      <w:pPr>
        <w:spacing w:line="276" w:lineRule="auto"/>
        <w:jc w:val="both"/>
        <w:rPr>
          <w:rFonts w:ascii="Arial" w:hAnsi="Arial" w:cs="Arial"/>
          <w:sz w:val="24"/>
          <w:szCs w:val="24"/>
          <w:lang w:val="mn-MN"/>
        </w:rPr>
      </w:pPr>
    </w:p>
    <w:p w14:paraId="287D8E8A" w14:textId="73D2034B" w:rsidR="00BB7591" w:rsidRDefault="00BB7591" w:rsidP="00274632">
      <w:pPr>
        <w:spacing w:line="276" w:lineRule="auto"/>
        <w:jc w:val="both"/>
        <w:rPr>
          <w:rFonts w:ascii="Arial" w:hAnsi="Arial" w:cs="Arial"/>
          <w:sz w:val="24"/>
          <w:szCs w:val="24"/>
          <w:lang w:val="mn-MN"/>
        </w:rPr>
      </w:pPr>
    </w:p>
    <w:p w14:paraId="5AD5592B" w14:textId="45CAA974" w:rsidR="00BB7591" w:rsidRDefault="00BB7591" w:rsidP="00274632">
      <w:pPr>
        <w:spacing w:line="276" w:lineRule="auto"/>
        <w:jc w:val="both"/>
        <w:rPr>
          <w:rFonts w:ascii="Arial" w:hAnsi="Arial" w:cs="Arial"/>
          <w:sz w:val="24"/>
          <w:szCs w:val="24"/>
          <w:lang w:val="mn-MN"/>
        </w:rPr>
      </w:pPr>
    </w:p>
    <w:p w14:paraId="077FB078" w14:textId="77777777" w:rsidR="00274632" w:rsidRPr="00BB7591" w:rsidRDefault="00274632" w:rsidP="00A55D12">
      <w:pPr>
        <w:spacing w:line="240" w:lineRule="auto"/>
        <w:jc w:val="right"/>
        <w:rPr>
          <w:rFonts w:ascii="Arial" w:hAnsi="Arial" w:cs="Arial"/>
          <w:i/>
          <w:iCs/>
          <w:color w:val="2E74B5" w:themeColor="accent5" w:themeShade="BF"/>
          <w:shd w:val="clear" w:color="auto" w:fill="FFFFFF"/>
          <w:lang w:val="mn-MN"/>
        </w:rPr>
      </w:pPr>
      <w:r w:rsidRPr="00BB7591">
        <w:rPr>
          <w:rFonts w:ascii="Arial" w:hAnsi="Arial" w:cs="Arial"/>
          <w:i/>
          <w:iCs/>
          <w:color w:val="2E74B5" w:themeColor="accent5" w:themeShade="BF"/>
          <w:shd w:val="clear" w:color="auto" w:fill="FFFFFF"/>
          <w:lang w:val="mn-MN"/>
        </w:rPr>
        <w:t>“Хүн бүр төрөхөөсөө эрх чөлөөтэй, нэр төр, эрхийнхээ хувьд адил тэгш байна. Тэдэнд оюун ухаан, өрлөг сэтгэл заяасан бөгөөд өөр хоорондоо ахан дүүгийн ёсоор харилцах ёстой.”</w:t>
      </w:r>
    </w:p>
    <w:p w14:paraId="48A1A570" w14:textId="77777777" w:rsidR="00274632" w:rsidRPr="00BB7591" w:rsidRDefault="00274632" w:rsidP="00A55D12">
      <w:pPr>
        <w:spacing w:line="240" w:lineRule="auto"/>
        <w:jc w:val="right"/>
        <w:rPr>
          <w:rFonts w:ascii="Arial" w:hAnsi="Arial" w:cs="Arial"/>
          <w:b/>
          <w:bCs/>
          <w:color w:val="2E74B5" w:themeColor="accent5" w:themeShade="BF"/>
          <w:lang w:val="mn-MN"/>
        </w:rPr>
      </w:pPr>
      <w:r w:rsidRPr="00BB7591">
        <w:rPr>
          <w:rFonts w:ascii="Arial" w:hAnsi="Arial" w:cs="Arial"/>
          <w:b/>
          <w:bCs/>
          <w:color w:val="2E74B5" w:themeColor="accent5" w:themeShade="BF"/>
          <w:shd w:val="clear" w:color="auto" w:fill="FFFFFF"/>
          <w:lang w:val="mn-MN"/>
        </w:rPr>
        <w:t>(Хүний эрхийн түгээмэл тунхаглал, 1 дүгээр зүйл)</w:t>
      </w:r>
    </w:p>
    <w:p w14:paraId="0B330DFF" w14:textId="77777777" w:rsidR="00BB7591" w:rsidRDefault="00BB7591" w:rsidP="00A55D12">
      <w:pPr>
        <w:spacing w:line="240" w:lineRule="auto"/>
        <w:ind w:firstLine="567"/>
        <w:jc w:val="both"/>
        <w:rPr>
          <w:rFonts w:ascii="Arial" w:hAnsi="Arial" w:cs="Arial"/>
          <w:sz w:val="24"/>
          <w:szCs w:val="24"/>
          <w:lang w:val="mn-MN"/>
        </w:rPr>
      </w:pPr>
    </w:p>
    <w:p w14:paraId="39C6A389" w14:textId="77777777" w:rsidR="00BB7591" w:rsidRDefault="00BB7591" w:rsidP="00A55D12">
      <w:pPr>
        <w:spacing w:line="240" w:lineRule="auto"/>
        <w:ind w:firstLine="567"/>
        <w:jc w:val="both"/>
        <w:rPr>
          <w:rFonts w:ascii="Arial" w:hAnsi="Arial" w:cs="Arial"/>
          <w:sz w:val="24"/>
          <w:szCs w:val="24"/>
          <w:lang w:val="mn-MN"/>
        </w:rPr>
      </w:pPr>
    </w:p>
    <w:p w14:paraId="0A846F85" w14:textId="77777777" w:rsidR="00BB7591" w:rsidRDefault="00BB7591">
      <w:pPr>
        <w:rPr>
          <w:rFonts w:ascii="Arial" w:hAnsi="Arial" w:cs="Arial"/>
          <w:sz w:val="24"/>
          <w:szCs w:val="24"/>
          <w:lang w:val="mn-MN"/>
        </w:rPr>
      </w:pPr>
      <w:r>
        <w:rPr>
          <w:rFonts w:ascii="Arial" w:hAnsi="Arial" w:cs="Arial"/>
          <w:sz w:val="24"/>
          <w:szCs w:val="24"/>
          <w:lang w:val="mn-MN"/>
        </w:rPr>
        <w:br w:type="page"/>
      </w:r>
    </w:p>
    <w:p w14:paraId="54F9E4B6" w14:textId="147C959D" w:rsidR="00274632" w:rsidRPr="002271FD" w:rsidRDefault="00274632" w:rsidP="00A55D12">
      <w:pPr>
        <w:spacing w:line="240" w:lineRule="auto"/>
        <w:ind w:firstLine="567"/>
        <w:jc w:val="both"/>
        <w:rPr>
          <w:rFonts w:ascii="Arial" w:hAnsi="Arial" w:cs="Arial"/>
          <w:sz w:val="24"/>
          <w:szCs w:val="24"/>
          <w:lang w:val="mn-MN"/>
        </w:rPr>
      </w:pPr>
      <w:r w:rsidRPr="002271FD">
        <w:rPr>
          <w:rFonts w:ascii="Arial" w:hAnsi="Arial" w:cs="Arial"/>
          <w:sz w:val="24"/>
          <w:szCs w:val="24"/>
          <w:lang w:val="mn-MN"/>
        </w:rPr>
        <w:lastRenderedPageBreak/>
        <w:t xml:space="preserve">Нэгдсэн Үндэстний Байгууллагын Ерөнхий Ассамблей Хүний эрхийн Түгээмэл Тунхаглалыг 1948 онд баталснаас хойш </w:t>
      </w:r>
      <w:r>
        <w:rPr>
          <w:rFonts w:ascii="Arial" w:hAnsi="Arial" w:cs="Arial"/>
          <w:sz w:val="24"/>
          <w:szCs w:val="24"/>
          <w:lang w:val="mn-MN"/>
        </w:rPr>
        <w:t xml:space="preserve">өнөөг хүртэл </w:t>
      </w:r>
      <w:r w:rsidRPr="002271FD">
        <w:rPr>
          <w:rFonts w:ascii="Arial" w:hAnsi="Arial" w:cs="Arial"/>
          <w:sz w:val="24"/>
          <w:szCs w:val="24"/>
          <w:lang w:val="mn-MN"/>
        </w:rPr>
        <w:t xml:space="preserve">олон улсын хамтын нийгэмлэг болон хүний эрхийн олон улсын бусад механизм </w:t>
      </w:r>
      <w:r>
        <w:rPr>
          <w:rFonts w:ascii="Arial" w:hAnsi="Arial" w:cs="Arial"/>
          <w:sz w:val="24"/>
          <w:szCs w:val="24"/>
          <w:lang w:val="mn-MN"/>
        </w:rPr>
        <w:t xml:space="preserve">нь </w:t>
      </w:r>
      <w:r w:rsidRPr="002271FD">
        <w:rPr>
          <w:rFonts w:ascii="Arial" w:hAnsi="Arial" w:cs="Arial"/>
          <w:sz w:val="24"/>
          <w:szCs w:val="24"/>
          <w:lang w:val="mn-MN"/>
        </w:rPr>
        <w:t>хүний эрх, эрх чөлөөний нөхцөл байдлыг олон улсын хэмжээнд эрх зүйн хувьд сайжруулах, баталгааг хангахаар хүчин чармайлт гарга</w:t>
      </w:r>
      <w:r>
        <w:rPr>
          <w:rFonts w:ascii="Arial" w:hAnsi="Arial" w:cs="Arial"/>
          <w:sz w:val="24"/>
          <w:szCs w:val="24"/>
          <w:lang w:val="mn-MN"/>
        </w:rPr>
        <w:t>саар байна.</w:t>
      </w:r>
      <w:r w:rsidRPr="002271FD">
        <w:rPr>
          <w:rFonts w:ascii="Arial" w:hAnsi="Arial" w:cs="Arial"/>
          <w:sz w:val="24"/>
          <w:szCs w:val="24"/>
          <w:lang w:val="mn-MN"/>
        </w:rPr>
        <w:t xml:space="preserve"> Гишүүн улсууд ч бүх нийтээр хүлээн зөвшөөрсөн хүний эрхийн хэм хэмжээ, стандартад хууль тогтоомжоо нийцүүлж, үндэсний хэмжээнд хэрэгжүүлэх чиглэлд гэрээ, конвенцод нэгдэн орох, хууль батлах зэргээр бодит алхам хийж ирсэн билээ. </w:t>
      </w:r>
    </w:p>
    <w:p w14:paraId="11C80857" w14:textId="77777777" w:rsidR="00274632" w:rsidRPr="002271FD" w:rsidRDefault="00274632" w:rsidP="00A55D12">
      <w:pPr>
        <w:spacing w:line="240" w:lineRule="auto"/>
        <w:ind w:firstLine="567"/>
        <w:jc w:val="both"/>
        <w:rPr>
          <w:rFonts w:ascii="Arial" w:hAnsi="Arial" w:cs="Arial"/>
          <w:sz w:val="24"/>
          <w:szCs w:val="24"/>
          <w:lang w:val="mn-MN"/>
        </w:rPr>
      </w:pPr>
      <w:r w:rsidRPr="002271FD">
        <w:rPr>
          <w:rFonts w:ascii="Arial" w:hAnsi="Arial" w:cs="Arial"/>
          <w:sz w:val="24"/>
          <w:szCs w:val="24"/>
          <w:lang w:val="mn-MN"/>
        </w:rPr>
        <w:t>Улс бүрийн хүний эрхийн нөхцөл байдалд Н</w:t>
      </w:r>
      <w:r>
        <w:rPr>
          <w:rFonts w:ascii="Arial" w:hAnsi="Arial" w:cs="Arial"/>
          <w:sz w:val="24"/>
          <w:szCs w:val="24"/>
          <w:lang w:val="mn-MN"/>
        </w:rPr>
        <w:t xml:space="preserve">эгдсэн </w:t>
      </w:r>
      <w:r w:rsidRPr="002271FD">
        <w:rPr>
          <w:rFonts w:ascii="Arial" w:hAnsi="Arial" w:cs="Arial"/>
          <w:sz w:val="24"/>
          <w:szCs w:val="24"/>
          <w:lang w:val="mn-MN"/>
        </w:rPr>
        <w:t>Ү</w:t>
      </w:r>
      <w:r>
        <w:rPr>
          <w:rFonts w:ascii="Arial" w:hAnsi="Arial" w:cs="Arial"/>
          <w:sz w:val="24"/>
          <w:szCs w:val="24"/>
          <w:lang w:val="mn-MN"/>
        </w:rPr>
        <w:t xml:space="preserve">ндэстний </w:t>
      </w:r>
      <w:r w:rsidRPr="002271FD">
        <w:rPr>
          <w:rFonts w:ascii="Arial" w:hAnsi="Arial" w:cs="Arial"/>
          <w:sz w:val="24"/>
          <w:szCs w:val="24"/>
          <w:lang w:val="mn-MN"/>
        </w:rPr>
        <w:t>Б</w:t>
      </w:r>
      <w:r>
        <w:rPr>
          <w:rFonts w:ascii="Arial" w:hAnsi="Arial" w:cs="Arial"/>
          <w:sz w:val="24"/>
          <w:szCs w:val="24"/>
          <w:lang w:val="mn-MN"/>
        </w:rPr>
        <w:t>айгууллаг</w:t>
      </w:r>
      <w:r w:rsidRPr="002271FD">
        <w:rPr>
          <w:rFonts w:ascii="Arial" w:hAnsi="Arial" w:cs="Arial"/>
          <w:sz w:val="24"/>
          <w:szCs w:val="24"/>
          <w:lang w:val="mn-MN"/>
        </w:rPr>
        <w:t>ын гэрээний хороод, тусгай илтгэгчид тус тусын хариуцсан хүний эрхийн чиглэл</w:t>
      </w:r>
      <w:r>
        <w:rPr>
          <w:rFonts w:ascii="Arial" w:hAnsi="Arial" w:cs="Arial"/>
          <w:sz w:val="24"/>
          <w:szCs w:val="24"/>
          <w:lang w:val="mn-MN"/>
        </w:rPr>
        <w:t xml:space="preserve">ээр </w:t>
      </w:r>
      <w:r w:rsidRPr="002271FD">
        <w:rPr>
          <w:rFonts w:ascii="Arial" w:hAnsi="Arial" w:cs="Arial"/>
          <w:sz w:val="24"/>
          <w:szCs w:val="24"/>
          <w:lang w:val="mn-MN"/>
        </w:rPr>
        <w:t>үнэлэлт дүгнэлт өгч, зөвлөмж гарга</w:t>
      </w:r>
      <w:r>
        <w:rPr>
          <w:rFonts w:ascii="Arial" w:hAnsi="Arial" w:cs="Arial"/>
          <w:sz w:val="24"/>
          <w:szCs w:val="24"/>
          <w:lang w:val="mn-MN"/>
        </w:rPr>
        <w:t>хын зэрэгцээ</w:t>
      </w:r>
      <w:r w:rsidRPr="002271FD">
        <w:rPr>
          <w:rFonts w:ascii="Arial" w:hAnsi="Arial" w:cs="Arial"/>
          <w:sz w:val="24"/>
          <w:szCs w:val="24"/>
          <w:lang w:val="mn-MN"/>
        </w:rPr>
        <w:t xml:space="preserve"> олон улс</w:t>
      </w:r>
      <w:r>
        <w:rPr>
          <w:rFonts w:ascii="Arial" w:hAnsi="Arial" w:cs="Arial"/>
          <w:sz w:val="24"/>
          <w:szCs w:val="24"/>
          <w:lang w:val="mn-MN"/>
        </w:rPr>
        <w:t>ын</w:t>
      </w:r>
      <w:r w:rsidRPr="002271FD">
        <w:rPr>
          <w:rFonts w:ascii="Arial" w:hAnsi="Arial" w:cs="Arial"/>
          <w:sz w:val="24"/>
          <w:szCs w:val="24"/>
          <w:lang w:val="mn-MN"/>
        </w:rPr>
        <w:t xml:space="preserve"> байгууллага, </w:t>
      </w:r>
      <w:r>
        <w:rPr>
          <w:rFonts w:ascii="Arial" w:hAnsi="Arial" w:cs="Arial"/>
          <w:sz w:val="24"/>
          <w:szCs w:val="24"/>
          <w:lang w:val="mn-MN"/>
        </w:rPr>
        <w:t>эрдэм шинжилгээ, судалгааны төвүүд</w:t>
      </w:r>
      <w:r w:rsidRPr="002271FD">
        <w:rPr>
          <w:rFonts w:ascii="Arial" w:hAnsi="Arial" w:cs="Arial"/>
          <w:sz w:val="24"/>
          <w:szCs w:val="24"/>
          <w:lang w:val="mn-MN"/>
        </w:rPr>
        <w:t xml:space="preserve"> тодорхой шалгуураар мэдээлэл цуглуулан, үнэлж оноо өгөх, индексжүүлэн эрэмбэлэх зэргээр </w:t>
      </w:r>
      <w:r>
        <w:rPr>
          <w:rFonts w:ascii="Arial" w:hAnsi="Arial" w:cs="Arial"/>
          <w:sz w:val="24"/>
          <w:szCs w:val="24"/>
          <w:lang w:val="mn-MN"/>
        </w:rPr>
        <w:t xml:space="preserve">хүний эрхийн олон улсын индексийг </w:t>
      </w:r>
      <w:r w:rsidRPr="002271FD">
        <w:rPr>
          <w:rFonts w:ascii="Arial" w:hAnsi="Arial" w:cs="Arial"/>
          <w:sz w:val="24"/>
          <w:szCs w:val="24"/>
          <w:lang w:val="mn-MN"/>
        </w:rPr>
        <w:t>жил бүр гаргадаг уламжлал</w:t>
      </w:r>
      <w:r>
        <w:rPr>
          <w:rFonts w:ascii="Arial" w:hAnsi="Arial" w:cs="Arial"/>
          <w:sz w:val="24"/>
          <w:szCs w:val="24"/>
          <w:lang w:val="mn-MN"/>
        </w:rPr>
        <w:t xml:space="preserve"> тогтжээ. </w:t>
      </w:r>
      <w:r w:rsidRPr="002271FD">
        <w:rPr>
          <w:rFonts w:ascii="Arial" w:hAnsi="Arial" w:cs="Arial"/>
          <w:sz w:val="24"/>
          <w:szCs w:val="24"/>
          <w:lang w:val="mn-MN"/>
        </w:rPr>
        <w:t>Эдгээр нь Н</w:t>
      </w:r>
      <w:r>
        <w:rPr>
          <w:rFonts w:ascii="Arial" w:hAnsi="Arial" w:cs="Arial"/>
          <w:sz w:val="24"/>
          <w:szCs w:val="24"/>
          <w:lang w:val="mn-MN"/>
        </w:rPr>
        <w:t xml:space="preserve">эгдсэн </w:t>
      </w:r>
      <w:r w:rsidRPr="002271FD">
        <w:rPr>
          <w:rFonts w:ascii="Arial" w:hAnsi="Arial" w:cs="Arial"/>
          <w:sz w:val="24"/>
          <w:szCs w:val="24"/>
          <w:lang w:val="mn-MN"/>
        </w:rPr>
        <w:t>Ү</w:t>
      </w:r>
      <w:r>
        <w:rPr>
          <w:rFonts w:ascii="Arial" w:hAnsi="Arial" w:cs="Arial"/>
          <w:sz w:val="24"/>
          <w:szCs w:val="24"/>
          <w:lang w:val="mn-MN"/>
        </w:rPr>
        <w:t xml:space="preserve">ндэстний </w:t>
      </w:r>
      <w:r w:rsidRPr="002271FD">
        <w:rPr>
          <w:rFonts w:ascii="Arial" w:hAnsi="Arial" w:cs="Arial"/>
          <w:sz w:val="24"/>
          <w:szCs w:val="24"/>
          <w:lang w:val="mn-MN"/>
        </w:rPr>
        <w:t>Б</w:t>
      </w:r>
      <w:r>
        <w:rPr>
          <w:rFonts w:ascii="Arial" w:hAnsi="Arial" w:cs="Arial"/>
          <w:sz w:val="24"/>
          <w:szCs w:val="24"/>
          <w:lang w:val="mn-MN"/>
        </w:rPr>
        <w:t>айгууллаг</w:t>
      </w:r>
      <w:r w:rsidRPr="002271FD">
        <w:rPr>
          <w:rFonts w:ascii="Arial" w:hAnsi="Arial" w:cs="Arial"/>
          <w:sz w:val="24"/>
          <w:szCs w:val="24"/>
          <w:lang w:val="mn-MN"/>
        </w:rPr>
        <w:t xml:space="preserve">ын </w:t>
      </w:r>
      <w:r>
        <w:rPr>
          <w:rFonts w:ascii="Arial" w:hAnsi="Arial" w:cs="Arial"/>
          <w:sz w:val="24"/>
          <w:szCs w:val="24"/>
          <w:lang w:val="mn-MN"/>
        </w:rPr>
        <w:t>х</w:t>
      </w:r>
      <w:r w:rsidRPr="002271FD">
        <w:rPr>
          <w:rFonts w:ascii="Arial" w:hAnsi="Arial" w:cs="Arial"/>
          <w:sz w:val="24"/>
          <w:szCs w:val="24"/>
          <w:lang w:val="mn-MN"/>
        </w:rPr>
        <w:t xml:space="preserve">үний эрхийн механизмуудын зэрэгцээ аливаа улс орны хүний эрхийн хэрэгжилтийг үнэлэх нийтэд </w:t>
      </w:r>
      <w:r>
        <w:rPr>
          <w:rFonts w:ascii="Arial" w:hAnsi="Arial" w:cs="Arial"/>
          <w:sz w:val="24"/>
          <w:szCs w:val="24"/>
          <w:lang w:val="mn-MN"/>
        </w:rPr>
        <w:t>хандсан</w:t>
      </w:r>
      <w:r w:rsidRPr="002271FD">
        <w:rPr>
          <w:rFonts w:ascii="Arial" w:hAnsi="Arial" w:cs="Arial"/>
          <w:sz w:val="24"/>
          <w:szCs w:val="24"/>
          <w:lang w:val="mn-MN"/>
        </w:rPr>
        <w:t xml:space="preserve"> мэдээллийн чухал</w:t>
      </w:r>
      <w:r>
        <w:rPr>
          <w:rFonts w:ascii="Arial" w:hAnsi="Arial" w:cs="Arial"/>
          <w:sz w:val="24"/>
          <w:szCs w:val="24"/>
          <w:lang w:val="mn-MN"/>
        </w:rPr>
        <w:t xml:space="preserve"> </w:t>
      </w:r>
      <w:r w:rsidRPr="002271FD">
        <w:rPr>
          <w:rFonts w:ascii="Arial" w:hAnsi="Arial" w:cs="Arial"/>
          <w:sz w:val="24"/>
          <w:szCs w:val="24"/>
          <w:lang w:val="mn-MN"/>
        </w:rPr>
        <w:t>эх сурвалж бол</w:t>
      </w:r>
      <w:r>
        <w:rPr>
          <w:rFonts w:ascii="Arial" w:hAnsi="Arial" w:cs="Arial"/>
          <w:sz w:val="24"/>
          <w:szCs w:val="24"/>
          <w:lang w:val="mn-MN"/>
        </w:rPr>
        <w:t xml:space="preserve">он </w:t>
      </w:r>
      <w:r w:rsidRPr="002271FD">
        <w:rPr>
          <w:rFonts w:ascii="Arial" w:hAnsi="Arial" w:cs="Arial"/>
          <w:sz w:val="24"/>
          <w:szCs w:val="24"/>
          <w:lang w:val="mn-MN"/>
        </w:rPr>
        <w:t>хөгж</w:t>
      </w:r>
      <w:r>
        <w:rPr>
          <w:rFonts w:ascii="Arial" w:hAnsi="Arial" w:cs="Arial"/>
          <w:sz w:val="24"/>
          <w:szCs w:val="24"/>
          <w:lang w:val="mn-MN"/>
        </w:rPr>
        <w:t>иж байна.</w:t>
      </w:r>
      <w:r w:rsidRPr="002271FD">
        <w:rPr>
          <w:rFonts w:ascii="Arial" w:hAnsi="Arial" w:cs="Arial"/>
          <w:sz w:val="24"/>
          <w:szCs w:val="24"/>
          <w:lang w:val="mn-MN"/>
        </w:rPr>
        <w:t xml:space="preserve"> </w:t>
      </w:r>
    </w:p>
    <w:p w14:paraId="41F4AC80" w14:textId="77777777" w:rsidR="00274632" w:rsidRPr="002271FD" w:rsidRDefault="00274632" w:rsidP="00A55D12">
      <w:pPr>
        <w:spacing w:line="240" w:lineRule="auto"/>
        <w:ind w:firstLine="567"/>
        <w:jc w:val="both"/>
        <w:rPr>
          <w:rFonts w:ascii="Arial" w:hAnsi="Arial" w:cs="Arial"/>
          <w:sz w:val="24"/>
          <w:szCs w:val="24"/>
          <w:lang w:val="mn-MN"/>
        </w:rPr>
      </w:pPr>
      <w:r w:rsidRPr="002271FD">
        <w:rPr>
          <w:rFonts w:ascii="Arial" w:hAnsi="Arial" w:cs="Arial"/>
          <w:sz w:val="24"/>
          <w:szCs w:val="24"/>
          <w:lang w:val="mn-MN"/>
        </w:rPr>
        <w:t xml:space="preserve">Монгол Улсын хувьд </w:t>
      </w:r>
      <w:r w:rsidRPr="00D5313B">
        <w:rPr>
          <w:rFonts w:ascii="Arial" w:hAnsi="Arial" w:cs="Arial"/>
          <w:sz w:val="24"/>
          <w:szCs w:val="24"/>
          <w:lang w:val="mn-MN"/>
        </w:rPr>
        <w:t>2010</w:t>
      </w:r>
      <w:r w:rsidRPr="002271FD">
        <w:rPr>
          <w:rFonts w:ascii="Arial" w:hAnsi="Arial" w:cs="Arial"/>
          <w:sz w:val="24"/>
          <w:szCs w:val="24"/>
          <w:lang w:val="mn-MN"/>
        </w:rPr>
        <w:t>,</w:t>
      </w:r>
      <w:r w:rsidRPr="00D5313B">
        <w:rPr>
          <w:rFonts w:ascii="Arial" w:hAnsi="Arial" w:cs="Arial"/>
          <w:sz w:val="24"/>
          <w:szCs w:val="24"/>
          <w:lang w:val="mn-MN"/>
        </w:rPr>
        <w:t xml:space="preserve"> 2015 </w:t>
      </w:r>
      <w:r w:rsidRPr="002271FD">
        <w:rPr>
          <w:rFonts w:ascii="Arial" w:hAnsi="Arial" w:cs="Arial"/>
          <w:sz w:val="24"/>
          <w:szCs w:val="24"/>
          <w:lang w:val="mn-MN"/>
        </w:rPr>
        <w:t>онд Нэгдсэн Үндэстний Байгууллагын Хүний эрхийн зөвлөлийн хүний эрхийн төлөв байдлын ээлжит дүгнэлт хэлэлцүүлгийн хоёр циклээр хүний эрхийн төлөв байдлаа үнэлүүлж, зөвлөмжийн дагуу хүний эрхийн хэрэгжилтийг сайжруулах</w:t>
      </w:r>
      <w:r>
        <w:rPr>
          <w:rFonts w:ascii="Arial" w:hAnsi="Arial" w:cs="Arial"/>
          <w:sz w:val="24"/>
          <w:szCs w:val="24"/>
          <w:lang w:val="mn-MN"/>
        </w:rPr>
        <w:t>аар</w:t>
      </w:r>
      <w:r w:rsidRPr="002271FD">
        <w:rPr>
          <w:rFonts w:ascii="Arial" w:hAnsi="Arial" w:cs="Arial"/>
          <w:sz w:val="24"/>
          <w:szCs w:val="24"/>
          <w:lang w:val="mn-MN"/>
        </w:rPr>
        <w:t xml:space="preserve"> ажиллаж байгаа боловч үндэсний хэмжээнд хүний эрхийн нөхцөл байдлаа үнэлж, индексж</w:t>
      </w:r>
      <w:r>
        <w:rPr>
          <w:rFonts w:ascii="Arial" w:hAnsi="Arial" w:cs="Arial"/>
          <w:sz w:val="24"/>
          <w:szCs w:val="24"/>
          <w:lang w:val="mn-MN"/>
        </w:rPr>
        <w:t>үүл</w:t>
      </w:r>
      <w:r w:rsidRPr="002271FD">
        <w:rPr>
          <w:rFonts w:ascii="Arial" w:hAnsi="Arial" w:cs="Arial"/>
          <w:sz w:val="24"/>
          <w:szCs w:val="24"/>
          <w:lang w:val="mn-MN"/>
        </w:rPr>
        <w:t>сэн мэдээлэл гаргах аргачлалгүй байна. Иймд Комисс энэ илтгэлдээ олон улсын мэргэшсэн байгууллаг</w:t>
      </w:r>
      <w:r>
        <w:rPr>
          <w:rFonts w:ascii="Arial" w:hAnsi="Arial" w:cs="Arial"/>
          <w:sz w:val="24"/>
          <w:szCs w:val="24"/>
          <w:lang w:val="mn-MN"/>
        </w:rPr>
        <w:t>ууд</w:t>
      </w:r>
      <w:r w:rsidRPr="002271FD">
        <w:rPr>
          <w:rFonts w:ascii="Arial" w:hAnsi="Arial" w:cs="Arial"/>
          <w:sz w:val="24"/>
          <w:szCs w:val="24"/>
          <w:lang w:val="mn-MN"/>
        </w:rPr>
        <w:t xml:space="preserve"> тодорхой шалгуураар оноо, хувь өгөх замаар улс орныг эрэмбэл</w:t>
      </w:r>
      <w:r>
        <w:rPr>
          <w:rFonts w:ascii="Arial" w:hAnsi="Arial" w:cs="Arial"/>
          <w:sz w:val="24"/>
          <w:szCs w:val="24"/>
          <w:lang w:val="mn-MN"/>
        </w:rPr>
        <w:t>дэг</w:t>
      </w:r>
      <w:r w:rsidRPr="002271FD">
        <w:rPr>
          <w:rFonts w:ascii="Arial" w:hAnsi="Arial" w:cs="Arial"/>
          <w:sz w:val="24"/>
          <w:szCs w:val="24"/>
          <w:lang w:val="mn-MN"/>
        </w:rPr>
        <w:t xml:space="preserve"> тайлан мэдээл</w:t>
      </w:r>
      <w:r>
        <w:rPr>
          <w:rFonts w:ascii="Arial" w:hAnsi="Arial" w:cs="Arial"/>
          <w:sz w:val="24"/>
          <w:szCs w:val="24"/>
          <w:lang w:val="mn-MN"/>
        </w:rPr>
        <w:t>э</w:t>
      </w:r>
      <w:r w:rsidRPr="002271FD">
        <w:rPr>
          <w:rFonts w:ascii="Arial" w:hAnsi="Arial" w:cs="Arial"/>
          <w:sz w:val="24"/>
          <w:szCs w:val="24"/>
          <w:lang w:val="mn-MN"/>
        </w:rPr>
        <w:t>л</w:t>
      </w:r>
      <w:r>
        <w:rPr>
          <w:rFonts w:ascii="Arial" w:hAnsi="Arial" w:cs="Arial"/>
          <w:sz w:val="24"/>
          <w:szCs w:val="24"/>
          <w:lang w:val="mn-MN"/>
        </w:rPr>
        <w:t>д</w:t>
      </w:r>
      <w:r w:rsidRPr="002271FD">
        <w:rPr>
          <w:rFonts w:ascii="Arial" w:hAnsi="Arial" w:cs="Arial"/>
          <w:sz w:val="24"/>
          <w:szCs w:val="24"/>
          <w:lang w:val="mn-MN"/>
        </w:rPr>
        <w:t xml:space="preserve"> тулгуурлан хүний эрхийн чиглэл</w:t>
      </w:r>
      <w:r>
        <w:rPr>
          <w:rFonts w:ascii="Arial" w:hAnsi="Arial" w:cs="Arial"/>
          <w:sz w:val="24"/>
          <w:szCs w:val="24"/>
          <w:lang w:val="mn-MN"/>
        </w:rPr>
        <w:t>ээр</w:t>
      </w:r>
      <w:r w:rsidRPr="002271FD">
        <w:rPr>
          <w:rFonts w:ascii="Arial" w:hAnsi="Arial" w:cs="Arial"/>
          <w:sz w:val="24"/>
          <w:szCs w:val="24"/>
          <w:lang w:val="mn-MN"/>
        </w:rPr>
        <w:t xml:space="preserve"> </w:t>
      </w:r>
      <w:r>
        <w:rPr>
          <w:rFonts w:ascii="Arial" w:hAnsi="Arial" w:cs="Arial"/>
          <w:sz w:val="24"/>
          <w:szCs w:val="24"/>
          <w:lang w:val="mn-MN"/>
        </w:rPr>
        <w:t xml:space="preserve">олон улсад </w:t>
      </w:r>
      <w:r w:rsidRPr="002271FD">
        <w:rPr>
          <w:rFonts w:ascii="Arial" w:hAnsi="Arial" w:cs="Arial"/>
          <w:sz w:val="24"/>
          <w:szCs w:val="24"/>
          <w:lang w:val="mn-MN"/>
        </w:rPr>
        <w:t xml:space="preserve">Монгол Улсын эзэлж буй </w:t>
      </w:r>
      <w:r>
        <w:rPr>
          <w:rFonts w:ascii="Arial" w:hAnsi="Arial" w:cs="Arial"/>
          <w:sz w:val="24"/>
          <w:szCs w:val="24"/>
          <w:lang w:val="mn-MN"/>
        </w:rPr>
        <w:t>эрэмб</w:t>
      </w:r>
      <w:r w:rsidRPr="002271FD">
        <w:rPr>
          <w:rFonts w:ascii="Arial" w:hAnsi="Arial" w:cs="Arial"/>
          <w:sz w:val="24"/>
          <w:szCs w:val="24"/>
          <w:lang w:val="mn-MN"/>
        </w:rPr>
        <w:t>ийг тусгахыг зорилоо.</w:t>
      </w:r>
    </w:p>
    <w:p w14:paraId="628A7B7F" w14:textId="77777777" w:rsidR="00274632" w:rsidRPr="002271FD" w:rsidRDefault="00274632" w:rsidP="00A55D12">
      <w:pPr>
        <w:spacing w:line="240" w:lineRule="auto"/>
        <w:ind w:firstLine="567"/>
        <w:jc w:val="both"/>
        <w:rPr>
          <w:rFonts w:ascii="Arial" w:hAnsi="Arial" w:cs="Arial"/>
          <w:sz w:val="24"/>
          <w:szCs w:val="24"/>
          <w:lang w:val="mn-MN"/>
        </w:rPr>
      </w:pPr>
      <w:r w:rsidRPr="002271FD">
        <w:rPr>
          <w:rFonts w:ascii="Arial" w:hAnsi="Arial" w:cs="Arial"/>
          <w:sz w:val="24"/>
          <w:szCs w:val="24"/>
          <w:lang w:val="mn-MN"/>
        </w:rPr>
        <w:t>Олон улсын мэргэшсэн байгууллага, хөтөлбөрүүд улс орнууд дахь хүний эрх, эрх чөлөөний төлөв байдлыг индекс</w:t>
      </w:r>
      <w:r>
        <w:rPr>
          <w:rFonts w:ascii="Arial" w:hAnsi="Arial" w:cs="Arial"/>
          <w:sz w:val="24"/>
          <w:szCs w:val="24"/>
          <w:lang w:val="mn-MN"/>
        </w:rPr>
        <w:t xml:space="preserve">эд </w:t>
      </w:r>
      <w:r w:rsidRPr="002271FD">
        <w:rPr>
          <w:rFonts w:ascii="Arial" w:hAnsi="Arial" w:cs="Arial"/>
          <w:sz w:val="24"/>
          <w:szCs w:val="24"/>
          <w:lang w:val="mn-MN"/>
        </w:rPr>
        <w:t>оруулахдаа тус тусын мэргэшсэн салбарын хүрээнд том</w:t>
      </w:r>
      <w:r>
        <w:rPr>
          <w:rFonts w:ascii="Arial" w:hAnsi="Arial" w:cs="Arial"/>
          <w:sz w:val="24"/>
          <w:szCs w:val="24"/>
          <w:lang w:val="mn-MN"/>
        </w:rPr>
        <w:t>ь</w:t>
      </w:r>
      <w:r w:rsidRPr="002271FD">
        <w:rPr>
          <w:rFonts w:ascii="Arial" w:hAnsi="Arial" w:cs="Arial"/>
          <w:sz w:val="24"/>
          <w:szCs w:val="24"/>
          <w:lang w:val="mn-MN"/>
        </w:rPr>
        <w:t>ёолж, өөрийн онцлог аргачлалаар гаргадаг тул Монгол Улс дахь хүний эрхийн нөхцөл байдл</w:t>
      </w:r>
      <w:r>
        <w:rPr>
          <w:rFonts w:ascii="Arial" w:hAnsi="Arial" w:cs="Arial"/>
          <w:sz w:val="24"/>
          <w:szCs w:val="24"/>
          <w:lang w:val="mn-MN"/>
        </w:rPr>
        <w:t>ыг</w:t>
      </w:r>
      <w:r w:rsidRPr="002271FD">
        <w:rPr>
          <w:rFonts w:ascii="Arial" w:hAnsi="Arial" w:cs="Arial"/>
          <w:sz w:val="24"/>
          <w:szCs w:val="24"/>
          <w:lang w:val="mn-MN"/>
        </w:rPr>
        <w:t xml:space="preserve"> Үндсэн хуульд том</w:t>
      </w:r>
      <w:r>
        <w:rPr>
          <w:rFonts w:ascii="Arial" w:hAnsi="Arial" w:cs="Arial"/>
          <w:sz w:val="24"/>
          <w:szCs w:val="24"/>
          <w:lang w:val="mn-MN"/>
        </w:rPr>
        <w:t>ь</w:t>
      </w:r>
      <w:r w:rsidRPr="002271FD">
        <w:rPr>
          <w:rFonts w:ascii="Arial" w:hAnsi="Arial" w:cs="Arial"/>
          <w:sz w:val="24"/>
          <w:szCs w:val="24"/>
          <w:lang w:val="mn-MN"/>
        </w:rPr>
        <w:t>ёолсон бүх эрх, эрх чөлөө</w:t>
      </w:r>
      <w:r>
        <w:rPr>
          <w:rFonts w:ascii="Arial" w:hAnsi="Arial" w:cs="Arial"/>
          <w:sz w:val="24"/>
          <w:szCs w:val="24"/>
          <w:lang w:val="mn-MN"/>
        </w:rPr>
        <w:t xml:space="preserve">ний хүрээнд харуулах </w:t>
      </w:r>
      <w:r w:rsidRPr="002271FD">
        <w:rPr>
          <w:rFonts w:ascii="Arial" w:hAnsi="Arial" w:cs="Arial"/>
          <w:sz w:val="24"/>
          <w:szCs w:val="24"/>
          <w:lang w:val="mn-MN"/>
        </w:rPr>
        <w:t>боломж</w:t>
      </w:r>
      <w:r>
        <w:rPr>
          <w:rFonts w:ascii="Arial" w:hAnsi="Arial" w:cs="Arial"/>
          <w:sz w:val="24"/>
          <w:szCs w:val="24"/>
          <w:lang w:val="mn-MN"/>
        </w:rPr>
        <w:t>гүй юм.</w:t>
      </w:r>
      <w:r w:rsidRPr="002271FD">
        <w:rPr>
          <w:rFonts w:ascii="Arial" w:hAnsi="Arial" w:cs="Arial"/>
          <w:sz w:val="24"/>
          <w:szCs w:val="24"/>
          <w:lang w:val="mn-MN"/>
        </w:rPr>
        <w:t xml:space="preserve"> Иймд энэхүү бүлэгт </w:t>
      </w:r>
      <w:r>
        <w:rPr>
          <w:rFonts w:ascii="Arial" w:hAnsi="Arial" w:cs="Arial"/>
          <w:sz w:val="24"/>
          <w:szCs w:val="24"/>
          <w:lang w:val="mn-MN"/>
        </w:rPr>
        <w:t xml:space="preserve">Нэгдсэн Үндэстний Байгууллагын Хөгжлийн Хөтөлбөр, мөн </w:t>
      </w:r>
      <w:r w:rsidRPr="002271FD">
        <w:rPr>
          <w:rFonts w:ascii="Arial" w:hAnsi="Arial" w:cs="Arial"/>
          <w:sz w:val="24"/>
          <w:szCs w:val="24"/>
          <w:lang w:val="mn-MN"/>
        </w:rPr>
        <w:t xml:space="preserve">олон улсад хүлээн зөвшөөрөгдсөн эрдэм шинжилгээ, судалгааны болон мэргэшсэн байгууллагаас гаргасан </w:t>
      </w:r>
      <w:r>
        <w:rPr>
          <w:rFonts w:ascii="Arial" w:hAnsi="Arial" w:cs="Arial"/>
          <w:sz w:val="24"/>
          <w:szCs w:val="24"/>
          <w:lang w:val="mn-MN"/>
        </w:rPr>
        <w:t>зарим</w:t>
      </w:r>
      <w:r w:rsidRPr="002271FD">
        <w:rPr>
          <w:rFonts w:ascii="Arial" w:hAnsi="Arial" w:cs="Arial"/>
          <w:sz w:val="24"/>
          <w:szCs w:val="24"/>
          <w:lang w:val="mn-MN"/>
        </w:rPr>
        <w:t xml:space="preserve"> </w:t>
      </w:r>
      <w:r>
        <w:rPr>
          <w:rFonts w:ascii="Arial" w:hAnsi="Arial" w:cs="Arial"/>
          <w:sz w:val="24"/>
          <w:szCs w:val="24"/>
          <w:lang w:val="mn-MN"/>
        </w:rPr>
        <w:t xml:space="preserve">голлох </w:t>
      </w:r>
      <w:r w:rsidRPr="002271FD">
        <w:rPr>
          <w:rFonts w:ascii="Arial" w:hAnsi="Arial" w:cs="Arial"/>
          <w:sz w:val="24"/>
          <w:szCs w:val="24"/>
          <w:lang w:val="mn-MN"/>
        </w:rPr>
        <w:t>индексийн хүрээнд Монгол Улс дахь хүний эрхийн төлөв байдлыг харуулав.</w:t>
      </w:r>
      <w:r>
        <w:rPr>
          <w:rFonts w:ascii="Arial" w:hAnsi="Arial" w:cs="Arial"/>
          <w:sz w:val="24"/>
          <w:szCs w:val="24"/>
          <w:lang w:val="mn-MN"/>
        </w:rPr>
        <w:t xml:space="preserve"> Үүнд:</w:t>
      </w:r>
    </w:p>
    <w:p w14:paraId="13BEE116" w14:textId="77777777" w:rsidR="00274632" w:rsidRPr="00FF37B7" w:rsidRDefault="00274632" w:rsidP="00F70192">
      <w:pPr>
        <w:pStyle w:val="ListParagraph"/>
        <w:numPr>
          <w:ilvl w:val="0"/>
          <w:numId w:val="6"/>
        </w:numPr>
        <w:spacing w:after="120" w:line="240" w:lineRule="auto"/>
        <w:ind w:left="567" w:hanging="567"/>
        <w:jc w:val="both"/>
        <w:rPr>
          <w:rFonts w:ascii="Arial" w:hAnsi="Arial" w:cs="Arial"/>
          <w:sz w:val="24"/>
          <w:szCs w:val="24"/>
          <w:lang w:val="mn-MN"/>
        </w:rPr>
      </w:pPr>
      <w:r w:rsidRPr="0071792E">
        <w:rPr>
          <w:rFonts w:ascii="Arial" w:hAnsi="Arial" w:cs="Arial"/>
          <w:b/>
          <w:bCs/>
          <w:sz w:val="24"/>
          <w:szCs w:val="24"/>
          <w:shd w:val="clear" w:color="auto" w:fill="FFFFFF"/>
          <w:lang w:val="mn-MN"/>
        </w:rPr>
        <w:t>Эрх зүйт ёсны индекс.</w:t>
      </w:r>
      <w:r w:rsidRPr="00FF37B7">
        <w:rPr>
          <w:rFonts w:ascii="Arial" w:hAnsi="Arial" w:cs="Arial"/>
          <w:sz w:val="24"/>
          <w:szCs w:val="24"/>
          <w:shd w:val="clear" w:color="auto" w:fill="FFFFFF"/>
          <w:lang w:val="mn-MN"/>
        </w:rPr>
        <w:t xml:space="preserve"> Дэлхийн </w:t>
      </w:r>
      <w:r>
        <w:rPr>
          <w:rFonts w:ascii="Arial" w:hAnsi="Arial" w:cs="Arial"/>
          <w:sz w:val="24"/>
          <w:szCs w:val="24"/>
          <w:shd w:val="clear" w:color="auto" w:fill="FFFFFF"/>
          <w:lang w:val="mn-MN"/>
        </w:rPr>
        <w:t>ш</w:t>
      </w:r>
      <w:r w:rsidRPr="00FF37B7">
        <w:rPr>
          <w:rFonts w:ascii="Arial" w:hAnsi="Arial" w:cs="Arial"/>
          <w:sz w:val="24"/>
          <w:szCs w:val="24"/>
          <w:shd w:val="clear" w:color="auto" w:fill="FFFFFF"/>
          <w:lang w:val="mn-MN"/>
        </w:rPr>
        <w:t xml:space="preserve">ударга </w:t>
      </w:r>
      <w:r>
        <w:rPr>
          <w:rFonts w:ascii="Arial" w:hAnsi="Arial" w:cs="Arial"/>
          <w:sz w:val="24"/>
          <w:szCs w:val="24"/>
          <w:shd w:val="clear" w:color="auto" w:fill="FFFFFF"/>
          <w:lang w:val="mn-MN"/>
        </w:rPr>
        <w:t>ё</w:t>
      </w:r>
      <w:r w:rsidRPr="00FF37B7">
        <w:rPr>
          <w:rFonts w:ascii="Arial" w:hAnsi="Arial" w:cs="Arial"/>
          <w:sz w:val="24"/>
          <w:szCs w:val="24"/>
          <w:shd w:val="clear" w:color="auto" w:fill="FFFFFF"/>
          <w:lang w:val="mn-MN"/>
        </w:rPr>
        <w:t xml:space="preserve">сны </w:t>
      </w:r>
      <w:r>
        <w:rPr>
          <w:rFonts w:ascii="Arial" w:hAnsi="Arial" w:cs="Arial"/>
          <w:sz w:val="24"/>
          <w:szCs w:val="24"/>
          <w:shd w:val="clear" w:color="auto" w:fill="FFFFFF"/>
          <w:lang w:val="mn-MN"/>
        </w:rPr>
        <w:t>т</w:t>
      </w:r>
      <w:r w:rsidRPr="00FF37B7">
        <w:rPr>
          <w:rFonts w:ascii="Arial" w:hAnsi="Arial" w:cs="Arial"/>
          <w:sz w:val="24"/>
          <w:szCs w:val="24"/>
          <w:shd w:val="clear" w:color="auto" w:fill="FFFFFF"/>
          <w:lang w:val="mn-MN"/>
        </w:rPr>
        <w:t>өсөл</w:t>
      </w:r>
      <w:r>
        <w:rPr>
          <w:rFonts w:ascii="Arial" w:hAnsi="Arial" w:cs="Arial"/>
          <w:sz w:val="24"/>
          <w:szCs w:val="24"/>
          <w:shd w:val="clear" w:color="auto" w:fill="FFFFFF"/>
          <w:lang w:val="mn-MN"/>
        </w:rPr>
        <w:t xml:space="preserve"> </w:t>
      </w:r>
      <w:r w:rsidRPr="00FF37B7">
        <w:rPr>
          <w:rFonts w:ascii="Arial" w:hAnsi="Arial" w:cs="Arial"/>
          <w:sz w:val="24"/>
          <w:szCs w:val="24"/>
          <w:shd w:val="clear" w:color="auto" w:fill="FFFFFF"/>
          <w:lang w:val="mn-MN"/>
        </w:rPr>
        <w:t>(World Justice Project)-өөс</w:t>
      </w:r>
      <w:r>
        <w:rPr>
          <w:rFonts w:ascii="Arial" w:hAnsi="Arial" w:cs="Arial"/>
          <w:sz w:val="24"/>
          <w:szCs w:val="24"/>
          <w:shd w:val="clear" w:color="auto" w:fill="FFFFFF"/>
          <w:lang w:val="mn-MN"/>
        </w:rPr>
        <w:t xml:space="preserve"> </w:t>
      </w:r>
      <w:r w:rsidRPr="00FF37B7">
        <w:rPr>
          <w:rFonts w:ascii="Arial" w:hAnsi="Arial" w:cs="Arial"/>
          <w:sz w:val="24"/>
          <w:szCs w:val="24"/>
          <w:shd w:val="clear" w:color="auto" w:fill="FFFFFF"/>
          <w:lang w:val="mn-MN"/>
        </w:rPr>
        <w:t>Эрх зүйт ёсны индекс (Rule of Law Index)</w:t>
      </w:r>
      <w:r>
        <w:rPr>
          <w:rFonts w:ascii="Arial" w:hAnsi="Arial" w:cs="Arial"/>
          <w:sz w:val="24"/>
          <w:szCs w:val="24"/>
          <w:shd w:val="clear" w:color="auto" w:fill="FFFFFF"/>
          <w:lang w:val="mn-MN"/>
        </w:rPr>
        <w:t>-ийг гаргахдаа хууль сахиулах, шүүх тогтолцооны шударга, хараат бус байдлыг 1 хүртэл оноогоор үнэлж эрэмбэлдэг байна. Энэ индексийн хүрээнд шударга шүүхээр шүүлгэх, хууль, шүүхийн өмнө эрх тэгш байх эрхийн төлөв байдлыг харууллаа.</w:t>
      </w:r>
    </w:p>
    <w:p w14:paraId="1CCDD173" w14:textId="34CE8EBB" w:rsidR="00274632" w:rsidRPr="005179ED" w:rsidRDefault="00274632" w:rsidP="00F70192">
      <w:pPr>
        <w:pStyle w:val="ListParagraph"/>
        <w:numPr>
          <w:ilvl w:val="0"/>
          <w:numId w:val="6"/>
        </w:numPr>
        <w:spacing w:after="120" w:line="240" w:lineRule="auto"/>
        <w:ind w:left="567" w:hanging="567"/>
        <w:jc w:val="both"/>
        <w:rPr>
          <w:rFonts w:ascii="Arial" w:hAnsi="Arial" w:cs="Arial"/>
          <w:sz w:val="24"/>
          <w:szCs w:val="24"/>
          <w:shd w:val="clear" w:color="auto" w:fill="FFFFFF"/>
          <w:lang w:val="mn-MN"/>
        </w:rPr>
      </w:pPr>
      <w:r w:rsidRPr="0071792E">
        <w:rPr>
          <w:rFonts w:ascii="Arial" w:hAnsi="Arial" w:cs="Arial"/>
          <w:b/>
          <w:bCs/>
          <w:sz w:val="24"/>
          <w:szCs w:val="24"/>
          <w:shd w:val="clear" w:color="auto" w:fill="FFFFFF"/>
          <w:lang w:val="mn-MN"/>
        </w:rPr>
        <w:t>Дэлхийн хэвлэлийн эрх чөлөөний индекс.</w:t>
      </w:r>
      <w:r w:rsidRPr="005179ED">
        <w:rPr>
          <w:rFonts w:ascii="Arial" w:hAnsi="Arial" w:cs="Arial"/>
          <w:sz w:val="24"/>
          <w:szCs w:val="24"/>
          <w:shd w:val="clear" w:color="auto" w:fill="FFFFFF"/>
          <w:lang w:val="mn-MN"/>
        </w:rPr>
        <w:t xml:space="preserve"> </w:t>
      </w:r>
      <w:bookmarkStart w:id="22" w:name="_Hlk35323629"/>
      <w:r w:rsidRPr="005179ED">
        <w:rPr>
          <w:rFonts w:ascii="Arial" w:hAnsi="Arial" w:cs="Arial"/>
          <w:sz w:val="24"/>
          <w:szCs w:val="24"/>
          <w:shd w:val="clear" w:color="auto" w:fill="FFFFFF"/>
          <w:lang w:val="mn-MN"/>
        </w:rPr>
        <w:t xml:space="preserve">Хил </w:t>
      </w:r>
      <w:r>
        <w:rPr>
          <w:rFonts w:ascii="Arial" w:hAnsi="Arial" w:cs="Arial"/>
          <w:sz w:val="24"/>
          <w:szCs w:val="24"/>
          <w:shd w:val="clear" w:color="auto" w:fill="FFFFFF"/>
          <w:lang w:val="mn-MN"/>
        </w:rPr>
        <w:t>х</w:t>
      </w:r>
      <w:r w:rsidRPr="005179ED">
        <w:rPr>
          <w:rFonts w:ascii="Arial" w:hAnsi="Arial" w:cs="Arial"/>
          <w:sz w:val="24"/>
          <w:szCs w:val="24"/>
          <w:shd w:val="clear" w:color="auto" w:fill="FFFFFF"/>
          <w:lang w:val="mn-MN"/>
        </w:rPr>
        <w:t xml:space="preserve">язгааргүй </w:t>
      </w:r>
      <w:r>
        <w:rPr>
          <w:rFonts w:ascii="Arial" w:hAnsi="Arial" w:cs="Arial"/>
          <w:sz w:val="24"/>
          <w:szCs w:val="24"/>
          <w:shd w:val="clear" w:color="auto" w:fill="FFFFFF"/>
          <w:lang w:val="mn-MN"/>
        </w:rPr>
        <w:t>с</w:t>
      </w:r>
      <w:r w:rsidRPr="005179ED">
        <w:rPr>
          <w:rFonts w:ascii="Arial" w:hAnsi="Arial" w:cs="Arial"/>
          <w:sz w:val="24"/>
          <w:szCs w:val="24"/>
          <w:shd w:val="clear" w:color="auto" w:fill="FFFFFF"/>
          <w:lang w:val="mn-MN"/>
        </w:rPr>
        <w:t>этгүүлчид</w:t>
      </w:r>
      <w:r>
        <w:rPr>
          <w:rFonts w:ascii="Arial" w:hAnsi="Arial" w:cs="Arial"/>
          <w:sz w:val="24"/>
          <w:szCs w:val="24"/>
          <w:shd w:val="clear" w:color="auto" w:fill="FFFFFF"/>
          <w:lang w:val="mn-MN"/>
        </w:rPr>
        <w:t xml:space="preserve"> байгууллага нь үзэл бодлоо илэрхийлэх, мэдээлэл авах эрхийн төлөв байдлыг</w:t>
      </w:r>
      <w:bookmarkEnd w:id="22"/>
      <w:r w:rsidR="009E7621">
        <w:rPr>
          <w:rFonts w:ascii="ZWAdobeF" w:hAnsi="ZWAdobeF" w:cs="ZWAdobeF"/>
          <w:sz w:val="2"/>
          <w:szCs w:val="2"/>
          <w:shd w:val="clear" w:color="auto" w:fill="FFFFFF"/>
          <w:lang w:val="mn-MN"/>
        </w:rPr>
        <w:t>132F</w:t>
      </w:r>
      <w:r w:rsidR="004C0C12">
        <w:rPr>
          <w:rFonts w:ascii="ZWAdobeF" w:hAnsi="ZWAdobeF" w:cs="ZWAdobeF"/>
          <w:sz w:val="2"/>
          <w:szCs w:val="2"/>
          <w:shd w:val="clear" w:color="auto" w:fill="FFFFFF"/>
          <w:lang w:val="mn-MN"/>
        </w:rPr>
        <w:t>132F</w:t>
      </w:r>
      <w:r>
        <w:rPr>
          <w:rStyle w:val="FootnoteReference"/>
          <w:rFonts w:ascii="Arial" w:hAnsi="Arial" w:cs="Arial"/>
          <w:sz w:val="24"/>
          <w:szCs w:val="24"/>
          <w:shd w:val="clear" w:color="auto" w:fill="FFFFFF"/>
          <w:lang w:val="mn-MN"/>
        </w:rPr>
        <w:footnoteReference w:id="133"/>
      </w:r>
      <w:r>
        <w:rPr>
          <w:rFonts w:ascii="Arial" w:hAnsi="Arial" w:cs="Arial"/>
          <w:sz w:val="24"/>
          <w:szCs w:val="24"/>
          <w:shd w:val="clear" w:color="auto" w:fill="FFFFFF"/>
          <w:lang w:val="mn-MN"/>
        </w:rPr>
        <w:t xml:space="preserve"> 100 хүртэлх оноогоор үнэлдэг бөгөөд аливаа улс орны индексийн үзүүлэлт 100 оноо руу дөхөх тусам уг хэвлэлийн эрх чөлөөний нөхцөл байдал хангалтгүй болохыг илтгэдэг ажээ. </w:t>
      </w:r>
    </w:p>
    <w:p w14:paraId="1EE8F50F" w14:textId="77777777" w:rsidR="00274632" w:rsidRPr="005961EF" w:rsidRDefault="00274632" w:rsidP="00F70192">
      <w:pPr>
        <w:pStyle w:val="ListParagraph"/>
        <w:numPr>
          <w:ilvl w:val="0"/>
          <w:numId w:val="6"/>
        </w:numPr>
        <w:spacing w:after="120" w:line="240" w:lineRule="auto"/>
        <w:ind w:left="567" w:hanging="567"/>
        <w:jc w:val="both"/>
        <w:rPr>
          <w:rFonts w:ascii="Arial" w:hAnsi="Arial" w:cs="Arial"/>
          <w:sz w:val="24"/>
          <w:szCs w:val="24"/>
          <w:shd w:val="clear" w:color="auto" w:fill="FFFFFF"/>
          <w:lang w:val="mn-MN"/>
        </w:rPr>
      </w:pPr>
      <w:r w:rsidRPr="0071792E">
        <w:rPr>
          <w:rFonts w:ascii="Arial" w:hAnsi="Arial" w:cs="Arial"/>
          <w:b/>
          <w:bCs/>
          <w:sz w:val="24"/>
          <w:szCs w:val="24"/>
          <w:shd w:val="clear" w:color="auto" w:fill="FFFFFF"/>
          <w:lang w:val="mn-MN"/>
        </w:rPr>
        <w:t>Хэвлэлийн эрх чөлөөний индекс.</w:t>
      </w:r>
      <w:r w:rsidRPr="00F228C0">
        <w:rPr>
          <w:rFonts w:ascii="Arial" w:hAnsi="Arial" w:cs="Arial"/>
          <w:sz w:val="24"/>
          <w:szCs w:val="24"/>
          <w:shd w:val="clear" w:color="auto" w:fill="FFFFFF"/>
          <w:lang w:val="mn-MN"/>
        </w:rPr>
        <w:t xml:space="preserve"> </w:t>
      </w:r>
      <w:r w:rsidRPr="008D14CB">
        <w:rPr>
          <w:rFonts w:ascii="Arial" w:hAnsi="Arial" w:cs="Arial"/>
          <w:sz w:val="24"/>
          <w:szCs w:val="24"/>
          <w:shd w:val="clear" w:color="auto" w:fill="FFFFFF"/>
          <w:lang w:val="mn-MN"/>
        </w:rPr>
        <w:t xml:space="preserve">Фрийдом Хаус (Freedom </w:t>
      </w:r>
      <w:r w:rsidRPr="00D5313B">
        <w:rPr>
          <w:rFonts w:ascii="Arial" w:hAnsi="Arial" w:cs="Arial"/>
          <w:sz w:val="24"/>
          <w:szCs w:val="24"/>
          <w:shd w:val="clear" w:color="auto" w:fill="FFFFFF"/>
          <w:lang w:val="mn-MN"/>
        </w:rPr>
        <w:t>H</w:t>
      </w:r>
      <w:r w:rsidRPr="008D14CB">
        <w:rPr>
          <w:rFonts w:ascii="Arial" w:hAnsi="Arial" w:cs="Arial"/>
          <w:sz w:val="24"/>
          <w:szCs w:val="24"/>
          <w:shd w:val="clear" w:color="auto" w:fill="FFFFFF"/>
          <w:lang w:val="mn-MN"/>
        </w:rPr>
        <w:t>ouse)</w:t>
      </w:r>
      <w:r w:rsidRPr="002271FD">
        <w:rPr>
          <w:rFonts w:ascii="Arial" w:hAnsi="Arial" w:cs="Arial"/>
          <w:sz w:val="24"/>
          <w:szCs w:val="24"/>
          <w:shd w:val="clear" w:color="auto" w:fill="FFFFFF"/>
          <w:lang w:val="mn-MN"/>
        </w:rPr>
        <w:t xml:space="preserve"> төрийн бус байгууллагаас гарга</w:t>
      </w:r>
      <w:r>
        <w:rPr>
          <w:rFonts w:ascii="Arial" w:hAnsi="Arial" w:cs="Arial"/>
          <w:sz w:val="24"/>
          <w:szCs w:val="24"/>
          <w:shd w:val="clear" w:color="auto" w:fill="FFFFFF"/>
          <w:lang w:val="mn-MN"/>
        </w:rPr>
        <w:t>даг</w:t>
      </w:r>
      <w:r w:rsidRPr="002271FD">
        <w:rPr>
          <w:rFonts w:ascii="Arial" w:hAnsi="Arial" w:cs="Arial"/>
          <w:sz w:val="24"/>
          <w:szCs w:val="24"/>
          <w:shd w:val="clear" w:color="auto" w:fill="FFFFFF"/>
          <w:lang w:val="mn-MN"/>
        </w:rPr>
        <w:t xml:space="preserve"> </w:t>
      </w:r>
      <w:r w:rsidRPr="008D14CB">
        <w:rPr>
          <w:rFonts w:ascii="Arial" w:hAnsi="Arial" w:cs="Arial"/>
          <w:sz w:val="24"/>
          <w:szCs w:val="24"/>
          <w:shd w:val="clear" w:color="auto" w:fill="FFFFFF"/>
          <w:lang w:val="mn-MN"/>
        </w:rPr>
        <w:t>Хэвлэлийн эрх чөлөө</w:t>
      </w:r>
      <w:r w:rsidRPr="002271FD">
        <w:rPr>
          <w:rFonts w:ascii="Arial" w:hAnsi="Arial" w:cs="Arial"/>
          <w:sz w:val="24"/>
          <w:szCs w:val="24"/>
          <w:shd w:val="clear" w:color="auto" w:fill="FFFFFF"/>
          <w:lang w:val="mn-MN"/>
        </w:rPr>
        <w:t>ний тайлан</w:t>
      </w:r>
      <w:r>
        <w:rPr>
          <w:rFonts w:ascii="Arial" w:hAnsi="Arial" w:cs="Arial"/>
          <w:sz w:val="24"/>
          <w:szCs w:val="24"/>
          <w:shd w:val="clear" w:color="auto" w:fill="FFFFFF"/>
          <w:lang w:val="mn-MN"/>
        </w:rPr>
        <w:t>д х</w:t>
      </w:r>
      <w:r w:rsidRPr="002271FD">
        <w:rPr>
          <w:rFonts w:ascii="Arial" w:hAnsi="Arial" w:cs="Arial"/>
          <w:sz w:val="24"/>
          <w:szCs w:val="24"/>
          <w:shd w:val="clear" w:color="auto" w:fill="FFFFFF"/>
          <w:lang w:val="mn-MN"/>
        </w:rPr>
        <w:t>эвлэлийн эрх чөлөөний статус</w:t>
      </w:r>
      <w:r>
        <w:rPr>
          <w:rFonts w:ascii="Arial" w:hAnsi="Arial" w:cs="Arial"/>
          <w:sz w:val="24"/>
          <w:szCs w:val="24"/>
          <w:shd w:val="clear" w:color="auto" w:fill="FFFFFF"/>
          <w:lang w:val="mn-MN"/>
        </w:rPr>
        <w:t xml:space="preserve">ыг үнэлдэг бөгөөд </w:t>
      </w:r>
      <w:r w:rsidRPr="005179ED">
        <w:rPr>
          <w:rFonts w:ascii="Arial" w:hAnsi="Arial" w:cs="Arial"/>
          <w:sz w:val="24"/>
          <w:szCs w:val="24"/>
          <w:shd w:val="clear" w:color="auto" w:fill="FFFFFF"/>
          <w:lang w:val="mn-MN"/>
        </w:rPr>
        <w:t xml:space="preserve">Хил </w:t>
      </w:r>
      <w:r>
        <w:rPr>
          <w:rFonts w:ascii="Arial" w:hAnsi="Arial" w:cs="Arial"/>
          <w:sz w:val="24"/>
          <w:szCs w:val="24"/>
          <w:shd w:val="clear" w:color="auto" w:fill="FFFFFF"/>
          <w:lang w:val="mn-MN"/>
        </w:rPr>
        <w:t>х</w:t>
      </w:r>
      <w:r w:rsidRPr="005179ED">
        <w:rPr>
          <w:rFonts w:ascii="Arial" w:hAnsi="Arial" w:cs="Arial"/>
          <w:sz w:val="24"/>
          <w:szCs w:val="24"/>
          <w:shd w:val="clear" w:color="auto" w:fill="FFFFFF"/>
          <w:lang w:val="mn-MN"/>
        </w:rPr>
        <w:t xml:space="preserve">язгааргүй </w:t>
      </w:r>
      <w:r>
        <w:rPr>
          <w:rFonts w:ascii="Arial" w:hAnsi="Arial" w:cs="Arial"/>
          <w:sz w:val="24"/>
          <w:szCs w:val="24"/>
          <w:shd w:val="clear" w:color="auto" w:fill="FFFFFF"/>
          <w:lang w:val="mn-MN"/>
        </w:rPr>
        <w:t>с</w:t>
      </w:r>
      <w:r w:rsidRPr="005179ED">
        <w:rPr>
          <w:rFonts w:ascii="Arial" w:hAnsi="Arial" w:cs="Arial"/>
          <w:sz w:val="24"/>
          <w:szCs w:val="24"/>
          <w:shd w:val="clear" w:color="auto" w:fill="FFFFFF"/>
          <w:lang w:val="mn-MN"/>
        </w:rPr>
        <w:t>этгүүлчид</w:t>
      </w:r>
      <w:r>
        <w:rPr>
          <w:rFonts w:ascii="Arial" w:hAnsi="Arial" w:cs="Arial"/>
          <w:sz w:val="24"/>
          <w:szCs w:val="24"/>
          <w:shd w:val="clear" w:color="auto" w:fill="FFFFFF"/>
          <w:lang w:val="mn-MN"/>
        </w:rPr>
        <w:t xml:space="preserve"> байгууллагаас </w:t>
      </w:r>
      <w:r>
        <w:rPr>
          <w:rFonts w:ascii="Arial" w:hAnsi="Arial" w:cs="Arial"/>
          <w:sz w:val="24"/>
          <w:szCs w:val="24"/>
          <w:shd w:val="clear" w:color="auto" w:fill="FFFFFF"/>
          <w:lang w:val="mn-MN"/>
        </w:rPr>
        <w:lastRenderedPageBreak/>
        <w:t>гаргадаг Дэлхийн хэвлэлийн эрх чөлөөний индексийн хамтаар хэвлэн нийтлэх эрхийн хэрэгжилтийг харуулдаг байна.</w:t>
      </w:r>
    </w:p>
    <w:p w14:paraId="6A0DF07A" w14:textId="77777777" w:rsidR="00274632" w:rsidRPr="005961EF" w:rsidRDefault="00274632" w:rsidP="00F70192">
      <w:pPr>
        <w:pStyle w:val="ListParagraph"/>
        <w:numPr>
          <w:ilvl w:val="0"/>
          <w:numId w:val="6"/>
        </w:numPr>
        <w:spacing w:after="120" w:line="240" w:lineRule="auto"/>
        <w:ind w:left="567" w:hanging="567"/>
        <w:jc w:val="both"/>
        <w:rPr>
          <w:rFonts w:ascii="Arial" w:hAnsi="Arial" w:cs="Arial"/>
          <w:sz w:val="24"/>
          <w:szCs w:val="24"/>
          <w:lang w:val="mn-MN"/>
        </w:rPr>
      </w:pPr>
      <w:r w:rsidRPr="0071792E">
        <w:rPr>
          <w:rFonts w:ascii="Arial" w:hAnsi="Arial" w:cs="Arial"/>
          <w:b/>
          <w:bCs/>
          <w:sz w:val="24"/>
          <w:szCs w:val="24"/>
          <w:shd w:val="clear" w:color="auto" w:fill="FFFFFF"/>
          <w:lang w:val="mn-MN"/>
        </w:rPr>
        <w:t>Дэлхийн боолчлолын индекс</w:t>
      </w:r>
      <w:r>
        <w:rPr>
          <w:rFonts w:ascii="Arial" w:hAnsi="Arial" w:cs="Arial"/>
          <w:sz w:val="24"/>
          <w:szCs w:val="24"/>
          <w:shd w:val="clear" w:color="auto" w:fill="FFFFFF"/>
          <w:lang w:val="mn-MN"/>
        </w:rPr>
        <w:t>.</w:t>
      </w:r>
      <w:r w:rsidRPr="005961EF">
        <w:rPr>
          <w:rFonts w:ascii="Arial" w:hAnsi="Arial" w:cs="Arial"/>
          <w:sz w:val="24"/>
          <w:szCs w:val="24"/>
          <w:shd w:val="clear" w:color="auto" w:fill="FFFFFF"/>
          <w:lang w:val="mn-MN"/>
        </w:rPr>
        <w:t xml:space="preserve"> </w:t>
      </w:r>
      <w:r>
        <w:rPr>
          <w:rFonts w:ascii="Arial" w:hAnsi="Arial" w:cs="Arial"/>
          <w:sz w:val="24"/>
          <w:szCs w:val="24"/>
          <w:shd w:val="clear" w:color="auto" w:fill="FFFFFF"/>
          <w:lang w:val="mn-MN"/>
        </w:rPr>
        <w:t>Эрх чөлөөт алхам санг</w:t>
      </w:r>
      <w:r w:rsidRPr="005961EF">
        <w:rPr>
          <w:rFonts w:ascii="Arial" w:hAnsi="Arial" w:cs="Arial"/>
          <w:sz w:val="24"/>
          <w:szCs w:val="24"/>
          <w:shd w:val="clear" w:color="auto" w:fill="FFFFFF"/>
          <w:lang w:val="mn-MN"/>
        </w:rPr>
        <w:t xml:space="preserve">аас хоёр жил тутам </w:t>
      </w:r>
      <w:r w:rsidRPr="00712DED">
        <w:rPr>
          <w:rFonts w:ascii="Arial" w:hAnsi="Arial" w:cs="Arial"/>
          <w:sz w:val="24"/>
          <w:szCs w:val="24"/>
          <w:shd w:val="clear" w:color="auto" w:fill="FFFFFF"/>
          <w:lang w:val="mn-MN"/>
        </w:rPr>
        <w:t>Дэлхийн боолчлолын индекс</w:t>
      </w:r>
      <w:r>
        <w:rPr>
          <w:rFonts w:ascii="Arial" w:hAnsi="Arial" w:cs="Arial"/>
          <w:sz w:val="24"/>
          <w:szCs w:val="24"/>
          <w:shd w:val="clear" w:color="auto" w:fill="FFFFFF"/>
          <w:lang w:val="mn-MN"/>
        </w:rPr>
        <w:t xml:space="preserve"> </w:t>
      </w:r>
      <w:r w:rsidRPr="00712DED">
        <w:rPr>
          <w:rFonts w:ascii="Arial" w:hAnsi="Arial" w:cs="Arial"/>
          <w:sz w:val="24"/>
          <w:szCs w:val="24"/>
          <w:shd w:val="clear" w:color="auto" w:fill="FFFFFF"/>
          <w:lang w:val="mn-MN"/>
        </w:rPr>
        <w:t>(Global Slavery Index)</w:t>
      </w:r>
      <w:r>
        <w:rPr>
          <w:rFonts w:ascii="Arial" w:hAnsi="Arial" w:cs="Arial"/>
          <w:b/>
          <w:bCs/>
          <w:sz w:val="24"/>
          <w:szCs w:val="24"/>
          <w:shd w:val="clear" w:color="auto" w:fill="FFFFFF"/>
          <w:lang w:val="mn-MN"/>
        </w:rPr>
        <w:t>-</w:t>
      </w:r>
      <w:r w:rsidRPr="005961EF">
        <w:rPr>
          <w:rFonts w:ascii="Arial" w:hAnsi="Arial" w:cs="Arial"/>
          <w:sz w:val="24"/>
          <w:szCs w:val="24"/>
          <w:shd w:val="clear" w:color="auto" w:fill="FFFFFF"/>
          <w:lang w:val="mn-MN"/>
        </w:rPr>
        <w:t>ийг гаргадаг</w:t>
      </w:r>
      <w:r>
        <w:rPr>
          <w:rFonts w:ascii="Arial" w:hAnsi="Arial" w:cs="Arial"/>
          <w:sz w:val="24"/>
          <w:szCs w:val="24"/>
          <w:shd w:val="clear" w:color="auto" w:fill="FFFFFF"/>
          <w:lang w:val="mn-MN"/>
        </w:rPr>
        <w:t xml:space="preserve"> юм</w:t>
      </w:r>
      <w:r w:rsidRPr="005961EF">
        <w:rPr>
          <w:rFonts w:ascii="Arial" w:hAnsi="Arial" w:cs="Arial"/>
          <w:sz w:val="24"/>
          <w:szCs w:val="24"/>
          <w:shd w:val="clear" w:color="auto" w:fill="FFFFFF"/>
          <w:lang w:val="mn-MN"/>
        </w:rPr>
        <w:t>.</w:t>
      </w:r>
      <w:r>
        <w:rPr>
          <w:rFonts w:ascii="Arial" w:hAnsi="Arial" w:cs="Arial"/>
          <w:sz w:val="24"/>
          <w:szCs w:val="24"/>
          <w:shd w:val="clear" w:color="auto" w:fill="FFFFFF"/>
          <w:lang w:val="mn-MN"/>
        </w:rPr>
        <w:t xml:space="preserve"> Уг индексийн үзүүлэлтээр Монгол Улс дахь халдашгүй чөлөөтэй байх эрхийн хүрээнд боолчлолоос ангид байх эрхийн төлөв байдлыг харуулахыг зорив.</w:t>
      </w:r>
    </w:p>
    <w:p w14:paraId="33CF62B8" w14:textId="77777777" w:rsidR="00274632" w:rsidRPr="00712DED" w:rsidRDefault="00274632" w:rsidP="00F70192">
      <w:pPr>
        <w:pStyle w:val="ListParagraph"/>
        <w:numPr>
          <w:ilvl w:val="0"/>
          <w:numId w:val="6"/>
        </w:numPr>
        <w:spacing w:after="120" w:line="240" w:lineRule="auto"/>
        <w:ind w:left="567" w:hanging="567"/>
        <w:jc w:val="both"/>
        <w:rPr>
          <w:rFonts w:ascii="Arial" w:hAnsi="Arial" w:cs="Arial"/>
          <w:sz w:val="24"/>
          <w:szCs w:val="24"/>
          <w:lang w:val="mn-MN"/>
        </w:rPr>
      </w:pPr>
      <w:r w:rsidRPr="00F80EA5">
        <w:rPr>
          <w:rFonts w:ascii="Arial" w:hAnsi="Arial" w:cs="Arial"/>
          <w:b/>
          <w:bCs/>
          <w:sz w:val="24"/>
          <w:szCs w:val="24"/>
          <w:lang w:val="mn-MN"/>
        </w:rPr>
        <w:t>Боловсролын индекс.</w:t>
      </w:r>
      <w:r>
        <w:rPr>
          <w:rFonts w:ascii="Arial" w:hAnsi="Arial" w:cs="Arial"/>
          <w:sz w:val="24"/>
          <w:szCs w:val="24"/>
          <w:lang w:val="mn-MN"/>
        </w:rPr>
        <w:t xml:space="preserve"> </w:t>
      </w:r>
      <w:r w:rsidRPr="0070512C">
        <w:rPr>
          <w:rFonts w:ascii="Arial" w:hAnsi="Arial" w:cs="Arial"/>
          <w:sz w:val="24"/>
          <w:szCs w:val="24"/>
          <w:lang w:val="mn-MN"/>
        </w:rPr>
        <w:t xml:space="preserve">Нэгдсэн Үндэстний Байгууллагын Хөгжлийн </w:t>
      </w:r>
      <w:r>
        <w:rPr>
          <w:rFonts w:ascii="Arial" w:hAnsi="Arial" w:cs="Arial"/>
          <w:sz w:val="24"/>
          <w:szCs w:val="24"/>
          <w:lang w:val="mn-MN"/>
        </w:rPr>
        <w:t>х</w:t>
      </w:r>
      <w:r w:rsidRPr="0070512C">
        <w:rPr>
          <w:rFonts w:ascii="Arial" w:hAnsi="Arial" w:cs="Arial"/>
          <w:sz w:val="24"/>
          <w:szCs w:val="24"/>
          <w:lang w:val="mn-MN"/>
        </w:rPr>
        <w:t>өтөлбөрөөс гаргадаг Хүний хөгжлийн тайланд 2010 оноос эхлэн жил бүр Хүний хөгжлийн индексий</w:t>
      </w:r>
      <w:r>
        <w:rPr>
          <w:rFonts w:ascii="Arial" w:hAnsi="Arial" w:cs="Arial"/>
          <w:sz w:val="24"/>
          <w:szCs w:val="24"/>
          <w:lang w:val="mn-MN"/>
        </w:rPr>
        <w:t>н</w:t>
      </w:r>
      <w:r w:rsidRPr="0070512C">
        <w:rPr>
          <w:rFonts w:ascii="Arial" w:hAnsi="Arial" w:cs="Arial"/>
          <w:sz w:val="24"/>
          <w:szCs w:val="24"/>
          <w:lang w:val="mn-MN"/>
        </w:rPr>
        <w:t xml:space="preserve"> хүрээнд Боловсролын индексийг 1 хүртэл оноогоор тооцож улс улсаар гарга</w:t>
      </w:r>
      <w:r>
        <w:rPr>
          <w:rFonts w:ascii="Arial" w:hAnsi="Arial" w:cs="Arial"/>
          <w:sz w:val="24"/>
          <w:szCs w:val="24"/>
          <w:lang w:val="mn-MN"/>
        </w:rPr>
        <w:t>х</w:t>
      </w:r>
      <w:r w:rsidRPr="0070512C">
        <w:rPr>
          <w:rFonts w:ascii="Arial" w:hAnsi="Arial" w:cs="Arial"/>
          <w:sz w:val="24"/>
          <w:szCs w:val="24"/>
          <w:lang w:val="mn-MN"/>
        </w:rPr>
        <w:t xml:space="preserve"> болсон бөгөөд боловсролын тэгш байдлын индексийн хамтаар сурч боловсрох эрхийг үнэлэх нэг хэмжүүр болж байна.</w:t>
      </w:r>
      <w:r>
        <w:rPr>
          <w:rFonts w:ascii="Arial" w:hAnsi="Arial" w:cs="Arial"/>
          <w:sz w:val="24"/>
          <w:szCs w:val="24"/>
          <w:lang w:val="mn-MN"/>
        </w:rPr>
        <w:t xml:space="preserve"> Хүний хөгжлийн индексийн хүрээнд гаргадаг энэ үнэлгээг тэгш бус байдлыг үнэлдэг </w:t>
      </w:r>
      <w:r w:rsidRPr="0070512C">
        <w:rPr>
          <w:rFonts w:ascii="Arial" w:eastAsia="Times New Roman" w:hAnsi="Arial" w:cs="Arial"/>
          <w:bCs/>
          <w:sz w:val="24"/>
          <w:szCs w:val="24"/>
          <w:lang w:val="mn-MN"/>
        </w:rPr>
        <w:t>Аткинсоны индекс</w:t>
      </w:r>
      <w:r>
        <w:rPr>
          <w:rFonts w:ascii="Arial" w:eastAsia="Times New Roman" w:hAnsi="Arial" w:cs="Arial"/>
          <w:bCs/>
          <w:sz w:val="24"/>
          <w:szCs w:val="24"/>
          <w:lang w:val="mn-MN"/>
        </w:rPr>
        <w:t xml:space="preserve">ийн аргачлалаар боловсруулдаг юм. </w:t>
      </w:r>
    </w:p>
    <w:p w14:paraId="360B03FC" w14:textId="73258B32" w:rsidR="00274632" w:rsidRPr="00091C62" w:rsidRDefault="00274632" w:rsidP="00F70192">
      <w:pPr>
        <w:pStyle w:val="ListParagraph"/>
        <w:numPr>
          <w:ilvl w:val="0"/>
          <w:numId w:val="6"/>
        </w:numPr>
        <w:spacing w:after="120" w:line="240" w:lineRule="auto"/>
        <w:ind w:left="567" w:hanging="567"/>
        <w:jc w:val="both"/>
        <w:rPr>
          <w:rFonts w:ascii="Arial" w:hAnsi="Arial" w:cs="Arial"/>
          <w:sz w:val="24"/>
          <w:szCs w:val="24"/>
          <w:lang w:val="mn-MN"/>
        </w:rPr>
      </w:pPr>
      <w:r w:rsidRPr="00F80EA5">
        <w:rPr>
          <w:rFonts w:ascii="Arial" w:hAnsi="Arial" w:cs="Arial"/>
          <w:b/>
          <w:bCs/>
          <w:sz w:val="24"/>
          <w:szCs w:val="24"/>
          <w:shd w:val="clear" w:color="auto" w:fill="FFFFFF"/>
          <w:lang w:val="mn-MN"/>
        </w:rPr>
        <w:t>Хүрээлэн буй орчны үзүүлэлтийн индекс.</w:t>
      </w:r>
      <w:r w:rsidRPr="002271FD">
        <w:rPr>
          <w:rFonts w:ascii="Arial" w:hAnsi="Arial" w:cs="Arial"/>
          <w:sz w:val="24"/>
          <w:szCs w:val="24"/>
          <w:shd w:val="clear" w:color="auto" w:fill="FFFFFF"/>
          <w:lang w:val="mn-MN"/>
        </w:rPr>
        <w:t xml:space="preserve"> </w:t>
      </w:r>
      <w:r w:rsidRPr="008C4454">
        <w:rPr>
          <w:rFonts w:ascii="Arial" w:hAnsi="Arial" w:cs="Arial"/>
          <w:sz w:val="24"/>
          <w:szCs w:val="24"/>
          <w:shd w:val="clear" w:color="auto" w:fill="FFFFFF"/>
          <w:lang w:val="mn-MN"/>
        </w:rPr>
        <w:t>А</w:t>
      </w:r>
      <w:r w:rsidR="008C4454" w:rsidRPr="008C4454">
        <w:rPr>
          <w:rFonts w:ascii="Arial" w:hAnsi="Arial" w:cs="Arial"/>
          <w:sz w:val="24"/>
          <w:szCs w:val="24"/>
          <w:shd w:val="clear" w:color="auto" w:fill="FFFFFF"/>
          <w:lang w:val="mn-MN"/>
        </w:rPr>
        <w:t xml:space="preserve">мерикийн </w:t>
      </w:r>
      <w:r w:rsidRPr="008C4454">
        <w:rPr>
          <w:rFonts w:ascii="Arial" w:hAnsi="Arial" w:cs="Arial"/>
          <w:sz w:val="24"/>
          <w:szCs w:val="24"/>
          <w:shd w:val="clear" w:color="auto" w:fill="FFFFFF"/>
          <w:lang w:val="mn-MN"/>
        </w:rPr>
        <w:t>Н</w:t>
      </w:r>
      <w:r w:rsidR="008C4454" w:rsidRPr="008C4454">
        <w:rPr>
          <w:rFonts w:ascii="Arial" w:hAnsi="Arial" w:cs="Arial"/>
          <w:sz w:val="24"/>
          <w:szCs w:val="24"/>
          <w:shd w:val="clear" w:color="auto" w:fill="FFFFFF"/>
          <w:lang w:val="mn-MN"/>
        </w:rPr>
        <w:t xml:space="preserve">эгдсэн </w:t>
      </w:r>
      <w:r w:rsidRPr="008C4454">
        <w:rPr>
          <w:rFonts w:ascii="Arial" w:hAnsi="Arial" w:cs="Arial"/>
          <w:sz w:val="24"/>
          <w:szCs w:val="24"/>
          <w:shd w:val="clear" w:color="auto" w:fill="FFFFFF"/>
          <w:lang w:val="mn-MN"/>
        </w:rPr>
        <w:t>У</w:t>
      </w:r>
      <w:r w:rsidR="008C4454" w:rsidRPr="008C4454">
        <w:rPr>
          <w:rFonts w:ascii="Arial" w:hAnsi="Arial" w:cs="Arial"/>
          <w:sz w:val="24"/>
          <w:szCs w:val="24"/>
          <w:shd w:val="clear" w:color="auto" w:fill="FFFFFF"/>
          <w:lang w:val="mn-MN"/>
        </w:rPr>
        <w:t>лс</w:t>
      </w:r>
      <w:r w:rsidRPr="008C4454">
        <w:rPr>
          <w:rFonts w:ascii="Arial" w:hAnsi="Arial" w:cs="Arial"/>
          <w:sz w:val="24"/>
          <w:szCs w:val="24"/>
          <w:shd w:val="clear" w:color="auto" w:fill="FFFFFF"/>
          <w:lang w:val="mn-MN"/>
        </w:rPr>
        <w:t>ын</w:t>
      </w:r>
      <w:r w:rsidRPr="002271FD">
        <w:rPr>
          <w:rFonts w:ascii="Arial" w:hAnsi="Arial" w:cs="Arial"/>
          <w:sz w:val="24"/>
          <w:szCs w:val="24"/>
          <w:shd w:val="clear" w:color="auto" w:fill="FFFFFF"/>
          <w:lang w:val="mn-MN"/>
        </w:rPr>
        <w:t xml:space="preserve"> Йелийн их сургууль болон Колумб</w:t>
      </w:r>
      <w:r>
        <w:rPr>
          <w:rFonts w:ascii="Arial" w:hAnsi="Arial" w:cs="Arial"/>
          <w:sz w:val="24"/>
          <w:szCs w:val="24"/>
          <w:shd w:val="clear" w:color="auto" w:fill="FFFFFF"/>
          <w:lang w:val="mn-MN"/>
        </w:rPr>
        <w:t>ы</w:t>
      </w:r>
      <w:r w:rsidRPr="002271FD">
        <w:rPr>
          <w:rFonts w:ascii="Arial" w:hAnsi="Arial" w:cs="Arial"/>
          <w:sz w:val="24"/>
          <w:szCs w:val="24"/>
          <w:shd w:val="clear" w:color="auto" w:fill="FFFFFF"/>
          <w:lang w:val="mn-MN"/>
        </w:rPr>
        <w:t xml:space="preserve">н их сургуулиас Дэлхийн </w:t>
      </w:r>
      <w:r>
        <w:rPr>
          <w:rFonts w:ascii="Arial" w:hAnsi="Arial" w:cs="Arial"/>
          <w:sz w:val="24"/>
          <w:szCs w:val="24"/>
          <w:shd w:val="clear" w:color="auto" w:fill="FFFFFF"/>
          <w:lang w:val="mn-MN"/>
        </w:rPr>
        <w:t>э</w:t>
      </w:r>
      <w:r w:rsidRPr="002271FD">
        <w:rPr>
          <w:rFonts w:ascii="Arial" w:hAnsi="Arial" w:cs="Arial"/>
          <w:sz w:val="24"/>
          <w:szCs w:val="24"/>
          <w:shd w:val="clear" w:color="auto" w:fill="FFFFFF"/>
          <w:lang w:val="mn-MN"/>
        </w:rPr>
        <w:t>дийн засгийн Форумт</w:t>
      </w:r>
      <w:r>
        <w:rPr>
          <w:rFonts w:ascii="Arial" w:hAnsi="Arial" w:cs="Arial"/>
          <w:sz w:val="24"/>
          <w:szCs w:val="24"/>
          <w:shd w:val="clear" w:color="auto" w:fill="FFFFFF"/>
          <w:lang w:val="mn-MN"/>
        </w:rPr>
        <w:t>о</w:t>
      </w:r>
      <w:r w:rsidRPr="002271FD">
        <w:rPr>
          <w:rFonts w:ascii="Arial" w:hAnsi="Arial" w:cs="Arial"/>
          <w:sz w:val="24"/>
          <w:szCs w:val="24"/>
          <w:shd w:val="clear" w:color="auto" w:fill="FFFFFF"/>
          <w:lang w:val="mn-MN"/>
        </w:rPr>
        <w:t>й хамтран Хүрээлэн буй орчны үзүүлэлтийн индекс</w:t>
      </w:r>
      <w:r>
        <w:rPr>
          <w:rFonts w:ascii="Arial" w:hAnsi="Arial" w:cs="Arial"/>
          <w:sz w:val="24"/>
          <w:szCs w:val="24"/>
          <w:shd w:val="clear" w:color="auto" w:fill="FFFFFF"/>
          <w:lang w:val="mn-MN"/>
        </w:rPr>
        <w:t>ийг жил тутам гаргадаг бөгөөд Монгол Улсын талаарх уг индексийн мэдээллээр эрүүл, аюулгүй орчинд амьдрах эрхийн төлөв байдлыг харуулахыг зорив.</w:t>
      </w:r>
    </w:p>
    <w:p w14:paraId="5FA4BDE6" w14:textId="77777777" w:rsidR="00274632" w:rsidRPr="00FA4A83" w:rsidRDefault="00274632" w:rsidP="00F70192">
      <w:pPr>
        <w:pStyle w:val="ListParagraph"/>
        <w:numPr>
          <w:ilvl w:val="0"/>
          <w:numId w:val="6"/>
        </w:numPr>
        <w:spacing w:after="120" w:line="240" w:lineRule="auto"/>
        <w:ind w:left="567" w:hanging="567"/>
        <w:jc w:val="both"/>
        <w:rPr>
          <w:rFonts w:ascii="Arial" w:hAnsi="Arial" w:cs="Arial"/>
          <w:sz w:val="24"/>
          <w:szCs w:val="24"/>
          <w:lang w:val="mn-MN"/>
        </w:rPr>
      </w:pPr>
      <w:r w:rsidRPr="00FA4A83">
        <w:rPr>
          <w:rFonts w:ascii="Arial" w:hAnsi="Arial" w:cs="Arial"/>
          <w:b/>
          <w:bCs/>
          <w:sz w:val="24"/>
          <w:szCs w:val="24"/>
          <w:shd w:val="clear" w:color="auto" w:fill="FFFFFF"/>
          <w:lang w:val="mn-MN"/>
        </w:rPr>
        <w:t>Жендэрийн индекс.</w:t>
      </w:r>
      <w:r w:rsidRPr="00FA4A83">
        <w:rPr>
          <w:rFonts w:ascii="Arial" w:hAnsi="Arial" w:cs="Arial"/>
          <w:sz w:val="24"/>
          <w:szCs w:val="24"/>
          <w:shd w:val="clear" w:color="auto" w:fill="FFFFFF"/>
          <w:lang w:val="mn-MN"/>
        </w:rPr>
        <w:t xml:space="preserve"> Уг индексийг Дэлхийн эдийн засгийн форумаас гаргадаг дэлхий нийтийн жендэрийн ялгаатай байдлын индекс, Эдийн засгийн хөгжил, хамтын ажиллагааны байгууллага болон Нэгдсэн Үндэстний Байгууллагын Хөгжлийн хөтөлбөрөөс гаргадаг Хүний хөгжлийн индексийн хүрээн дэх жендэрийн хөгжлийн индекс болон жендэрийн тэгш бус байдлын индексийн хамтаар жендэрийн тэгш байдлын хэрэгжилтийн байдлыг илэрхийлж байна. </w:t>
      </w:r>
    </w:p>
    <w:p w14:paraId="4E161B36" w14:textId="77777777" w:rsidR="00274632" w:rsidRPr="00F2506D" w:rsidRDefault="00274632" w:rsidP="00F70192">
      <w:pPr>
        <w:pStyle w:val="ListParagraph"/>
        <w:numPr>
          <w:ilvl w:val="0"/>
          <w:numId w:val="6"/>
        </w:numPr>
        <w:spacing w:after="120" w:line="240" w:lineRule="auto"/>
        <w:ind w:left="567" w:hanging="567"/>
        <w:jc w:val="both"/>
        <w:rPr>
          <w:rFonts w:ascii="Arial" w:hAnsi="Arial" w:cs="Arial"/>
          <w:sz w:val="24"/>
          <w:szCs w:val="24"/>
          <w:lang w:val="mn-MN"/>
        </w:rPr>
      </w:pPr>
      <w:r w:rsidRPr="0070648E">
        <w:rPr>
          <w:rFonts w:ascii="Arial" w:hAnsi="Arial" w:cs="Arial"/>
          <w:b/>
          <w:bCs/>
          <w:sz w:val="24"/>
          <w:szCs w:val="24"/>
          <w:shd w:val="clear" w:color="auto" w:fill="FFFFFF"/>
          <w:lang w:val="mn-MN"/>
        </w:rPr>
        <w:t>Тогтвортой хөгжлийн зорилгын индекс.</w:t>
      </w:r>
      <w:r>
        <w:rPr>
          <w:rFonts w:ascii="Arial" w:hAnsi="Arial" w:cs="Arial"/>
          <w:sz w:val="24"/>
          <w:szCs w:val="24"/>
          <w:shd w:val="clear" w:color="auto" w:fill="FFFFFF"/>
          <w:lang w:val="mn-MN"/>
        </w:rPr>
        <w:t xml:space="preserve"> </w:t>
      </w:r>
      <w:r w:rsidRPr="002271FD">
        <w:rPr>
          <w:rFonts w:ascii="Arial" w:hAnsi="Arial" w:cs="Arial"/>
          <w:sz w:val="24"/>
          <w:szCs w:val="24"/>
          <w:lang w:val="mn-MN"/>
        </w:rPr>
        <w:t xml:space="preserve">Тогтвортой </w:t>
      </w:r>
      <w:r>
        <w:rPr>
          <w:rFonts w:ascii="Arial" w:hAnsi="Arial" w:cs="Arial"/>
          <w:sz w:val="24"/>
          <w:szCs w:val="24"/>
          <w:lang w:val="mn-MN"/>
        </w:rPr>
        <w:t>х</w:t>
      </w:r>
      <w:r w:rsidRPr="002271FD">
        <w:rPr>
          <w:rFonts w:ascii="Arial" w:hAnsi="Arial" w:cs="Arial"/>
          <w:sz w:val="24"/>
          <w:szCs w:val="24"/>
          <w:lang w:val="mn-MN"/>
        </w:rPr>
        <w:t xml:space="preserve">өгжлийн </w:t>
      </w:r>
      <w:r>
        <w:rPr>
          <w:rFonts w:ascii="Arial" w:hAnsi="Arial" w:cs="Arial"/>
          <w:sz w:val="24"/>
          <w:szCs w:val="24"/>
          <w:lang w:val="mn-MN"/>
        </w:rPr>
        <w:t>ш</w:t>
      </w:r>
      <w:r w:rsidRPr="002271FD">
        <w:rPr>
          <w:rFonts w:ascii="Arial" w:hAnsi="Arial" w:cs="Arial"/>
          <w:sz w:val="24"/>
          <w:szCs w:val="24"/>
          <w:lang w:val="mn-MN"/>
        </w:rPr>
        <w:t xml:space="preserve">ийдлийн </w:t>
      </w:r>
      <w:r>
        <w:rPr>
          <w:rFonts w:ascii="Arial" w:hAnsi="Arial" w:cs="Arial"/>
          <w:sz w:val="24"/>
          <w:szCs w:val="24"/>
          <w:lang w:val="mn-MN"/>
        </w:rPr>
        <w:t>с</w:t>
      </w:r>
      <w:r w:rsidRPr="002271FD">
        <w:rPr>
          <w:rFonts w:ascii="Arial" w:hAnsi="Arial" w:cs="Arial"/>
          <w:sz w:val="24"/>
          <w:szCs w:val="24"/>
          <w:lang w:val="mn-MN"/>
        </w:rPr>
        <w:t xml:space="preserve">үлжээ </w:t>
      </w:r>
      <w:r w:rsidRPr="00D5313B">
        <w:rPr>
          <w:rFonts w:ascii="Arial" w:hAnsi="Arial" w:cs="Arial"/>
          <w:sz w:val="24"/>
          <w:szCs w:val="24"/>
          <w:lang w:val="mn-MN"/>
        </w:rPr>
        <w:t xml:space="preserve">(Sustainable Development Solutions Network) </w:t>
      </w:r>
      <w:r w:rsidRPr="002271FD">
        <w:rPr>
          <w:rFonts w:ascii="Arial" w:hAnsi="Arial" w:cs="Arial"/>
          <w:sz w:val="24"/>
          <w:szCs w:val="24"/>
          <w:lang w:val="mn-MN"/>
        </w:rPr>
        <w:t xml:space="preserve">болон Бертелсмэн Сан </w:t>
      </w:r>
      <w:r w:rsidRPr="00D5313B">
        <w:rPr>
          <w:rFonts w:ascii="Arial" w:hAnsi="Arial" w:cs="Arial"/>
          <w:sz w:val="24"/>
          <w:szCs w:val="24"/>
          <w:lang w:val="mn-MN"/>
        </w:rPr>
        <w:t>(Bertelsmann Stiftung)</w:t>
      </w:r>
      <w:r w:rsidRPr="002271FD">
        <w:rPr>
          <w:rFonts w:ascii="Arial" w:hAnsi="Arial" w:cs="Arial"/>
          <w:sz w:val="24"/>
          <w:szCs w:val="24"/>
          <w:lang w:val="mn-MN"/>
        </w:rPr>
        <w:t>-г</w:t>
      </w:r>
      <w:r>
        <w:rPr>
          <w:rFonts w:ascii="Arial" w:hAnsi="Arial" w:cs="Arial"/>
          <w:sz w:val="24"/>
          <w:szCs w:val="24"/>
          <w:lang w:val="mn-MN"/>
        </w:rPr>
        <w:t xml:space="preserve">аас 2016 оноос эхлэн жил бүр гаргаж буй Тогтвортой хөгжлийн тайланд 2019 онд тогтвортой хөгжлийн зорилгын индексийг танилцуулж эхэлсэн нь тогтвортой хөгжлийн хүрээн дэх хүний эрхийн төлөв байдлыг илтгэх нэн чухал үзүүлэлт болсон байна.  </w:t>
      </w:r>
    </w:p>
    <w:p w14:paraId="411ECDB8" w14:textId="48AA79E4" w:rsidR="00274632" w:rsidRDefault="00274632" w:rsidP="000D1C59">
      <w:pPr>
        <w:spacing w:line="240" w:lineRule="auto"/>
        <w:ind w:firstLine="567"/>
        <w:jc w:val="both"/>
        <w:rPr>
          <w:rFonts w:ascii="Arial" w:hAnsi="Arial" w:cs="Arial"/>
          <w:sz w:val="24"/>
          <w:szCs w:val="24"/>
          <w:lang w:val="mn-MN"/>
        </w:rPr>
      </w:pPr>
      <w:r>
        <w:rPr>
          <w:rFonts w:ascii="Arial" w:hAnsi="Arial" w:cs="Arial"/>
          <w:sz w:val="24"/>
          <w:szCs w:val="24"/>
          <w:lang w:val="mn-MN"/>
        </w:rPr>
        <w:t xml:space="preserve">Дээр дурдсан олон улсын индекс нь Нэгдсэн Үндэстний Байгууллага болон түүний магадлан итгэмжилсэн олон улсын төрийн бус байгууллага, </w:t>
      </w:r>
      <w:r w:rsidR="000D1C59">
        <w:rPr>
          <w:rFonts w:ascii="Arial" w:hAnsi="Arial" w:cs="Arial"/>
          <w:sz w:val="24"/>
          <w:szCs w:val="24"/>
          <w:lang w:val="mn-MN"/>
        </w:rPr>
        <w:t>З</w:t>
      </w:r>
      <w:r>
        <w:rPr>
          <w:rFonts w:ascii="Arial" w:hAnsi="Arial" w:cs="Arial"/>
          <w:sz w:val="24"/>
          <w:szCs w:val="24"/>
          <w:lang w:val="mn-MN"/>
        </w:rPr>
        <w:t>асгийн газар хоорондын бусад байгууллага зэрэг баталгаатай эх сурвалжаас мэдээлэл цуглуулахын зэрэгцээ тухайн улс орны төрийн байгууллага, судалгааны бусад эх сурвалж зэрэг олон талын мэдээллийг ашиглаж гаргасан байдгаараа онцлогтой юм. Эдгээрээс гадна олон улсын судалгаа шинжилгээний байгууллага, их сургуулиудаас гаргадаг өөр индексүүд байх боловч тэдгээр нь тухайн индекс</w:t>
      </w:r>
      <w:r w:rsidR="008C4454">
        <w:rPr>
          <w:rFonts w:ascii="Arial" w:hAnsi="Arial" w:cs="Arial"/>
          <w:sz w:val="24"/>
          <w:szCs w:val="24"/>
          <w:lang w:val="mn-MN"/>
        </w:rPr>
        <w:t>ийг</w:t>
      </w:r>
      <w:r>
        <w:rPr>
          <w:rFonts w:ascii="Arial" w:hAnsi="Arial" w:cs="Arial"/>
          <w:sz w:val="24"/>
          <w:szCs w:val="24"/>
          <w:lang w:val="mn-MN"/>
        </w:rPr>
        <w:t xml:space="preserve"> гаргахдаа хэрэглэсэн мэдээлэл, эх сурвалжаа нээлттэй тавьдаггүй тул энэхүү илтгэлд дурдаагүй болно.</w:t>
      </w:r>
    </w:p>
    <w:p w14:paraId="55C6E349" w14:textId="529A31B3" w:rsidR="00274632" w:rsidRDefault="00274632" w:rsidP="00A55D12">
      <w:pPr>
        <w:spacing w:after="0" w:line="240" w:lineRule="auto"/>
        <w:rPr>
          <w:rFonts w:ascii="Arial" w:hAnsi="Arial" w:cs="Arial"/>
          <w:b/>
          <w:bCs/>
          <w:sz w:val="24"/>
          <w:szCs w:val="24"/>
          <w:shd w:val="clear" w:color="auto" w:fill="FFFFFF"/>
          <w:lang w:val="mn-MN"/>
        </w:rPr>
      </w:pPr>
      <w:r w:rsidRPr="00AB13FD">
        <w:rPr>
          <w:rFonts w:ascii="Arial" w:hAnsi="Arial" w:cs="Arial"/>
          <w:b/>
          <w:bCs/>
          <w:sz w:val="24"/>
          <w:szCs w:val="24"/>
          <w:shd w:val="clear" w:color="auto" w:fill="FFFFFF"/>
          <w:lang w:val="mn-MN"/>
        </w:rPr>
        <w:t>4.1 Шударга шүүхээр шүүлгэх болон хууль, шүүхийн өмнө эрх тэгш байх эрх</w:t>
      </w:r>
    </w:p>
    <w:p w14:paraId="4BE54B08" w14:textId="77777777" w:rsidR="00A55D12" w:rsidRPr="00AB13FD" w:rsidRDefault="00A55D12" w:rsidP="00A55D12">
      <w:pPr>
        <w:spacing w:after="0" w:line="240" w:lineRule="auto"/>
        <w:rPr>
          <w:rFonts w:ascii="Arial" w:hAnsi="Arial" w:cs="Arial"/>
          <w:b/>
          <w:bCs/>
          <w:sz w:val="24"/>
          <w:szCs w:val="24"/>
          <w:shd w:val="clear" w:color="auto" w:fill="FFFFFF"/>
          <w:lang w:val="mn-MN"/>
        </w:rPr>
      </w:pPr>
    </w:p>
    <w:p w14:paraId="4A0A4062" w14:textId="367C60F3" w:rsidR="00274632" w:rsidRPr="00371DF6" w:rsidRDefault="00274632" w:rsidP="00A55D12">
      <w:pPr>
        <w:spacing w:after="0" w:line="240" w:lineRule="auto"/>
        <w:jc w:val="right"/>
        <w:rPr>
          <w:rFonts w:ascii="Arial" w:hAnsi="Arial" w:cs="Arial"/>
          <w:i/>
          <w:iCs/>
          <w:sz w:val="24"/>
          <w:szCs w:val="24"/>
          <w:shd w:val="clear" w:color="auto" w:fill="FFFFFF"/>
          <w:lang w:val="mn-MN"/>
        </w:rPr>
      </w:pPr>
      <w:r w:rsidRPr="00371DF6">
        <w:rPr>
          <w:rFonts w:ascii="Arial" w:hAnsi="Arial" w:cs="Arial"/>
          <w:i/>
          <w:iCs/>
          <w:sz w:val="24"/>
          <w:szCs w:val="24"/>
          <w:shd w:val="clear" w:color="auto" w:fill="FFFFFF"/>
          <w:lang w:val="mn-MN"/>
        </w:rPr>
        <w:t>“Монгол Улсад хууль ёсоор оршин суугаа хүн бүр хууль, шүүхийн өмнө эрх тэгш байна.”</w:t>
      </w:r>
    </w:p>
    <w:p w14:paraId="5CA02B75" w14:textId="77777777" w:rsidR="00A55D12" w:rsidRPr="006964DE" w:rsidRDefault="00A55D12" w:rsidP="00A55D12">
      <w:pPr>
        <w:spacing w:after="0" w:line="240" w:lineRule="auto"/>
        <w:jc w:val="right"/>
        <w:rPr>
          <w:rFonts w:ascii="Arial" w:hAnsi="Arial" w:cs="Arial"/>
          <w:sz w:val="24"/>
          <w:szCs w:val="24"/>
          <w:shd w:val="clear" w:color="auto" w:fill="FFFFFF"/>
          <w:lang w:val="mn-MN"/>
        </w:rPr>
      </w:pPr>
    </w:p>
    <w:p w14:paraId="0654D9C7" w14:textId="07B017E6" w:rsidR="00274632" w:rsidRDefault="00274632" w:rsidP="00A55D12">
      <w:pPr>
        <w:spacing w:after="0" w:line="240" w:lineRule="auto"/>
        <w:jc w:val="right"/>
        <w:rPr>
          <w:rFonts w:ascii="Arial" w:hAnsi="Arial" w:cs="Arial"/>
          <w:i/>
          <w:iCs/>
          <w:sz w:val="24"/>
          <w:szCs w:val="24"/>
          <w:shd w:val="clear" w:color="auto" w:fill="FFFFFF"/>
          <w:lang w:val="mn-MN"/>
        </w:rPr>
      </w:pPr>
      <w:r w:rsidRPr="00A55D12">
        <w:rPr>
          <w:rFonts w:ascii="Arial" w:hAnsi="Arial" w:cs="Arial"/>
          <w:i/>
          <w:iCs/>
          <w:sz w:val="24"/>
          <w:szCs w:val="24"/>
          <w:shd w:val="clear" w:color="auto" w:fill="FFFFFF"/>
          <w:lang w:val="mn-MN"/>
        </w:rPr>
        <w:t>(Монгол Улсын Үндсэн хуулийн 14 дүгээр зүйлийн 1 дэх хэсэг</w:t>
      </w:r>
      <w:r w:rsidRPr="00A55D12">
        <w:rPr>
          <w:rFonts w:ascii="Arial" w:hAnsi="Arial" w:cs="Arial" w:hint="eastAsia"/>
          <w:i/>
          <w:iCs/>
          <w:sz w:val="24"/>
          <w:szCs w:val="24"/>
          <w:shd w:val="clear" w:color="auto" w:fill="FFFFFF"/>
          <w:lang w:val="mn-MN"/>
        </w:rPr>
        <w:t>)</w:t>
      </w:r>
    </w:p>
    <w:p w14:paraId="099197B8" w14:textId="77777777" w:rsidR="00A55D12" w:rsidRPr="00A55D12" w:rsidRDefault="00A55D12" w:rsidP="00A55D12">
      <w:pPr>
        <w:spacing w:after="0" w:line="240" w:lineRule="auto"/>
        <w:jc w:val="right"/>
        <w:rPr>
          <w:rFonts w:ascii="Arial" w:hAnsi="Arial" w:cs="Arial"/>
          <w:i/>
          <w:iCs/>
          <w:sz w:val="24"/>
          <w:szCs w:val="24"/>
          <w:shd w:val="clear" w:color="auto" w:fill="FFFFFF"/>
          <w:lang w:val="mn-MN"/>
        </w:rPr>
      </w:pPr>
    </w:p>
    <w:p w14:paraId="00336989" w14:textId="0B353BE2" w:rsidR="00274632" w:rsidRDefault="00274632" w:rsidP="00A55D12">
      <w:pPr>
        <w:spacing w:after="0" w:line="240" w:lineRule="auto"/>
        <w:jc w:val="right"/>
        <w:rPr>
          <w:rFonts w:ascii="Arial" w:hAnsi="Arial" w:cs="Arial"/>
          <w:i/>
          <w:iCs/>
          <w:sz w:val="24"/>
          <w:szCs w:val="24"/>
          <w:shd w:val="clear" w:color="auto" w:fill="FFFFFF"/>
          <w:lang w:val="mn-MN"/>
        </w:rPr>
      </w:pPr>
      <w:r w:rsidRPr="00A55D12">
        <w:rPr>
          <w:rFonts w:ascii="Arial" w:hAnsi="Arial" w:cs="Arial"/>
          <w:i/>
          <w:iCs/>
          <w:sz w:val="24"/>
          <w:szCs w:val="24"/>
          <w:shd w:val="clear" w:color="auto" w:fill="FFFFFF"/>
          <w:lang w:val="mn-MN"/>
        </w:rPr>
        <w:t>“Монгол Улсын хууль, олон улсын гэрээнд заасан эрх, эрх чөлөө нь зөрчигдсөн гэж үзвэл уул эрхээ хамгаалуулахаар ...шударга шүүхээр шүүлгэх, ...эрхтэй.”</w:t>
      </w:r>
    </w:p>
    <w:p w14:paraId="14470932" w14:textId="77777777" w:rsidR="00A55D12" w:rsidRPr="00A55D12" w:rsidRDefault="00A55D12" w:rsidP="00A55D12">
      <w:pPr>
        <w:spacing w:after="0" w:line="240" w:lineRule="auto"/>
        <w:jc w:val="right"/>
        <w:rPr>
          <w:rFonts w:ascii="Arial" w:hAnsi="Arial" w:cs="Arial"/>
          <w:i/>
          <w:iCs/>
          <w:sz w:val="24"/>
          <w:szCs w:val="24"/>
          <w:shd w:val="clear" w:color="auto" w:fill="FFFFFF"/>
          <w:lang w:val="mn-MN"/>
        </w:rPr>
      </w:pPr>
    </w:p>
    <w:p w14:paraId="4F644FC3" w14:textId="77777777" w:rsidR="00274632" w:rsidRPr="00A55D12" w:rsidRDefault="00274632" w:rsidP="00A55D12">
      <w:pPr>
        <w:spacing w:after="0" w:line="240" w:lineRule="auto"/>
        <w:jc w:val="right"/>
        <w:rPr>
          <w:rFonts w:ascii="Arial" w:hAnsi="Arial" w:cs="Arial"/>
          <w:i/>
          <w:iCs/>
          <w:sz w:val="24"/>
          <w:szCs w:val="24"/>
          <w:shd w:val="clear" w:color="auto" w:fill="FFFFFF"/>
          <w:lang w:val="mn-MN"/>
        </w:rPr>
      </w:pPr>
      <w:r w:rsidRPr="00A55D12">
        <w:rPr>
          <w:rFonts w:ascii="Arial" w:hAnsi="Arial" w:cs="Arial"/>
          <w:i/>
          <w:iCs/>
          <w:sz w:val="24"/>
          <w:szCs w:val="24"/>
          <w:shd w:val="clear" w:color="auto" w:fill="FFFFFF"/>
          <w:lang w:val="mn-MN"/>
        </w:rPr>
        <w:t>(Монгол Улсын Үндсэн хуулийн Арван зургадугаар зүйлийн 14 дэх заалт</w:t>
      </w:r>
      <w:r w:rsidRPr="00A55D12">
        <w:rPr>
          <w:rFonts w:ascii="Arial" w:hAnsi="Arial" w:cs="Arial" w:hint="eastAsia"/>
          <w:i/>
          <w:iCs/>
          <w:sz w:val="24"/>
          <w:szCs w:val="24"/>
          <w:shd w:val="clear" w:color="auto" w:fill="FFFFFF"/>
          <w:lang w:val="mn-MN"/>
        </w:rPr>
        <w:t>)</w:t>
      </w:r>
      <w:r w:rsidRPr="00A55D12">
        <w:rPr>
          <w:rFonts w:ascii="Arial" w:hAnsi="Arial" w:cs="Arial"/>
          <w:i/>
          <w:iCs/>
          <w:sz w:val="24"/>
          <w:szCs w:val="24"/>
          <w:shd w:val="clear" w:color="auto" w:fill="FFFFFF"/>
          <w:lang w:val="mn-MN"/>
        </w:rPr>
        <w:t xml:space="preserve"> </w:t>
      </w:r>
    </w:p>
    <w:p w14:paraId="5654BF03" w14:textId="04389092" w:rsidR="00274632" w:rsidRDefault="00274632" w:rsidP="00A55D12">
      <w:pPr>
        <w:spacing w:after="0" w:line="240" w:lineRule="auto"/>
        <w:jc w:val="right"/>
        <w:rPr>
          <w:rFonts w:ascii="Arial" w:hAnsi="Arial" w:cs="Arial"/>
          <w:i/>
          <w:iCs/>
          <w:sz w:val="24"/>
          <w:szCs w:val="24"/>
          <w:shd w:val="clear" w:color="auto" w:fill="FFFFFF"/>
          <w:lang w:val="mn-MN"/>
        </w:rPr>
      </w:pPr>
      <w:r w:rsidRPr="00A55D12">
        <w:rPr>
          <w:rFonts w:ascii="Arial" w:hAnsi="Arial" w:cs="Arial"/>
          <w:i/>
          <w:iCs/>
          <w:sz w:val="24"/>
          <w:szCs w:val="24"/>
          <w:shd w:val="clear" w:color="auto" w:fill="FFFFFF"/>
          <w:lang w:val="mn-MN"/>
        </w:rPr>
        <w:lastRenderedPageBreak/>
        <w:t xml:space="preserve"> “Хүн бүр хуулийн өмнө адил тэгш бөгөөд ямар ч алагчлалгүй хуулиар адилхан хамгаалуулах эрхтэй” </w:t>
      </w:r>
    </w:p>
    <w:p w14:paraId="090ED682" w14:textId="77777777" w:rsidR="00A55D12" w:rsidRPr="00A55D12" w:rsidRDefault="00A55D12" w:rsidP="00A55D12">
      <w:pPr>
        <w:spacing w:after="0" w:line="240" w:lineRule="auto"/>
        <w:jc w:val="right"/>
        <w:rPr>
          <w:rFonts w:ascii="Arial" w:hAnsi="Arial" w:cs="Arial"/>
          <w:i/>
          <w:iCs/>
          <w:sz w:val="24"/>
          <w:szCs w:val="24"/>
          <w:shd w:val="clear" w:color="auto" w:fill="FFFFFF"/>
          <w:lang w:val="mn-MN"/>
        </w:rPr>
      </w:pPr>
    </w:p>
    <w:p w14:paraId="0C30AFC8" w14:textId="3176140F" w:rsidR="00274632" w:rsidRDefault="00274632" w:rsidP="00A55D12">
      <w:pPr>
        <w:spacing w:after="0" w:line="240" w:lineRule="auto"/>
        <w:jc w:val="right"/>
        <w:rPr>
          <w:rFonts w:ascii="Arial" w:hAnsi="Arial" w:cs="Arial"/>
          <w:i/>
          <w:iCs/>
          <w:sz w:val="24"/>
          <w:szCs w:val="24"/>
          <w:shd w:val="clear" w:color="auto" w:fill="FFFFFF"/>
          <w:lang w:val="mn-MN"/>
        </w:rPr>
      </w:pPr>
      <w:r w:rsidRPr="00A55D12">
        <w:rPr>
          <w:rFonts w:ascii="Arial" w:hAnsi="Arial" w:cs="Arial"/>
          <w:i/>
          <w:iCs/>
          <w:sz w:val="24"/>
          <w:szCs w:val="24"/>
          <w:shd w:val="clear" w:color="auto" w:fill="FFFFFF"/>
          <w:lang w:val="mn-MN"/>
        </w:rPr>
        <w:t>(Хүний эрхийн Түгээмэл Тунхаглалын 7 дугаар зүйл)</w:t>
      </w:r>
    </w:p>
    <w:p w14:paraId="19EC4F5B" w14:textId="77777777" w:rsidR="00A55D12" w:rsidRPr="00A55D12" w:rsidRDefault="00A55D12" w:rsidP="00A55D12">
      <w:pPr>
        <w:spacing w:after="0" w:line="240" w:lineRule="auto"/>
        <w:jc w:val="right"/>
        <w:rPr>
          <w:rFonts w:ascii="Arial" w:hAnsi="Arial" w:cs="Arial"/>
          <w:i/>
          <w:iCs/>
          <w:sz w:val="24"/>
          <w:szCs w:val="24"/>
          <w:shd w:val="clear" w:color="auto" w:fill="FFFFFF"/>
          <w:lang w:val="mn-MN"/>
        </w:rPr>
      </w:pPr>
    </w:p>
    <w:p w14:paraId="42D44F64" w14:textId="1947E5D0" w:rsidR="00274632" w:rsidRDefault="00274632" w:rsidP="00A55D12">
      <w:pPr>
        <w:spacing w:after="0" w:line="240" w:lineRule="auto"/>
        <w:jc w:val="right"/>
        <w:rPr>
          <w:rFonts w:ascii="Arial" w:hAnsi="Arial" w:cs="Arial"/>
          <w:i/>
          <w:iCs/>
          <w:sz w:val="24"/>
          <w:szCs w:val="24"/>
          <w:shd w:val="clear" w:color="auto" w:fill="FFFFFF"/>
          <w:lang w:val="mn-MN"/>
        </w:rPr>
      </w:pPr>
      <w:r w:rsidRPr="00A55D12">
        <w:rPr>
          <w:rFonts w:ascii="Arial" w:hAnsi="Arial" w:cs="Arial"/>
          <w:i/>
          <w:iCs/>
          <w:sz w:val="24"/>
          <w:szCs w:val="24"/>
          <w:shd w:val="clear" w:color="auto" w:fill="FFFFFF"/>
          <w:lang w:val="mn-MN"/>
        </w:rPr>
        <w:t>“Хүн бүр тулгасан аливаа эрүүгийн ял болон эрх үүргээ тодорхойлуулахдаа хараат бус, тал хардаггүй шүүхээр бүрэн адил тэгш үндсэн дээр нээлттэй, шударгаар шүүлгэх эрхтэй”</w:t>
      </w:r>
    </w:p>
    <w:p w14:paraId="764812F5" w14:textId="77777777" w:rsidR="00A55D12" w:rsidRPr="00A55D12" w:rsidRDefault="00A55D12" w:rsidP="00A55D12">
      <w:pPr>
        <w:spacing w:after="0" w:line="240" w:lineRule="auto"/>
        <w:jc w:val="right"/>
        <w:rPr>
          <w:rFonts w:ascii="Arial" w:hAnsi="Arial" w:cs="Arial"/>
          <w:i/>
          <w:iCs/>
          <w:sz w:val="24"/>
          <w:szCs w:val="24"/>
          <w:shd w:val="clear" w:color="auto" w:fill="FFFFFF"/>
          <w:lang w:val="mn-MN"/>
        </w:rPr>
      </w:pPr>
    </w:p>
    <w:p w14:paraId="65F690F5" w14:textId="1B2E5518" w:rsidR="00274632" w:rsidRDefault="00274632" w:rsidP="00A55D12">
      <w:pPr>
        <w:spacing w:after="0" w:line="240" w:lineRule="auto"/>
        <w:jc w:val="right"/>
        <w:rPr>
          <w:rFonts w:ascii="Arial" w:hAnsi="Arial" w:cs="Arial"/>
          <w:i/>
          <w:iCs/>
          <w:sz w:val="24"/>
          <w:szCs w:val="24"/>
          <w:shd w:val="clear" w:color="auto" w:fill="FFFFFF"/>
          <w:lang w:val="mn-MN"/>
        </w:rPr>
      </w:pPr>
      <w:r w:rsidRPr="00A55D12">
        <w:rPr>
          <w:rFonts w:ascii="Arial" w:hAnsi="Arial" w:cs="Arial"/>
          <w:i/>
          <w:iCs/>
          <w:sz w:val="24"/>
          <w:szCs w:val="24"/>
          <w:shd w:val="clear" w:color="auto" w:fill="FFFFFF"/>
          <w:lang w:val="mn-MN"/>
        </w:rPr>
        <w:t>(Хүний эрхийн Түгээмэл Тунхаглалын 10 дугаар зүйлийн 1 дэх хэсэг)</w:t>
      </w:r>
    </w:p>
    <w:p w14:paraId="5B83397B" w14:textId="77777777" w:rsidR="00A55D12" w:rsidRPr="00A55D12" w:rsidRDefault="00A55D12" w:rsidP="00A55D12">
      <w:pPr>
        <w:spacing w:after="0" w:line="240" w:lineRule="auto"/>
        <w:jc w:val="right"/>
        <w:rPr>
          <w:rFonts w:ascii="Arial" w:hAnsi="Arial" w:cs="Arial"/>
          <w:i/>
          <w:iCs/>
          <w:sz w:val="24"/>
          <w:szCs w:val="24"/>
          <w:shd w:val="clear" w:color="auto" w:fill="FFFFFF"/>
          <w:lang w:val="mn-MN"/>
        </w:rPr>
      </w:pPr>
    </w:p>
    <w:p w14:paraId="3F23FAD8" w14:textId="460C3C43" w:rsidR="00274632" w:rsidRDefault="00274632" w:rsidP="00A55D12">
      <w:pPr>
        <w:spacing w:after="0" w:line="240" w:lineRule="auto"/>
        <w:jc w:val="right"/>
        <w:rPr>
          <w:rFonts w:ascii="Arial" w:hAnsi="Arial" w:cs="Arial"/>
          <w:i/>
          <w:iCs/>
          <w:sz w:val="24"/>
          <w:szCs w:val="24"/>
          <w:shd w:val="clear" w:color="auto" w:fill="FFFFFF"/>
          <w:lang w:val="mn-MN"/>
        </w:rPr>
      </w:pPr>
      <w:r w:rsidRPr="00A55D12">
        <w:rPr>
          <w:rFonts w:ascii="Arial" w:hAnsi="Arial" w:cs="Arial"/>
          <w:i/>
          <w:iCs/>
          <w:sz w:val="24"/>
          <w:szCs w:val="24"/>
          <w:shd w:val="clear" w:color="auto" w:fill="FFFFFF"/>
          <w:lang w:val="mn-MN"/>
        </w:rPr>
        <w:t xml:space="preserve"> “Шүүх ба тусгай шүүхийн өмнө бүх хүн тэгш эрхтэй. Хүн бүрт өөрт нь тулгасан эрүүгийн хэргийг хянан хэлэлцүүлэх буюу иргэний нэхэмжлэлийн хүрээнд эрх, үүргээ тодорхойлуулахдаа хуулийн дагуу байгуулагдсан, эрх мэдэл бүхий, хараат бус, тал үл харах шүүхээр нээлттэй, шударгаар шүүлгэх эрхтэй”</w:t>
      </w:r>
    </w:p>
    <w:p w14:paraId="5E70A889" w14:textId="77777777" w:rsidR="00A55D12" w:rsidRPr="00A55D12" w:rsidRDefault="00A55D12" w:rsidP="00A55D12">
      <w:pPr>
        <w:spacing w:after="0" w:line="240" w:lineRule="auto"/>
        <w:jc w:val="right"/>
        <w:rPr>
          <w:rFonts w:ascii="Arial" w:hAnsi="Arial" w:cs="Arial"/>
          <w:i/>
          <w:iCs/>
          <w:sz w:val="24"/>
          <w:szCs w:val="24"/>
          <w:shd w:val="clear" w:color="auto" w:fill="FFFFFF"/>
          <w:lang w:val="mn-MN"/>
        </w:rPr>
      </w:pPr>
    </w:p>
    <w:p w14:paraId="625B0343" w14:textId="22FE7393" w:rsidR="00274632" w:rsidRDefault="00274632" w:rsidP="00A55D12">
      <w:pPr>
        <w:spacing w:after="0" w:line="240" w:lineRule="auto"/>
        <w:ind w:left="2430"/>
        <w:jc w:val="right"/>
        <w:rPr>
          <w:rFonts w:ascii="Arial" w:hAnsi="Arial" w:cs="Arial"/>
          <w:i/>
          <w:iCs/>
          <w:sz w:val="24"/>
          <w:szCs w:val="24"/>
          <w:shd w:val="clear" w:color="auto" w:fill="FFFFFF"/>
          <w:lang w:val="mn-MN"/>
        </w:rPr>
      </w:pPr>
      <w:r w:rsidRPr="00A55D12">
        <w:rPr>
          <w:rFonts w:ascii="Arial" w:hAnsi="Arial" w:cs="Arial"/>
          <w:i/>
          <w:iCs/>
          <w:sz w:val="24"/>
          <w:szCs w:val="24"/>
          <w:shd w:val="clear" w:color="auto" w:fill="FFFFFF"/>
          <w:lang w:val="mn-MN"/>
        </w:rPr>
        <w:t>(Иргэний болон улс төрийн эрхийн тухай олон улсын пактын 14 дүгээр зүйлийн 1 дэх хэсэг)</w:t>
      </w:r>
    </w:p>
    <w:p w14:paraId="16A4A625" w14:textId="77777777" w:rsidR="00A55D12" w:rsidRPr="00A55D12" w:rsidRDefault="00A55D12" w:rsidP="00A55D12">
      <w:pPr>
        <w:spacing w:after="0" w:line="240" w:lineRule="auto"/>
        <w:ind w:left="2430"/>
        <w:jc w:val="right"/>
        <w:rPr>
          <w:rFonts w:ascii="Arial" w:hAnsi="Arial" w:cs="Arial"/>
          <w:i/>
          <w:iCs/>
          <w:sz w:val="24"/>
          <w:szCs w:val="24"/>
          <w:shd w:val="clear" w:color="auto" w:fill="FFFFFF"/>
          <w:lang w:val="mn-MN"/>
        </w:rPr>
      </w:pPr>
    </w:p>
    <w:p w14:paraId="58991687" w14:textId="4586A7D1" w:rsidR="00274632" w:rsidRDefault="00274632" w:rsidP="00A55D12">
      <w:pPr>
        <w:spacing w:after="0" w:line="240" w:lineRule="auto"/>
        <w:ind w:firstLine="567"/>
        <w:jc w:val="both"/>
        <w:rPr>
          <w:rFonts w:ascii="Arial" w:hAnsi="Arial" w:cs="Arial"/>
          <w:i/>
          <w:iCs/>
          <w:sz w:val="24"/>
          <w:szCs w:val="24"/>
          <w:shd w:val="clear" w:color="auto" w:fill="FFFFFF"/>
          <w:lang w:val="mn-MN"/>
        </w:rPr>
      </w:pPr>
      <w:r w:rsidRPr="00AB13FD">
        <w:rPr>
          <w:rFonts w:ascii="Arial" w:hAnsi="Arial" w:cs="Arial"/>
          <w:sz w:val="24"/>
          <w:szCs w:val="24"/>
          <w:shd w:val="clear" w:color="auto" w:fill="FFFFFF"/>
          <w:lang w:val="mn-MN"/>
        </w:rPr>
        <w:t>Олон улсын гэрээ болон дотоодын хууль тогтоомжийн хүрээнд дээрх эрхийг бүрэн хангахаар төр иргэдийнхээ өмнө үүрэг хүлээж баталгаажуулсан боловч судлаачдын гаргаж байгаа зарим индекс үзүүлэлтээр хангалттай бус гэж үнэлэгдсэн байна. Тухайлбал дэлхий даяар эрх зүйт ёсыг хөгжүүлэх зорилготойгоор 2006 онд АНУ-ын хуульчдын холбооны ерөнхийлөгч Уильям Хорлик Нейкомын санаачлан үүсгэн байгуулсан Дэлхийн шударга ёсны төсөл (World Justice Project) олон улсын иргэний нийгмийн байгууллагаас эрхлэн гаргадаг Эрх зүйт ёсны индекс (Rule of Law Index)-ээр улс орнуудыг 1 хүртэлх оноогоор дүгнэж, эрэмбэ олгодог юм.</w:t>
      </w:r>
      <w:r w:rsidR="002B3891">
        <w:rPr>
          <w:rFonts w:ascii="Arial" w:hAnsi="Arial" w:cs="Arial"/>
          <w:sz w:val="24"/>
          <w:szCs w:val="24"/>
          <w:shd w:val="clear" w:color="auto" w:fill="FFFFFF"/>
          <w:lang w:val="mn-MN"/>
        </w:rPr>
        <w:t xml:space="preserve"> </w:t>
      </w:r>
      <w:r w:rsidRPr="002B3891">
        <w:rPr>
          <w:rFonts w:ascii="Arial" w:hAnsi="Arial" w:cs="Arial"/>
          <w:sz w:val="24"/>
          <w:szCs w:val="24"/>
          <w:shd w:val="clear" w:color="auto" w:fill="FFFFFF"/>
          <w:lang w:val="mn-MN"/>
        </w:rPr>
        <w:t>Монгол Улсын хувьд уг үзүүлэлтэд 2019 онд нэгдсэн дүнгээр 0.55 оноо авч, 126 орноос 53 дугаарт эрэмбэлэгджээ</w:t>
      </w:r>
      <w:r w:rsidRPr="00AB13FD">
        <w:rPr>
          <w:rFonts w:ascii="Arial" w:hAnsi="Arial" w:cs="Arial"/>
          <w:i/>
          <w:iCs/>
          <w:sz w:val="24"/>
          <w:szCs w:val="24"/>
          <w:shd w:val="clear" w:color="auto" w:fill="FFFFFF"/>
          <w:lang w:val="mn-MN"/>
        </w:rPr>
        <w:t xml:space="preserve">. </w:t>
      </w:r>
    </w:p>
    <w:p w14:paraId="59E0D69D" w14:textId="19AD099D" w:rsidR="00A55D12" w:rsidRDefault="00A55D12" w:rsidP="00A55D12">
      <w:pPr>
        <w:spacing w:after="0" w:line="240" w:lineRule="auto"/>
        <w:ind w:firstLine="567"/>
        <w:jc w:val="both"/>
        <w:rPr>
          <w:rFonts w:ascii="Arial" w:hAnsi="Arial" w:cs="Arial"/>
          <w:i/>
          <w:iCs/>
          <w:sz w:val="24"/>
          <w:szCs w:val="24"/>
          <w:shd w:val="clear" w:color="auto" w:fill="FFFFFF"/>
          <w:lang w:val="mn-MN"/>
        </w:rPr>
      </w:pPr>
    </w:p>
    <w:p w14:paraId="0402162F" w14:textId="33CAA579" w:rsidR="00274632" w:rsidRPr="002B3891" w:rsidRDefault="0034346F" w:rsidP="00274632">
      <w:pPr>
        <w:spacing w:line="276" w:lineRule="auto"/>
        <w:jc w:val="both"/>
        <w:rPr>
          <w:rFonts w:ascii="Arial" w:hAnsi="Arial" w:cs="Arial"/>
          <w:b/>
          <w:bCs/>
          <w:i/>
          <w:iCs/>
          <w:sz w:val="24"/>
          <w:szCs w:val="24"/>
          <w:shd w:val="clear" w:color="auto" w:fill="FFFFFF"/>
          <w:lang w:val="mn-MN"/>
        </w:rPr>
      </w:pPr>
      <w:r w:rsidRPr="00AB13FD">
        <w:rPr>
          <w:rFonts w:ascii="Arial" w:hAnsi="Arial" w:cs="Arial"/>
          <w:noProof/>
          <w:sz w:val="24"/>
          <w:szCs w:val="24"/>
          <w:shd w:val="clear" w:color="auto" w:fill="FFFFFF"/>
        </w:rPr>
        <w:drawing>
          <wp:anchor distT="0" distB="0" distL="114300" distR="114300" simplePos="0" relativeHeight="251689984" behindDoc="0" locked="0" layoutInCell="1" allowOverlap="1" wp14:anchorId="0EDA2F13" wp14:editId="485355F6">
            <wp:simplePos x="0" y="0"/>
            <wp:positionH relativeFrom="margin">
              <wp:align>right</wp:align>
            </wp:positionH>
            <wp:positionV relativeFrom="paragraph">
              <wp:posOffset>280670</wp:posOffset>
            </wp:positionV>
            <wp:extent cx="5943600" cy="3467100"/>
            <wp:effectExtent l="0" t="0" r="0" b="0"/>
            <wp:wrapTopAndBottom/>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V relativeFrom="margin">
              <wp14:pctHeight>0</wp14:pctHeight>
            </wp14:sizeRelV>
          </wp:anchor>
        </w:drawing>
      </w:r>
      <w:r w:rsidR="00274632" w:rsidRPr="002B3891">
        <w:rPr>
          <w:rFonts w:ascii="Arial" w:hAnsi="Arial" w:cs="Arial"/>
          <w:b/>
          <w:bCs/>
          <w:i/>
          <w:iCs/>
          <w:sz w:val="24"/>
          <w:szCs w:val="24"/>
          <w:shd w:val="clear" w:color="auto" w:fill="FFFFFF"/>
          <w:lang w:val="mn-MN"/>
        </w:rPr>
        <w:t>Бүдүүвч 4.1 Эрх зүйт ёсны индекс (нэгдсэн дүн)</w:t>
      </w:r>
    </w:p>
    <w:p w14:paraId="1D47F2A1" w14:textId="45DBD8AA" w:rsidR="00A55D12" w:rsidRDefault="00274632" w:rsidP="00F16EEE">
      <w:pPr>
        <w:spacing w:line="276" w:lineRule="auto"/>
        <w:ind w:firstLine="567"/>
        <w:jc w:val="both"/>
        <w:rPr>
          <w:rFonts w:ascii="Arial" w:hAnsi="Arial" w:cs="Arial"/>
          <w:sz w:val="24"/>
          <w:szCs w:val="24"/>
          <w:shd w:val="clear" w:color="auto" w:fill="FFFFFF"/>
          <w:lang w:val="mn-MN"/>
        </w:rPr>
      </w:pPr>
      <w:r w:rsidRPr="00AB13FD">
        <w:rPr>
          <w:rFonts w:ascii="Arial" w:hAnsi="Arial" w:cs="Arial"/>
          <w:sz w:val="24"/>
          <w:szCs w:val="24"/>
          <w:shd w:val="clear" w:color="auto" w:fill="FFFFFF"/>
          <w:lang w:val="mn-MN"/>
        </w:rPr>
        <w:lastRenderedPageBreak/>
        <w:t xml:space="preserve">Шударга шүүхээр шүүлгэх болон хууль, шүүхийн өмнө эрх тэгш байх эрхийн хэрэгжилттэй холбогдуулан Эрх зүйт ёсны индексийн үндсэн болон дэд шалгуур үзүүлэлтүүдийг авч </w:t>
      </w:r>
      <w:r w:rsidRPr="002B3891">
        <w:rPr>
          <w:rFonts w:ascii="Arial" w:hAnsi="Arial" w:cs="Arial"/>
          <w:sz w:val="24"/>
          <w:szCs w:val="24"/>
          <w:shd w:val="clear" w:color="auto" w:fill="FFFFFF"/>
          <w:lang w:val="mn-MN"/>
        </w:rPr>
        <w:t>үзвэл Монгол Улс нь Иргэний шүүхийн шударга байдлын</w:t>
      </w:r>
      <w:r w:rsidR="009E7621">
        <w:rPr>
          <w:rFonts w:ascii="ZWAdobeF" w:hAnsi="ZWAdobeF" w:cs="ZWAdobeF"/>
          <w:sz w:val="2"/>
          <w:szCs w:val="2"/>
          <w:shd w:val="clear" w:color="auto" w:fill="FFFFFF"/>
          <w:lang w:val="mn-MN"/>
        </w:rPr>
        <w:t>133F</w:t>
      </w:r>
      <w:r w:rsidR="004C0C12">
        <w:rPr>
          <w:rFonts w:ascii="ZWAdobeF" w:hAnsi="ZWAdobeF" w:cs="ZWAdobeF"/>
          <w:sz w:val="2"/>
          <w:szCs w:val="2"/>
          <w:shd w:val="clear" w:color="auto" w:fill="FFFFFF"/>
          <w:lang w:val="mn-MN"/>
        </w:rPr>
        <w:t>133F</w:t>
      </w:r>
      <w:r w:rsidRPr="002B3891">
        <w:rPr>
          <w:rStyle w:val="FootnoteReference"/>
          <w:rFonts w:ascii="Arial" w:hAnsi="Arial" w:cs="Arial"/>
          <w:sz w:val="24"/>
          <w:szCs w:val="24"/>
          <w:shd w:val="clear" w:color="auto" w:fill="FFFFFF"/>
          <w:lang w:val="mn-MN"/>
        </w:rPr>
        <w:footnoteReference w:id="134"/>
      </w:r>
      <w:r w:rsidRPr="002B3891">
        <w:rPr>
          <w:rFonts w:ascii="Arial" w:hAnsi="Arial" w:cs="Arial"/>
          <w:sz w:val="24"/>
          <w:szCs w:val="24"/>
          <w:shd w:val="clear" w:color="auto" w:fill="FFFFFF"/>
          <w:lang w:val="mn-MN"/>
        </w:rPr>
        <w:t xml:space="preserve"> (Civil Justice) хувьд 0.54 оноо, Эрүүгийн шүүхийн шударга байдлын</w:t>
      </w:r>
      <w:r w:rsidR="009E7621">
        <w:rPr>
          <w:rFonts w:ascii="ZWAdobeF" w:hAnsi="ZWAdobeF" w:cs="ZWAdobeF"/>
          <w:sz w:val="2"/>
          <w:szCs w:val="2"/>
          <w:shd w:val="clear" w:color="auto" w:fill="FFFFFF"/>
          <w:lang w:val="mn-MN"/>
        </w:rPr>
        <w:t>134F</w:t>
      </w:r>
      <w:r w:rsidR="004C0C12">
        <w:rPr>
          <w:rFonts w:ascii="ZWAdobeF" w:hAnsi="ZWAdobeF" w:cs="ZWAdobeF"/>
          <w:sz w:val="2"/>
          <w:szCs w:val="2"/>
          <w:shd w:val="clear" w:color="auto" w:fill="FFFFFF"/>
          <w:lang w:val="mn-MN"/>
        </w:rPr>
        <w:t>134F</w:t>
      </w:r>
      <w:r w:rsidRPr="002B3891">
        <w:rPr>
          <w:rStyle w:val="FootnoteReference"/>
          <w:rFonts w:ascii="Arial" w:hAnsi="Arial" w:cs="Arial"/>
          <w:sz w:val="24"/>
          <w:szCs w:val="24"/>
          <w:shd w:val="clear" w:color="auto" w:fill="FFFFFF"/>
          <w:lang w:val="mn-MN"/>
        </w:rPr>
        <w:footnoteReference w:id="135"/>
      </w:r>
      <w:r w:rsidRPr="002B3891">
        <w:rPr>
          <w:rFonts w:ascii="Arial" w:hAnsi="Arial" w:cs="Arial"/>
          <w:sz w:val="24"/>
          <w:szCs w:val="24"/>
          <w:shd w:val="clear" w:color="auto" w:fill="FFFFFF"/>
          <w:lang w:val="mn-MN"/>
        </w:rPr>
        <w:t xml:space="preserve"> хувьд (Criminal justice) 0.5 оноо авсан байна</w:t>
      </w:r>
      <w:r w:rsidRPr="00AB13FD">
        <w:rPr>
          <w:rFonts w:ascii="Arial" w:hAnsi="Arial" w:cs="Arial"/>
          <w:sz w:val="24"/>
          <w:szCs w:val="24"/>
          <w:shd w:val="clear" w:color="auto" w:fill="FFFFFF"/>
          <w:lang w:val="mn-MN"/>
        </w:rPr>
        <w:t>.</w:t>
      </w:r>
      <w:r w:rsidR="009E7621">
        <w:rPr>
          <w:rFonts w:ascii="ZWAdobeF" w:hAnsi="ZWAdobeF" w:cs="ZWAdobeF"/>
          <w:sz w:val="2"/>
          <w:szCs w:val="2"/>
          <w:shd w:val="clear" w:color="auto" w:fill="FFFFFF"/>
          <w:lang w:val="mn-MN"/>
        </w:rPr>
        <w:t>135F</w:t>
      </w:r>
      <w:r w:rsidR="004C0C12">
        <w:rPr>
          <w:rFonts w:ascii="ZWAdobeF" w:hAnsi="ZWAdobeF" w:cs="ZWAdobeF"/>
          <w:sz w:val="2"/>
          <w:szCs w:val="2"/>
          <w:shd w:val="clear" w:color="auto" w:fill="FFFFFF"/>
          <w:lang w:val="mn-MN"/>
        </w:rPr>
        <w:t>135F</w:t>
      </w:r>
      <w:r w:rsidRPr="00AB13FD">
        <w:rPr>
          <w:rStyle w:val="FootnoteReference"/>
          <w:rFonts w:ascii="Arial" w:hAnsi="Arial" w:cs="Arial"/>
          <w:sz w:val="24"/>
          <w:szCs w:val="24"/>
          <w:shd w:val="clear" w:color="auto" w:fill="FFFFFF"/>
          <w:lang w:val="mn-MN"/>
        </w:rPr>
        <w:footnoteReference w:id="136"/>
      </w:r>
      <w:r w:rsidRPr="00AB13FD">
        <w:rPr>
          <w:rFonts w:ascii="Arial" w:hAnsi="Arial" w:cs="Arial"/>
          <w:sz w:val="24"/>
          <w:szCs w:val="24"/>
          <w:shd w:val="clear" w:color="auto" w:fill="FFFFFF"/>
          <w:lang w:val="mn-MN"/>
        </w:rPr>
        <w:t xml:space="preserve"> </w:t>
      </w:r>
    </w:p>
    <w:p w14:paraId="425BF2F0" w14:textId="3D13D9C0" w:rsidR="00274632" w:rsidRPr="00AB13FD" w:rsidRDefault="00274632" w:rsidP="00A55D12">
      <w:pPr>
        <w:spacing w:after="0" w:line="240" w:lineRule="auto"/>
        <w:jc w:val="both"/>
        <w:rPr>
          <w:rFonts w:ascii="Arial" w:hAnsi="Arial" w:cs="Arial"/>
          <w:i/>
          <w:iCs/>
          <w:sz w:val="24"/>
          <w:szCs w:val="24"/>
          <w:shd w:val="clear" w:color="auto" w:fill="FFFFFF"/>
          <w:lang w:val="mn-MN"/>
        </w:rPr>
      </w:pPr>
      <w:r w:rsidRPr="0043302F">
        <w:rPr>
          <w:rFonts w:ascii="Arial" w:hAnsi="Arial" w:cs="Arial"/>
          <w:b/>
          <w:bCs/>
          <w:i/>
          <w:iCs/>
          <w:noProof/>
          <w:sz w:val="24"/>
          <w:szCs w:val="24"/>
          <w:shd w:val="clear" w:color="auto" w:fill="FFFFFF"/>
        </w:rPr>
        <w:drawing>
          <wp:anchor distT="0" distB="0" distL="114300" distR="114300" simplePos="0" relativeHeight="251692032" behindDoc="0" locked="0" layoutInCell="1" allowOverlap="1" wp14:anchorId="0F1D8BCF" wp14:editId="4015A817">
            <wp:simplePos x="0" y="0"/>
            <wp:positionH relativeFrom="column">
              <wp:posOffset>0</wp:posOffset>
            </wp:positionH>
            <wp:positionV relativeFrom="paragraph">
              <wp:posOffset>446405</wp:posOffset>
            </wp:positionV>
            <wp:extent cx="5901055" cy="3093720"/>
            <wp:effectExtent l="0" t="0" r="4445" b="1143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Pr="0043302F">
        <w:rPr>
          <w:rFonts w:ascii="Arial" w:hAnsi="Arial" w:cs="Arial"/>
          <w:b/>
          <w:bCs/>
          <w:i/>
          <w:iCs/>
          <w:sz w:val="24"/>
          <w:szCs w:val="24"/>
          <w:shd w:val="clear" w:color="auto" w:fill="FFFFFF"/>
          <w:lang w:val="mn-MN"/>
        </w:rPr>
        <w:t>Бүдүүвч 4.2 Эрх зүйт ёсны индекс: Монгол Улсын авсан оноог шалгуур</w:t>
      </w:r>
      <w:r w:rsidRPr="00AB13FD">
        <w:rPr>
          <w:rFonts w:ascii="Arial" w:hAnsi="Arial" w:cs="Arial"/>
          <w:i/>
          <w:iCs/>
          <w:sz w:val="24"/>
          <w:szCs w:val="24"/>
          <w:shd w:val="clear" w:color="auto" w:fill="FFFFFF"/>
          <w:lang w:val="mn-MN"/>
        </w:rPr>
        <w:t xml:space="preserve"> </w:t>
      </w:r>
      <w:r w:rsidRPr="0043302F">
        <w:rPr>
          <w:rFonts w:ascii="Arial" w:hAnsi="Arial" w:cs="Arial"/>
          <w:b/>
          <w:bCs/>
          <w:i/>
          <w:iCs/>
          <w:sz w:val="24"/>
          <w:szCs w:val="24"/>
          <w:shd w:val="clear" w:color="auto" w:fill="FFFFFF"/>
          <w:lang w:val="mn-MN"/>
        </w:rPr>
        <w:t>үзүүлэлтээр ангилсан байдал</w:t>
      </w:r>
    </w:p>
    <w:p w14:paraId="5C83AB71" w14:textId="77777777" w:rsidR="00274632" w:rsidRPr="00AB13FD" w:rsidRDefault="00274632" w:rsidP="00274632">
      <w:pPr>
        <w:spacing w:line="276" w:lineRule="auto"/>
        <w:jc w:val="both"/>
        <w:rPr>
          <w:rFonts w:ascii="Arial" w:hAnsi="Arial" w:cs="Arial"/>
          <w:sz w:val="24"/>
          <w:szCs w:val="24"/>
          <w:shd w:val="clear" w:color="auto" w:fill="FFFFFF"/>
          <w:lang w:val="mn-MN"/>
        </w:rPr>
      </w:pPr>
    </w:p>
    <w:p w14:paraId="4254E81D" w14:textId="7881FDBC" w:rsidR="00274632" w:rsidRDefault="00274632" w:rsidP="00A55D12">
      <w:pPr>
        <w:spacing w:after="0" w:line="240" w:lineRule="auto"/>
        <w:ind w:firstLine="567"/>
        <w:jc w:val="both"/>
        <w:rPr>
          <w:rFonts w:ascii="Arial" w:hAnsi="Arial" w:cs="Arial"/>
          <w:sz w:val="24"/>
          <w:szCs w:val="24"/>
          <w:shd w:val="clear" w:color="auto" w:fill="FFFFFF"/>
          <w:lang w:val="mn-MN"/>
        </w:rPr>
      </w:pPr>
      <w:r w:rsidRPr="00AB13FD">
        <w:rPr>
          <w:rFonts w:ascii="Arial" w:hAnsi="Arial" w:cs="Arial"/>
          <w:sz w:val="24"/>
          <w:szCs w:val="24"/>
          <w:shd w:val="clear" w:color="auto" w:fill="FFFFFF"/>
          <w:lang w:val="mn-MN"/>
        </w:rPr>
        <w:t xml:space="preserve">Мөн </w:t>
      </w:r>
      <w:r w:rsidRPr="00767F2C">
        <w:rPr>
          <w:rFonts w:ascii="Arial" w:hAnsi="Arial" w:cs="Arial"/>
          <w:sz w:val="24"/>
          <w:szCs w:val="24"/>
          <w:shd w:val="clear" w:color="auto" w:fill="FFFFFF"/>
          <w:lang w:val="mn-MN"/>
        </w:rPr>
        <w:t>Шүүх байгууллагын авлигагүй байдал</w:t>
      </w:r>
      <w:r w:rsidR="009E7621">
        <w:rPr>
          <w:rFonts w:ascii="ZWAdobeF" w:hAnsi="ZWAdobeF" w:cs="ZWAdobeF"/>
          <w:sz w:val="2"/>
          <w:szCs w:val="2"/>
          <w:shd w:val="clear" w:color="auto" w:fill="FFFFFF"/>
          <w:lang w:val="mn-MN"/>
        </w:rPr>
        <w:t>136F</w:t>
      </w:r>
      <w:r w:rsidR="004C0C12">
        <w:rPr>
          <w:rFonts w:ascii="ZWAdobeF" w:hAnsi="ZWAdobeF" w:cs="ZWAdobeF"/>
          <w:sz w:val="2"/>
          <w:szCs w:val="2"/>
          <w:shd w:val="clear" w:color="auto" w:fill="FFFFFF"/>
          <w:lang w:val="mn-MN"/>
        </w:rPr>
        <w:t>136F</w:t>
      </w:r>
      <w:r w:rsidRPr="00767F2C">
        <w:rPr>
          <w:rStyle w:val="FootnoteReference"/>
          <w:rFonts w:ascii="Arial" w:hAnsi="Arial" w:cs="Arial"/>
          <w:sz w:val="24"/>
          <w:szCs w:val="24"/>
          <w:shd w:val="clear" w:color="auto" w:fill="FFFFFF"/>
          <w:lang w:val="mn-MN"/>
        </w:rPr>
        <w:footnoteReference w:id="137"/>
      </w:r>
      <w:r w:rsidRPr="00767F2C">
        <w:rPr>
          <w:rFonts w:ascii="Arial" w:hAnsi="Arial" w:cs="Arial"/>
          <w:sz w:val="24"/>
          <w:szCs w:val="24"/>
          <w:shd w:val="clear" w:color="auto" w:fill="FFFFFF"/>
          <w:lang w:val="mn-MN"/>
        </w:rPr>
        <w:t xml:space="preserve"> (Absence of Corruption in the Judiciary) шалгуур үзүүлэлтээр 0.51 оноо авсан бол Хууль тогтоох байгууллагын авлигагүй байдал</w:t>
      </w:r>
      <w:r w:rsidR="009E7621">
        <w:rPr>
          <w:rFonts w:ascii="ZWAdobeF" w:hAnsi="ZWAdobeF" w:cs="ZWAdobeF"/>
          <w:sz w:val="2"/>
          <w:szCs w:val="2"/>
          <w:shd w:val="clear" w:color="auto" w:fill="FFFFFF"/>
          <w:lang w:val="mn-MN"/>
        </w:rPr>
        <w:t>137F</w:t>
      </w:r>
      <w:r w:rsidR="004C0C12">
        <w:rPr>
          <w:rFonts w:ascii="ZWAdobeF" w:hAnsi="ZWAdobeF" w:cs="ZWAdobeF"/>
          <w:sz w:val="2"/>
          <w:szCs w:val="2"/>
          <w:shd w:val="clear" w:color="auto" w:fill="FFFFFF"/>
          <w:lang w:val="mn-MN"/>
        </w:rPr>
        <w:t>137F</w:t>
      </w:r>
      <w:r w:rsidRPr="00767F2C">
        <w:rPr>
          <w:rStyle w:val="FootnoteReference"/>
          <w:rFonts w:ascii="Arial" w:hAnsi="Arial" w:cs="Arial"/>
          <w:sz w:val="24"/>
          <w:szCs w:val="24"/>
          <w:shd w:val="clear" w:color="auto" w:fill="FFFFFF"/>
          <w:lang w:val="mn-MN"/>
        </w:rPr>
        <w:footnoteReference w:id="138"/>
      </w:r>
      <w:r w:rsidRPr="00767F2C">
        <w:rPr>
          <w:rFonts w:ascii="Arial" w:hAnsi="Arial" w:cs="Arial"/>
          <w:sz w:val="24"/>
          <w:szCs w:val="24"/>
          <w:shd w:val="clear" w:color="auto" w:fill="FFFFFF"/>
          <w:lang w:val="mn-MN"/>
        </w:rPr>
        <w:t xml:space="preserve"> (Absence of Corruption in the Legislature) шалгуур үзүүлэлтээр дөнгөж 0.17 оноо авсан</w:t>
      </w:r>
      <w:r w:rsidRPr="00AB13FD">
        <w:rPr>
          <w:rFonts w:ascii="Arial" w:hAnsi="Arial" w:cs="Arial"/>
          <w:sz w:val="24"/>
          <w:szCs w:val="24"/>
          <w:shd w:val="clear" w:color="auto" w:fill="FFFFFF"/>
          <w:lang w:val="mn-MN"/>
        </w:rPr>
        <w:t xml:space="preserve"> байна.</w:t>
      </w:r>
    </w:p>
    <w:p w14:paraId="626E5607" w14:textId="77777777" w:rsidR="00A55D12" w:rsidRPr="00AB13FD" w:rsidRDefault="00A55D12" w:rsidP="00A55D12">
      <w:pPr>
        <w:spacing w:after="0" w:line="240" w:lineRule="auto"/>
        <w:ind w:firstLine="567"/>
        <w:jc w:val="both"/>
        <w:rPr>
          <w:rFonts w:ascii="Arial" w:hAnsi="Arial" w:cs="Arial"/>
          <w:sz w:val="24"/>
          <w:szCs w:val="24"/>
          <w:shd w:val="clear" w:color="auto" w:fill="FFFFFF"/>
          <w:lang w:val="mn-MN"/>
        </w:rPr>
      </w:pPr>
    </w:p>
    <w:p w14:paraId="252D7A8D" w14:textId="77777777" w:rsidR="0034346F" w:rsidRDefault="0034346F">
      <w:pPr>
        <w:rPr>
          <w:rFonts w:ascii="Arial" w:hAnsi="Arial" w:cs="Arial"/>
          <w:b/>
          <w:bCs/>
          <w:sz w:val="24"/>
          <w:szCs w:val="24"/>
          <w:lang w:val="mn-MN"/>
        </w:rPr>
      </w:pPr>
      <w:r>
        <w:rPr>
          <w:rFonts w:ascii="Arial" w:hAnsi="Arial" w:cs="Arial"/>
          <w:b/>
          <w:bCs/>
          <w:sz w:val="24"/>
          <w:szCs w:val="24"/>
          <w:lang w:val="mn-MN"/>
        </w:rPr>
        <w:br w:type="page"/>
      </w:r>
    </w:p>
    <w:p w14:paraId="5BA1308F" w14:textId="16F73809" w:rsidR="00274632" w:rsidRPr="00371DF6" w:rsidRDefault="00274632" w:rsidP="00274632">
      <w:pPr>
        <w:spacing w:line="276" w:lineRule="auto"/>
        <w:rPr>
          <w:rFonts w:ascii="Arial" w:hAnsi="Arial" w:cs="Arial"/>
          <w:b/>
          <w:bCs/>
          <w:i/>
          <w:iCs/>
          <w:sz w:val="24"/>
          <w:szCs w:val="24"/>
          <w:lang w:val="mn-MN"/>
        </w:rPr>
      </w:pPr>
      <w:r w:rsidRPr="00AB13FD">
        <w:rPr>
          <w:rFonts w:ascii="Arial" w:hAnsi="Arial" w:cs="Arial"/>
          <w:b/>
          <w:bCs/>
          <w:sz w:val="24"/>
          <w:szCs w:val="24"/>
          <w:lang w:val="mn-MN"/>
        </w:rPr>
        <w:lastRenderedPageBreak/>
        <w:t>4.2 Хэвлэн нийтлэх эрх чөлөө</w:t>
      </w:r>
    </w:p>
    <w:p w14:paraId="51D0D3A9" w14:textId="0AFD242D" w:rsidR="00274632" w:rsidRPr="00371DF6" w:rsidRDefault="00274632" w:rsidP="00A55D12">
      <w:pPr>
        <w:spacing w:after="0" w:line="240" w:lineRule="auto"/>
        <w:jc w:val="right"/>
        <w:rPr>
          <w:rFonts w:ascii="Arial" w:hAnsi="Arial" w:cs="Arial"/>
          <w:i/>
          <w:iCs/>
          <w:sz w:val="24"/>
          <w:szCs w:val="24"/>
          <w:shd w:val="clear" w:color="auto" w:fill="FFFFFF"/>
          <w:lang w:val="mn-MN"/>
        </w:rPr>
      </w:pPr>
      <w:r w:rsidRPr="00371DF6">
        <w:rPr>
          <w:rFonts w:ascii="Arial" w:hAnsi="Arial" w:cs="Arial"/>
          <w:i/>
          <w:iCs/>
          <w:sz w:val="24"/>
          <w:szCs w:val="24"/>
          <w:shd w:val="clear" w:color="auto" w:fill="FFFFFF"/>
          <w:lang w:val="mn-MN"/>
        </w:rPr>
        <w:t>“...хэвлэн нийтлэх....эрх чөлөөтэй байна.”</w:t>
      </w:r>
    </w:p>
    <w:p w14:paraId="2C618FB7" w14:textId="77777777" w:rsidR="00A55D12" w:rsidRPr="00371DF6" w:rsidRDefault="00A55D12" w:rsidP="00A55D12">
      <w:pPr>
        <w:spacing w:after="0" w:line="240" w:lineRule="auto"/>
        <w:jc w:val="right"/>
        <w:rPr>
          <w:rFonts w:ascii="Arial" w:hAnsi="Arial" w:cs="Arial"/>
          <w:i/>
          <w:iCs/>
          <w:sz w:val="24"/>
          <w:szCs w:val="24"/>
          <w:shd w:val="clear" w:color="auto" w:fill="FFFFFF"/>
          <w:lang w:val="mn-MN"/>
        </w:rPr>
      </w:pPr>
    </w:p>
    <w:p w14:paraId="5354E1F2" w14:textId="35D33041" w:rsidR="00274632" w:rsidRPr="00371DF6" w:rsidRDefault="00274632" w:rsidP="00A55D12">
      <w:pPr>
        <w:spacing w:after="0" w:line="240" w:lineRule="auto"/>
        <w:jc w:val="right"/>
        <w:rPr>
          <w:rFonts w:ascii="Arial" w:hAnsi="Arial" w:cs="Arial"/>
          <w:i/>
          <w:iCs/>
          <w:sz w:val="24"/>
          <w:szCs w:val="24"/>
          <w:shd w:val="clear" w:color="auto" w:fill="FFFFFF"/>
          <w:lang w:val="mn-MN"/>
        </w:rPr>
      </w:pPr>
      <w:r w:rsidRPr="00371DF6">
        <w:rPr>
          <w:rFonts w:ascii="Arial" w:hAnsi="Arial" w:cs="Arial"/>
          <w:i/>
          <w:iCs/>
          <w:sz w:val="24"/>
          <w:szCs w:val="24"/>
          <w:shd w:val="clear" w:color="auto" w:fill="FFFFFF"/>
          <w:lang w:val="mn-MN"/>
        </w:rPr>
        <w:t>(Монгол Улсын Үндсэн хуулийн Арван зургадугаар зүйлийн 16 дахь заалт)</w:t>
      </w:r>
    </w:p>
    <w:p w14:paraId="01EF001D" w14:textId="77777777" w:rsidR="00A55D12" w:rsidRPr="00371DF6" w:rsidRDefault="00A55D12" w:rsidP="00A55D12">
      <w:pPr>
        <w:spacing w:after="0" w:line="240" w:lineRule="auto"/>
        <w:jc w:val="right"/>
        <w:rPr>
          <w:rFonts w:ascii="Arial" w:hAnsi="Arial" w:cs="Arial"/>
          <w:b/>
          <w:bCs/>
          <w:i/>
          <w:iCs/>
          <w:sz w:val="24"/>
          <w:szCs w:val="24"/>
          <w:lang w:val="mn-MN"/>
        </w:rPr>
      </w:pPr>
    </w:p>
    <w:p w14:paraId="7A6CDBCD" w14:textId="48E40B7C" w:rsidR="00274632" w:rsidRPr="00371DF6" w:rsidRDefault="00274632" w:rsidP="00A55D12">
      <w:pPr>
        <w:spacing w:after="0" w:line="240" w:lineRule="auto"/>
        <w:jc w:val="right"/>
        <w:rPr>
          <w:rFonts w:ascii="Arial" w:hAnsi="Arial" w:cs="Arial"/>
          <w:i/>
          <w:iCs/>
          <w:sz w:val="24"/>
          <w:szCs w:val="24"/>
          <w:shd w:val="clear" w:color="auto" w:fill="FFFFFF"/>
          <w:lang w:val="mn-MN"/>
        </w:rPr>
      </w:pPr>
      <w:r w:rsidRPr="00371DF6">
        <w:rPr>
          <w:rFonts w:ascii="Arial" w:hAnsi="Arial" w:cs="Arial"/>
          <w:i/>
          <w:iCs/>
          <w:sz w:val="24"/>
          <w:szCs w:val="24"/>
          <w:lang w:val="mn-MN"/>
        </w:rPr>
        <w:t>“</w:t>
      </w:r>
      <w:r w:rsidRPr="00371DF6">
        <w:rPr>
          <w:rFonts w:ascii="Arial" w:hAnsi="Arial" w:cs="Arial"/>
          <w:i/>
          <w:iCs/>
          <w:sz w:val="24"/>
          <w:szCs w:val="24"/>
          <w:shd w:val="clear" w:color="auto" w:fill="FFFFFF"/>
          <w:lang w:val="mn-MN"/>
        </w:rPr>
        <w:t>Хүн бүр санаа бодлоо чөлөөтэй илэрхийлэх эрхтэй; энэ эрхэд төрөл бүрийн мэдээлэл болон үзэл санааг улсын  хил хязгаарыг үл харгалзан амаар, бичгээр</w:t>
      </w:r>
      <w:r w:rsidRPr="00AB13FD">
        <w:rPr>
          <w:rFonts w:ascii="Arial" w:hAnsi="Arial" w:cs="Arial"/>
          <w:sz w:val="24"/>
          <w:szCs w:val="24"/>
          <w:shd w:val="clear" w:color="auto" w:fill="FFFFFF"/>
          <w:lang w:val="mn-MN"/>
        </w:rPr>
        <w:t xml:space="preserve"> </w:t>
      </w:r>
      <w:r w:rsidRPr="00371DF6">
        <w:rPr>
          <w:rFonts w:ascii="Arial" w:hAnsi="Arial" w:cs="Arial"/>
          <w:i/>
          <w:iCs/>
          <w:sz w:val="24"/>
          <w:szCs w:val="24"/>
          <w:shd w:val="clear" w:color="auto" w:fill="FFFFFF"/>
          <w:lang w:val="mn-MN"/>
        </w:rPr>
        <w:t>эсхүл хэвлэлийн буюу уран сайхны аргаар эсхүл өөрийн сонгосон бусад аргаар эрж хайх, хүлээн авах, түгээх эрх чөлөө багтана.”</w:t>
      </w:r>
    </w:p>
    <w:p w14:paraId="6F9981AB" w14:textId="77777777" w:rsidR="00A55D12" w:rsidRPr="00371DF6" w:rsidRDefault="00A55D12" w:rsidP="00A55D12">
      <w:pPr>
        <w:spacing w:after="0" w:line="240" w:lineRule="auto"/>
        <w:jc w:val="right"/>
        <w:rPr>
          <w:rFonts w:ascii="Arial" w:hAnsi="Arial" w:cs="Arial"/>
          <w:b/>
          <w:bCs/>
          <w:i/>
          <w:iCs/>
          <w:sz w:val="24"/>
          <w:szCs w:val="24"/>
          <w:lang w:val="mn-MN"/>
        </w:rPr>
      </w:pPr>
    </w:p>
    <w:p w14:paraId="3D392DFA" w14:textId="6F1063FF" w:rsidR="00274632" w:rsidRPr="00371DF6" w:rsidRDefault="00274632" w:rsidP="00A55D12">
      <w:pPr>
        <w:spacing w:after="0" w:line="240" w:lineRule="auto"/>
        <w:ind w:left="1890"/>
        <w:jc w:val="right"/>
        <w:rPr>
          <w:rFonts w:ascii="Arial" w:hAnsi="Arial" w:cs="Arial"/>
          <w:i/>
          <w:iCs/>
          <w:sz w:val="24"/>
          <w:szCs w:val="24"/>
          <w:lang w:val="mn-MN"/>
        </w:rPr>
      </w:pPr>
      <w:r w:rsidRPr="00371DF6">
        <w:rPr>
          <w:rFonts w:ascii="Arial" w:hAnsi="Arial" w:cs="Arial"/>
          <w:i/>
          <w:iCs/>
          <w:sz w:val="24"/>
          <w:szCs w:val="24"/>
          <w:lang w:val="mn-MN"/>
        </w:rPr>
        <w:t>(Иргэний болон улс төрийн эрхийн талаарх олон улсын пактын 19 дүгээр зүйлийн 2 дахь хэсэг)</w:t>
      </w:r>
    </w:p>
    <w:p w14:paraId="62D9169C" w14:textId="77777777" w:rsidR="00A55D12" w:rsidRPr="00AB13FD" w:rsidRDefault="00A55D12" w:rsidP="00A55D12">
      <w:pPr>
        <w:spacing w:after="0" w:line="240" w:lineRule="auto"/>
        <w:ind w:left="1890"/>
        <w:jc w:val="right"/>
        <w:rPr>
          <w:rFonts w:ascii="Arial" w:hAnsi="Arial" w:cs="Arial"/>
          <w:b/>
          <w:bCs/>
          <w:i/>
          <w:iCs/>
          <w:sz w:val="24"/>
          <w:szCs w:val="24"/>
          <w:lang w:val="mn-MN"/>
        </w:rPr>
      </w:pPr>
    </w:p>
    <w:p w14:paraId="0CA2546F" w14:textId="3D454AF2" w:rsidR="00274632" w:rsidRDefault="00274632" w:rsidP="00A55D12">
      <w:pPr>
        <w:spacing w:after="0" w:line="240" w:lineRule="auto"/>
        <w:ind w:firstLine="567"/>
        <w:jc w:val="both"/>
        <w:rPr>
          <w:rFonts w:ascii="Arial" w:hAnsi="Arial" w:cs="Arial"/>
          <w:sz w:val="24"/>
          <w:szCs w:val="24"/>
          <w:shd w:val="clear" w:color="auto" w:fill="FFFFFF"/>
          <w:lang w:val="mn-MN"/>
        </w:rPr>
      </w:pPr>
      <w:r w:rsidRPr="00AB13FD">
        <w:rPr>
          <w:rFonts w:ascii="Arial" w:hAnsi="Arial" w:cs="Arial"/>
          <w:sz w:val="24"/>
          <w:szCs w:val="24"/>
          <w:shd w:val="clear" w:color="auto" w:fill="FFFFFF"/>
          <w:lang w:val="mn-MN"/>
        </w:rPr>
        <w:t>Хууль тогтоомжоор баталгаажсан хэвлэн нийтлэх эрх чөлөө нь бодитой хангагдсан эсэх, түүнчлэн уг эрхэд суурилан ажил үүргээ гүйцэтгэж байгаа сэтгүүлчдийн нөхцөл байдлыг тодорхойлох төрөл бүрийн индекс үзүүлэлтүүд гардаг байна.</w:t>
      </w:r>
      <w:r w:rsidR="006964DE">
        <w:rPr>
          <w:rFonts w:ascii="Arial" w:hAnsi="Arial" w:cs="Arial"/>
          <w:sz w:val="24"/>
          <w:szCs w:val="24"/>
          <w:shd w:val="clear" w:color="auto" w:fill="FFFFFF"/>
          <w:lang w:val="mn-MN"/>
        </w:rPr>
        <w:t xml:space="preserve"> </w:t>
      </w:r>
      <w:r w:rsidRPr="00AB13FD">
        <w:rPr>
          <w:rFonts w:ascii="Arial" w:hAnsi="Arial" w:cs="Arial"/>
          <w:sz w:val="24"/>
          <w:szCs w:val="24"/>
          <w:shd w:val="clear" w:color="auto" w:fill="FFFFFF"/>
          <w:lang w:val="mn-MN"/>
        </w:rPr>
        <w:t>Дэлхийн хэвлэлийн эрх чөлөөний индекс (World Press Freedom Index)-ийг Франц улсад 1985 онд үүсгэн байгуулагдсан Хил хязгааргүй сэтгүүлчид ашгийн төлөө бус төрийн бус байгууллагаас эрхлэн гаргадаг бөгөөд уг байгууллага нь “Интернет дэх мэдээллийн цензур болон хэвлэл мэдээллийн шинэ төрөл дээр анхаарал хандуулах”, “Аюул бүхий бүс нутагт ажиллаж буй сэтгүүлчдэд эд материал, мөнгө санхүү, сэтгэл зүйн туслалцаа үзүүлэх” гэсэн үйл ажиллагааны үндсэн хоёр хүрээтэй ажиллаж байна.</w:t>
      </w:r>
    </w:p>
    <w:p w14:paraId="2658EB73" w14:textId="77777777" w:rsidR="00A55D12" w:rsidRPr="00AB13FD" w:rsidRDefault="00A55D12" w:rsidP="00A55D12">
      <w:pPr>
        <w:spacing w:after="0" w:line="240" w:lineRule="auto"/>
        <w:ind w:firstLine="567"/>
        <w:jc w:val="both"/>
        <w:rPr>
          <w:rFonts w:ascii="Arial" w:hAnsi="Arial" w:cs="Arial"/>
          <w:sz w:val="24"/>
          <w:szCs w:val="24"/>
          <w:shd w:val="clear" w:color="auto" w:fill="FFFFFF"/>
          <w:lang w:val="mn-MN"/>
        </w:rPr>
      </w:pPr>
    </w:p>
    <w:p w14:paraId="4A8DDE5F" w14:textId="2DF00491" w:rsidR="00274632" w:rsidRDefault="00274632" w:rsidP="00A55D12">
      <w:pPr>
        <w:spacing w:after="0" w:line="240" w:lineRule="auto"/>
        <w:ind w:firstLine="567"/>
        <w:jc w:val="both"/>
        <w:rPr>
          <w:rFonts w:ascii="ZWAdobeF" w:hAnsi="ZWAdobeF" w:cs="ZWAdobeF"/>
          <w:sz w:val="2"/>
          <w:szCs w:val="2"/>
          <w:lang w:val="mn-MN"/>
        </w:rPr>
      </w:pPr>
      <w:r w:rsidRPr="00AB13FD">
        <w:rPr>
          <w:rFonts w:ascii="Arial" w:hAnsi="Arial" w:cs="Arial"/>
          <w:sz w:val="24"/>
          <w:szCs w:val="24"/>
          <w:shd w:val="clear" w:color="auto" w:fill="FFFFFF"/>
          <w:lang w:val="mn-MN"/>
        </w:rPr>
        <w:t>Түүнчлэн Хил хязгааргүй сэтгүүлчид</w:t>
      </w:r>
      <w:r w:rsidR="006964DE">
        <w:rPr>
          <w:rFonts w:ascii="Arial" w:hAnsi="Arial" w:cs="Arial"/>
          <w:sz w:val="24"/>
          <w:szCs w:val="24"/>
          <w:shd w:val="clear" w:color="auto" w:fill="FFFFFF"/>
          <w:lang w:val="mn-MN"/>
        </w:rPr>
        <w:t xml:space="preserve"> байгууллага</w:t>
      </w:r>
      <w:r w:rsidRPr="00AB13FD">
        <w:rPr>
          <w:rFonts w:ascii="Arial" w:hAnsi="Arial" w:cs="Arial"/>
          <w:sz w:val="24"/>
          <w:szCs w:val="24"/>
          <w:shd w:val="clear" w:color="auto" w:fill="FFFFFF"/>
          <w:lang w:val="mn-MN"/>
        </w:rPr>
        <w:t xml:space="preserve"> нь эрх чөлөөтэй, бие даасан, олон ургальч сэтгүүл зүйг дэмжих, хэвлэл мэдээллийн ажилчдыг хамгаалах чиг үүрэгтэйн хувьд Нэгдсэн Үндэстний Байгууллага, ЮНЕСКО, Европын зөвлөл, Франц хэлтнүүдийн олон улсын байгууллага зэрэгт зөвлө</w:t>
      </w:r>
      <w:r w:rsidR="00EF58F1">
        <w:rPr>
          <w:rFonts w:ascii="Arial" w:hAnsi="Arial" w:cs="Arial"/>
          <w:sz w:val="24"/>
          <w:szCs w:val="24"/>
          <w:shd w:val="clear" w:color="auto" w:fill="FFFFFF"/>
          <w:lang w:val="mn-MN"/>
        </w:rPr>
        <w:t>х</w:t>
      </w:r>
      <w:r w:rsidRPr="00AB13FD">
        <w:rPr>
          <w:rFonts w:ascii="Arial" w:hAnsi="Arial" w:cs="Arial"/>
          <w:sz w:val="24"/>
          <w:szCs w:val="24"/>
          <w:shd w:val="clear" w:color="auto" w:fill="FFFFFF"/>
          <w:lang w:val="mn-MN"/>
        </w:rPr>
        <w:t xml:space="preserve"> статустай юм. </w:t>
      </w:r>
      <w:r w:rsidRPr="00AB13FD">
        <w:rPr>
          <w:rFonts w:ascii="Arial" w:hAnsi="Arial" w:cs="Arial"/>
          <w:sz w:val="24"/>
          <w:szCs w:val="24"/>
          <w:lang w:val="mn-MN"/>
        </w:rPr>
        <w:t xml:space="preserve">Тэд 2002 оноос хойш жил бүр Дэлхийн хэвлэлийн эрх чөлөөний индексээр 180 орны нөхцөл байдлыг үнэлж байна. 2019 оны байдлаар Норвеги (7.82 оноотойгоор 1-р байрт), Финлянд (7.9 оноотойгоор 2-р байрт), Швед (8.31 оноотойгоор 3-р байрт) зэрэг </w:t>
      </w:r>
      <w:r w:rsidR="00601932">
        <w:rPr>
          <w:rFonts w:ascii="Arial" w:hAnsi="Arial" w:cs="Arial"/>
          <w:sz w:val="24"/>
          <w:szCs w:val="24"/>
          <w:lang w:val="mn-MN"/>
        </w:rPr>
        <w:t>у</w:t>
      </w:r>
      <w:r w:rsidRPr="00AB13FD">
        <w:rPr>
          <w:rFonts w:ascii="Arial" w:hAnsi="Arial" w:cs="Arial"/>
          <w:sz w:val="24"/>
          <w:szCs w:val="24"/>
          <w:lang w:val="mn-MN"/>
        </w:rPr>
        <w:t xml:space="preserve">лсууд уг индексийг тэргүүлсэн бол </w:t>
      </w:r>
      <w:r w:rsidRPr="0043302F">
        <w:rPr>
          <w:rFonts w:ascii="Arial" w:hAnsi="Arial" w:cs="Arial"/>
          <w:sz w:val="24"/>
          <w:szCs w:val="24"/>
          <w:lang w:val="mn-MN"/>
        </w:rPr>
        <w:t>Монгол Улс 29.51 оноотойгоор 70-р байрт орсноор</w:t>
      </w:r>
      <w:r w:rsidRPr="00AB13FD">
        <w:rPr>
          <w:rFonts w:ascii="Arial" w:hAnsi="Arial" w:cs="Arial"/>
          <w:b/>
          <w:bCs/>
          <w:sz w:val="24"/>
          <w:szCs w:val="24"/>
          <w:lang w:val="mn-MN"/>
        </w:rPr>
        <w:t xml:space="preserve"> </w:t>
      </w:r>
      <w:r w:rsidRPr="00AB13FD">
        <w:rPr>
          <w:rFonts w:ascii="Arial" w:hAnsi="Arial" w:cs="Arial"/>
          <w:sz w:val="24"/>
          <w:szCs w:val="24"/>
          <w:lang w:val="mn-MN"/>
        </w:rPr>
        <w:t>өмнөх жилээс нэг л байраар урагшилжээ.</w:t>
      </w:r>
      <w:r w:rsidR="009E7621">
        <w:rPr>
          <w:rFonts w:ascii="ZWAdobeF" w:hAnsi="ZWAdobeF" w:cs="ZWAdobeF"/>
          <w:sz w:val="2"/>
          <w:szCs w:val="2"/>
          <w:lang w:val="mn-MN"/>
        </w:rPr>
        <w:t>138F</w:t>
      </w:r>
      <w:r w:rsidR="004C0C12">
        <w:rPr>
          <w:rFonts w:ascii="ZWAdobeF" w:hAnsi="ZWAdobeF" w:cs="ZWAdobeF"/>
          <w:sz w:val="2"/>
          <w:szCs w:val="2"/>
          <w:lang w:val="mn-MN"/>
        </w:rPr>
        <w:t>138F</w:t>
      </w:r>
      <w:r w:rsidRPr="00AB13FD">
        <w:rPr>
          <w:rStyle w:val="FootnoteReference"/>
          <w:rFonts w:ascii="Arial" w:hAnsi="Arial" w:cs="Arial"/>
          <w:sz w:val="24"/>
          <w:szCs w:val="24"/>
          <w:lang w:val="mn-MN"/>
        </w:rPr>
        <w:footnoteReference w:id="139"/>
      </w:r>
    </w:p>
    <w:p w14:paraId="70B99F7F" w14:textId="741DE540" w:rsidR="00601932" w:rsidRDefault="00601932" w:rsidP="00A55D12">
      <w:pPr>
        <w:spacing w:after="0" w:line="240" w:lineRule="auto"/>
        <w:ind w:firstLine="567"/>
        <w:jc w:val="both"/>
        <w:rPr>
          <w:rFonts w:ascii="Arial" w:hAnsi="Arial" w:cs="Arial"/>
          <w:sz w:val="24"/>
          <w:szCs w:val="24"/>
          <w:lang w:val="mn-MN"/>
        </w:rPr>
      </w:pPr>
    </w:p>
    <w:p w14:paraId="09F6340B" w14:textId="77777777" w:rsidR="00A60B6C" w:rsidRDefault="00A60B6C" w:rsidP="00A60B6C">
      <w:pPr>
        <w:spacing w:after="0" w:line="240" w:lineRule="auto"/>
        <w:jc w:val="both"/>
        <w:rPr>
          <w:rFonts w:ascii="Arial" w:hAnsi="Arial" w:cs="Arial"/>
          <w:b/>
          <w:bCs/>
          <w:i/>
          <w:iCs/>
          <w:sz w:val="24"/>
          <w:szCs w:val="24"/>
          <w:lang w:val="mn-MN"/>
        </w:rPr>
      </w:pPr>
    </w:p>
    <w:p w14:paraId="74662F4E" w14:textId="77777777" w:rsidR="00A60B6C" w:rsidRDefault="00A60B6C" w:rsidP="00A60B6C">
      <w:pPr>
        <w:spacing w:after="0" w:line="240" w:lineRule="auto"/>
        <w:jc w:val="both"/>
        <w:rPr>
          <w:rFonts w:ascii="Arial" w:hAnsi="Arial" w:cs="Arial"/>
          <w:b/>
          <w:bCs/>
          <w:i/>
          <w:iCs/>
          <w:sz w:val="24"/>
          <w:szCs w:val="24"/>
          <w:lang w:val="mn-MN"/>
        </w:rPr>
      </w:pPr>
    </w:p>
    <w:p w14:paraId="02B73BDA" w14:textId="77777777" w:rsidR="00A60B6C" w:rsidRDefault="00A60B6C" w:rsidP="00A60B6C">
      <w:pPr>
        <w:spacing w:after="0" w:line="240" w:lineRule="auto"/>
        <w:jc w:val="both"/>
        <w:rPr>
          <w:rFonts w:ascii="Arial" w:hAnsi="Arial" w:cs="Arial"/>
          <w:b/>
          <w:bCs/>
          <w:i/>
          <w:iCs/>
          <w:sz w:val="24"/>
          <w:szCs w:val="24"/>
          <w:lang w:val="mn-MN"/>
        </w:rPr>
      </w:pPr>
    </w:p>
    <w:p w14:paraId="2507A564" w14:textId="77777777" w:rsidR="00A60B6C" w:rsidRDefault="00A60B6C" w:rsidP="00A60B6C">
      <w:pPr>
        <w:spacing w:after="0" w:line="240" w:lineRule="auto"/>
        <w:jc w:val="both"/>
        <w:rPr>
          <w:rFonts w:ascii="Arial" w:hAnsi="Arial" w:cs="Arial"/>
          <w:b/>
          <w:bCs/>
          <w:i/>
          <w:iCs/>
          <w:sz w:val="24"/>
          <w:szCs w:val="24"/>
          <w:lang w:val="mn-MN"/>
        </w:rPr>
      </w:pPr>
    </w:p>
    <w:p w14:paraId="67B19AB5" w14:textId="77777777" w:rsidR="00A60B6C" w:rsidRDefault="00A60B6C" w:rsidP="00A60B6C">
      <w:pPr>
        <w:spacing w:after="0" w:line="240" w:lineRule="auto"/>
        <w:jc w:val="both"/>
        <w:rPr>
          <w:rFonts w:ascii="Arial" w:hAnsi="Arial" w:cs="Arial"/>
          <w:b/>
          <w:bCs/>
          <w:i/>
          <w:iCs/>
          <w:sz w:val="24"/>
          <w:szCs w:val="24"/>
          <w:lang w:val="mn-MN"/>
        </w:rPr>
      </w:pPr>
    </w:p>
    <w:p w14:paraId="587DA3F9" w14:textId="77777777" w:rsidR="00A60B6C" w:rsidRDefault="00A60B6C" w:rsidP="00A60B6C">
      <w:pPr>
        <w:spacing w:after="0" w:line="240" w:lineRule="auto"/>
        <w:jc w:val="both"/>
        <w:rPr>
          <w:rFonts w:ascii="Arial" w:hAnsi="Arial" w:cs="Arial"/>
          <w:b/>
          <w:bCs/>
          <w:i/>
          <w:iCs/>
          <w:sz w:val="24"/>
          <w:szCs w:val="24"/>
          <w:lang w:val="mn-MN"/>
        </w:rPr>
      </w:pPr>
    </w:p>
    <w:p w14:paraId="4A18D4CB" w14:textId="77777777" w:rsidR="00A60B6C" w:rsidRDefault="00A60B6C" w:rsidP="00A60B6C">
      <w:pPr>
        <w:spacing w:after="0" w:line="240" w:lineRule="auto"/>
        <w:jc w:val="both"/>
        <w:rPr>
          <w:rFonts w:ascii="Arial" w:hAnsi="Arial" w:cs="Arial"/>
          <w:b/>
          <w:bCs/>
          <w:i/>
          <w:iCs/>
          <w:sz w:val="24"/>
          <w:szCs w:val="24"/>
          <w:lang w:val="mn-MN"/>
        </w:rPr>
      </w:pPr>
    </w:p>
    <w:p w14:paraId="16F5F051" w14:textId="77777777" w:rsidR="00A60B6C" w:rsidRDefault="00A60B6C" w:rsidP="00A60B6C">
      <w:pPr>
        <w:spacing w:after="0" w:line="240" w:lineRule="auto"/>
        <w:jc w:val="both"/>
        <w:rPr>
          <w:rFonts w:ascii="Arial" w:hAnsi="Arial" w:cs="Arial"/>
          <w:b/>
          <w:bCs/>
          <w:i/>
          <w:iCs/>
          <w:sz w:val="24"/>
          <w:szCs w:val="24"/>
          <w:lang w:val="mn-MN"/>
        </w:rPr>
      </w:pPr>
    </w:p>
    <w:p w14:paraId="504D6F08" w14:textId="77777777" w:rsidR="00A60B6C" w:rsidRDefault="00A60B6C" w:rsidP="00A60B6C">
      <w:pPr>
        <w:spacing w:after="0" w:line="240" w:lineRule="auto"/>
        <w:jc w:val="both"/>
        <w:rPr>
          <w:rFonts w:ascii="Arial" w:hAnsi="Arial" w:cs="Arial"/>
          <w:b/>
          <w:bCs/>
          <w:i/>
          <w:iCs/>
          <w:sz w:val="24"/>
          <w:szCs w:val="24"/>
          <w:lang w:val="mn-MN"/>
        </w:rPr>
      </w:pPr>
    </w:p>
    <w:p w14:paraId="0FA25EDA" w14:textId="77777777" w:rsidR="00A60B6C" w:rsidRDefault="00A60B6C" w:rsidP="00A60B6C">
      <w:pPr>
        <w:spacing w:after="0" w:line="240" w:lineRule="auto"/>
        <w:jc w:val="both"/>
        <w:rPr>
          <w:rFonts w:ascii="Arial" w:hAnsi="Arial" w:cs="Arial"/>
          <w:b/>
          <w:bCs/>
          <w:i/>
          <w:iCs/>
          <w:sz w:val="24"/>
          <w:szCs w:val="24"/>
          <w:lang w:val="mn-MN"/>
        </w:rPr>
      </w:pPr>
    </w:p>
    <w:p w14:paraId="0099B397" w14:textId="77777777" w:rsidR="00A60B6C" w:rsidRDefault="00A60B6C" w:rsidP="00A60B6C">
      <w:pPr>
        <w:spacing w:after="0" w:line="240" w:lineRule="auto"/>
        <w:jc w:val="both"/>
        <w:rPr>
          <w:rFonts w:ascii="Arial" w:hAnsi="Arial" w:cs="Arial"/>
          <w:b/>
          <w:bCs/>
          <w:i/>
          <w:iCs/>
          <w:sz w:val="24"/>
          <w:szCs w:val="24"/>
          <w:lang w:val="mn-MN"/>
        </w:rPr>
      </w:pPr>
    </w:p>
    <w:p w14:paraId="31CEB97D" w14:textId="77777777" w:rsidR="00A60B6C" w:rsidRDefault="00A60B6C" w:rsidP="00A60B6C">
      <w:pPr>
        <w:spacing w:after="0" w:line="240" w:lineRule="auto"/>
        <w:jc w:val="both"/>
        <w:rPr>
          <w:rFonts w:ascii="Arial" w:hAnsi="Arial" w:cs="Arial"/>
          <w:b/>
          <w:bCs/>
          <w:i/>
          <w:iCs/>
          <w:sz w:val="24"/>
          <w:szCs w:val="24"/>
          <w:lang w:val="mn-MN"/>
        </w:rPr>
      </w:pPr>
    </w:p>
    <w:p w14:paraId="63A4FC9C" w14:textId="77777777" w:rsidR="00A60B6C" w:rsidRDefault="00A60B6C" w:rsidP="00A60B6C">
      <w:pPr>
        <w:spacing w:after="0" w:line="240" w:lineRule="auto"/>
        <w:jc w:val="both"/>
        <w:rPr>
          <w:rFonts w:ascii="Arial" w:hAnsi="Arial" w:cs="Arial"/>
          <w:b/>
          <w:bCs/>
          <w:i/>
          <w:iCs/>
          <w:sz w:val="24"/>
          <w:szCs w:val="24"/>
          <w:lang w:val="mn-MN"/>
        </w:rPr>
      </w:pPr>
    </w:p>
    <w:p w14:paraId="5E9B4C02" w14:textId="62AEB6BB" w:rsidR="00A60B6C" w:rsidRDefault="00601932" w:rsidP="00A60B6C">
      <w:pPr>
        <w:spacing w:after="0" w:line="240" w:lineRule="auto"/>
        <w:jc w:val="both"/>
        <w:rPr>
          <w:rFonts w:ascii="ZWAdobeF" w:hAnsi="ZWAdobeF" w:cs="ZWAdobeF"/>
          <w:bCs/>
          <w:iCs/>
          <w:sz w:val="2"/>
          <w:szCs w:val="2"/>
          <w:lang w:val="mn-MN"/>
        </w:rPr>
      </w:pPr>
      <w:r w:rsidRPr="0043302F">
        <w:rPr>
          <w:rFonts w:ascii="Arial" w:hAnsi="Arial" w:cs="Arial"/>
          <w:b/>
          <w:bCs/>
          <w:i/>
          <w:iCs/>
          <w:sz w:val="24"/>
          <w:szCs w:val="24"/>
          <w:lang w:val="mn-MN"/>
        </w:rPr>
        <w:lastRenderedPageBreak/>
        <w:t>Бүдүүвч 4.3</w:t>
      </w:r>
      <w:r>
        <w:rPr>
          <w:rFonts w:ascii="Arial" w:hAnsi="Arial" w:cs="Arial"/>
          <w:b/>
          <w:bCs/>
          <w:i/>
          <w:iCs/>
          <w:sz w:val="24"/>
          <w:szCs w:val="24"/>
          <w:lang w:val="mn-MN"/>
        </w:rPr>
        <w:t xml:space="preserve"> </w:t>
      </w:r>
      <w:r w:rsidRPr="0043302F">
        <w:rPr>
          <w:rFonts w:ascii="Arial" w:hAnsi="Arial" w:cs="Arial"/>
          <w:b/>
          <w:bCs/>
          <w:i/>
          <w:iCs/>
          <w:sz w:val="24"/>
          <w:szCs w:val="24"/>
          <w:lang w:val="mn-MN"/>
        </w:rPr>
        <w:t>Дэлхийн хэвлэлийн эрх чөлөөний индекс</w:t>
      </w:r>
      <w:r w:rsidR="004C0C12">
        <w:rPr>
          <w:rFonts w:ascii="ZWAdobeF" w:hAnsi="ZWAdobeF" w:cs="ZWAdobeF"/>
          <w:bCs/>
          <w:iCs/>
          <w:sz w:val="2"/>
          <w:szCs w:val="2"/>
          <w:lang w:val="mn-MN"/>
        </w:rPr>
        <w:t>139F</w:t>
      </w:r>
      <w:r w:rsidR="00550C41">
        <w:rPr>
          <w:rStyle w:val="FootnoteReference"/>
          <w:rFonts w:ascii="Arial" w:hAnsi="Arial" w:cs="Arial"/>
          <w:b/>
          <w:bCs/>
          <w:i/>
          <w:iCs/>
          <w:sz w:val="24"/>
          <w:szCs w:val="24"/>
          <w:lang w:val="mn-MN"/>
        </w:rPr>
        <w:footnoteReference w:id="140"/>
      </w:r>
    </w:p>
    <w:p w14:paraId="43CEEA7E" w14:textId="5044130A" w:rsidR="00601932" w:rsidRDefault="00550C41" w:rsidP="00A60B6C">
      <w:pPr>
        <w:spacing w:after="0" w:line="240" w:lineRule="auto"/>
        <w:jc w:val="both"/>
        <w:rPr>
          <w:rFonts w:ascii="Arial" w:hAnsi="Arial" w:cs="Arial"/>
          <w:sz w:val="24"/>
          <w:szCs w:val="24"/>
          <w:shd w:val="clear" w:color="auto" w:fill="FFFFFF"/>
          <w:lang w:val="mn-MN"/>
        </w:rPr>
      </w:pPr>
      <w:r>
        <w:rPr>
          <w:rFonts w:ascii="Arial" w:hAnsi="Arial" w:cs="Arial"/>
          <w:noProof/>
          <w:sz w:val="24"/>
          <w:szCs w:val="24"/>
        </w:rPr>
        <w:drawing>
          <wp:anchor distT="0" distB="0" distL="114300" distR="114300" simplePos="0" relativeHeight="251695104" behindDoc="0" locked="0" layoutInCell="1" allowOverlap="1" wp14:anchorId="40D05318" wp14:editId="4CAD7F84">
            <wp:simplePos x="0" y="0"/>
            <wp:positionH relativeFrom="column">
              <wp:posOffset>196215</wp:posOffset>
            </wp:positionH>
            <wp:positionV relativeFrom="paragraph">
              <wp:posOffset>200025</wp:posOffset>
            </wp:positionV>
            <wp:extent cx="5514975" cy="2228850"/>
            <wp:effectExtent l="0" t="0" r="9525" b="0"/>
            <wp:wrapTopAndBottom/>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14:paraId="6AEBB125" w14:textId="77777777" w:rsidR="00550C41" w:rsidRDefault="00550C41" w:rsidP="00601932">
      <w:pPr>
        <w:spacing w:after="0" w:line="240" w:lineRule="auto"/>
        <w:ind w:firstLine="567"/>
        <w:jc w:val="both"/>
        <w:rPr>
          <w:rFonts w:ascii="Arial" w:hAnsi="Arial" w:cs="Arial"/>
          <w:sz w:val="24"/>
          <w:szCs w:val="24"/>
          <w:shd w:val="clear" w:color="auto" w:fill="FFFFFF"/>
          <w:lang w:val="mn-MN"/>
        </w:rPr>
      </w:pPr>
    </w:p>
    <w:p w14:paraId="60BB2329" w14:textId="449A34E3" w:rsidR="00274632" w:rsidRDefault="00601932" w:rsidP="00601932">
      <w:pPr>
        <w:spacing w:after="0" w:line="240" w:lineRule="auto"/>
        <w:ind w:firstLine="567"/>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У</w:t>
      </w:r>
      <w:r w:rsidRPr="00AB13FD">
        <w:rPr>
          <w:rFonts w:ascii="Arial" w:hAnsi="Arial" w:cs="Arial"/>
          <w:sz w:val="24"/>
          <w:szCs w:val="24"/>
          <w:shd w:val="clear" w:color="auto" w:fill="FFFFFF"/>
          <w:lang w:val="mn-MN"/>
        </w:rPr>
        <w:t>г индексийг боловсруулахдаа Хил хязгааргүй сэтгүүлчид байгууллагын санал</w:t>
      </w:r>
      <w:r w:rsidR="00274632" w:rsidRPr="00AB13FD">
        <w:rPr>
          <w:rFonts w:ascii="Arial" w:hAnsi="Arial" w:cs="Arial"/>
          <w:sz w:val="24"/>
          <w:szCs w:val="24"/>
          <w:shd w:val="clear" w:color="auto" w:fill="FFFFFF"/>
          <w:lang w:val="mn-MN"/>
        </w:rPr>
        <w:t xml:space="preserve"> асуулгад өгсөн экспертүүдийн хариултад тулгуурлан улс орнууд дахь сэтгүүлчдийн эрх чөлөөний байдалд хийсэн чанарын шинжилгээний дүнг сэтгүүлчдийн эсрэг үйлдсэн хүчирхийллийн тоон мэдээтэй нэгтгэдэг байна. </w:t>
      </w:r>
    </w:p>
    <w:p w14:paraId="14388DD4" w14:textId="77777777" w:rsidR="00951FAD" w:rsidRPr="00AB13FD" w:rsidRDefault="00951FAD" w:rsidP="00951FAD">
      <w:pPr>
        <w:spacing w:after="0" w:line="240" w:lineRule="auto"/>
        <w:ind w:firstLine="567"/>
        <w:jc w:val="both"/>
        <w:rPr>
          <w:rFonts w:ascii="Arial" w:hAnsi="Arial" w:cs="Arial"/>
          <w:sz w:val="24"/>
          <w:szCs w:val="24"/>
          <w:lang w:val="mn-MN"/>
        </w:rPr>
      </w:pPr>
    </w:p>
    <w:p w14:paraId="0640C0FA" w14:textId="578E52F4" w:rsidR="00274632" w:rsidRDefault="00274632" w:rsidP="00951FAD">
      <w:pPr>
        <w:spacing w:after="0" w:line="240" w:lineRule="auto"/>
        <w:ind w:firstLine="567"/>
        <w:jc w:val="both"/>
        <w:rPr>
          <w:rFonts w:ascii="Arial" w:hAnsi="Arial" w:cs="Arial"/>
          <w:sz w:val="24"/>
          <w:szCs w:val="24"/>
          <w:shd w:val="clear" w:color="auto" w:fill="FFFFFF"/>
          <w:lang w:val="mn-MN"/>
        </w:rPr>
      </w:pPr>
      <w:r w:rsidRPr="00AB13FD">
        <w:rPr>
          <w:rFonts w:ascii="Arial" w:hAnsi="Arial" w:cs="Arial"/>
          <w:sz w:val="24"/>
          <w:szCs w:val="24"/>
          <w:shd w:val="clear" w:color="auto" w:fill="FFFFFF"/>
          <w:lang w:val="mn-MN"/>
        </w:rPr>
        <w:t>Фрийдом Хаус төрийн бус байгууллагаас гаргасан Хэвлэлийн эрх чөлөөний 2002-2017 он хүртэлх 16 удаагийн тайлангаас харвал Монгол Улс Хэвлэлийн эрх чөлөөний нөхцөл байдлын</w:t>
      </w:r>
      <w:r w:rsidR="009E7621">
        <w:rPr>
          <w:rFonts w:ascii="ZWAdobeF" w:hAnsi="ZWAdobeF" w:cs="ZWAdobeF"/>
          <w:sz w:val="2"/>
          <w:szCs w:val="2"/>
          <w:shd w:val="clear" w:color="auto" w:fill="FFFFFF"/>
          <w:lang w:val="mn-MN"/>
        </w:rPr>
        <w:t>139F</w:t>
      </w:r>
      <w:r w:rsidR="004C0C12">
        <w:rPr>
          <w:rFonts w:ascii="ZWAdobeF" w:hAnsi="ZWAdobeF" w:cs="ZWAdobeF"/>
          <w:sz w:val="2"/>
          <w:szCs w:val="2"/>
          <w:shd w:val="clear" w:color="auto" w:fill="FFFFFF"/>
          <w:lang w:val="mn-MN"/>
        </w:rPr>
        <w:t>140F</w:t>
      </w:r>
      <w:r w:rsidRPr="00AB13FD">
        <w:rPr>
          <w:rStyle w:val="FootnoteReference"/>
          <w:rFonts w:ascii="Arial" w:hAnsi="Arial" w:cs="Arial"/>
          <w:sz w:val="24"/>
          <w:szCs w:val="24"/>
          <w:shd w:val="clear" w:color="auto" w:fill="FFFFFF"/>
          <w:lang w:val="mn-MN"/>
        </w:rPr>
        <w:footnoteReference w:id="141"/>
      </w:r>
      <w:r w:rsidR="006964DE">
        <w:rPr>
          <w:rFonts w:ascii="Arial" w:hAnsi="Arial" w:cs="Arial"/>
          <w:sz w:val="24"/>
          <w:szCs w:val="24"/>
          <w:shd w:val="clear" w:color="auto" w:fill="FFFFFF"/>
          <w:lang w:val="mn-MN"/>
        </w:rPr>
        <w:t xml:space="preserve"> </w:t>
      </w:r>
      <w:r w:rsidRPr="00AB13FD">
        <w:rPr>
          <w:rFonts w:ascii="Arial" w:hAnsi="Arial" w:cs="Arial"/>
          <w:sz w:val="24"/>
          <w:szCs w:val="24"/>
          <w:shd w:val="clear" w:color="auto" w:fill="FFFFFF"/>
          <w:lang w:val="mn-MN"/>
        </w:rPr>
        <w:t xml:space="preserve">хувьд жил бүр зарим талаараа эрх чөлөөтэй гэж үнэлэгдсэн байна. 2017 оны үнэлгээг нарийвчлан үзвэл </w:t>
      </w:r>
      <w:r w:rsidRPr="00E1193D">
        <w:rPr>
          <w:rFonts w:ascii="Arial" w:hAnsi="Arial" w:cs="Arial"/>
          <w:sz w:val="24"/>
          <w:szCs w:val="24"/>
          <w:shd w:val="clear" w:color="auto" w:fill="FFFFFF"/>
          <w:lang w:val="mn-MN"/>
        </w:rPr>
        <w:t>Монгол Улсын хууль эрх зүйн орчин 30-аас 13 оноо, улс төрийн орчин 40-өөс 12 оноо, эдийн засгийн орчин 30-аас 12 оноо, нийт 100-аас 37 оноо авч Хэвлэлийн эрх чөлөөний статусын хувьд 215 улсаас 70-р байрт</w:t>
      </w:r>
      <w:r w:rsidRPr="00AB13FD">
        <w:rPr>
          <w:rFonts w:ascii="Arial" w:hAnsi="Arial" w:cs="Arial"/>
          <w:sz w:val="24"/>
          <w:szCs w:val="24"/>
          <w:shd w:val="clear" w:color="auto" w:fill="FFFFFF"/>
          <w:lang w:val="mn-MN"/>
        </w:rPr>
        <w:t xml:space="preserve"> эрэмбэлэгдсэн байна.</w:t>
      </w:r>
    </w:p>
    <w:p w14:paraId="641E98B5" w14:textId="77777777" w:rsidR="00951FAD" w:rsidRPr="00AB13FD" w:rsidRDefault="00951FAD" w:rsidP="00951FAD">
      <w:pPr>
        <w:spacing w:after="0" w:line="240" w:lineRule="auto"/>
        <w:ind w:firstLine="567"/>
        <w:jc w:val="both"/>
        <w:rPr>
          <w:rFonts w:ascii="Arial" w:hAnsi="Arial" w:cs="Arial"/>
          <w:sz w:val="24"/>
          <w:szCs w:val="24"/>
          <w:shd w:val="clear" w:color="auto" w:fill="FFFFFF"/>
          <w:lang w:val="mn-MN"/>
        </w:rPr>
      </w:pPr>
    </w:p>
    <w:p w14:paraId="65551515" w14:textId="58677E76" w:rsidR="00274632" w:rsidRPr="00AB13FD" w:rsidRDefault="00274632" w:rsidP="00274632">
      <w:pPr>
        <w:spacing w:line="276" w:lineRule="auto"/>
        <w:rPr>
          <w:rFonts w:ascii="Arial" w:hAnsi="Arial" w:cs="Arial"/>
          <w:b/>
          <w:bCs/>
          <w:sz w:val="24"/>
          <w:szCs w:val="24"/>
          <w:shd w:val="clear" w:color="auto" w:fill="FFFFFF"/>
          <w:lang w:val="mn-MN"/>
        </w:rPr>
      </w:pPr>
      <w:r w:rsidRPr="00AB13FD">
        <w:rPr>
          <w:rFonts w:ascii="Arial" w:hAnsi="Arial" w:cs="Arial"/>
          <w:b/>
          <w:bCs/>
          <w:sz w:val="24"/>
          <w:szCs w:val="24"/>
          <w:shd w:val="clear" w:color="auto" w:fill="FFFFFF"/>
          <w:lang w:val="mn-MN"/>
        </w:rPr>
        <w:t>4.3 Боолчлол, боолын худалдаанд өртөхгүй байх эрх</w:t>
      </w:r>
    </w:p>
    <w:p w14:paraId="0C16A6C4" w14:textId="3A4393B6" w:rsidR="00274632" w:rsidRPr="00371DF6" w:rsidRDefault="00274632" w:rsidP="00951FAD">
      <w:pPr>
        <w:spacing w:after="0" w:line="240" w:lineRule="auto"/>
        <w:ind w:firstLine="567"/>
        <w:jc w:val="right"/>
        <w:rPr>
          <w:rFonts w:ascii="Arial" w:hAnsi="Arial" w:cs="Arial"/>
          <w:i/>
          <w:iCs/>
          <w:sz w:val="24"/>
          <w:szCs w:val="24"/>
          <w:shd w:val="clear" w:color="auto" w:fill="FFFFFF"/>
          <w:lang w:val="mn-MN"/>
        </w:rPr>
      </w:pPr>
      <w:r w:rsidRPr="00371DF6">
        <w:rPr>
          <w:rFonts w:ascii="Arial" w:hAnsi="Arial" w:cs="Arial"/>
          <w:i/>
          <w:iCs/>
          <w:sz w:val="24"/>
          <w:szCs w:val="24"/>
          <w:shd w:val="clear" w:color="auto" w:fill="FFFFFF"/>
          <w:lang w:val="mn-MN"/>
        </w:rPr>
        <w:t>“Хэнийг ч боолчлох буюу бусдын эрхшээлд байлгах ёсгүй. Аливаа төрлийн боолчлол болон боолын худалдааны бүх төрлийг хориглоно.”</w:t>
      </w:r>
    </w:p>
    <w:p w14:paraId="4D868588" w14:textId="77777777" w:rsidR="00951FAD" w:rsidRPr="00371DF6" w:rsidRDefault="00951FAD" w:rsidP="00951FAD">
      <w:pPr>
        <w:spacing w:after="0" w:line="240" w:lineRule="auto"/>
        <w:ind w:firstLine="567"/>
        <w:jc w:val="right"/>
        <w:rPr>
          <w:rFonts w:ascii="Arial" w:hAnsi="Arial" w:cs="Arial"/>
          <w:i/>
          <w:iCs/>
          <w:sz w:val="24"/>
          <w:szCs w:val="24"/>
          <w:shd w:val="clear" w:color="auto" w:fill="FFFFFF"/>
          <w:lang w:val="mn-MN"/>
        </w:rPr>
      </w:pPr>
    </w:p>
    <w:p w14:paraId="5C086267" w14:textId="3CBD9922" w:rsidR="00274632" w:rsidRPr="00371DF6" w:rsidRDefault="00274632" w:rsidP="00951FAD">
      <w:pPr>
        <w:spacing w:after="0" w:line="240" w:lineRule="auto"/>
        <w:jc w:val="right"/>
        <w:rPr>
          <w:rFonts w:ascii="Arial" w:hAnsi="Arial" w:cs="Arial"/>
          <w:i/>
          <w:iCs/>
          <w:sz w:val="24"/>
          <w:szCs w:val="24"/>
          <w:shd w:val="clear" w:color="auto" w:fill="FFFFFF"/>
          <w:lang w:val="mn-MN"/>
        </w:rPr>
      </w:pPr>
      <w:r w:rsidRPr="00371DF6">
        <w:rPr>
          <w:rFonts w:ascii="Arial" w:hAnsi="Arial" w:cs="Arial" w:hint="eastAsia"/>
          <w:i/>
          <w:iCs/>
          <w:sz w:val="24"/>
          <w:szCs w:val="24"/>
          <w:shd w:val="clear" w:color="auto" w:fill="FFFFFF"/>
          <w:lang w:val="mn-MN"/>
        </w:rPr>
        <w:t>(</w:t>
      </w:r>
      <w:r w:rsidRPr="00371DF6">
        <w:rPr>
          <w:rFonts w:ascii="Arial" w:hAnsi="Arial" w:cs="Arial"/>
          <w:i/>
          <w:iCs/>
          <w:sz w:val="24"/>
          <w:szCs w:val="24"/>
          <w:shd w:val="clear" w:color="auto" w:fill="FFFFFF"/>
          <w:lang w:val="mn-MN"/>
        </w:rPr>
        <w:t>Хүний эрхийн Түгээмэл Тунхаглалын 4 дүгээр зүйл)</w:t>
      </w:r>
    </w:p>
    <w:p w14:paraId="50A88850" w14:textId="77777777" w:rsidR="00951FAD" w:rsidRPr="00371DF6" w:rsidRDefault="00951FAD" w:rsidP="00951FAD">
      <w:pPr>
        <w:spacing w:after="0" w:line="240" w:lineRule="auto"/>
        <w:jc w:val="right"/>
        <w:rPr>
          <w:rFonts w:ascii="Arial" w:hAnsi="Arial" w:cs="Arial"/>
          <w:i/>
          <w:iCs/>
          <w:sz w:val="24"/>
          <w:szCs w:val="24"/>
          <w:shd w:val="clear" w:color="auto" w:fill="FFFFFF"/>
          <w:lang w:val="mn-MN"/>
        </w:rPr>
      </w:pPr>
    </w:p>
    <w:p w14:paraId="48B3E1E8" w14:textId="6C825288" w:rsidR="00274632" w:rsidRPr="00371DF6" w:rsidRDefault="00274632" w:rsidP="00951FAD">
      <w:pPr>
        <w:spacing w:after="0" w:line="240" w:lineRule="auto"/>
        <w:jc w:val="right"/>
        <w:rPr>
          <w:rFonts w:ascii="Arial" w:hAnsi="Arial" w:cs="Arial"/>
          <w:i/>
          <w:iCs/>
          <w:sz w:val="24"/>
          <w:szCs w:val="24"/>
          <w:shd w:val="clear" w:color="auto" w:fill="FFFFFF"/>
          <w:lang w:val="mn-MN"/>
        </w:rPr>
      </w:pPr>
      <w:r w:rsidRPr="00371DF6">
        <w:rPr>
          <w:rFonts w:ascii="Arial" w:hAnsi="Arial" w:cs="Arial"/>
          <w:i/>
          <w:iCs/>
          <w:sz w:val="24"/>
          <w:szCs w:val="24"/>
          <w:lang w:val="mn-MN"/>
        </w:rPr>
        <w:t>“</w:t>
      </w:r>
      <w:r w:rsidRPr="00371DF6">
        <w:rPr>
          <w:rFonts w:ascii="Arial" w:hAnsi="Arial" w:cs="Arial"/>
          <w:i/>
          <w:iCs/>
          <w:sz w:val="24"/>
          <w:szCs w:val="24"/>
          <w:shd w:val="clear" w:color="auto" w:fill="FFFFFF"/>
          <w:lang w:val="mn-MN"/>
        </w:rPr>
        <w:t>Хэнийг ч боол болгож болохгүй; аливаа төрлийн боолчлол болон боолын худалдааг хориглоно”</w:t>
      </w:r>
    </w:p>
    <w:p w14:paraId="5EA513B4" w14:textId="77777777" w:rsidR="00951FAD" w:rsidRPr="00371DF6" w:rsidRDefault="00951FAD" w:rsidP="00951FAD">
      <w:pPr>
        <w:spacing w:after="0" w:line="240" w:lineRule="auto"/>
        <w:jc w:val="right"/>
        <w:rPr>
          <w:rFonts w:ascii="Arial" w:hAnsi="Arial" w:cs="Arial"/>
          <w:i/>
          <w:iCs/>
          <w:sz w:val="24"/>
          <w:szCs w:val="24"/>
          <w:shd w:val="clear" w:color="auto" w:fill="FFFFFF"/>
          <w:lang w:val="mn-MN"/>
        </w:rPr>
      </w:pPr>
    </w:p>
    <w:p w14:paraId="37EE6EFA" w14:textId="7DF1DA98" w:rsidR="00274632" w:rsidRPr="00371DF6" w:rsidRDefault="00274632" w:rsidP="00951FAD">
      <w:pPr>
        <w:spacing w:after="0" w:line="240" w:lineRule="auto"/>
        <w:ind w:left="3240"/>
        <w:jc w:val="right"/>
        <w:rPr>
          <w:rFonts w:ascii="Arial" w:hAnsi="Arial" w:cs="Arial"/>
          <w:i/>
          <w:iCs/>
          <w:sz w:val="24"/>
          <w:szCs w:val="24"/>
          <w:lang w:val="mn-MN"/>
        </w:rPr>
      </w:pPr>
      <w:r w:rsidRPr="00371DF6">
        <w:rPr>
          <w:rFonts w:ascii="Arial" w:hAnsi="Arial" w:cs="Arial"/>
          <w:i/>
          <w:iCs/>
          <w:sz w:val="24"/>
          <w:szCs w:val="24"/>
          <w:lang w:val="mn-MN"/>
        </w:rPr>
        <w:t>(Иргэний болон улс төрийн эрхийн тухай олон улсын пактын 8 дугаар зүйлийн 1 дэх хэсэг)</w:t>
      </w:r>
    </w:p>
    <w:p w14:paraId="425C033D" w14:textId="77777777" w:rsidR="00951FAD" w:rsidRPr="00AB13FD" w:rsidRDefault="00951FAD" w:rsidP="00951FAD">
      <w:pPr>
        <w:spacing w:after="0" w:line="240" w:lineRule="auto"/>
        <w:ind w:left="3240"/>
        <w:jc w:val="right"/>
        <w:rPr>
          <w:rFonts w:ascii="Arial" w:hAnsi="Arial" w:cs="Arial"/>
          <w:i/>
          <w:iCs/>
          <w:sz w:val="24"/>
          <w:szCs w:val="24"/>
          <w:lang w:val="mn-MN"/>
        </w:rPr>
      </w:pPr>
    </w:p>
    <w:p w14:paraId="512443A9" w14:textId="6DC3A304" w:rsidR="00274632" w:rsidRDefault="00274632" w:rsidP="00951FAD">
      <w:pPr>
        <w:spacing w:after="0" w:line="240" w:lineRule="auto"/>
        <w:ind w:firstLine="567"/>
        <w:jc w:val="both"/>
        <w:rPr>
          <w:rFonts w:ascii="Arial" w:hAnsi="Arial" w:cs="Arial"/>
          <w:sz w:val="24"/>
          <w:szCs w:val="24"/>
          <w:shd w:val="clear" w:color="auto" w:fill="FFFFFF"/>
          <w:lang w:val="mn-MN"/>
        </w:rPr>
      </w:pPr>
      <w:r w:rsidRPr="00AB13FD">
        <w:rPr>
          <w:rFonts w:ascii="Arial" w:hAnsi="Arial" w:cs="Arial"/>
          <w:sz w:val="24"/>
          <w:szCs w:val="24"/>
          <w:shd w:val="clear" w:color="auto" w:fill="FFFFFF"/>
          <w:lang w:val="mn-MN"/>
        </w:rPr>
        <w:t>Монгол Улсын нутаг дэвсгэрт оршин суугаа хэн боловч боолчлолоос ангид байх эрхтэй юм. Тодруулбал Хүүхдийн эрхийн тухай хуулийн 7 дугаар зүйлд</w:t>
      </w:r>
      <w:r w:rsidR="009E7621">
        <w:rPr>
          <w:rFonts w:ascii="ZWAdobeF" w:hAnsi="ZWAdobeF" w:cs="ZWAdobeF"/>
          <w:sz w:val="2"/>
          <w:szCs w:val="2"/>
          <w:shd w:val="clear" w:color="auto" w:fill="FFFFFF"/>
          <w:lang w:val="mn-MN"/>
        </w:rPr>
        <w:t>140F</w:t>
      </w:r>
      <w:r w:rsidR="004C0C12">
        <w:rPr>
          <w:rFonts w:ascii="ZWAdobeF" w:hAnsi="ZWAdobeF" w:cs="ZWAdobeF"/>
          <w:sz w:val="2"/>
          <w:szCs w:val="2"/>
          <w:shd w:val="clear" w:color="auto" w:fill="FFFFFF"/>
          <w:lang w:val="mn-MN"/>
        </w:rPr>
        <w:t>141F</w:t>
      </w:r>
      <w:r w:rsidRPr="00AB13FD">
        <w:rPr>
          <w:rStyle w:val="FootnoteReference"/>
          <w:rFonts w:ascii="Arial" w:hAnsi="Arial" w:cs="Arial"/>
          <w:sz w:val="24"/>
          <w:szCs w:val="24"/>
          <w:shd w:val="clear" w:color="auto" w:fill="FFFFFF"/>
          <w:lang w:val="mn-MN"/>
        </w:rPr>
        <w:footnoteReference w:id="142"/>
      </w:r>
      <w:r w:rsidRPr="00AB13FD">
        <w:rPr>
          <w:rFonts w:ascii="Arial" w:hAnsi="Arial" w:cs="Arial"/>
          <w:sz w:val="24"/>
          <w:szCs w:val="24"/>
          <w:shd w:val="clear" w:color="auto" w:fill="FFFFFF"/>
          <w:lang w:val="mn-MN"/>
        </w:rPr>
        <w:t xml:space="preserve"> </w:t>
      </w:r>
      <w:r w:rsidRPr="00AB13FD">
        <w:rPr>
          <w:rFonts w:ascii="Arial" w:hAnsi="Arial" w:cs="Arial"/>
          <w:sz w:val="24"/>
          <w:szCs w:val="24"/>
          <w:shd w:val="clear" w:color="auto" w:fill="FFFFFF"/>
          <w:lang w:val="mn-MN"/>
        </w:rPr>
        <w:lastRenderedPageBreak/>
        <w:t>мөлжлөгийн аливаа хэлбэрийг, Хөдөлмөрийн тухай хуулийн 7 дугаар зүйлд</w:t>
      </w:r>
      <w:r w:rsidR="009E7621">
        <w:rPr>
          <w:rFonts w:ascii="ZWAdobeF" w:hAnsi="ZWAdobeF" w:cs="ZWAdobeF"/>
          <w:sz w:val="2"/>
          <w:szCs w:val="2"/>
          <w:shd w:val="clear" w:color="auto" w:fill="FFFFFF"/>
          <w:lang w:val="mn-MN"/>
        </w:rPr>
        <w:t>141F</w:t>
      </w:r>
      <w:r w:rsidR="004C0C12">
        <w:rPr>
          <w:rFonts w:ascii="ZWAdobeF" w:hAnsi="ZWAdobeF" w:cs="ZWAdobeF"/>
          <w:sz w:val="2"/>
          <w:szCs w:val="2"/>
          <w:shd w:val="clear" w:color="auto" w:fill="FFFFFF"/>
          <w:lang w:val="mn-MN"/>
        </w:rPr>
        <w:t>142F</w:t>
      </w:r>
      <w:r w:rsidRPr="00AB13FD">
        <w:rPr>
          <w:rStyle w:val="FootnoteReference"/>
          <w:rFonts w:ascii="Arial" w:hAnsi="Arial" w:cs="Arial"/>
          <w:sz w:val="24"/>
          <w:szCs w:val="24"/>
          <w:shd w:val="clear" w:color="auto" w:fill="FFFFFF"/>
          <w:lang w:val="mn-MN"/>
        </w:rPr>
        <w:footnoteReference w:id="143"/>
      </w:r>
      <w:r w:rsidRPr="00AB13FD">
        <w:rPr>
          <w:rFonts w:ascii="Arial" w:hAnsi="Arial" w:cs="Arial"/>
          <w:sz w:val="24"/>
          <w:szCs w:val="24"/>
          <w:shd w:val="clear" w:color="auto" w:fill="FFFFFF"/>
          <w:lang w:val="mn-MN"/>
        </w:rPr>
        <w:t xml:space="preserve"> албадан хөдөлмөрийг хориглосон бөгөөд бусдыг боолчилсон этгээдэд Эрүүгийн хуулийн 13.1 дүгээр зүйлд заасны дагуу хариуцлага оногдуулах</w:t>
      </w:r>
      <w:r w:rsidR="009E7621">
        <w:rPr>
          <w:rFonts w:ascii="ZWAdobeF" w:hAnsi="ZWAdobeF" w:cs="ZWAdobeF"/>
          <w:sz w:val="2"/>
          <w:szCs w:val="2"/>
          <w:shd w:val="clear" w:color="auto" w:fill="FFFFFF"/>
          <w:lang w:val="mn-MN"/>
        </w:rPr>
        <w:t>142F</w:t>
      </w:r>
      <w:r w:rsidR="004C0C12">
        <w:rPr>
          <w:rFonts w:ascii="ZWAdobeF" w:hAnsi="ZWAdobeF" w:cs="ZWAdobeF"/>
          <w:sz w:val="2"/>
          <w:szCs w:val="2"/>
          <w:shd w:val="clear" w:color="auto" w:fill="FFFFFF"/>
          <w:lang w:val="mn-MN"/>
        </w:rPr>
        <w:t>143F</w:t>
      </w:r>
      <w:r w:rsidRPr="00AB13FD">
        <w:rPr>
          <w:rStyle w:val="FootnoteReference"/>
          <w:rFonts w:ascii="Arial" w:hAnsi="Arial" w:cs="Arial"/>
          <w:sz w:val="24"/>
          <w:szCs w:val="24"/>
          <w:shd w:val="clear" w:color="auto" w:fill="FFFFFF"/>
          <w:lang w:val="mn-MN"/>
        </w:rPr>
        <w:footnoteReference w:id="144"/>
      </w:r>
      <w:r w:rsidRPr="00AB13FD">
        <w:rPr>
          <w:rFonts w:ascii="Arial" w:hAnsi="Arial" w:cs="Arial"/>
          <w:sz w:val="24"/>
          <w:szCs w:val="24"/>
          <w:shd w:val="clear" w:color="auto" w:fill="FFFFFF"/>
          <w:lang w:val="mn-MN"/>
        </w:rPr>
        <w:t xml:space="preserve"> дотоодын эрх зүйн орчин бий болсон байна.</w:t>
      </w:r>
    </w:p>
    <w:p w14:paraId="78D20E16" w14:textId="77777777" w:rsidR="00951FAD" w:rsidRPr="00AB13FD" w:rsidRDefault="00951FAD" w:rsidP="00951FAD">
      <w:pPr>
        <w:spacing w:after="0" w:line="240" w:lineRule="auto"/>
        <w:ind w:firstLine="567"/>
        <w:jc w:val="both"/>
        <w:rPr>
          <w:rFonts w:ascii="Arial" w:hAnsi="Arial" w:cs="Arial"/>
          <w:b/>
          <w:bCs/>
          <w:sz w:val="24"/>
          <w:szCs w:val="24"/>
          <w:shd w:val="clear" w:color="auto" w:fill="FFFFFF"/>
          <w:lang w:val="mn-MN"/>
        </w:rPr>
      </w:pPr>
    </w:p>
    <w:p w14:paraId="7744983D" w14:textId="0551C1C0" w:rsidR="00274632" w:rsidRDefault="00274632" w:rsidP="00951FAD">
      <w:pPr>
        <w:spacing w:after="0" w:line="240" w:lineRule="auto"/>
        <w:ind w:firstLine="567"/>
        <w:jc w:val="both"/>
        <w:rPr>
          <w:rFonts w:ascii="Arial" w:hAnsi="Arial" w:cs="Arial"/>
          <w:sz w:val="24"/>
          <w:szCs w:val="24"/>
          <w:shd w:val="clear" w:color="auto" w:fill="FFFFFF"/>
          <w:lang w:val="mn-MN"/>
        </w:rPr>
      </w:pPr>
      <w:r w:rsidRPr="00AB13FD">
        <w:rPr>
          <w:rFonts w:ascii="Arial" w:hAnsi="Arial" w:cs="Arial"/>
          <w:sz w:val="24"/>
          <w:szCs w:val="24"/>
          <w:shd w:val="clear" w:color="auto" w:fill="FFFFFF"/>
          <w:lang w:val="mn-MN"/>
        </w:rPr>
        <w:t>Боолчлол нь хувь хүний халдашгүй дархан байх эрхэд эн тэргүүнд заналхийлдэг хүний эрхийн зөрчил юм. Үндэстнүүдийн Холбооноос 1926 онд баталсан “Боолчлол, боолын худалдааг хориглох тухай конвенц”-д “Өмчлөх эрхэд хамаарах бүх, эсхүл зарим эрх мэдлийг хүн дээр хэрэгжүүлсэн байдал буюу нөхцөлийг...”</w:t>
      </w:r>
      <w:r w:rsidR="009E7621">
        <w:rPr>
          <w:rFonts w:ascii="ZWAdobeF" w:hAnsi="ZWAdobeF" w:cs="ZWAdobeF"/>
          <w:sz w:val="2"/>
          <w:szCs w:val="2"/>
          <w:shd w:val="clear" w:color="auto" w:fill="FFFFFF"/>
          <w:lang w:val="mn-MN"/>
        </w:rPr>
        <w:t>143F</w:t>
      </w:r>
      <w:r w:rsidR="004C0C12">
        <w:rPr>
          <w:rFonts w:ascii="ZWAdobeF" w:hAnsi="ZWAdobeF" w:cs="ZWAdobeF"/>
          <w:sz w:val="2"/>
          <w:szCs w:val="2"/>
          <w:shd w:val="clear" w:color="auto" w:fill="FFFFFF"/>
          <w:lang w:val="mn-MN"/>
        </w:rPr>
        <w:t>144F</w:t>
      </w:r>
      <w:r w:rsidRPr="00AB13FD">
        <w:rPr>
          <w:rStyle w:val="FootnoteReference"/>
          <w:rFonts w:ascii="Arial" w:hAnsi="Arial" w:cs="Arial"/>
          <w:sz w:val="24"/>
          <w:szCs w:val="24"/>
          <w:shd w:val="clear" w:color="auto" w:fill="FFFFFF"/>
          <w:lang w:val="mn-MN"/>
        </w:rPr>
        <w:footnoteReference w:id="145"/>
      </w:r>
      <w:r w:rsidRPr="00AB13FD">
        <w:rPr>
          <w:rFonts w:ascii="Arial" w:hAnsi="Arial" w:cs="Arial"/>
          <w:sz w:val="24"/>
          <w:szCs w:val="24"/>
          <w:shd w:val="clear" w:color="auto" w:fill="FFFFFF"/>
          <w:lang w:val="mn-MN"/>
        </w:rPr>
        <w:t xml:space="preserve"> боолчлол гэж үзсэн бөгөөд Эрүү шүүлтийн тусгай илтгэгч асан Манфред Новак боолчлолыг “өөрийн ижил хүмүүсийн хувийн шинж чанар, нэр төрийг үл тоон шууд халдах замаар илрэлээ олдог хүн төрөлхтний эрх мэдлийн хамгийн ноцтой илэрхийлэл” хэмээн тодорхойлжээ. Дээрх тодорхойлолтуудаас үзэхэд боолчлол гэдэг нь нийтлэг байдлаар төсөөлж ирсэн хэн нэгний бие махбодын хүчийг өөрийн хүсэл сонирхол, эрх ашигт нийцүүлэн ашиглах төдий ойлголтоос илүү өргөн утга бүхий үзэгдэл бөгөөд одоо ч оршсоор байна. Өөрөөр хэлбэл, боолчлолын хэв маяг, хэлбэр өөрчлөгдөж орчин цагийн боолчлолыг бий болгоод байна.</w:t>
      </w:r>
    </w:p>
    <w:p w14:paraId="232B8A15" w14:textId="77777777" w:rsidR="00951FAD" w:rsidRPr="00AB13FD" w:rsidRDefault="00951FAD" w:rsidP="00951FAD">
      <w:pPr>
        <w:spacing w:after="0" w:line="240" w:lineRule="auto"/>
        <w:ind w:firstLine="567"/>
        <w:jc w:val="both"/>
        <w:rPr>
          <w:rFonts w:ascii="Arial" w:hAnsi="Arial" w:cs="Arial"/>
          <w:sz w:val="24"/>
          <w:szCs w:val="24"/>
          <w:shd w:val="clear" w:color="auto" w:fill="FFFFFF"/>
          <w:lang w:val="mn-MN"/>
        </w:rPr>
      </w:pPr>
    </w:p>
    <w:p w14:paraId="29027A9D" w14:textId="2BBE4087" w:rsidR="008262F4" w:rsidRDefault="00274632" w:rsidP="00BA7769">
      <w:pPr>
        <w:spacing w:after="0" w:line="240" w:lineRule="auto"/>
        <w:ind w:firstLine="567"/>
        <w:jc w:val="both"/>
        <w:rPr>
          <w:rFonts w:ascii="Arial" w:hAnsi="Arial" w:cs="Arial"/>
          <w:sz w:val="24"/>
          <w:szCs w:val="24"/>
          <w:shd w:val="clear" w:color="auto" w:fill="FFFFFF"/>
          <w:lang w:val="mn-MN"/>
        </w:rPr>
      </w:pPr>
      <w:r w:rsidRPr="00AB13FD">
        <w:rPr>
          <w:rFonts w:ascii="Arial" w:hAnsi="Arial" w:cs="Arial"/>
          <w:sz w:val="24"/>
          <w:szCs w:val="24"/>
          <w:shd w:val="clear" w:color="auto" w:fill="FFFFFF"/>
          <w:lang w:val="mn-MN"/>
        </w:rPr>
        <w:t>Боолчлолын эсрэг олон улсын хүний эрхийн байгууллагаас (Anti-Slavery International Human Rights Organisation) орчин цагийн боолчлол гэдэгт албадан хөдөлмөр</w:t>
      </w:r>
      <w:r w:rsidR="009E7621">
        <w:rPr>
          <w:rFonts w:ascii="ZWAdobeF" w:hAnsi="ZWAdobeF" w:cs="ZWAdobeF"/>
          <w:sz w:val="2"/>
          <w:szCs w:val="2"/>
          <w:shd w:val="clear" w:color="auto" w:fill="FFFFFF"/>
          <w:lang w:val="mn-MN"/>
        </w:rPr>
        <w:t>144F</w:t>
      </w:r>
      <w:r w:rsidR="004C0C12">
        <w:rPr>
          <w:rFonts w:ascii="ZWAdobeF" w:hAnsi="ZWAdobeF" w:cs="ZWAdobeF"/>
          <w:sz w:val="2"/>
          <w:szCs w:val="2"/>
          <w:shd w:val="clear" w:color="auto" w:fill="FFFFFF"/>
          <w:lang w:val="mn-MN"/>
        </w:rPr>
        <w:t>145F</w:t>
      </w:r>
      <w:r w:rsidRPr="00AB13FD">
        <w:rPr>
          <w:rStyle w:val="FootnoteReference"/>
          <w:rFonts w:ascii="Arial" w:hAnsi="Arial" w:cs="Arial"/>
          <w:sz w:val="24"/>
          <w:szCs w:val="24"/>
          <w:shd w:val="clear" w:color="auto" w:fill="FFFFFF"/>
          <w:lang w:val="mn-MN"/>
        </w:rPr>
        <w:footnoteReference w:id="146"/>
      </w:r>
      <w:r w:rsidRPr="00AB13FD">
        <w:rPr>
          <w:rFonts w:ascii="Arial" w:hAnsi="Arial" w:cs="Arial"/>
          <w:sz w:val="24"/>
          <w:szCs w:val="24"/>
          <w:shd w:val="clear" w:color="auto" w:fill="FFFFFF"/>
          <w:lang w:val="mn-MN"/>
        </w:rPr>
        <w:t>, өрийн боолчлол</w:t>
      </w:r>
      <w:r w:rsidR="009E7621">
        <w:rPr>
          <w:rFonts w:ascii="ZWAdobeF" w:hAnsi="ZWAdobeF" w:cs="ZWAdobeF"/>
          <w:sz w:val="2"/>
          <w:szCs w:val="2"/>
          <w:shd w:val="clear" w:color="auto" w:fill="FFFFFF"/>
          <w:lang w:val="mn-MN"/>
        </w:rPr>
        <w:t>145F</w:t>
      </w:r>
      <w:r w:rsidR="004C0C12">
        <w:rPr>
          <w:rFonts w:ascii="ZWAdobeF" w:hAnsi="ZWAdobeF" w:cs="ZWAdobeF"/>
          <w:sz w:val="2"/>
          <w:szCs w:val="2"/>
          <w:shd w:val="clear" w:color="auto" w:fill="FFFFFF"/>
          <w:lang w:val="mn-MN"/>
        </w:rPr>
        <w:t>146F</w:t>
      </w:r>
      <w:r w:rsidRPr="00AB13FD">
        <w:rPr>
          <w:rStyle w:val="FootnoteReference"/>
          <w:rFonts w:ascii="Arial" w:hAnsi="Arial" w:cs="Arial"/>
          <w:sz w:val="24"/>
          <w:szCs w:val="24"/>
          <w:shd w:val="clear" w:color="auto" w:fill="FFFFFF"/>
          <w:lang w:val="mn-MN"/>
        </w:rPr>
        <w:footnoteReference w:id="147"/>
      </w:r>
      <w:r w:rsidRPr="00AB13FD">
        <w:rPr>
          <w:rFonts w:ascii="Arial" w:hAnsi="Arial" w:cs="Arial"/>
          <w:sz w:val="24"/>
          <w:szCs w:val="24"/>
          <w:shd w:val="clear" w:color="auto" w:fill="FFFFFF"/>
          <w:lang w:val="mn-MN"/>
        </w:rPr>
        <w:t>, хүн худалдаалах гэмт хэрэг</w:t>
      </w:r>
      <w:r w:rsidR="009E7621">
        <w:rPr>
          <w:rFonts w:ascii="ZWAdobeF" w:hAnsi="ZWAdobeF" w:cs="ZWAdobeF"/>
          <w:sz w:val="2"/>
          <w:szCs w:val="2"/>
          <w:shd w:val="clear" w:color="auto" w:fill="FFFFFF"/>
          <w:lang w:val="mn-MN"/>
        </w:rPr>
        <w:t>146F</w:t>
      </w:r>
      <w:r w:rsidR="004C0C12">
        <w:rPr>
          <w:rFonts w:ascii="ZWAdobeF" w:hAnsi="ZWAdobeF" w:cs="ZWAdobeF"/>
          <w:sz w:val="2"/>
          <w:szCs w:val="2"/>
          <w:shd w:val="clear" w:color="auto" w:fill="FFFFFF"/>
          <w:lang w:val="mn-MN"/>
        </w:rPr>
        <w:t>147F</w:t>
      </w:r>
      <w:r w:rsidRPr="00AB13FD">
        <w:rPr>
          <w:rStyle w:val="FootnoteReference"/>
          <w:rFonts w:ascii="Arial" w:hAnsi="Arial" w:cs="Arial"/>
          <w:sz w:val="24"/>
          <w:szCs w:val="24"/>
          <w:shd w:val="clear" w:color="auto" w:fill="FFFFFF"/>
          <w:lang w:val="mn-MN"/>
        </w:rPr>
        <w:footnoteReference w:id="148"/>
      </w:r>
      <w:r w:rsidRPr="00AB13FD">
        <w:rPr>
          <w:rFonts w:ascii="Arial" w:hAnsi="Arial" w:cs="Arial"/>
          <w:sz w:val="24"/>
          <w:szCs w:val="24"/>
          <w:shd w:val="clear" w:color="auto" w:fill="FFFFFF"/>
          <w:lang w:val="mn-MN"/>
        </w:rPr>
        <w:t>, үе дамжсан боолчлол</w:t>
      </w:r>
      <w:r w:rsidR="009E7621">
        <w:rPr>
          <w:rFonts w:ascii="ZWAdobeF" w:hAnsi="ZWAdobeF" w:cs="ZWAdobeF"/>
          <w:sz w:val="2"/>
          <w:szCs w:val="2"/>
          <w:shd w:val="clear" w:color="auto" w:fill="FFFFFF"/>
          <w:lang w:val="mn-MN"/>
        </w:rPr>
        <w:t>147F</w:t>
      </w:r>
      <w:r w:rsidR="004C0C12">
        <w:rPr>
          <w:rFonts w:ascii="ZWAdobeF" w:hAnsi="ZWAdobeF" w:cs="ZWAdobeF"/>
          <w:sz w:val="2"/>
          <w:szCs w:val="2"/>
          <w:shd w:val="clear" w:color="auto" w:fill="FFFFFF"/>
          <w:lang w:val="mn-MN"/>
        </w:rPr>
        <w:t>148F</w:t>
      </w:r>
      <w:r w:rsidRPr="00AB13FD">
        <w:rPr>
          <w:rStyle w:val="FootnoteReference"/>
          <w:rFonts w:ascii="Arial" w:hAnsi="Arial" w:cs="Arial"/>
          <w:sz w:val="24"/>
          <w:szCs w:val="24"/>
          <w:shd w:val="clear" w:color="auto" w:fill="FFFFFF"/>
          <w:lang w:val="mn-MN"/>
        </w:rPr>
        <w:footnoteReference w:id="149"/>
      </w:r>
      <w:r w:rsidRPr="00AB13FD">
        <w:rPr>
          <w:rFonts w:ascii="Arial" w:hAnsi="Arial" w:cs="Arial"/>
          <w:sz w:val="24"/>
          <w:szCs w:val="24"/>
          <w:shd w:val="clear" w:color="auto" w:fill="FFFFFF"/>
          <w:lang w:val="mn-MN"/>
        </w:rPr>
        <w:t>, хүүхдийн боолчлол</w:t>
      </w:r>
      <w:r w:rsidR="009E7621">
        <w:rPr>
          <w:rFonts w:ascii="ZWAdobeF" w:hAnsi="ZWAdobeF" w:cs="ZWAdobeF"/>
          <w:sz w:val="2"/>
          <w:szCs w:val="2"/>
          <w:shd w:val="clear" w:color="auto" w:fill="FFFFFF"/>
          <w:lang w:val="mn-MN"/>
        </w:rPr>
        <w:t>148F</w:t>
      </w:r>
      <w:r w:rsidR="004C0C12">
        <w:rPr>
          <w:rFonts w:ascii="ZWAdobeF" w:hAnsi="ZWAdobeF" w:cs="ZWAdobeF"/>
          <w:sz w:val="2"/>
          <w:szCs w:val="2"/>
          <w:shd w:val="clear" w:color="auto" w:fill="FFFFFF"/>
          <w:lang w:val="mn-MN"/>
        </w:rPr>
        <w:t>149F</w:t>
      </w:r>
      <w:r w:rsidRPr="00AB13FD">
        <w:rPr>
          <w:rStyle w:val="FootnoteReference"/>
          <w:rFonts w:ascii="Arial" w:hAnsi="Arial" w:cs="Arial"/>
          <w:sz w:val="24"/>
          <w:szCs w:val="24"/>
          <w:shd w:val="clear" w:color="auto" w:fill="FFFFFF"/>
          <w:lang w:val="mn-MN"/>
        </w:rPr>
        <w:footnoteReference w:id="150"/>
      </w:r>
      <w:r w:rsidRPr="00AB13FD">
        <w:rPr>
          <w:rFonts w:ascii="Arial" w:hAnsi="Arial" w:cs="Arial"/>
          <w:sz w:val="24"/>
          <w:szCs w:val="24"/>
          <w:shd w:val="clear" w:color="auto" w:fill="FFFFFF"/>
          <w:lang w:val="mn-MN"/>
        </w:rPr>
        <w:t>, албадан болон эрт гэрлэлт</w:t>
      </w:r>
      <w:r w:rsidR="009E7621">
        <w:rPr>
          <w:rFonts w:ascii="ZWAdobeF" w:hAnsi="ZWAdobeF" w:cs="ZWAdobeF"/>
          <w:sz w:val="2"/>
          <w:szCs w:val="2"/>
          <w:shd w:val="clear" w:color="auto" w:fill="FFFFFF"/>
          <w:lang w:val="mn-MN"/>
        </w:rPr>
        <w:t>149F</w:t>
      </w:r>
      <w:r w:rsidR="004C0C12">
        <w:rPr>
          <w:rFonts w:ascii="ZWAdobeF" w:hAnsi="ZWAdobeF" w:cs="ZWAdobeF"/>
          <w:sz w:val="2"/>
          <w:szCs w:val="2"/>
          <w:shd w:val="clear" w:color="auto" w:fill="FFFFFF"/>
          <w:lang w:val="mn-MN"/>
        </w:rPr>
        <w:t>150F</w:t>
      </w:r>
      <w:r w:rsidRPr="00AB13FD">
        <w:rPr>
          <w:rStyle w:val="FootnoteReference"/>
          <w:rFonts w:ascii="Arial" w:hAnsi="Arial" w:cs="Arial"/>
          <w:sz w:val="24"/>
          <w:szCs w:val="24"/>
          <w:shd w:val="clear" w:color="auto" w:fill="FFFFFF"/>
          <w:lang w:val="mn-MN"/>
        </w:rPr>
        <w:footnoteReference w:id="151"/>
      </w:r>
      <w:r w:rsidRPr="00AB13FD">
        <w:rPr>
          <w:rFonts w:ascii="Arial" w:hAnsi="Arial" w:cs="Arial"/>
          <w:sz w:val="24"/>
          <w:szCs w:val="24"/>
          <w:shd w:val="clear" w:color="auto" w:fill="FFFFFF"/>
          <w:lang w:val="mn-MN"/>
        </w:rPr>
        <w:t xml:space="preserve"> зэрэг багтаажээ.</w:t>
      </w:r>
      <w:r w:rsidR="00BA7769">
        <w:rPr>
          <w:rFonts w:ascii="Arial" w:hAnsi="Arial" w:cs="Arial"/>
          <w:sz w:val="24"/>
          <w:szCs w:val="24"/>
          <w:shd w:val="clear" w:color="auto" w:fill="FFFFFF"/>
          <w:lang w:val="mn-MN"/>
        </w:rPr>
        <w:t xml:space="preserve"> </w:t>
      </w:r>
      <w:r w:rsidRPr="00AB13FD">
        <w:rPr>
          <w:rFonts w:ascii="Arial" w:hAnsi="Arial" w:cs="Arial"/>
          <w:sz w:val="24"/>
          <w:szCs w:val="24"/>
          <w:shd w:val="clear" w:color="auto" w:fill="FFFFFF"/>
          <w:lang w:val="mn-MN"/>
        </w:rPr>
        <w:t>Боолчлол, боолын худалдаанд өртөхгүй байх эрхийг хүн бүр эдэлж чадаж буй эсэхийг тодорхойлохоор Эрх чөлөөт алхам сангаас</w:t>
      </w:r>
      <w:r w:rsidR="009E7621">
        <w:rPr>
          <w:rFonts w:ascii="ZWAdobeF" w:hAnsi="ZWAdobeF" w:cs="ZWAdobeF"/>
          <w:sz w:val="2"/>
          <w:szCs w:val="2"/>
          <w:shd w:val="clear" w:color="auto" w:fill="FFFFFF"/>
          <w:lang w:val="mn-MN"/>
        </w:rPr>
        <w:t>150F</w:t>
      </w:r>
      <w:r w:rsidR="004C0C12">
        <w:rPr>
          <w:rFonts w:ascii="ZWAdobeF" w:hAnsi="ZWAdobeF" w:cs="ZWAdobeF"/>
          <w:sz w:val="2"/>
          <w:szCs w:val="2"/>
          <w:shd w:val="clear" w:color="auto" w:fill="FFFFFF"/>
          <w:lang w:val="mn-MN"/>
        </w:rPr>
        <w:t>151F</w:t>
      </w:r>
      <w:r w:rsidRPr="00AB13FD">
        <w:rPr>
          <w:rStyle w:val="FootnoteReference"/>
          <w:rFonts w:ascii="Arial" w:hAnsi="Arial" w:cs="Arial"/>
          <w:sz w:val="24"/>
          <w:szCs w:val="24"/>
          <w:shd w:val="clear" w:color="auto" w:fill="FFFFFF"/>
        </w:rPr>
        <w:footnoteReference w:id="152"/>
      </w:r>
      <w:r w:rsidRPr="00AB13FD">
        <w:rPr>
          <w:rFonts w:ascii="Arial" w:hAnsi="Arial" w:cs="Arial"/>
          <w:sz w:val="24"/>
          <w:szCs w:val="24"/>
          <w:shd w:val="clear" w:color="auto" w:fill="FFFFFF"/>
          <w:lang w:val="mn-MN"/>
        </w:rPr>
        <w:t xml:space="preserve"> хоёр жил тутам Дэлхийн боолчлолын индексийг гаргадаг байна. </w:t>
      </w:r>
    </w:p>
    <w:p w14:paraId="3CBE406D" w14:textId="77777777" w:rsidR="008262F4" w:rsidRDefault="008262F4" w:rsidP="00BA7769">
      <w:pPr>
        <w:spacing w:after="0" w:line="240" w:lineRule="auto"/>
        <w:ind w:firstLine="567"/>
        <w:jc w:val="both"/>
        <w:rPr>
          <w:rFonts w:ascii="Arial" w:hAnsi="Arial" w:cs="Arial"/>
          <w:sz w:val="24"/>
          <w:szCs w:val="24"/>
          <w:shd w:val="clear" w:color="auto" w:fill="FFFFFF"/>
          <w:lang w:val="mn-MN"/>
        </w:rPr>
      </w:pPr>
    </w:p>
    <w:p w14:paraId="68751CDD" w14:textId="4219ECA9" w:rsidR="00274632" w:rsidRPr="00BA7769" w:rsidRDefault="00274632" w:rsidP="008262F4">
      <w:pPr>
        <w:spacing w:after="0" w:line="240" w:lineRule="auto"/>
        <w:jc w:val="both"/>
        <w:rPr>
          <w:rFonts w:ascii="Arial" w:hAnsi="Arial" w:cs="Arial"/>
          <w:sz w:val="24"/>
          <w:szCs w:val="24"/>
          <w:shd w:val="clear" w:color="auto" w:fill="FFFFFF"/>
          <w:lang w:val="mn-MN"/>
        </w:rPr>
      </w:pPr>
      <w:r w:rsidRPr="00AB13FD">
        <w:rPr>
          <w:rFonts w:ascii="Arial" w:hAnsi="Arial" w:cs="Arial"/>
          <w:sz w:val="24"/>
          <w:szCs w:val="24"/>
          <w:shd w:val="clear" w:color="auto" w:fill="FFFFFF"/>
          <w:lang w:val="mn-MN"/>
        </w:rPr>
        <w:t>Дэлхийн боолчлолын индекс нь үндсэн 3 хэмжигдэхүүнд үнэлгээ өгдөг ажээ.</w:t>
      </w:r>
      <w:r w:rsidR="008262F4">
        <w:rPr>
          <w:rFonts w:ascii="Arial" w:hAnsi="Arial" w:cs="Arial"/>
          <w:sz w:val="24"/>
          <w:szCs w:val="24"/>
          <w:shd w:val="clear" w:color="auto" w:fill="FFFFFF"/>
          <w:lang w:val="mn-MN"/>
        </w:rPr>
        <w:t xml:space="preserve"> </w:t>
      </w:r>
      <w:r w:rsidRPr="00AB13FD">
        <w:rPr>
          <w:rFonts w:ascii="Arial" w:hAnsi="Arial" w:cs="Arial"/>
          <w:sz w:val="24"/>
          <w:szCs w:val="24"/>
          <w:shd w:val="clear" w:color="auto" w:fill="FFFFFF"/>
          <w:lang w:val="mn-MN"/>
        </w:rPr>
        <w:t>Үүнд</w:t>
      </w:r>
      <w:r w:rsidRPr="00A60B6C">
        <w:rPr>
          <w:rFonts w:ascii="Arial" w:hAnsi="Arial" w:cs="Arial"/>
          <w:sz w:val="24"/>
          <w:szCs w:val="24"/>
          <w:shd w:val="clear" w:color="auto" w:fill="FFFFFF"/>
          <w:lang w:val="mn-MN"/>
        </w:rPr>
        <w:t>:</w:t>
      </w:r>
    </w:p>
    <w:p w14:paraId="5432B60B" w14:textId="77777777" w:rsidR="00951FAD" w:rsidRPr="00AB13FD" w:rsidRDefault="00951FAD" w:rsidP="00951FAD">
      <w:pPr>
        <w:spacing w:after="0" w:line="240" w:lineRule="auto"/>
        <w:ind w:firstLine="567"/>
        <w:jc w:val="both"/>
        <w:rPr>
          <w:rFonts w:ascii="Arial" w:hAnsi="Arial" w:cs="Arial"/>
          <w:sz w:val="24"/>
          <w:szCs w:val="24"/>
          <w:shd w:val="clear" w:color="auto" w:fill="FFFFFF"/>
          <w:lang w:val="mn-MN"/>
        </w:rPr>
      </w:pPr>
    </w:p>
    <w:p w14:paraId="40F6B66C" w14:textId="77777777" w:rsidR="006964DE" w:rsidRDefault="00274632" w:rsidP="00F70192">
      <w:pPr>
        <w:pStyle w:val="ListParagraph"/>
        <w:numPr>
          <w:ilvl w:val="0"/>
          <w:numId w:val="12"/>
        </w:numPr>
        <w:spacing w:after="0" w:line="240" w:lineRule="auto"/>
        <w:ind w:left="567" w:hanging="567"/>
        <w:jc w:val="both"/>
        <w:rPr>
          <w:rFonts w:ascii="Arial" w:hAnsi="Arial" w:cs="Arial"/>
          <w:sz w:val="24"/>
          <w:szCs w:val="24"/>
          <w:shd w:val="clear" w:color="auto" w:fill="FFFFFF"/>
          <w:lang w:val="mn-MN"/>
        </w:rPr>
      </w:pPr>
      <w:r w:rsidRPr="006964DE">
        <w:rPr>
          <w:rFonts w:ascii="Arial" w:hAnsi="Arial" w:cs="Arial"/>
          <w:sz w:val="24"/>
          <w:szCs w:val="24"/>
          <w:shd w:val="clear" w:color="auto" w:fill="FFFFFF"/>
          <w:lang w:val="mn-MN"/>
        </w:rPr>
        <w:t>Асуудлын хүрээ: Нийт хүн амын дунд тархсан хувь хэмжээ (улс бүрээр)</w:t>
      </w:r>
    </w:p>
    <w:p w14:paraId="6C5A74FB" w14:textId="77777777" w:rsidR="006964DE" w:rsidRDefault="00274632" w:rsidP="00F70192">
      <w:pPr>
        <w:pStyle w:val="ListParagraph"/>
        <w:numPr>
          <w:ilvl w:val="0"/>
          <w:numId w:val="12"/>
        </w:numPr>
        <w:spacing w:after="0" w:line="240" w:lineRule="auto"/>
        <w:ind w:left="567" w:hanging="567"/>
        <w:jc w:val="both"/>
        <w:rPr>
          <w:rFonts w:ascii="Arial" w:hAnsi="Arial" w:cs="Arial"/>
          <w:sz w:val="24"/>
          <w:szCs w:val="24"/>
          <w:shd w:val="clear" w:color="auto" w:fill="FFFFFF"/>
          <w:lang w:val="mn-MN"/>
        </w:rPr>
      </w:pPr>
      <w:r w:rsidRPr="006964DE">
        <w:rPr>
          <w:rFonts w:ascii="Arial" w:hAnsi="Arial" w:cs="Arial"/>
          <w:sz w:val="24"/>
          <w:szCs w:val="24"/>
          <w:shd w:val="clear" w:color="auto" w:fill="FFFFFF"/>
          <w:lang w:val="mn-MN"/>
        </w:rPr>
        <w:t>Засгийн газрын авч буй хариу арга хэмжээ: Засгийн газар асуудлыг хэрхэн шийдвэрлэж байгаа талаар</w:t>
      </w:r>
    </w:p>
    <w:p w14:paraId="3BA288D9" w14:textId="3E7528C6" w:rsidR="00274632" w:rsidRDefault="00274632" w:rsidP="00F70192">
      <w:pPr>
        <w:pStyle w:val="ListParagraph"/>
        <w:numPr>
          <w:ilvl w:val="0"/>
          <w:numId w:val="12"/>
        </w:numPr>
        <w:spacing w:after="0" w:line="240" w:lineRule="auto"/>
        <w:ind w:left="567" w:hanging="567"/>
        <w:jc w:val="both"/>
        <w:rPr>
          <w:rFonts w:ascii="Arial" w:hAnsi="Arial" w:cs="Arial"/>
          <w:sz w:val="24"/>
          <w:szCs w:val="24"/>
          <w:shd w:val="clear" w:color="auto" w:fill="FFFFFF"/>
          <w:lang w:val="mn-MN"/>
        </w:rPr>
      </w:pPr>
      <w:r w:rsidRPr="006964DE">
        <w:rPr>
          <w:rFonts w:ascii="Arial" w:hAnsi="Arial" w:cs="Arial"/>
          <w:sz w:val="24"/>
          <w:szCs w:val="24"/>
          <w:shd w:val="clear" w:color="auto" w:fill="FFFFFF"/>
          <w:lang w:val="mn-MN"/>
        </w:rPr>
        <w:t>Өртөмтгий байдал:</w:t>
      </w:r>
      <w:r w:rsidR="008262F4">
        <w:rPr>
          <w:rFonts w:ascii="Arial" w:hAnsi="Arial" w:cs="Arial"/>
          <w:sz w:val="24"/>
          <w:szCs w:val="24"/>
          <w:shd w:val="clear" w:color="auto" w:fill="FFFFFF"/>
          <w:lang w:val="mn-MN"/>
        </w:rPr>
        <w:t xml:space="preserve"> </w:t>
      </w:r>
      <w:r w:rsidRPr="006964DE">
        <w:rPr>
          <w:rFonts w:ascii="Arial" w:hAnsi="Arial" w:cs="Arial"/>
          <w:sz w:val="24"/>
          <w:szCs w:val="24"/>
          <w:shd w:val="clear" w:color="auto" w:fill="FFFFFF"/>
          <w:lang w:val="mn-MN"/>
        </w:rPr>
        <w:t>Тархалтыг тайлбарлаж болон таамаглаж буй хүчин зүйлүүд хамаарна.</w:t>
      </w:r>
    </w:p>
    <w:p w14:paraId="5CFCE6B9" w14:textId="77777777" w:rsidR="00951FAD" w:rsidRPr="006964DE" w:rsidRDefault="00951FAD" w:rsidP="00951FAD">
      <w:pPr>
        <w:pStyle w:val="ListParagraph"/>
        <w:spacing w:after="0" w:line="240" w:lineRule="auto"/>
        <w:jc w:val="both"/>
        <w:rPr>
          <w:rFonts w:ascii="Arial" w:hAnsi="Arial" w:cs="Arial"/>
          <w:sz w:val="24"/>
          <w:szCs w:val="24"/>
          <w:shd w:val="clear" w:color="auto" w:fill="FFFFFF"/>
          <w:lang w:val="mn-MN"/>
        </w:rPr>
      </w:pPr>
    </w:p>
    <w:p w14:paraId="6568D295" w14:textId="58510419" w:rsidR="00274632" w:rsidRDefault="00274632" w:rsidP="00951FAD">
      <w:pPr>
        <w:spacing w:after="0" w:line="240" w:lineRule="auto"/>
        <w:ind w:firstLine="567"/>
        <w:jc w:val="both"/>
        <w:rPr>
          <w:rFonts w:ascii="Arial" w:hAnsi="Arial" w:cs="Arial"/>
          <w:sz w:val="24"/>
          <w:szCs w:val="24"/>
          <w:shd w:val="clear" w:color="auto" w:fill="FFFFFF"/>
          <w:lang w:val="mn-MN"/>
        </w:rPr>
      </w:pPr>
      <w:r w:rsidRPr="00AB13FD">
        <w:rPr>
          <w:rFonts w:ascii="Arial" w:hAnsi="Arial" w:cs="Arial"/>
          <w:sz w:val="24"/>
          <w:szCs w:val="24"/>
          <w:shd w:val="clear" w:color="auto" w:fill="FFFFFF"/>
          <w:lang w:val="mn-MN"/>
        </w:rPr>
        <w:t>Ийнхүү үнэлгээ хийхдээ тухайн улсын иргэд, иргэний нийгмийн байгууллага, бизнес эрхлэгчид, төрийн албан хаагчдыг хамруулдаг бөгөөд орчин цагийн боолчлолд өртөх магадлалыг тооцоход Олон улсын Хөдөлмөрийн байгууллага болон Олон улсын шилжилт хөдөлгөөний байгууллагатай хамтран ажилласан байна.</w:t>
      </w:r>
      <w:r w:rsidR="009E7621">
        <w:rPr>
          <w:rFonts w:ascii="ZWAdobeF" w:hAnsi="ZWAdobeF" w:cs="ZWAdobeF"/>
          <w:sz w:val="2"/>
          <w:szCs w:val="2"/>
          <w:shd w:val="clear" w:color="auto" w:fill="FFFFFF"/>
          <w:lang w:val="mn-MN"/>
        </w:rPr>
        <w:t>151F</w:t>
      </w:r>
      <w:r w:rsidR="004C0C12">
        <w:rPr>
          <w:rFonts w:ascii="ZWAdobeF" w:hAnsi="ZWAdobeF" w:cs="ZWAdobeF"/>
          <w:sz w:val="2"/>
          <w:szCs w:val="2"/>
          <w:shd w:val="clear" w:color="auto" w:fill="FFFFFF"/>
          <w:lang w:val="mn-MN"/>
        </w:rPr>
        <w:t>152F</w:t>
      </w:r>
      <w:r w:rsidRPr="00AB13FD">
        <w:rPr>
          <w:rStyle w:val="FootnoteReference"/>
          <w:rFonts w:ascii="Arial" w:hAnsi="Arial" w:cs="Arial"/>
          <w:sz w:val="24"/>
          <w:szCs w:val="24"/>
          <w:shd w:val="clear" w:color="auto" w:fill="FFFFFF"/>
          <w:lang w:val="mn-MN"/>
        </w:rPr>
        <w:footnoteReference w:id="153"/>
      </w:r>
      <w:r w:rsidRPr="00AB13FD">
        <w:rPr>
          <w:rFonts w:ascii="Arial" w:hAnsi="Arial" w:cs="Arial"/>
          <w:sz w:val="24"/>
          <w:szCs w:val="24"/>
          <w:shd w:val="clear" w:color="auto" w:fill="FFFFFF"/>
          <w:lang w:val="mn-MN"/>
        </w:rPr>
        <w:t xml:space="preserve"> Монгол Улсын хувьд 2018 оны байдлаар нийт 1,000 хүн тутамд тархалт 12.29 байгаа бөгөөд нийт 37,000 орчим хүн орчин цагийн боолчлолд өртсөн гэж дүгнэжээ. Мөн </w:t>
      </w:r>
      <w:r w:rsidRPr="0071479D">
        <w:rPr>
          <w:rFonts w:ascii="Arial" w:hAnsi="Arial" w:cs="Arial"/>
          <w:sz w:val="24"/>
          <w:szCs w:val="24"/>
          <w:shd w:val="clear" w:color="auto" w:fill="FFFFFF"/>
          <w:lang w:val="mn-MN"/>
        </w:rPr>
        <w:t>өртөмтгий байдлын үнэлгээг хийхэд 100 хүртэлх онооноос 43.55 байгаа нь дунджаас доогуур үзүүлэлт</w:t>
      </w:r>
      <w:r w:rsidRPr="00AB13FD">
        <w:rPr>
          <w:rFonts w:ascii="Arial" w:hAnsi="Arial" w:cs="Arial"/>
          <w:sz w:val="24"/>
          <w:szCs w:val="24"/>
          <w:shd w:val="clear" w:color="auto" w:fill="FFFFFF"/>
          <w:lang w:val="mn-MN"/>
        </w:rPr>
        <w:t xml:space="preserve"> юм.</w:t>
      </w:r>
      <w:r w:rsidR="009E7621">
        <w:rPr>
          <w:rFonts w:ascii="ZWAdobeF" w:hAnsi="ZWAdobeF" w:cs="ZWAdobeF"/>
          <w:sz w:val="2"/>
          <w:szCs w:val="2"/>
          <w:shd w:val="clear" w:color="auto" w:fill="FFFFFF"/>
          <w:lang w:val="mn-MN"/>
        </w:rPr>
        <w:t>152F</w:t>
      </w:r>
      <w:r w:rsidR="004C0C12">
        <w:rPr>
          <w:rFonts w:ascii="ZWAdobeF" w:hAnsi="ZWAdobeF" w:cs="ZWAdobeF"/>
          <w:sz w:val="2"/>
          <w:szCs w:val="2"/>
          <w:shd w:val="clear" w:color="auto" w:fill="FFFFFF"/>
          <w:lang w:val="mn-MN"/>
        </w:rPr>
        <w:t>153F</w:t>
      </w:r>
      <w:r w:rsidRPr="00AB13FD">
        <w:rPr>
          <w:rStyle w:val="FootnoteReference"/>
          <w:rFonts w:ascii="Arial" w:hAnsi="Arial" w:cs="Arial"/>
          <w:sz w:val="24"/>
          <w:szCs w:val="24"/>
          <w:shd w:val="clear" w:color="auto" w:fill="FFFFFF"/>
          <w:lang w:val="mn-MN"/>
        </w:rPr>
        <w:footnoteReference w:id="154"/>
      </w:r>
    </w:p>
    <w:p w14:paraId="676F343E" w14:textId="77777777" w:rsidR="00951FAD" w:rsidRPr="00AB13FD" w:rsidRDefault="00951FAD" w:rsidP="00951FAD">
      <w:pPr>
        <w:spacing w:after="0" w:line="240" w:lineRule="auto"/>
        <w:ind w:firstLine="567"/>
        <w:jc w:val="both"/>
        <w:rPr>
          <w:rFonts w:ascii="Arial" w:hAnsi="Arial" w:cs="Arial"/>
          <w:sz w:val="24"/>
          <w:szCs w:val="24"/>
          <w:shd w:val="clear" w:color="auto" w:fill="FFFFFF"/>
          <w:lang w:val="mn-MN"/>
        </w:rPr>
      </w:pPr>
    </w:p>
    <w:p w14:paraId="01639199" w14:textId="37172785" w:rsidR="00274632" w:rsidRPr="00532D14" w:rsidRDefault="00274632" w:rsidP="00951FAD">
      <w:pPr>
        <w:spacing w:after="0" w:line="240" w:lineRule="auto"/>
        <w:ind w:firstLine="567"/>
        <w:jc w:val="both"/>
        <w:rPr>
          <w:rFonts w:ascii="Arial" w:hAnsi="Arial" w:cs="Arial"/>
          <w:sz w:val="24"/>
          <w:szCs w:val="24"/>
          <w:shd w:val="clear" w:color="auto" w:fill="FFFFFF"/>
          <w:lang w:val="mn-MN"/>
        </w:rPr>
      </w:pPr>
      <w:r w:rsidRPr="00AB13FD">
        <w:rPr>
          <w:rFonts w:ascii="Arial" w:hAnsi="Arial" w:cs="Arial"/>
          <w:sz w:val="24"/>
          <w:szCs w:val="24"/>
          <w:shd w:val="clear" w:color="auto" w:fill="FFFFFF"/>
          <w:lang w:val="mn-MN"/>
        </w:rPr>
        <w:t xml:space="preserve">Харин </w:t>
      </w:r>
      <w:r w:rsidR="000D1C59">
        <w:rPr>
          <w:rFonts w:ascii="Arial" w:hAnsi="Arial" w:cs="Arial"/>
          <w:sz w:val="24"/>
          <w:szCs w:val="24"/>
          <w:shd w:val="clear" w:color="auto" w:fill="FFFFFF"/>
          <w:lang w:val="mn-MN"/>
        </w:rPr>
        <w:t>З</w:t>
      </w:r>
      <w:r w:rsidRPr="00AB13FD">
        <w:rPr>
          <w:rFonts w:ascii="Arial" w:hAnsi="Arial" w:cs="Arial"/>
          <w:sz w:val="24"/>
          <w:szCs w:val="24"/>
          <w:shd w:val="clear" w:color="auto" w:fill="FFFFFF"/>
          <w:lang w:val="mn-MN"/>
        </w:rPr>
        <w:t xml:space="preserve">асгийн газрын хариу арга хэмжээнд үнэлгээ хийхдээ “AAA, AA, A, BBB, BB, B, CCC, CC, C, D” гэх үнэлгээг олгодог бөгөөд </w:t>
      </w:r>
      <w:r w:rsidRPr="0071479D">
        <w:rPr>
          <w:rFonts w:ascii="Arial" w:hAnsi="Arial" w:cs="Arial"/>
          <w:sz w:val="24"/>
          <w:szCs w:val="24"/>
          <w:shd w:val="clear" w:color="auto" w:fill="FFFFFF"/>
          <w:lang w:val="mn-MN"/>
        </w:rPr>
        <w:t xml:space="preserve">Монгол Улсын </w:t>
      </w:r>
      <w:r w:rsidR="000D1C59">
        <w:rPr>
          <w:rFonts w:ascii="Arial" w:hAnsi="Arial" w:cs="Arial"/>
          <w:sz w:val="24"/>
          <w:szCs w:val="24"/>
          <w:shd w:val="clear" w:color="auto" w:fill="FFFFFF"/>
          <w:lang w:val="mn-MN"/>
        </w:rPr>
        <w:t>З</w:t>
      </w:r>
      <w:r w:rsidRPr="0071479D">
        <w:rPr>
          <w:rFonts w:ascii="Arial" w:hAnsi="Arial" w:cs="Arial"/>
          <w:sz w:val="24"/>
          <w:szCs w:val="24"/>
          <w:shd w:val="clear" w:color="auto" w:fill="FFFFFF"/>
          <w:lang w:val="mn-MN"/>
        </w:rPr>
        <w:t>асгийн газраас орчин цагийн боолчлолын эсрэг авч хэрэгжүүлж буй хариу арга хэмжээнд “CCC” үнэлгээ өгчээ.</w:t>
      </w:r>
      <w:r w:rsidRPr="00AB13FD">
        <w:rPr>
          <w:rFonts w:ascii="Arial" w:hAnsi="Arial" w:cs="Arial"/>
          <w:sz w:val="24"/>
          <w:szCs w:val="24"/>
          <w:shd w:val="clear" w:color="auto" w:fill="FFFFFF"/>
          <w:lang w:val="mn-MN"/>
        </w:rPr>
        <w:t xml:space="preserve"> Уг “ССС” үнэлгээ нь </w:t>
      </w:r>
      <w:r w:rsidR="000D1C59">
        <w:rPr>
          <w:rFonts w:ascii="Arial" w:hAnsi="Arial" w:cs="Arial"/>
          <w:sz w:val="24"/>
          <w:szCs w:val="24"/>
          <w:shd w:val="clear" w:color="auto" w:fill="FFFFFF"/>
          <w:lang w:val="mn-MN"/>
        </w:rPr>
        <w:t>З</w:t>
      </w:r>
      <w:r w:rsidRPr="00AB13FD">
        <w:rPr>
          <w:rFonts w:ascii="Arial" w:hAnsi="Arial" w:cs="Arial"/>
          <w:sz w:val="24"/>
          <w:szCs w:val="24"/>
          <w:shd w:val="clear" w:color="auto" w:fill="FFFFFF"/>
          <w:lang w:val="mn-MN"/>
        </w:rPr>
        <w:t xml:space="preserve">асгийн газрын хэрэгжүүлж байгаа арга хэмжээ хязгаарлагдмал байгааг илтгэх бөгөөд хохирогчдод үзүүлэх дэмжлэг, туслалцаа бүхий үйлчилгээ ихэнхдээ олон улсын санхүүжилт бүхий төрийн бус байгууллагуудаар дамжин хүрдэг бөгөөд </w:t>
      </w:r>
      <w:r w:rsidR="000D1C59">
        <w:rPr>
          <w:rFonts w:ascii="Arial" w:hAnsi="Arial" w:cs="Arial"/>
          <w:sz w:val="24"/>
          <w:szCs w:val="24"/>
          <w:shd w:val="clear" w:color="auto" w:fill="FFFFFF"/>
          <w:lang w:val="mn-MN"/>
        </w:rPr>
        <w:t>З</w:t>
      </w:r>
      <w:r w:rsidRPr="00AB13FD">
        <w:rPr>
          <w:rFonts w:ascii="Arial" w:hAnsi="Arial" w:cs="Arial"/>
          <w:sz w:val="24"/>
          <w:szCs w:val="24"/>
          <w:shd w:val="clear" w:color="auto" w:fill="FFFFFF"/>
          <w:lang w:val="mn-MN"/>
        </w:rPr>
        <w:t>асгийн газраас олгож байгаа санхүүжилт хязгаарлагдмал байгааг илэрхийлнэ.</w:t>
      </w:r>
      <w:r w:rsidR="009E7621">
        <w:rPr>
          <w:rFonts w:ascii="ZWAdobeF" w:hAnsi="ZWAdobeF" w:cs="ZWAdobeF"/>
          <w:sz w:val="2"/>
          <w:szCs w:val="2"/>
          <w:shd w:val="clear" w:color="auto" w:fill="FFFFFF"/>
          <w:lang w:val="mn-MN"/>
        </w:rPr>
        <w:t>153F</w:t>
      </w:r>
      <w:r w:rsidR="004C0C12">
        <w:rPr>
          <w:rFonts w:ascii="ZWAdobeF" w:hAnsi="ZWAdobeF" w:cs="ZWAdobeF"/>
          <w:sz w:val="2"/>
          <w:szCs w:val="2"/>
          <w:shd w:val="clear" w:color="auto" w:fill="FFFFFF"/>
          <w:lang w:val="mn-MN"/>
        </w:rPr>
        <w:t>154F</w:t>
      </w:r>
      <w:r w:rsidRPr="00AB13FD">
        <w:rPr>
          <w:rStyle w:val="FootnoteReference"/>
          <w:rFonts w:ascii="Arial" w:hAnsi="Arial" w:cs="Arial"/>
          <w:sz w:val="24"/>
          <w:szCs w:val="24"/>
          <w:shd w:val="clear" w:color="auto" w:fill="FFFFFF"/>
          <w:lang w:val="mn-MN"/>
        </w:rPr>
        <w:footnoteReference w:id="155"/>
      </w:r>
    </w:p>
    <w:p w14:paraId="63D54A89" w14:textId="40FD81C0" w:rsidR="00274632" w:rsidRDefault="00274632" w:rsidP="00274632">
      <w:pPr>
        <w:pStyle w:val="Heading1"/>
        <w:spacing w:after="240"/>
        <w:jc w:val="both"/>
        <w:rPr>
          <w:rFonts w:ascii="Arial" w:eastAsia="Times New Roman" w:hAnsi="Arial" w:cs="Arial"/>
          <w:b/>
          <w:bCs/>
          <w:color w:val="auto"/>
          <w:sz w:val="24"/>
          <w:szCs w:val="24"/>
          <w:lang w:val="mn-MN"/>
        </w:rPr>
      </w:pPr>
      <w:r>
        <w:rPr>
          <w:rFonts w:ascii="Arial" w:eastAsia="Times New Roman" w:hAnsi="Arial" w:cs="Arial"/>
          <w:b/>
          <w:bCs/>
          <w:color w:val="auto"/>
          <w:sz w:val="24"/>
          <w:szCs w:val="24"/>
          <w:lang w:val="mn-MN"/>
        </w:rPr>
        <w:t xml:space="preserve">4.4 </w:t>
      </w:r>
      <w:r w:rsidRPr="002271FD">
        <w:rPr>
          <w:rFonts w:ascii="Arial" w:eastAsia="Times New Roman" w:hAnsi="Arial" w:cs="Arial"/>
          <w:b/>
          <w:bCs/>
          <w:color w:val="auto"/>
          <w:sz w:val="24"/>
          <w:szCs w:val="24"/>
          <w:lang w:val="mn-MN"/>
        </w:rPr>
        <w:t>Сурч боловсрох эрх</w:t>
      </w:r>
    </w:p>
    <w:p w14:paraId="08994D34" w14:textId="6E4F4D55" w:rsidR="00274632" w:rsidRDefault="00274632" w:rsidP="009552C8">
      <w:pPr>
        <w:spacing w:after="0" w:line="240" w:lineRule="auto"/>
        <w:contextualSpacing/>
        <w:jc w:val="right"/>
        <w:rPr>
          <w:rFonts w:ascii="Arial" w:hAnsi="Arial" w:cs="Arial"/>
          <w:i/>
          <w:iCs/>
          <w:sz w:val="24"/>
          <w:szCs w:val="24"/>
          <w:lang w:val="mn-MN"/>
        </w:rPr>
      </w:pPr>
      <w:r w:rsidRPr="00217723">
        <w:rPr>
          <w:rFonts w:ascii="Arial" w:hAnsi="Arial" w:cs="Arial"/>
          <w:i/>
          <w:iCs/>
          <w:sz w:val="24"/>
          <w:szCs w:val="24"/>
          <w:lang w:val="mn-MN"/>
        </w:rPr>
        <w:t>“Сурч боловсрох эрхтэй.”</w:t>
      </w:r>
    </w:p>
    <w:p w14:paraId="7356A0B9" w14:textId="77777777" w:rsidR="00550C41" w:rsidRPr="00217723" w:rsidRDefault="00550C41" w:rsidP="009552C8">
      <w:pPr>
        <w:spacing w:after="0" w:line="240" w:lineRule="auto"/>
        <w:contextualSpacing/>
        <w:jc w:val="right"/>
        <w:rPr>
          <w:rFonts w:ascii="Arial" w:hAnsi="Arial" w:cs="Arial"/>
          <w:i/>
          <w:iCs/>
          <w:sz w:val="24"/>
          <w:szCs w:val="24"/>
          <w:lang w:val="mn-MN"/>
        </w:rPr>
      </w:pPr>
    </w:p>
    <w:p w14:paraId="7C338440" w14:textId="77777777" w:rsidR="00274632" w:rsidRPr="006964DE" w:rsidRDefault="00274632" w:rsidP="009552C8">
      <w:pPr>
        <w:spacing w:line="240" w:lineRule="auto"/>
        <w:contextualSpacing/>
        <w:jc w:val="right"/>
        <w:rPr>
          <w:rFonts w:ascii="Arial" w:hAnsi="Arial" w:cs="Arial"/>
          <w:i/>
          <w:iCs/>
          <w:sz w:val="24"/>
          <w:szCs w:val="24"/>
          <w:lang w:val="mn-MN"/>
        </w:rPr>
      </w:pPr>
      <w:r w:rsidRPr="006964DE">
        <w:rPr>
          <w:rFonts w:ascii="Arial" w:hAnsi="Arial" w:cs="Arial"/>
          <w:i/>
          <w:iCs/>
          <w:sz w:val="24"/>
          <w:szCs w:val="24"/>
          <w:lang w:val="mn-MN"/>
        </w:rPr>
        <w:t>(Монгол улсын Үндсэн хуулийн Арван зургадугаар зүйлийн 7 дахь заалт)</w:t>
      </w:r>
    </w:p>
    <w:p w14:paraId="359BA611" w14:textId="77777777" w:rsidR="00550C41" w:rsidRDefault="00550C41" w:rsidP="009552C8">
      <w:pPr>
        <w:spacing w:after="0" w:line="240" w:lineRule="auto"/>
        <w:contextualSpacing/>
        <w:jc w:val="right"/>
        <w:rPr>
          <w:rFonts w:ascii="Arial" w:hAnsi="Arial" w:cs="Arial"/>
          <w:i/>
          <w:iCs/>
          <w:sz w:val="24"/>
          <w:szCs w:val="24"/>
          <w:lang w:val="mn-MN"/>
        </w:rPr>
      </w:pPr>
    </w:p>
    <w:p w14:paraId="5F658C93" w14:textId="5D60DA4F" w:rsidR="00274632" w:rsidRDefault="00274632" w:rsidP="009552C8">
      <w:pPr>
        <w:spacing w:after="0" w:line="240" w:lineRule="auto"/>
        <w:contextualSpacing/>
        <w:jc w:val="right"/>
        <w:rPr>
          <w:rFonts w:ascii="Arial" w:hAnsi="Arial" w:cs="Arial"/>
          <w:i/>
          <w:iCs/>
          <w:sz w:val="24"/>
          <w:szCs w:val="24"/>
          <w:lang w:val="mn-MN"/>
        </w:rPr>
      </w:pPr>
      <w:r w:rsidRPr="00217723">
        <w:rPr>
          <w:rFonts w:ascii="Arial" w:hAnsi="Arial" w:cs="Arial"/>
          <w:i/>
          <w:iCs/>
          <w:sz w:val="24"/>
          <w:szCs w:val="24"/>
          <w:lang w:val="mn-MN"/>
        </w:rPr>
        <w:t>“Хүн бүр сурч боловсрох эрхтэй.”</w:t>
      </w:r>
    </w:p>
    <w:p w14:paraId="67A3E156" w14:textId="77777777" w:rsidR="00550C41" w:rsidRDefault="00550C41" w:rsidP="009552C8">
      <w:pPr>
        <w:spacing w:after="0" w:line="240" w:lineRule="auto"/>
        <w:contextualSpacing/>
        <w:jc w:val="right"/>
        <w:rPr>
          <w:rFonts w:ascii="Arial" w:hAnsi="Arial" w:cs="Arial"/>
          <w:i/>
          <w:iCs/>
          <w:sz w:val="24"/>
          <w:szCs w:val="24"/>
          <w:lang w:val="mn-MN"/>
        </w:rPr>
      </w:pPr>
    </w:p>
    <w:p w14:paraId="55CED105" w14:textId="0F168740" w:rsidR="00274632" w:rsidRPr="00550C41" w:rsidRDefault="00274632" w:rsidP="009552C8">
      <w:pPr>
        <w:spacing w:line="240" w:lineRule="auto"/>
        <w:contextualSpacing/>
        <w:jc w:val="right"/>
        <w:rPr>
          <w:rFonts w:ascii="Arial" w:hAnsi="Arial" w:cs="Arial"/>
          <w:i/>
          <w:iCs/>
          <w:sz w:val="24"/>
          <w:szCs w:val="24"/>
        </w:rPr>
      </w:pPr>
      <w:r w:rsidRPr="006964DE">
        <w:rPr>
          <w:rFonts w:ascii="Arial" w:hAnsi="Arial" w:cs="Arial"/>
          <w:i/>
          <w:iCs/>
          <w:sz w:val="24"/>
          <w:szCs w:val="24"/>
          <w:lang w:val="mn-MN"/>
        </w:rPr>
        <w:t>(Хүний эрхийн Түгээмэл Тунхаглалын 26 дугаар зүйлийн 7 дахь хэсэг</w:t>
      </w:r>
      <w:r w:rsidR="00550C41">
        <w:rPr>
          <w:rFonts w:ascii="Arial" w:hAnsi="Arial" w:cs="Arial"/>
          <w:i/>
          <w:iCs/>
          <w:sz w:val="24"/>
          <w:szCs w:val="24"/>
        </w:rPr>
        <w:t>)</w:t>
      </w:r>
    </w:p>
    <w:p w14:paraId="0FC13AD7" w14:textId="77777777" w:rsidR="00550C41" w:rsidRDefault="00550C41" w:rsidP="00BA7769">
      <w:pPr>
        <w:spacing w:line="240" w:lineRule="auto"/>
        <w:contextualSpacing/>
        <w:jc w:val="right"/>
        <w:rPr>
          <w:rFonts w:ascii="Arial" w:hAnsi="Arial" w:cs="Arial"/>
          <w:i/>
          <w:iCs/>
          <w:sz w:val="24"/>
          <w:szCs w:val="24"/>
          <w:lang w:val="mn-MN"/>
        </w:rPr>
      </w:pPr>
    </w:p>
    <w:p w14:paraId="7A35A30D" w14:textId="2F3E9AB1" w:rsidR="00274632" w:rsidRDefault="00274632" w:rsidP="00BA7769">
      <w:pPr>
        <w:spacing w:line="240" w:lineRule="auto"/>
        <w:contextualSpacing/>
        <w:jc w:val="right"/>
        <w:rPr>
          <w:rFonts w:ascii="Arial" w:hAnsi="Arial" w:cs="Arial"/>
          <w:i/>
          <w:iCs/>
          <w:sz w:val="24"/>
          <w:szCs w:val="24"/>
          <w:lang w:val="mn-MN"/>
        </w:rPr>
      </w:pPr>
      <w:r w:rsidRPr="006964DE">
        <w:rPr>
          <w:rFonts w:ascii="Arial" w:hAnsi="Arial" w:cs="Arial"/>
          <w:i/>
          <w:iCs/>
          <w:sz w:val="24"/>
          <w:szCs w:val="24"/>
          <w:lang w:val="mn-MN"/>
        </w:rPr>
        <w:t>“Энэхүү пактад оролцогч улс хүн бүр сурч боловсрох эрхийг хүлээн зөвшөөрнө.”</w:t>
      </w:r>
    </w:p>
    <w:p w14:paraId="5D9271A2" w14:textId="77777777" w:rsidR="009552C8" w:rsidRPr="006964DE" w:rsidRDefault="009552C8" w:rsidP="009552C8">
      <w:pPr>
        <w:spacing w:line="240" w:lineRule="auto"/>
        <w:contextualSpacing/>
        <w:rPr>
          <w:rFonts w:ascii="Arial" w:hAnsi="Arial" w:cs="Arial"/>
          <w:i/>
          <w:iCs/>
          <w:sz w:val="24"/>
          <w:szCs w:val="24"/>
          <w:lang w:val="mn-MN"/>
        </w:rPr>
      </w:pPr>
    </w:p>
    <w:p w14:paraId="76BD1BB0" w14:textId="77777777" w:rsidR="00274632" w:rsidRPr="006964DE" w:rsidRDefault="00274632" w:rsidP="009552C8">
      <w:pPr>
        <w:spacing w:after="0" w:line="240" w:lineRule="auto"/>
        <w:ind w:left="1080"/>
        <w:contextualSpacing/>
        <w:jc w:val="right"/>
        <w:rPr>
          <w:rFonts w:ascii="Arial" w:hAnsi="Arial" w:cs="Arial"/>
          <w:i/>
          <w:iCs/>
          <w:sz w:val="24"/>
          <w:szCs w:val="24"/>
          <w:lang w:val="mn-MN"/>
        </w:rPr>
      </w:pPr>
      <w:r w:rsidRPr="006964DE">
        <w:rPr>
          <w:rFonts w:ascii="Arial" w:hAnsi="Arial" w:cs="Arial" w:hint="eastAsia"/>
          <w:i/>
          <w:iCs/>
          <w:sz w:val="24"/>
          <w:szCs w:val="24"/>
          <w:lang w:val="mn-MN"/>
        </w:rPr>
        <w:t>(</w:t>
      </w:r>
      <w:r w:rsidRPr="006964DE">
        <w:rPr>
          <w:rFonts w:ascii="Arial" w:hAnsi="Arial" w:cs="Arial"/>
          <w:i/>
          <w:iCs/>
          <w:sz w:val="24"/>
          <w:szCs w:val="24"/>
          <w:lang w:val="mn-MN"/>
        </w:rPr>
        <w:t>Эдийн засаг, нийгэм, соёлын эрхийн тухай олон улсын пактын 13 дугаар зүйлийн 1 дэх хэсэг)</w:t>
      </w:r>
    </w:p>
    <w:p w14:paraId="4FDC136A" w14:textId="77777777" w:rsidR="00274632" w:rsidRPr="00D5313B" w:rsidRDefault="00274632" w:rsidP="009552C8">
      <w:pPr>
        <w:spacing w:after="0" w:line="240" w:lineRule="auto"/>
        <w:ind w:left="2340"/>
        <w:contextualSpacing/>
        <w:jc w:val="right"/>
        <w:rPr>
          <w:rFonts w:ascii="Arial" w:hAnsi="Arial" w:cs="Arial"/>
          <w:i/>
          <w:iCs/>
          <w:sz w:val="24"/>
          <w:szCs w:val="24"/>
          <w:lang w:val="mn-MN"/>
        </w:rPr>
      </w:pPr>
    </w:p>
    <w:p w14:paraId="48E1B9AD" w14:textId="0E53FD80" w:rsidR="00274632" w:rsidRDefault="00274632" w:rsidP="009552C8">
      <w:pPr>
        <w:shd w:val="clear" w:color="auto" w:fill="FFFFFF"/>
        <w:spacing w:before="72" w:after="0" w:line="240" w:lineRule="auto"/>
        <w:ind w:firstLine="567"/>
        <w:contextualSpacing/>
        <w:jc w:val="both"/>
        <w:outlineLvl w:val="2"/>
        <w:rPr>
          <w:rFonts w:ascii="Arial" w:hAnsi="Arial" w:cs="Arial"/>
          <w:sz w:val="24"/>
          <w:szCs w:val="24"/>
          <w:lang w:val="mn-MN"/>
        </w:rPr>
      </w:pPr>
      <w:r w:rsidRPr="002271FD">
        <w:rPr>
          <w:rFonts w:ascii="Arial" w:hAnsi="Arial" w:cs="Arial"/>
          <w:sz w:val="24"/>
          <w:szCs w:val="24"/>
          <w:shd w:val="clear" w:color="auto" w:fill="FFFFFF"/>
          <w:lang w:val="mn-MN"/>
        </w:rPr>
        <w:t>Монгол Улсын Үндсэн хуул</w:t>
      </w:r>
      <w:r>
        <w:rPr>
          <w:rFonts w:ascii="Arial" w:hAnsi="Arial" w:cs="Arial"/>
          <w:sz w:val="24"/>
          <w:szCs w:val="24"/>
          <w:shd w:val="clear" w:color="auto" w:fill="FFFFFF"/>
          <w:lang w:val="mn-MN"/>
        </w:rPr>
        <w:t>ь болон</w:t>
      </w:r>
      <w:r w:rsidRPr="002271FD">
        <w:rPr>
          <w:rFonts w:ascii="Arial" w:hAnsi="Arial" w:cs="Arial"/>
          <w:sz w:val="24"/>
          <w:szCs w:val="24"/>
          <w:shd w:val="clear" w:color="auto" w:fill="FFFFFF"/>
          <w:lang w:val="mn-MN"/>
        </w:rPr>
        <w:t xml:space="preserve"> </w:t>
      </w:r>
      <w:r>
        <w:rPr>
          <w:rFonts w:ascii="Arial" w:hAnsi="Arial" w:cs="Arial"/>
          <w:sz w:val="24"/>
          <w:szCs w:val="24"/>
          <w:shd w:val="clear" w:color="auto" w:fill="FFFFFF"/>
          <w:lang w:val="mn-MN"/>
        </w:rPr>
        <w:t xml:space="preserve"> </w:t>
      </w:r>
      <w:r w:rsidRPr="002271FD">
        <w:rPr>
          <w:rFonts w:ascii="Arial" w:hAnsi="Arial" w:cs="Arial"/>
          <w:sz w:val="24"/>
          <w:szCs w:val="24"/>
          <w:shd w:val="clear" w:color="auto" w:fill="FFFFFF"/>
          <w:lang w:val="mn-MN"/>
        </w:rPr>
        <w:t>Эдийн засаг, нийгэм соёлын эрхийн тухай олон улсын </w:t>
      </w:r>
      <w:r w:rsidRPr="002271FD">
        <w:rPr>
          <w:rStyle w:val="mceitemhiddenspellword"/>
          <w:rFonts w:ascii="Arial" w:hAnsi="Arial" w:cs="Arial"/>
          <w:sz w:val="24"/>
          <w:szCs w:val="24"/>
          <w:shd w:val="clear" w:color="auto" w:fill="FFFFFF"/>
          <w:lang w:val="mn-MN"/>
        </w:rPr>
        <w:t>пакт</w:t>
      </w:r>
      <w:r>
        <w:rPr>
          <w:rStyle w:val="mceitemhiddenspellword"/>
          <w:rFonts w:ascii="Arial" w:hAnsi="Arial" w:cs="Arial"/>
          <w:sz w:val="24"/>
          <w:szCs w:val="24"/>
          <w:shd w:val="clear" w:color="auto" w:fill="FFFFFF"/>
          <w:lang w:val="mn-MN"/>
        </w:rPr>
        <w:t>ад</w:t>
      </w:r>
      <w:r w:rsidRPr="002271FD">
        <w:rPr>
          <w:rFonts w:ascii="Arial" w:hAnsi="Arial" w:cs="Arial"/>
          <w:sz w:val="24"/>
          <w:szCs w:val="24"/>
          <w:shd w:val="clear" w:color="auto" w:fill="FFFFFF"/>
          <w:lang w:val="mn-MN"/>
        </w:rPr>
        <w:t> </w:t>
      </w:r>
      <w:r>
        <w:rPr>
          <w:rFonts w:ascii="Arial" w:hAnsi="Arial" w:cs="Arial"/>
          <w:sz w:val="24"/>
          <w:szCs w:val="24"/>
          <w:shd w:val="clear" w:color="auto" w:fill="FFFFFF"/>
          <w:lang w:val="mn-MN"/>
        </w:rPr>
        <w:t xml:space="preserve"> с</w:t>
      </w:r>
      <w:r w:rsidRPr="002271FD">
        <w:rPr>
          <w:rFonts w:ascii="Arial" w:hAnsi="Arial" w:cs="Arial"/>
          <w:sz w:val="24"/>
          <w:szCs w:val="24"/>
          <w:shd w:val="clear" w:color="auto" w:fill="FFFFFF"/>
          <w:lang w:val="mn-MN"/>
        </w:rPr>
        <w:t xml:space="preserve">урч боловсрох эрхийг баталгаажуулсан </w:t>
      </w:r>
      <w:r>
        <w:rPr>
          <w:rFonts w:ascii="Arial" w:hAnsi="Arial" w:cs="Arial"/>
          <w:sz w:val="24"/>
          <w:szCs w:val="24"/>
          <w:shd w:val="clear" w:color="auto" w:fill="FFFFFF"/>
          <w:lang w:val="mn-MN"/>
        </w:rPr>
        <w:t xml:space="preserve">бөгөөд </w:t>
      </w:r>
      <w:r w:rsidRPr="002271FD">
        <w:rPr>
          <w:rFonts w:ascii="Arial" w:hAnsi="Arial" w:cs="Arial"/>
          <w:sz w:val="24"/>
          <w:szCs w:val="24"/>
          <w:shd w:val="clear" w:color="auto" w:fill="FFFFFF"/>
          <w:lang w:val="mn-MN"/>
        </w:rPr>
        <w:t>бүх нийтийн ерөнхий боловсролыг үнэ төлбөргүй олгох тухай заасан</w:t>
      </w:r>
      <w:r>
        <w:rPr>
          <w:rFonts w:ascii="Arial" w:hAnsi="Arial" w:cs="Arial"/>
          <w:sz w:val="24"/>
          <w:szCs w:val="24"/>
          <w:shd w:val="clear" w:color="auto" w:fill="FFFFFF"/>
          <w:lang w:val="mn-MN"/>
        </w:rPr>
        <w:t xml:space="preserve"> билээ. </w:t>
      </w:r>
      <w:r w:rsidRPr="002271FD">
        <w:rPr>
          <w:rFonts w:ascii="Arial" w:hAnsi="Arial" w:cs="Arial"/>
          <w:sz w:val="24"/>
          <w:szCs w:val="24"/>
          <w:shd w:val="clear" w:color="auto" w:fill="FFFFFF"/>
          <w:lang w:val="mn-MN"/>
        </w:rPr>
        <w:t>Энэхүү эрх нь улс орнуудад харилцан адилгүй</w:t>
      </w:r>
      <w:r>
        <w:rPr>
          <w:rFonts w:ascii="Arial" w:hAnsi="Arial" w:cs="Arial"/>
          <w:sz w:val="24"/>
          <w:szCs w:val="24"/>
          <w:shd w:val="clear" w:color="auto" w:fill="FFFFFF"/>
          <w:lang w:val="mn-MN"/>
        </w:rPr>
        <w:t xml:space="preserve"> хэрэгжиж иржээ</w:t>
      </w:r>
      <w:r w:rsidRPr="002271FD">
        <w:rPr>
          <w:rFonts w:ascii="Arial" w:hAnsi="Arial" w:cs="Arial"/>
          <w:sz w:val="24"/>
          <w:szCs w:val="24"/>
          <w:shd w:val="clear" w:color="auto" w:fill="FFFFFF"/>
          <w:lang w:val="mn-MN"/>
        </w:rPr>
        <w:t xml:space="preserve">. Иймд </w:t>
      </w:r>
      <w:r w:rsidR="000D1C59">
        <w:rPr>
          <w:rFonts w:ascii="Arial" w:hAnsi="Arial" w:cs="Arial"/>
          <w:sz w:val="24"/>
          <w:szCs w:val="24"/>
          <w:shd w:val="clear" w:color="auto" w:fill="FFFFFF"/>
          <w:lang w:val="mn-MN"/>
        </w:rPr>
        <w:t>З</w:t>
      </w:r>
      <w:r>
        <w:rPr>
          <w:rFonts w:ascii="Arial" w:hAnsi="Arial" w:cs="Arial"/>
          <w:sz w:val="24"/>
          <w:szCs w:val="24"/>
          <w:shd w:val="clear" w:color="auto" w:fill="FFFFFF"/>
          <w:lang w:val="mn-MN"/>
        </w:rPr>
        <w:t>асгийн газар хоорондын болон</w:t>
      </w:r>
      <w:r w:rsidRPr="002271FD">
        <w:rPr>
          <w:rFonts w:ascii="Arial" w:hAnsi="Arial" w:cs="Arial"/>
          <w:sz w:val="24"/>
          <w:szCs w:val="24"/>
          <w:shd w:val="clear" w:color="auto" w:fill="FFFFFF"/>
          <w:lang w:val="mn-MN"/>
        </w:rPr>
        <w:t xml:space="preserve"> олон улсын төрийн бус байгууллагууд, судалгааны хүрээлэнгүүд улс орнуудыг </w:t>
      </w:r>
      <w:r w:rsidRPr="002271FD">
        <w:rPr>
          <w:rFonts w:ascii="Arial" w:hAnsi="Arial" w:cs="Arial"/>
          <w:sz w:val="24"/>
          <w:szCs w:val="24"/>
          <w:shd w:val="clear" w:color="auto" w:fill="FFFFFF"/>
          <w:lang w:val="mn-MN"/>
        </w:rPr>
        <w:lastRenderedPageBreak/>
        <w:t xml:space="preserve">харьцуулан </w:t>
      </w:r>
      <w:r w:rsidRPr="002271FD">
        <w:rPr>
          <w:rStyle w:val="mceitemhidden"/>
          <w:rFonts w:ascii="Arial" w:hAnsi="Arial" w:cs="Arial"/>
          <w:sz w:val="24"/>
          <w:szCs w:val="24"/>
          <w:shd w:val="clear" w:color="auto" w:fill="FFFFFF"/>
          <w:lang w:val="mn-MN"/>
        </w:rPr>
        <w:t>судалж</w:t>
      </w:r>
      <w:r w:rsidRPr="002271FD">
        <w:rPr>
          <w:rFonts w:ascii="Arial" w:hAnsi="Arial" w:cs="Arial"/>
          <w:sz w:val="24"/>
          <w:szCs w:val="24"/>
          <w:shd w:val="clear" w:color="auto" w:fill="FFFFFF"/>
          <w:lang w:val="mn-MN"/>
        </w:rPr>
        <w:t>, өөр өөрсдийн үнэлгээ гарга</w:t>
      </w:r>
      <w:r>
        <w:rPr>
          <w:rFonts w:ascii="Arial" w:hAnsi="Arial" w:cs="Arial"/>
          <w:sz w:val="24"/>
          <w:szCs w:val="24"/>
          <w:shd w:val="clear" w:color="auto" w:fill="FFFFFF"/>
          <w:lang w:val="mn-MN"/>
        </w:rPr>
        <w:t>ж ирэв</w:t>
      </w:r>
      <w:r w:rsidRPr="002271FD">
        <w:rPr>
          <w:rFonts w:ascii="Arial" w:hAnsi="Arial" w:cs="Arial"/>
          <w:sz w:val="24"/>
          <w:szCs w:val="24"/>
          <w:shd w:val="clear" w:color="auto" w:fill="FFFFFF"/>
          <w:lang w:val="mn-MN"/>
        </w:rPr>
        <w:t>. Тухайлбал</w:t>
      </w:r>
      <w:r w:rsidR="00BA7769">
        <w:rPr>
          <w:rFonts w:ascii="Arial" w:hAnsi="Arial" w:cs="Arial"/>
          <w:sz w:val="24"/>
          <w:szCs w:val="24"/>
          <w:shd w:val="clear" w:color="auto" w:fill="FFFFFF"/>
          <w:lang w:val="mn-MN"/>
        </w:rPr>
        <w:t>,</w:t>
      </w:r>
      <w:r w:rsidRPr="002271FD">
        <w:rPr>
          <w:rFonts w:ascii="Arial" w:hAnsi="Arial" w:cs="Arial"/>
          <w:sz w:val="24"/>
          <w:szCs w:val="24"/>
          <w:shd w:val="clear" w:color="auto" w:fill="FFFFFF"/>
          <w:lang w:val="mn-MN"/>
        </w:rPr>
        <w:t xml:space="preserve"> </w:t>
      </w:r>
      <w:r w:rsidRPr="002271FD">
        <w:rPr>
          <w:rFonts w:ascii="Arial" w:hAnsi="Arial" w:cs="Arial"/>
          <w:sz w:val="24"/>
          <w:szCs w:val="24"/>
          <w:lang w:val="mn-MN"/>
        </w:rPr>
        <w:t>Н</w:t>
      </w:r>
      <w:r>
        <w:rPr>
          <w:rFonts w:ascii="Arial" w:hAnsi="Arial" w:cs="Arial"/>
          <w:sz w:val="24"/>
          <w:szCs w:val="24"/>
          <w:lang w:val="mn-MN"/>
        </w:rPr>
        <w:t xml:space="preserve">эгдсэн </w:t>
      </w:r>
      <w:r w:rsidRPr="002271FD">
        <w:rPr>
          <w:rFonts w:ascii="Arial" w:hAnsi="Arial" w:cs="Arial"/>
          <w:sz w:val="24"/>
          <w:szCs w:val="24"/>
          <w:lang w:val="mn-MN"/>
        </w:rPr>
        <w:t>Ү</w:t>
      </w:r>
      <w:r>
        <w:rPr>
          <w:rFonts w:ascii="Arial" w:hAnsi="Arial" w:cs="Arial"/>
          <w:sz w:val="24"/>
          <w:szCs w:val="24"/>
          <w:lang w:val="mn-MN"/>
        </w:rPr>
        <w:t xml:space="preserve">ндэстний </w:t>
      </w:r>
      <w:r w:rsidRPr="002271FD">
        <w:rPr>
          <w:rFonts w:ascii="Arial" w:hAnsi="Arial" w:cs="Arial"/>
          <w:sz w:val="24"/>
          <w:szCs w:val="24"/>
          <w:lang w:val="mn-MN"/>
        </w:rPr>
        <w:t>Б</w:t>
      </w:r>
      <w:r>
        <w:rPr>
          <w:rFonts w:ascii="Arial" w:hAnsi="Arial" w:cs="Arial"/>
          <w:sz w:val="24"/>
          <w:szCs w:val="24"/>
          <w:lang w:val="mn-MN"/>
        </w:rPr>
        <w:t xml:space="preserve">айгууллагын </w:t>
      </w:r>
      <w:r w:rsidRPr="002271FD">
        <w:rPr>
          <w:rFonts w:ascii="Arial" w:hAnsi="Arial" w:cs="Arial"/>
          <w:sz w:val="24"/>
          <w:szCs w:val="24"/>
          <w:lang w:val="mn-MN"/>
        </w:rPr>
        <w:t>Х</w:t>
      </w:r>
      <w:r>
        <w:rPr>
          <w:rFonts w:ascii="Arial" w:hAnsi="Arial" w:cs="Arial"/>
          <w:sz w:val="24"/>
          <w:szCs w:val="24"/>
          <w:lang w:val="mn-MN"/>
        </w:rPr>
        <w:t>өгжлийн хөтөлбөр</w:t>
      </w:r>
      <w:r w:rsidRPr="002271FD">
        <w:rPr>
          <w:rFonts w:ascii="Arial" w:hAnsi="Arial" w:cs="Arial"/>
          <w:sz w:val="24"/>
          <w:szCs w:val="24"/>
          <w:lang w:val="mn-MN"/>
        </w:rPr>
        <w:t>өөс</w:t>
      </w:r>
      <w:r w:rsidR="009E7621">
        <w:rPr>
          <w:rFonts w:ascii="ZWAdobeF" w:hAnsi="ZWAdobeF" w:cs="ZWAdobeF"/>
          <w:sz w:val="2"/>
          <w:szCs w:val="2"/>
          <w:lang w:val="mn-MN"/>
        </w:rPr>
        <w:t>154F</w:t>
      </w:r>
      <w:r w:rsidR="004C0C12">
        <w:rPr>
          <w:rFonts w:ascii="ZWAdobeF" w:hAnsi="ZWAdobeF" w:cs="ZWAdobeF"/>
          <w:sz w:val="2"/>
          <w:szCs w:val="2"/>
          <w:lang w:val="mn-MN"/>
        </w:rPr>
        <w:t>155F</w:t>
      </w:r>
      <w:r w:rsidRPr="002271FD">
        <w:rPr>
          <w:rStyle w:val="FootnoteReference"/>
          <w:rFonts w:ascii="Arial" w:hAnsi="Arial" w:cs="Arial"/>
          <w:sz w:val="24"/>
          <w:szCs w:val="24"/>
          <w:lang w:val="mn-MN"/>
        </w:rPr>
        <w:footnoteReference w:id="156"/>
      </w:r>
      <w:r w:rsidRPr="002271FD">
        <w:rPr>
          <w:rFonts w:ascii="Arial" w:hAnsi="Arial" w:cs="Arial"/>
          <w:sz w:val="24"/>
          <w:szCs w:val="24"/>
          <w:lang w:val="mn-MN"/>
        </w:rPr>
        <w:t xml:space="preserve"> жил бүр</w:t>
      </w:r>
      <w:r>
        <w:rPr>
          <w:rFonts w:ascii="Arial" w:hAnsi="Arial" w:cs="Arial"/>
          <w:sz w:val="24"/>
          <w:szCs w:val="24"/>
          <w:lang w:val="mn-MN"/>
        </w:rPr>
        <w:t xml:space="preserve"> </w:t>
      </w:r>
      <w:r w:rsidRPr="002271FD">
        <w:rPr>
          <w:rFonts w:ascii="Arial" w:hAnsi="Arial" w:cs="Arial"/>
          <w:sz w:val="24"/>
          <w:szCs w:val="24"/>
          <w:lang w:val="mn-MN"/>
        </w:rPr>
        <w:t>Хүний хөгжлийн индексийг тооцоолж гаргахд</w:t>
      </w:r>
      <w:r>
        <w:rPr>
          <w:rFonts w:ascii="Arial" w:hAnsi="Arial" w:cs="Arial"/>
          <w:sz w:val="24"/>
          <w:szCs w:val="24"/>
          <w:lang w:val="mn-MN"/>
        </w:rPr>
        <w:t>аа</w:t>
      </w:r>
      <w:r w:rsidRPr="002271FD">
        <w:rPr>
          <w:rFonts w:ascii="Arial" w:hAnsi="Arial" w:cs="Arial"/>
          <w:sz w:val="24"/>
          <w:szCs w:val="24"/>
          <w:lang w:val="mn-MN"/>
        </w:rPr>
        <w:t xml:space="preserve"> Боловсролын индексийг ашигладаг байна.</w:t>
      </w:r>
    </w:p>
    <w:p w14:paraId="1CEF92EF" w14:textId="77777777" w:rsidR="00923EE0" w:rsidRDefault="00923EE0" w:rsidP="009552C8">
      <w:pPr>
        <w:shd w:val="clear" w:color="auto" w:fill="FFFFFF"/>
        <w:spacing w:before="72" w:after="0" w:line="240" w:lineRule="auto"/>
        <w:contextualSpacing/>
        <w:jc w:val="both"/>
        <w:outlineLvl w:val="2"/>
        <w:rPr>
          <w:rFonts w:ascii="Arial" w:hAnsi="Arial" w:cs="Arial"/>
          <w:i/>
          <w:iCs/>
          <w:sz w:val="24"/>
          <w:szCs w:val="24"/>
          <w:lang w:val="mn-MN"/>
        </w:rPr>
      </w:pPr>
    </w:p>
    <w:p w14:paraId="58A98378" w14:textId="1701F415" w:rsidR="00923EE0" w:rsidRDefault="00274632" w:rsidP="00A60B6C">
      <w:pPr>
        <w:shd w:val="clear" w:color="auto" w:fill="FFFFFF"/>
        <w:spacing w:before="72" w:after="0" w:line="240" w:lineRule="auto"/>
        <w:contextualSpacing/>
        <w:jc w:val="both"/>
        <w:outlineLvl w:val="2"/>
        <w:rPr>
          <w:rFonts w:ascii="Arial" w:hAnsi="Arial" w:cs="Arial"/>
          <w:b/>
          <w:bCs/>
          <w:i/>
          <w:iCs/>
          <w:sz w:val="24"/>
          <w:szCs w:val="24"/>
          <w:lang w:val="mn-MN"/>
        </w:rPr>
      </w:pPr>
      <w:r w:rsidRPr="00923EE0">
        <w:rPr>
          <w:rFonts w:ascii="Arial" w:hAnsi="Arial" w:cs="Arial"/>
          <w:b/>
          <w:bCs/>
          <w:i/>
          <w:iCs/>
          <w:sz w:val="24"/>
          <w:szCs w:val="24"/>
          <w:lang w:val="mn-MN"/>
        </w:rPr>
        <w:t>Бүдүүвч 4.4</w:t>
      </w:r>
      <w:r w:rsidR="00923EE0" w:rsidRPr="00923EE0">
        <w:rPr>
          <w:rFonts w:ascii="Arial" w:hAnsi="Arial" w:cs="Arial"/>
          <w:b/>
          <w:bCs/>
          <w:i/>
          <w:iCs/>
          <w:sz w:val="24"/>
          <w:szCs w:val="24"/>
          <w:lang w:val="mn-MN"/>
        </w:rPr>
        <w:t xml:space="preserve"> Монгол Улсын 1990-2018 оны боловсролын индексийг харьцуулсан нь</w:t>
      </w:r>
    </w:p>
    <w:p w14:paraId="033BA836" w14:textId="77777777" w:rsidR="009552C8" w:rsidRPr="00E251FA" w:rsidRDefault="009552C8" w:rsidP="00923EE0">
      <w:pPr>
        <w:shd w:val="clear" w:color="auto" w:fill="FFFFFF"/>
        <w:spacing w:before="72"/>
        <w:jc w:val="both"/>
        <w:outlineLvl w:val="2"/>
        <w:rPr>
          <w:rFonts w:ascii="Arial" w:eastAsia="Times New Roman" w:hAnsi="Arial" w:cs="Arial"/>
          <w:i/>
          <w:iCs/>
          <w:vanish/>
          <w:sz w:val="24"/>
          <w:szCs w:val="24"/>
        </w:rPr>
      </w:pPr>
    </w:p>
    <w:p w14:paraId="1EF4C62C" w14:textId="77777777" w:rsidR="00274632" w:rsidRPr="002271FD" w:rsidRDefault="00274632" w:rsidP="00274632">
      <w:pPr>
        <w:shd w:val="clear" w:color="auto" w:fill="FFFFFF"/>
        <w:spacing w:before="72" w:after="0" w:line="240" w:lineRule="auto"/>
        <w:jc w:val="both"/>
        <w:outlineLvl w:val="2"/>
        <w:rPr>
          <w:rFonts w:ascii="Arial" w:hAnsi="Arial" w:cs="Arial"/>
          <w:sz w:val="24"/>
          <w:szCs w:val="24"/>
          <w:shd w:val="clear" w:color="auto" w:fill="FFFFFF"/>
          <w:lang w:val="mn-MN"/>
        </w:rPr>
      </w:pPr>
    </w:p>
    <w:p w14:paraId="2F6350C4" w14:textId="77777777" w:rsidR="00274632" w:rsidRDefault="00274632" w:rsidP="00274632">
      <w:pPr>
        <w:shd w:val="clear" w:color="auto" w:fill="FFFFFF"/>
        <w:spacing w:before="72" w:after="0" w:line="240" w:lineRule="auto"/>
        <w:jc w:val="both"/>
        <w:outlineLvl w:val="2"/>
        <w:rPr>
          <w:rFonts w:ascii="Arial" w:hAnsi="Arial" w:cs="Arial"/>
          <w:sz w:val="24"/>
          <w:szCs w:val="24"/>
          <w:shd w:val="clear" w:color="auto" w:fill="FFFFFF"/>
          <w:lang w:val="mn-MN"/>
        </w:rPr>
      </w:pPr>
      <w:r w:rsidRPr="002271FD">
        <w:rPr>
          <w:rFonts w:ascii="Arial" w:hAnsi="Arial" w:cs="Arial"/>
          <w:noProof/>
        </w:rPr>
        <w:drawing>
          <wp:inline distT="0" distB="0" distL="0" distR="0" wp14:anchorId="1D3154B6" wp14:editId="15089BE0">
            <wp:extent cx="5943600" cy="3125770"/>
            <wp:effectExtent l="0" t="0" r="0" b="17780"/>
            <wp:docPr id="20" name="Chart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8387B2-A564-4BD8-9F08-BE00836AAC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7571A74" w14:textId="77777777" w:rsidR="00550C41" w:rsidRDefault="00550C41" w:rsidP="00550C41">
      <w:pPr>
        <w:shd w:val="clear" w:color="auto" w:fill="FFFFFF"/>
        <w:spacing w:after="0" w:line="240" w:lineRule="auto"/>
        <w:ind w:firstLine="567"/>
        <w:jc w:val="both"/>
        <w:outlineLvl w:val="2"/>
        <w:rPr>
          <w:rFonts w:ascii="Arial" w:eastAsia="Times New Roman" w:hAnsi="Arial" w:cs="Arial"/>
          <w:bCs/>
          <w:sz w:val="24"/>
          <w:szCs w:val="24"/>
          <w:lang w:val="mn-MN"/>
        </w:rPr>
      </w:pPr>
    </w:p>
    <w:p w14:paraId="101E2D52" w14:textId="4730C55B" w:rsidR="00274632" w:rsidRDefault="00274632" w:rsidP="00CA0D2B">
      <w:pPr>
        <w:shd w:val="clear" w:color="auto" w:fill="FFFFFF"/>
        <w:spacing w:before="72" w:after="0" w:line="240" w:lineRule="auto"/>
        <w:ind w:firstLine="567"/>
        <w:jc w:val="both"/>
        <w:outlineLvl w:val="2"/>
        <w:rPr>
          <w:rFonts w:ascii="Arial" w:eastAsia="Times New Roman" w:hAnsi="Arial" w:cs="Arial"/>
          <w:bCs/>
          <w:sz w:val="24"/>
          <w:szCs w:val="24"/>
          <w:lang w:val="mn-MN"/>
        </w:rPr>
      </w:pPr>
      <w:r>
        <w:rPr>
          <w:rFonts w:ascii="Arial" w:eastAsia="Times New Roman" w:hAnsi="Arial" w:cs="Arial"/>
          <w:bCs/>
          <w:sz w:val="24"/>
          <w:szCs w:val="24"/>
          <w:lang w:val="mn-MN"/>
        </w:rPr>
        <w:t>Дээрх бүдүүвчээс харвал д</w:t>
      </w:r>
      <w:r w:rsidRPr="002271FD">
        <w:rPr>
          <w:rFonts w:ascii="Arial" w:eastAsia="Times New Roman" w:hAnsi="Arial" w:cs="Arial"/>
          <w:bCs/>
          <w:sz w:val="24"/>
          <w:szCs w:val="24"/>
          <w:lang w:val="mn-MN"/>
        </w:rPr>
        <w:t>элхий нийт</w:t>
      </w:r>
      <w:r>
        <w:rPr>
          <w:rFonts w:ascii="Arial" w:eastAsia="Times New Roman" w:hAnsi="Arial" w:cs="Arial"/>
          <w:bCs/>
          <w:sz w:val="24"/>
          <w:szCs w:val="24"/>
          <w:lang w:val="mn-MN"/>
        </w:rPr>
        <w:t>ийн</w:t>
      </w:r>
      <w:r w:rsidRPr="002271FD">
        <w:rPr>
          <w:rFonts w:ascii="Arial" w:eastAsia="Times New Roman" w:hAnsi="Arial" w:cs="Arial"/>
          <w:bCs/>
          <w:sz w:val="24"/>
          <w:szCs w:val="24"/>
          <w:lang w:val="mn-MN"/>
        </w:rPr>
        <w:t xml:space="preserve"> боловсролын индекс нь тогтвортой өсөх хандлагатай байна</w:t>
      </w:r>
      <w:r>
        <w:rPr>
          <w:rFonts w:ascii="Arial" w:eastAsia="Times New Roman" w:hAnsi="Arial" w:cs="Arial"/>
          <w:bCs/>
          <w:sz w:val="24"/>
          <w:szCs w:val="24"/>
          <w:lang w:val="mn-MN"/>
        </w:rPr>
        <w:t>.</w:t>
      </w:r>
      <w:r w:rsidRPr="002271FD">
        <w:rPr>
          <w:rFonts w:ascii="Arial" w:eastAsia="Times New Roman" w:hAnsi="Arial" w:cs="Arial"/>
          <w:bCs/>
          <w:sz w:val="24"/>
          <w:szCs w:val="24"/>
          <w:lang w:val="mn-MN"/>
        </w:rPr>
        <w:t xml:space="preserve"> Монгол Улсын хувьд ч боловсролын индекс нь өсөх хандлагатай байгаа боловч 1990-1993 болон 2015-2016 онд бага зэрэг буурс</w:t>
      </w:r>
      <w:r>
        <w:rPr>
          <w:rFonts w:ascii="Arial" w:eastAsia="Times New Roman" w:hAnsi="Arial" w:cs="Arial"/>
          <w:bCs/>
          <w:sz w:val="24"/>
          <w:szCs w:val="24"/>
          <w:lang w:val="mn-MN"/>
        </w:rPr>
        <w:t>ан байна.</w:t>
      </w:r>
      <w:r w:rsidRPr="002271FD">
        <w:rPr>
          <w:rFonts w:ascii="Arial" w:eastAsia="Times New Roman" w:hAnsi="Arial" w:cs="Arial"/>
          <w:bCs/>
          <w:sz w:val="24"/>
          <w:szCs w:val="24"/>
          <w:lang w:val="mn-MN"/>
        </w:rPr>
        <w:t xml:space="preserve"> 2018 онд хийсэн үнэлгээгээр  </w:t>
      </w:r>
      <w:r w:rsidRPr="002B3891">
        <w:rPr>
          <w:rFonts w:ascii="Arial" w:eastAsia="Times New Roman" w:hAnsi="Arial" w:cs="Arial"/>
          <w:bCs/>
          <w:sz w:val="24"/>
          <w:szCs w:val="24"/>
          <w:lang w:val="mn-MN"/>
        </w:rPr>
        <w:t xml:space="preserve">Монголын боловсролын индекс 0.734 гарсан нь </w:t>
      </w:r>
      <w:r w:rsidRPr="002271FD">
        <w:rPr>
          <w:rFonts w:ascii="Arial" w:eastAsia="Times New Roman" w:hAnsi="Arial" w:cs="Arial"/>
          <w:bCs/>
          <w:sz w:val="24"/>
          <w:szCs w:val="24"/>
          <w:lang w:val="mn-MN"/>
        </w:rPr>
        <w:t>Европ болон дундад Азийн бүс нутгийн дундаж индекс</w:t>
      </w:r>
      <w:r>
        <w:rPr>
          <w:rFonts w:ascii="Arial" w:eastAsia="Times New Roman" w:hAnsi="Arial" w:cs="Arial"/>
          <w:bCs/>
          <w:sz w:val="24"/>
          <w:szCs w:val="24"/>
          <w:lang w:val="mn-MN"/>
        </w:rPr>
        <w:t>ээс</w:t>
      </w:r>
      <w:r w:rsidR="009E7621">
        <w:rPr>
          <w:rFonts w:ascii="ZWAdobeF" w:eastAsia="Times New Roman" w:hAnsi="ZWAdobeF" w:cs="ZWAdobeF"/>
          <w:bCs/>
          <w:sz w:val="2"/>
          <w:szCs w:val="2"/>
          <w:lang w:val="mn-MN"/>
        </w:rPr>
        <w:t>155F</w:t>
      </w:r>
      <w:r w:rsidR="004C0C12">
        <w:rPr>
          <w:rFonts w:ascii="ZWAdobeF" w:eastAsia="Times New Roman" w:hAnsi="ZWAdobeF" w:cs="ZWAdobeF"/>
          <w:bCs/>
          <w:sz w:val="2"/>
          <w:szCs w:val="2"/>
          <w:lang w:val="mn-MN"/>
        </w:rPr>
        <w:t>156F</w:t>
      </w:r>
      <w:r w:rsidRPr="002271FD">
        <w:rPr>
          <w:rStyle w:val="FootnoteReference"/>
          <w:rFonts w:ascii="Arial" w:eastAsia="Times New Roman" w:hAnsi="Arial" w:cs="Arial"/>
          <w:bCs/>
          <w:sz w:val="24"/>
          <w:szCs w:val="24"/>
          <w:lang w:val="mn-MN"/>
        </w:rPr>
        <w:footnoteReference w:id="157"/>
      </w:r>
      <w:r w:rsidRPr="002271FD">
        <w:rPr>
          <w:rFonts w:ascii="Arial" w:eastAsia="Times New Roman" w:hAnsi="Arial" w:cs="Arial"/>
          <w:bCs/>
          <w:sz w:val="24"/>
          <w:szCs w:val="24"/>
          <w:lang w:val="mn-MN"/>
        </w:rPr>
        <w:t xml:space="preserve"> </w:t>
      </w:r>
      <w:r>
        <w:rPr>
          <w:rFonts w:ascii="Arial" w:eastAsia="Times New Roman" w:hAnsi="Arial" w:cs="Arial"/>
          <w:bCs/>
          <w:sz w:val="24"/>
          <w:szCs w:val="24"/>
          <w:lang w:val="mn-MN"/>
        </w:rPr>
        <w:t>доогуур</w:t>
      </w:r>
      <w:r w:rsidRPr="002271FD">
        <w:rPr>
          <w:rFonts w:ascii="Arial" w:eastAsia="Times New Roman" w:hAnsi="Arial" w:cs="Arial"/>
          <w:bCs/>
          <w:sz w:val="24"/>
          <w:szCs w:val="24"/>
          <w:lang w:val="mn-MN"/>
        </w:rPr>
        <w:t xml:space="preserve"> т</w:t>
      </w:r>
      <w:r>
        <w:rPr>
          <w:rFonts w:ascii="Arial" w:eastAsia="Times New Roman" w:hAnsi="Arial" w:cs="Arial"/>
          <w:bCs/>
          <w:sz w:val="24"/>
          <w:szCs w:val="24"/>
          <w:lang w:val="mn-MN"/>
        </w:rPr>
        <w:t>ү</w:t>
      </w:r>
      <w:r w:rsidRPr="002271FD">
        <w:rPr>
          <w:rFonts w:ascii="Arial" w:eastAsia="Times New Roman" w:hAnsi="Arial" w:cs="Arial"/>
          <w:bCs/>
          <w:sz w:val="24"/>
          <w:szCs w:val="24"/>
          <w:lang w:val="mn-MN"/>
        </w:rPr>
        <w:t xml:space="preserve">вшинд байна. Дэлхийн боловсролын дундаж индекс 0.633 байгаа бол Эдийн засгийн хамтын ажиллагаа, хөгжлийн байгууллагын гишүүн орнуудын индексийн дундаж оноо 0.852 байна. </w:t>
      </w:r>
    </w:p>
    <w:p w14:paraId="1B4F89F6" w14:textId="77777777" w:rsidR="00550C41" w:rsidRDefault="00550C41" w:rsidP="00550C41">
      <w:pPr>
        <w:shd w:val="clear" w:color="auto" w:fill="FFFFFF"/>
        <w:spacing w:after="0" w:line="240" w:lineRule="auto"/>
        <w:ind w:firstLine="567"/>
        <w:jc w:val="both"/>
        <w:outlineLvl w:val="2"/>
        <w:rPr>
          <w:rFonts w:ascii="Arial" w:hAnsi="Arial" w:cs="Arial"/>
          <w:sz w:val="24"/>
          <w:szCs w:val="24"/>
          <w:lang w:val="mn-MN"/>
        </w:rPr>
      </w:pPr>
    </w:p>
    <w:p w14:paraId="70BD6C84" w14:textId="6055750D" w:rsidR="00274632" w:rsidRDefault="00274632" w:rsidP="00CA0D2B">
      <w:pPr>
        <w:shd w:val="clear" w:color="auto" w:fill="FFFFFF"/>
        <w:spacing w:before="72" w:after="0" w:line="240" w:lineRule="auto"/>
        <w:ind w:firstLine="567"/>
        <w:jc w:val="both"/>
        <w:outlineLvl w:val="2"/>
        <w:rPr>
          <w:rFonts w:ascii="Arial" w:eastAsia="Times New Roman" w:hAnsi="Arial" w:cs="Arial"/>
          <w:sz w:val="24"/>
          <w:szCs w:val="24"/>
          <w:lang w:val="mn-MN"/>
        </w:rPr>
      </w:pPr>
      <w:r w:rsidRPr="002271FD">
        <w:rPr>
          <w:rFonts w:ascii="Arial" w:hAnsi="Arial" w:cs="Arial"/>
          <w:sz w:val="24"/>
          <w:szCs w:val="24"/>
          <w:lang w:val="mn-MN"/>
        </w:rPr>
        <w:t xml:space="preserve">Дэлхийн банкнаас хийсэн судалгаагаар </w:t>
      </w:r>
      <w:r>
        <w:rPr>
          <w:rFonts w:ascii="Arial" w:hAnsi="Arial" w:cs="Arial"/>
          <w:sz w:val="24"/>
          <w:szCs w:val="24"/>
          <w:lang w:val="mn-MN"/>
        </w:rPr>
        <w:t>Монгол Улсын З</w:t>
      </w:r>
      <w:r w:rsidRPr="002271FD">
        <w:rPr>
          <w:rFonts w:ascii="Arial" w:hAnsi="Arial" w:cs="Arial"/>
          <w:sz w:val="24"/>
          <w:szCs w:val="24"/>
          <w:lang w:val="mn-MN"/>
        </w:rPr>
        <w:t xml:space="preserve">асгийн газрын зүгээс </w:t>
      </w:r>
      <w:r>
        <w:rPr>
          <w:rFonts w:ascii="Arial" w:hAnsi="Arial" w:cs="Arial"/>
          <w:sz w:val="24"/>
          <w:szCs w:val="24"/>
          <w:lang w:val="mn-MN"/>
        </w:rPr>
        <w:t xml:space="preserve"> </w:t>
      </w:r>
      <w:r w:rsidRPr="002271FD">
        <w:rPr>
          <w:rFonts w:ascii="Arial" w:eastAsia="Times New Roman" w:hAnsi="Arial" w:cs="Arial"/>
          <w:sz w:val="24"/>
          <w:szCs w:val="24"/>
          <w:lang w:val="mn-MN"/>
        </w:rPr>
        <w:t>2013</w:t>
      </w:r>
      <w:r>
        <w:rPr>
          <w:rFonts w:ascii="Arial" w:eastAsia="Times New Roman" w:hAnsi="Arial" w:cs="Arial"/>
          <w:sz w:val="24"/>
          <w:szCs w:val="24"/>
          <w:lang w:val="mn-MN"/>
        </w:rPr>
        <w:t>-</w:t>
      </w:r>
      <w:r w:rsidRPr="002271FD">
        <w:rPr>
          <w:rFonts w:ascii="Arial" w:eastAsia="Times New Roman" w:hAnsi="Arial" w:cs="Arial"/>
          <w:sz w:val="24"/>
          <w:szCs w:val="24"/>
          <w:lang w:val="mn-MN"/>
        </w:rPr>
        <w:t xml:space="preserve">2018 </w:t>
      </w:r>
      <w:r>
        <w:rPr>
          <w:rFonts w:ascii="Arial" w:eastAsia="Times New Roman" w:hAnsi="Arial" w:cs="Arial"/>
          <w:sz w:val="24"/>
          <w:szCs w:val="24"/>
          <w:lang w:val="mn-MN"/>
        </w:rPr>
        <w:t xml:space="preserve">онд </w:t>
      </w:r>
      <w:r w:rsidRPr="002271FD">
        <w:rPr>
          <w:rFonts w:ascii="Arial" w:hAnsi="Arial" w:cs="Arial"/>
          <w:sz w:val="24"/>
          <w:szCs w:val="24"/>
          <w:lang w:val="mn-MN"/>
        </w:rPr>
        <w:t>боловсролын салбарт зарцуулсан хөрөнгийг</w:t>
      </w:r>
      <w:r>
        <w:rPr>
          <w:rFonts w:ascii="Arial" w:hAnsi="Arial" w:cs="Arial"/>
          <w:sz w:val="24"/>
          <w:szCs w:val="24"/>
          <w:lang w:val="mn-MN"/>
        </w:rPr>
        <w:t xml:space="preserve"> дотоодын нийт бүтээгдэхүүн</w:t>
      </w:r>
      <w:r w:rsidRPr="002271FD">
        <w:rPr>
          <w:rFonts w:ascii="Arial" w:hAnsi="Arial" w:cs="Arial"/>
          <w:sz w:val="24"/>
          <w:szCs w:val="24"/>
          <w:lang w:val="mn-MN"/>
        </w:rPr>
        <w:t xml:space="preserve">тэй </w:t>
      </w:r>
      <w:r w:rsidRPr="00D5313B">
        <w:rPr>
          <w:rFonts w:ascii="Arial" w:eastAsia="Times New Roman" w:hAnsi="Arial" w:cs="Arial"/>
          <w:sz w:val="24"/>
          <w:szCs w:val="24"/>
          <w:shd w:val="clear" w:color="auto" w:fill="FFFFFF"/>
          <w:lang w:val="mn-MN"/>
        </w:rPr>
        <w:t>харьцуулбал</w:t>
      </w:r>
      <w:r>
        <w:rPr>
          <w:rFonts w:ascii="Arial" w:eastAsia="Times New Roman" w:hAnsi="Arial" w:cs="Arial"/>
          <w:lang w:val="mn-MN"/>
        </w:rPr>
        <w:t xml:space="preserve"> </w:t>
      </w:r>
      <w:r w:rsidRPr="002271FD">
        <w:rPr>
          <w:rFonts w:ascii="Arial" w:eastAsia="Times New Roman" w:hAnsi="Arial" w:cs="Arial"/>
          <w:sz w:val="24"/>
          <w:szCs w:val="24"/>
          <w:lang w:val="mn-MN"/>
        </w:rPr>
        <w:t>дунджаар 4.1</w:t>
      </w:r>
      <w:r>
        <w:rPr>
          <w:rFonts w:ascii="Arial" w:eastAsia="Times New Roman" w:hAnsi="Arial" w:cs="Arial"/>
          <w:sz w:val="24"/>
          <w:szCs w:val="24"/>
          <w:lang w:val="mn-MN"/>
        </w:rPr>
        <w:t xml:space="preserve"> хув</w:t>
      </w:r>
      <w:r w:rsidRPr="002271FD">
        <w:rPr>
          <w:rFonts w:ascii="Arial" w:eastAsia="Times New Roman" w:hAnsi="Arial" w:cs="Arial"/>
          <w:sz w:val="24"/>
          <w:szCs w:val="24"/>
          <w:lang w:val="mn-MN"/>
        </w:rPr>
        <w:t>ийг боловсролын салбарт зарцуулсан байна.</w:t>
      </w:r>
      <w:r w:rsidR="00550C41">
        <w:rPr>
          <w:rFonts w:ascii="Arial" w:eastAsia="Times New Roman" w:hAnsi="Arial" w:cs="Arial"/>
          <w:sz w:val="24"/>
          <w:szCs w:val="24"/>
        </w:rPr>
        <w:t xml:space="preserve"> </w:t>
      </w:r>
      <w:r w:rsidRPr="002271FD">
        <w:rPr>
          <w:rFonts w:ascii="Arial" w:eastAsia="Times New Roman" w:hAnsi="Arial" w:cs="Arial"/>
          <w:sz w:val="24"/>
          <w:szCs w:val="24"/>
          <w:lang w:val="mn-MN"/>
        </w:rPr>
        <w:t xml:space="preserve">Уг үнэлгээгээр буурай орнууд дунджаар </w:t>
      </w:r>
      <w:r>
        <w:rPr>
          <w:rFonts w:ascii="Arial" w:hAnsi="Arial" w:cs="Arial"/>
          <w:sz w:val="24"/>
          <w:szCs w:val="24"/>
          <w:lang w:val="mn-MN"/>
        </w:rPr>
        <w:t>дотоодын нийт бүтээгдэхүү</w:t>
      </w:r>
      <w:r w:rsidRPr="002271FD">
        <w:rPr>
          <w:rFonts w:ascii="Arial" w:eastAsia="Times New Roman" w:hAnsi="Arial" w:cs="Arial"/>
          <w:sz w:val="24"/>
          <w:szCs w:val="24"/>
          <w:lang w:val="mn-MN"/>
        </w:rPr>
        <w:t>ний 2.8</w:t>
      </w:r>
      <w:r>
        <w:rPr>
          <w:rFonts w:ascii="Arial" w:eastAsia="Times New Roman" w:hAnsi="Arial" w:cs="Arial"/>
          <w:sz w:val="24"/>
          <w:szCs w:val="24"/>
          <w:lang w:val="mn-MN"/>
        </w:rPr>
        <w:t xml:space="preserve"> хувийг</w:t>
      </w:r>
      <w:r w:rsidRPr="002271FD">
        <w:rPr>
          <w:rFonts w:ascii="Arial" w:eastAsia="Times New Roman" w:hAnsi="Arial" w:cs="Arial"/>
          <w:sz w:val="24"/>
          <w:szCs w:val="24"/>
          <w:lang w:val="mn-MN"/>
        </w:rPr>
        <w:t xml:space="preserve"> боловсролдоо зарцуулдаг бол Хүний хөгжлийн индексээр тэргүүлдэг улс орнууд 4.9-5.3</w:t>
      </w:r>
      <w:r>
        <w:rPr>
          <w:rFonts w:ascii="Arial" w:eastAsia="Times New Roman" w:hAnsi="Arial" w:cs="Arial"/>
          <w:sz w:val="24"/>
          <w:szCs w:val="24"/>
          <w:lang w:val="mn-MN"/>
        </w:rPr>
        <w:t xml:space="preserve"> хувийг</w:t>
      </w:r>
      <w:r w:rsidRPr="002271FD">
        <w:rPr>
          <w:rFonts w:ascii="Arial" w:eastAsia="Times New Roman" w:hAnsi="Arial" w:cs="Arial"/>
          <w:sz w:val="24"/>
          <w:szCs w:val="24"/>
          <w:lang w:val="mn-MN"/>
        </w:rPr>
        <w:t xml:space="preserve"> зарцуулж</w:t>
      </w:r>
      <w:r>
        <w:rPr>
          <w:rFonts w:ascii="Arial" w:eastAsia="Times New Roman" w:hAnsi="Arial" w:cs="Arial"/>
          <w:sz w:val="24"/>
          <w:szCs w:val="24"/>
          <w:lang w:val="mn-MN"/>
        </w:rPr>
        <w:t>,</w:t>
      </w:r>
      <w:r w:rsidRPr="002271FD">
        <w:rPr>
          <w:rFonts w:ascii="Arial" w:eastAsia="Times New Roman" w:hAnsi="Arial" w:cs="Arial"/>
          <w:sz w:val="24"/>
          <w:szCs w:val="24"/>
          <w:lang w:val="mn-MN"/>
        </w:rPr>
        <w:t xml:space="preserve"> харин дэлхийн дундж</w:t>
      </w:r>
      <w:r>
        <w:rPr>
          <w:rFonts w:ascii="Arial" w:eastAsia="Times New Roman" w:hAnsi="Arial" w:cs="Arial"/>
          <w:sz w:val="24"/>
          <w:szCs w:val="24"/>
          <w:lang w:val="mn-MN"/>
        </w:rPr>
        <w:t>аар дотоодын нийт бүтээгдэхүүн</w:t>
      </w:r>
      <w:r w:rsidRPr="002271FD">
        <w:rPr>
          <w:rFonts w:ascii="Arial" w:eastAsia="Times New Roman" w:hAnsi="Arial" w:cs="Arial"/>
          <w:sz w:val="24"/>
          <w:szCs w:val="24"/>
          <w:lang w:val="mn-MN"/>
        </w:rPr>
        <w:t>ий 4.8</w:t>
      </w:r>
      <w:r>
        <w:rPr>
          <w:rFonts w:ascii="Arial" w:eastAsia="Times New Roman" w:hAnsi="Arial" w:cs="Arial"/>
          <w:sz w:val="24"/>
          <w:szCs w:val="24"/>
          <w:lang w:val="mn-MN"/>
        </w:rPr>
        <w:t xml:space="preserve"> хув</w:t>
      </w:r>
      <w:r w:rsidRPr="002271FD">
        <w:rPr>
          <w:rFonts w:ascii="Arial" w:eastAsia="Times New Roman" w:hAnsi="Arial" w:cs="Arial"/>
          <w:sz w:val="24"/>
          <w:szCs w:val="24"/>
          <w:lang w:val="mn-MN"/>
        </w:rPr>
        <w:t>ийг боловсролд зарцуулдаг тухай тооцоо гаргажээ.</w:t>
      </w:r>
    </w:p>
    <w:p w14:paraId="35C8F3EE" w14:textId="77777777" w:rsidR="00FD0761" w:rsidRPr="00FD0761" w:rsidRDefault="00FD0761" w:rsidP="00CA0D2B">
      <w:pPr>
        <w:shd w:val="clear" w:color="auto" w:fill="FFFFFF"/>
        <w:spacing w:before="72" w:after="0" w:line="240" w:lineRule="auto"/>
        <w:ind w:firstLine="567"/>
        <w:jc w:val="both"/>
        <w:outlineLvl w:val="2"/>
        <w:rPr>
          <w:rFonts w:ascii="Arial" w:eastAsia="Times New Roman" w:hAnsi="Arial" w:cs="Arial"/>
          <w:sz w:val="8"/>
          <w:szCs w:val="8"/>
          <w:lang w:val="mn-MN"/>
        </w:rPr>
      </w:pPr>
    </w:p>
    <w:p w14:paraId="27D9D843" w14:textId="77777777" w:rsidR="00550C41" w:rsidRDefault="00550C41">
      <w:pPr>
        <w:rPr>
          <w:rFonts w:ascii="Arial" w:eastAsia="Times New Roman" w:hAnsi="Arial" w:cs="Arial"/>
          <w:b/>
          <w:bCs/>
          <w:i/>
          <w:iCs/>
          <w:sz w:val="24"/>
          <w:szCs w:val="24"/>
          <w:lang w:val="mn-MN"/>
        </w:rPr>
      </w:pPr>
      <w:r>
        <w:rPr>
          <w:rFonts w:ascii="Arial" w:eastAsia="Times New Roman" w:hAnsi="Arial" w:cs="Arial"/>
          <w:b/>
          <w:bCs/>
          <w:i/>
          <w:iCs/>
          <w:sz w:val="24"/>
          <w:szCs w:val="24"/>
          <w:lang w:val="mn-MN"/>
        </w:rPr>
        <w:br w:type="page"/>
      </w:r>
    </w:p>
    <w:p w14:paraId="2DF8F9F7" w14:textId="35101431" w:rsidR="00274632" w:rsidRPr="00217723" w:rsidRDefault="00274632" w:rsidP="00274632">
      <w:pPr>
        <w:shd w:val="clear" w:color="auto" w:fill="FFFFFF"/>
        <w:spacing w:before="72"/>
        <w:jc w:val="both"/>
        <w:outlineLvl w:val="2"/>
        <w:rPr>
          <w:rFonts w:ascii="Arial" w:hAnsi="Arial" w:cs="Arial"/>
          <w:b/>
          <w:bCs/>
          <w:i/>
          <w:iCs/>
          <w:lang w:val="mn-MN"/>
        </w:rPr>
      </w:pPr>
      <w:r w:rsidRPr="00217723">
        <w:rPr>
          <w:rFonts w:ascii="Arial" w:eastAsia="Times New Roman" w:hAnsi="Arial" w:cs="Arial"/>
          <w:b/>
          <w:bCs/>
          <w:i/>
          <w:iCs/>
          <w:sz w:val="24"/>
          <w:szCs w:val="24"/>
          <w:lang w:val="mn-MN"/>
        </w:rPr>
        <w:lastRenderedPageBreak/>
        <w:t xml:space="preserve">Бүдүүвч </w:t>
      </w:r>
      <w:r w:rsidR="00371DF6">
        <w:rPr>
          <w:rFonts w:ascii="Arial" w:eastAsia="Times New Roman" w:hAnsi="Arial" w:cs="Arial"/>
          <w:b/>
          <w:bCs/>
          <w:i/>
          <w:iCs/>
          <w:sz w:val="24"/>
          <w:szCs w:val="24"/>
          <w:lang w:val="mn-MN"/>
        </w:rPr>
        <w:t>4.</w:t>
      </w:r>
      <w:r w:rsidRPr="00217723">
        <w:rPr>
          <w:rFonts w:ascii="Arial" w:eastAsia="Times New Roman" w:hAnsi="Arial" w:cs="Arial"/>
          <w:b/>
          <w:bCs/>
          <w:i/>
          <w:iCs/>
          <w:sz w:val="24"/>
          <w:szCs w:val="24"/>
          <w:lang w:val="mn-MN"/>
        </w:rPr>
        <w:t>5</w:t>
      </w:r>
      <w:r w:rsidRPr="00217723">
        <w:rPr>
          <w:rFonts w:ascii="Arial" w:hAnsi="Arial" w:cs="Arial"/>
          <w:b/>
          <w:bCs/>
          <w:i/>
          <w:iCs/>
          <w:color w:val="595959"/>
          <w:kern w:val="24"/>
          <w:sz w:val="24"/>
          <w:szCs w:val="24"/>
          <w:lang w:val="mn-MN"/>
          <w14:textFill>
            <w14:solidFill>
              <w14:srgbClr w14:val="595959">
                <w14:lumMod w14:val="65000"/>
                <w14:lumOff w14:val="35000"/>
              </w14:srgbClr>
            </w14:solidFill>
          </w14:textFill>
        </w:rPr>
        <w:t xml:space="preserve"> </w:t>
      </w:r>
      <w:r w:rsidRPr="00217723">
        <w:rPr>
          <w:rFonts w:ascii="Arial" w:eastAsia="Times New Roman" w:hAnsi="Arial" w:cs="Arial"/>
          <w:b/>
          <w:bCs/>
          <w:i/>
          <w:iCs/>
          <w:sz w:val="24"/>
          <w:szCs w:val="24"/>
          <w:lang w:val="mn-MN"/>
        </w:rPr>
        <w:t xml:space="preserve">Засгийн газраас боловсролын салбарт зарцуулж буй хөрөнгө (Дотоодын нийт бүтээгдэхүүнтэй  хувь харьцуулсан байдлаар) </w:t>
      </w:r>
      <w:r w:rsidR="009E7621">
        <w:rPr>
          <w:rFonts w:ascii="ZWAdobeF" w:eastAsia="Times New Roman" w:hAnsi="ZWAdobeF" w:cs="ZWAdobeF"/>
          <w:bCs/>
          <w:iCs/>
          <w:sz w:val="2"/>
          <w:szCs w:val="2"/>
          <w:lang w:val="mn-MN"/>
        </w:rPr>
        <w:t>156F</w:t>
      </w:r>
      <w:r w:rsidR="004C0C12">
        <w:rPr>
          <w:rFonts w:ascii="ZWAdobeF" w:eastAsia="Times New Roman" w:hAnsi="ZWAdobeF" w:cs="ZWAdobeF"/>
          <w:bCs/>
          <w:iCs/>
          <w:sz w:val="2"/>
          <w:szCs w:val="2"/>
          <w:lang w:val="mn-MN"/>
        </w:rPr>
        <w:t>157F</w:t>
      </w:r>
      <w:r w:rsidRPr="00217723">
        <w:rPr>
          <w:rStyle w:val="FootnoteReference"/>
          <w:rFonts w:ascii="Arial" w:hAnsi="Arial" w:cs="Arial"/>
          <w:b/>
          <w:bCs/>
          <w:i/>
          <w:iCs/>
          <w:sz w:val="24"/>
          <w:szCs w:val="24"/>
          <w:shd w:val="clear" w:color="auto" w:fill="FFFFFF"/>
        </w:rPr>
        <w:footnoteReference w:id="158"/>
      </w:r>
      <w:r w:rsidRPr="00217723">
        <w:rPr>
          <w:rFonts w:ascii="Arial" w:eastAsia="Times New Roman" w:hAnsi="Arial" w:cs="Arial"/>
          <w:b/>
          <w:bCs/>
          <w:i/>
          <w:iCs/>
          <w:sz w:val="24"/>
          <w:szCs w:val="24"/>
          <w:lang w:val="mn-MN"/>
        </w:rPr>
        <w:t xml:space="preserve"> </w:t>
      </w:r>
    </w:p>
    <w:p w14:paraId="439A55DE" w14:textId="77777777" w:rsidR="00274632" w:rsidRDefault="00274632" w:rsidP="00217723">
      <w:pPr>
        <w:pStyle w:val="Body"/>
        <w:shd w:val="clear" w:color="auto" w:fill="FFFFFF"/>
        <w:spacing w:before="72" w:after="0" w:line="240" w:lineRule="auto"/>
        <w:jc w:val="center"/>
        <w:outlineLvl w:val="2"/>
        <w:rPr>
          <w:rFonts w:ascii="Arial" w:eastAsia="Arial" w:hAnsi="Arial" w:cs="Arial"/>
          <w:sz w:val="24"/>
          <w:szCs w:val="24"/>
          <w:shd w:val="clear" w:color="auto" w:fill="FFFFFF"/>
        </w:rPr>
      </w:pPr>
      <w:r w:rsidRPr="00550C41">
        <w:rPr>
          <w:rFonts w:ascii="Arial" w:hAnsi="Arial" w:cs="Arial"/>
          <w:noProof/>
          <w:lang w:val="en-US"/>
        </w:rPr>
        <w:drawing>
          <wp:inline distT="0" distB="0" distL="0" distR="0" wp14:anchorId="6A7AC098" wp14:editId="44300E17">
            <wp:extent cx="5648960" cy="1362075"/>
            <wp:effectExtent l="0" t="0" r="8890" b="9525"/>
            <wp:docPr id="107374183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2DCF706" w14:textId="77777777" w:rsidR="00274632" w:rsidRPr="002271FD" w:rsidRDefault="00274632" w:rsidP="00274632">
      <w:pPr>
        <w:shd w:val="clear" w:color="auto" w:fill="FFFFFF"/>
        <w:spacing w:before="72" w:after="0" w:line="240" w:lineRule="auto"/>
        <w:jc w:val="both"/>
        <w:outlineLvl w:val="2"/>
        <w:rPr>
          <w:rFonts w:ascii="Arial" w:hAnsi="Arial" w:cs="Arial"/>
          <w:sz w:val="24"/>
          <w:szCs w:val="24"/>
          <w:shd w:val="clear" w:color="auto" w:fill="FFFFFF"/>
        </w:rPr>
      </w:pPr>
    </w:p>
    <w:p w14:paraId="576F7A21" w14:textId="44E3775D" w:rsidR="00274632" w:rsidRDefault="00274632" w:rsidP="00BA7769">
      <w:pPr>
        <w:spacing w:line="240" w:lineRule="auto"/>
        <w:ind w:firstLine="567"/>
        <w:jc w:val="both"/>
        <w:rPr>
          <w:rFonts w:ascii="Arial" w:eastAsia="Times New Roman" w:hAnsi="Arial" w:cs="Arial"/>
          <w:bCs/>
          <w:sz w:val="24"/>
          <w:szCs w:val="24"/>
          <w:lang w:val="mn-MN"/>
        </w:rPr>
      </w:pPr>
      <w:r w:rsidRPr="002271FD">
        <w:rPr>
          <w:rFonts w:ascii="Arial" w:hAnsi="Arial" w:cs="Arial"/>
          <w:sz w:val="24"/>
          <w:szCs w:val="24"/>
          <w:shd w:val="clear" w:color="auto" w:fill="FFFFFF"/>
        </w:rPr>
        <w:t>Монгол Улсын хувьд боловсролын зард</w:t>
      </w:r>
      <w:r>
        <w:rPr>
          <w:rFonts w:ascii="Arial" w:hAnsi="Arial" w:cs="Arial"/>
          <w:sz w:val="24"/>
          <w:szCs w:val="24"/>
          <w:shd w:val="clear" w:color="auto" w:fill="FFFFFF"/>
          <w:lang w:val="mn-MN"/>
        </w:rPr>
        <w:t>ал нь</w:t>
      </w:r>
      <w:r w:rsidRPr="002271FD">
        <w:rPr>
          <w:rFonts w:ascii="Arial" w:hAnsi="Arial" w:cs="Arial"/>
          <w:sz w:val="24"/>
          <w:szCs w:val="24"/>
          <w:shd w:val="clear" w:color="auto" w:fill="FFFFFF"/>
        </w:rPr>
        <w:t xml:space="preserve"> 2000-2018 онд </w:t>
      </w:r>
      <w:r>
        <w:rPr>
          <w:rFonts w:ascii="Arial" w:hAnsi="Arial" w:cs="Arial"/>
          <w:sz w:val="24"/>
          <w:szCs w:val="24"/>
          <w:shd w:val="clear" w:color="auto" w:fill="FFFFFF"/>
          <w:lang w:val="mn-MN"/>
        </w:rPr>
        <w:t>дотоодын нийт бүтээгдэхүүний</w:t>
      </w:r>
      <w:r w:rsidRPr="002271FD">
        <w:rPr>
          <w:rFonts w:ascii="Arial" w:hAnsi="Arial" w:cs="Arial"/>
          <w:sz w:val="24"/>
          <w:szCs w:val="24"/>
          <w:shd w:val="clear" w:color="auto" w:fill="FFFFFF"/>
        </w:rPr>
        <w:t xml:space="preserve"> 4.2-5.5</w:t>
      </w:r>
      <w:r>
        <w:rPr>
          <w:rFonts w:ascii="Arial" w:hAnsi="Arial" w:cs="Arial"/>
          <w:sz w:val="24"/>
          <w:szCs w:val="24"/>
          <w:shd w:val="clear" w:color="auto" w:fill="FFFFFF"/>
          <w:lang w:val="mn-MN"/>
        </w:rPr>
        <w:t xml:space="preserve"> хувийг</w:t>
      </w:r>
      <w:r w:rsidRPr="002271FD">
        <w:rPr>
          <w:rFonts w:ascii="Arial" w:hAnsi="Arial" w:cs="Arial"/>
          <w:sz w:val="24"/>
          <w:szCs w:val="24"/>
          <w:shd w:val="clear" w:color="auto" w:fill="FFFFFF"/>
        </w:rPr>
        <w:t xml:space="preserve"> </w:t>
      </w:r>
      <w:r w:rsidRPr="002271FD">
        <w:rPr>
          <w:rFonts w:ascii="Arial" w:eastAsia="Times New Roman" w:hAnsi="Arial" w:cs="Arial"/>
          <w:sz w:val="24"/>
          <w:szCs w:val="24"/>
          <w:shd w:val="clear" w:color="auto" w:fill="FFFFFF"/>
        </w:rPr>
        <w:t>эзэлж</w:t>
      </w:r>
      <w:r w:rsidRPr="002271FD">
        <w:rPr>
          <w:rFonts w:ascii="Arial" w:eastAsia="Times New Roman" w:hAnsi="Arial" w:cs="Arial"/>
        </w:rPr>
        <w:t xml:space="preserve"> </w:t>
      </w:r>
      <w:r w:rsidRPr="002271FD">
        <w:rPr>
          <w:rFonts w:ascii="Arial" w:hAnsi="Arial" w:cs="Arial"/>
          <w:sz w:val="24"/>
          <w:szCs w:val="24"/>
          <w:shd w:val="clear" w:color="auto" w:fill="FFFFFF"/>
        </w:rPr>
        <w:t>байсан б</w:t>
      </w:r>
      <w:r>
        <w:rPr>
          <w:rFonts w:ascii="Arial" w:hAnsi="Arial" w:cs="Arial"/>
          <w:sz w:val="24"/>
          <w:szCs w:val="24"/>
          <w:shd w:val="clear" w:color="auto" w:fill="FFFFFF"/>
          <w:lang w:val="mn-MN"/>
        </w:rPr>
        <w:t>өгөөд</w:t>
      </w:r>
      <w:r w:rsidRPr="002271FD">
        <w:rPr>
          <w:rFonts w:ascii="Arial" w:hAnsi="Arial" w:cs="Arial"/>
          <w:sz w:val="24"/>
          <w:szCs w:val="24"/>
          <w:shd w:val="clear" w:color="auto" w:fill="FFFFFF"/>
        </w:rPr>
        <w:t xml:space="preserve"> </w:t>
      </w:r>
      <w:r>
        <w:rPr>
          <w:rFonts w:ascii="Arial" w:hAnsi="Arial" w:cs="Arial"/>
          <w:sz w:val="24"/>
          <w:szCs w:val="24"/>
          <w:shd w:val="clear" w:color="auto" w:fill="FFFFFF"/>
          <w:lang w:val="mn-MN"/>
        </w:rPr>
        <w:t>дотоодын нийт бүтээгдэхүүний</w:t>
      </w:r>
      <w:r w:rsidRPr="002271FD">
        <w:rPr>
          <w:rFonts w:ascii="Arial" w:hAnsi="Arial" w:cs="Arial"/>
          <w:sz w:val="24"/>
          <w:szCs w:val="24"/>
          <w:shd w:val="clear" w:color="auto" w:fill="FFFFFF"/>
        </w:rPr>
        <w:t xml:space="preserve"> </w:t>
      </w:r>
      <w:r>
        <w:rPr>
          <w:rFonts w:ascii="Arial" w:hAnsi="Arial" w:cs="Arial"/>
          <w:sz w:val="24"/>
          <w:szCs w:val="24"/>
          <w:shd w:val="clear" w:color="auto" w:fill="FFFFFF"/>
          <w:lang w:val="mn-MN"/>
        </w:rPr>
        <w:t>таваас</w:t>
      </w:r>
      <w:r w:rsidRPr="002271FD">
        <w:rPr>
          <w:rFonts w:ascii="Arial" w:hAnsi="Arial" w:cs="Arial"/>
          <w:sz w:val="24"/>
          <w:szCs w:val="24"/>
          <w:shd w:val="clear" w:color="auto" w:fill="FFFFFF"/>
        </w:rPr>
        <w:t xml:space="preserve"> дээш </w:t>
      </w:r>
      <w:r>
        <w:rPr>
          <w:rFonts w:ascii="Arial" w:hAnsi="Arial" w:cs="Arial"/>
          <w:sz w:val="24"/>
          <w:szCs w:val="24"/>
          <w:shd w:val="clear" w:color="auto" w:fill="FFFFFF"/>
          <w:lang w:val="mn-MN"/>
        </w:rPr>
        <w:t xml:space="preserve">хувийн </w:t>
      </w:r>
      <w:r w:rsidRPr="002271FD">
        <w:rPr>
          <w:rFonts w:ascii="Arial" w:hAnsi="Arial" w:cs="Arial"/>
          <w:sz w:val="24"/>
          <w:szCs w:val="24"/>
          <w:shd w:val="clear" w:color="auto" w:fill="FFFFFF"/>
        </w:rPr>
        <w:t>зарцуулалтыг 2000, 2012, 2016 онд хийсэн байна.</w:t>
      </w:r>
      <w:r w:rsidR="00BA7769">
        <w:rPr>
          <w:rFonts w:ascii="Arial" w:eastAsia="Times New Roman" w:hAnsi="Arial" w:cs="Arial"/>
          <w:lang w:val="mn-MN"/>
        </w:rPr>
        <w:t xml:space="preserve"> </w:t>
      </w:r>
      <w:r w:rsidRPr="00251113">
        <w:rPr>
          <w:rFonts w:ascii="Arial" w:eastAsia="Times New Roman" w:hAnsi="Arial" w:cs="Arial"/>
          <w:bCs/>
          <w:sz w:val="24"/>
          <w:szCs w:val="24"/>
        </w:rPr>
        <w:t>Боловсролын байгууллагуудын санхүүжилт, мэргэ</w:t>
      </w:r>
      <w:r w:rsidRPr="00251113">
        <w:rPr>
          <w:rFonts w:ascii="Arial" w:eastAsia="Times New Roman" w:hAnsi="Arial" w:cs="Arial"/>
          <w:bCs/>
          <w:sz w:val="24"/>
          <w:szCs w:val="24"/>
          <w:lang w:val="mn-MN"/>
        </w:rPr>
        <w:t>шсэн</w:t>
      </w:r>
      <w:r w:rsidRPr="00251113">
        <w:rPr>
          <w:rFonts w:ascii="Arial" w:eastAsia="Times New Roman" w:hAnsi="Arial" w:cs="Arial"/>
          <w:bCs/>
          <w:sz w:val="24"/>
          <w:szCs w:val="24"/>
        </w:rPr>
        <w:t xml:space="preserve"> туршлагатай багш, ном, сурах бичиг, </w:t>
      </w:r>
      <w:r w:rsidRPr="00251113">
        <w:rPr>
          <w:rFonts w:ascii="Arial" w:eastAsia="Times New Roman" w:hAnsi="Arial" w:cs="Arial"/>
          <w:bCs/>
          <w:sz w:val="24"/>
          <w:szCs w:val="24"/>
          <w:lang w:val="mn-MN"/>
        </w:rPr>
        <w:t>тусгай хэрэгцээт</w:t>
      </w:r>
      <w:r w:rsidRPr="00251113">
        <w:rPr>
          <w:rFonts w:ascii="Arial" w:eastAsia="Times New Roman" w:hAnsi="Arial" w:cs="Arial"/>
          <w:bCs/>
          <w:sz w:val="24"/>
          <w:szCs w:val="24"/>
        </w:rPr>
        <w:t xml:space="preserve"> хүмүүст зориулсан техникийн шийдэл зэр</w:t>
      </w:r>
      <w:r w:rsidRPr="00251113">
        <w:rPr>
          <w:rFonts w:ascii="Arial" w:eastAsia="Times New Roman" w:hAnsi="Arial" w:cs="Arial"/>
          <w:bCs/>
          <w:sz w:val="24"/>
          <w:szCs w:val="24"/>
          <w:lang w:val="mn-MN"/>
        </w:rPr>
        <w:t>э</w:t>
      </w:r>
      <w:r w:rsidRPr="00251113">
        <w:rPr>
          <w:rFonts w:ascii="Arial" w:eastAsia="Times New Roman" w:hAnsi="Arial" w:cs="Arial"/>
          <w:bCs/>
          <w:sz w:val="24"/>
          <w:szCs w:val="24"/>
        </w:rPr>
        <w:t>г</w:t>
      </w:r>
      <w:r w:rsidRPr="00251113">
        <w:rPr>
          <w:rFonts w:ascii="Arial" w:eastAsia="Times New Roman" w:hAnsi="Arial" w:cs="Arial"/>
          <w:bCs/>
          <w:sz w:val="24"/>
          <w:szCs w:val="24"/>
          <w:lang w:val="mn-MN"/>
        </w:rPr>
        <w:t>т ялгамжтай хуваарилалтыг</w:t>
      </w:r>
      <w:r w:rsidRPr="00251113">
        <w:rPr>
          <w:rFonts w:ascii="Arial" w:eastAsia="Times New Roman" w:hAnsi="Arial" w:cs="Arial"/>
          <w:bCs/>
          <w:sz w:val="24"/>
          <w:szCs w:val="24"/>
        </w:rPr>
        <w:t xml:space="preserve"> тэгш бус</w:t>
      </w:r>
      <w:r w:rsidR="00251113" w:rsidRPr="00251113">
        <w:rPr>
          <w:rFonts w:ascii="Arial" w:eastAsia="Times New Roman" w:hAnsi="Arial" w:cs="Arial"/>
          <w:bCs/>
          <w:sz w:val="24"/>
          <w:szCs w:val="24"/>
          <w:lang w:val="mn-MN"/>
        </w:rPr>
        <w:t>аар</w:t>
      </w:r>
      <w:r w:rsidRPr="00251113">
        <w:rPr>
          <w:rFonts w:ascii="Arial" w:eastAsia="Times New Roman" w:hAnsi="Arial" w:cs="Arial"/>
          <w:bCs/>
          <w:sz w:val="24"/>
          <w:szCs w:val="24"/>
        </w:rPr>
        <w:t xml:space="preserve"> хийхийг боловсролын тэгш бус байдал хэмээн ойлг</w:t>
      </w:r>
      <w:r w:rsidRPr="00251113">
        <w:rPr>
          <w:rFonts w:ascii="Arial" w:eastAsia="Times New Roman" w:hAnsi="Arial" w:cs="Arial"/>
          <w:bCs/>
          <w:sz w:val="24"/>
          <w:szCs w:val="24"/>
          <w:lang w:val="mn-MN"/>
        </w:rPr>
        <w:t>о</w:t>
      </w:r>
      <w:r w:rsidRPr="00251113">
        <w:rPr>
          <w:rFonts w:ascii="Arial" w:eastAsia="Times New Roman" w:hAnsi="Arial" w:cs="Arial"/>
          <w:bCs/>
          <w:sz w:val="24"/>
          <w:szCs w:val="24"/>
        </w:rPr>
        <w:t>но.</w:t>
      </w:r>
      <w:r w:rsidRPr="002271FD">
        <w:rPr>
          <w:rFonts w:ascii="Arial" w:eastAsia="Times New Roman" w:hAnsi="Arial" w:cs="Arial"/>
          <w:bCs/>
          <w:sz w:val="24"/>
          <w:szCs w:val="24"/>
        </w:rPr>
        <w:t xml:space="preserve"> Боловсролын тэгш бус байдал нь улс </w:t>
      </w:r>
      <w:r>
        <w:rPr>
          <w:rFonts w:ascii="Arial" w:eastAsia="Times New Roman" w:hAnsi="Arial" w:cs="Arial"/>
          <w:bCs/>
          <w:sz w:val="24"/>
          <w:szCs w:val="24"/>
          <w:lang w:val="mn-MN"/>
        </w:rPr>
        <w:t>бүрт</w:t>
      </w:r>
      <w:r w:rsidRPr="002271FD">
        <w:rPr>
          <w:rFonts w:ascii="Arial" w:eastAsia="Times New Roman" w:hAnsi="Arial" w:cs="Arial"/>
          <w:bCs/>
          <w:sz w:val="24"/>
          <w:szCs w:val="24"/>
        </w:rPr>
        <w:t xml:space="preserve"> харилцан адилгүй байдгаас гадна тухайн улс</w:t>
      </w:r>
      <w:r>
        <w:rPr>
          <w:rFonts w:ascii="Arial" w:eastAsia="Times New Roman" w:hAnsi="Arial" w:cs="Arial"/>
          <w:bCs/>
          <w:sz w:val="24"/>
          <w:szCs w:val="24"/>
          <w:lang w:val="mn-MN"/>
        </w:rPr>
        <w:t xml:space="preserve">ын засаг </w:t>
      </w:r>
      <w:r w:rsidRPr="002271FD">
        <w:rPr>
          <w:rFonts w:ascii="Arial" w:eastAsia="Times New Roman" w:hAnsi="Arial" w:cs="Arial"/>
          <w:bCs/>
          <w:sz w:val="24"/>
          <w:szCs w:val="24"/>
        </w:rPr>
        <w:t>захиргааны нэгж</w:t>
      </w:r>
      <w:r>
        <w:rPr>
          <w:rFonts w:ascii="Arial" w:eastAsia="Times New Roman" w:hAnsi="Arial" w:cs="Arial"/>
          <w:bCs/>
          <w:sz w:val="24"/>
          <w:szCs w:val="24"/>
          <w:lang w:val="mn-MN"/>
        </w:rPr>
        <w:t xml:space="preserve">үүдэд </w:t>
      </w:r>
      <w:r w:rsidRPr="002271FD">
        <w:rPr>
          <w:rFonts w:ascii="Arial" w:eastAsia="Times New Roman" w:hAnsi="Arial" w:cs="Arial"/>
          <w:bCs/>
          <w:sz w:val="24"/>
          <w:szCs w:val="24"/>
        </w:rPr>
        <w:t xml:space="preserve">(хот, аймаг, </w:t>
      </w:r>
      <w:r>
        <w:rPr>
          <w:rFonts w:ascii="Arial" w:eastAsia="Times New Roman" w:hAnsi="Arial" w:cs="Arial"/>
          <w:bCs/>
          <w:sz w:val="24"/>
          <w:szCs w:val="24"/>
          <w:lang w:val="mn-MN"/>
        </w:rPr>
        <w:t xml:space="preserve">сум, </w:t>
      </w:r>
      <w:r w:rsidRPr="002271FD">
        <w:rPr>
          <w:rFonts w:ascii="Arial" w:eastAsia="Times New Roman" w:hAnsi="Arial" w:cs="Arial"/>
          <w:bCs/>
          <w:sz w:val="24"/>
          <w:szCs w:val="24"/>
        </w:rPr>
        <w:t>дүүрэг) ялгаатай бай</w:t>
      </w:r>
      <w:r>
        <w:rPr>
          <w:rFonts w:ascii="Arial" w:eastAsia="Times New Roman" w:hAnsi="Arial" w:cs="Arial"/>
          <w:bCs/>
          <w:sz w:val="24"/>
          <w:szCs w:val="24"/>
          <w:lang w:val="mn-MN"/>
        </w:rPr>
        <w:t>х нь бий</w:t>
      </w:r>
      <w:r w:rsidR="006964DE">
        <w:rPr>
          <w:rFonts w:ascii="Arial" w:eastAsia="Times New Roman" w:hAnsi="Arial" w:cs="Arial"/>
          <w:bCs/>
          <w:sz w:val="24"/>
          <w:szCs w:val="24"/>
          <w:lang w:val="mn-MN"/>
        </w:rPr>
        <w:t xml:space="preserve">. </w:t>
      </w:r>
      <w:r w:rsidRPr="002271FD">
        <w:rPr>
          <w:rFonts w:ascii="Arial" w:eastAsia="Times New Roman" w:hAnsi="Arial" w:cs="Arial"/>
          <w:bCs/>
          <w:sz w:val="24"/>
          <w:szCs w:val="24"/>
          <w:lang w:val="mn-MN"/>
        </w:rPr>
        <w:t>Боловсролын салбар дахь тэгш бус байдлын индексийг тооцоолохд</w:t>
      </w:r>
      <w:r>
        <w:rPr>
          <w:rFonts w:ascii="Arial" w:eastAsia="Times New Roman" w:hAnsi="Arial" w:cs="Arial"/>
          <w:bCs/>
          <w:sz w:val="24"/>
          <w:szCs w:val="24"/>
          <w:lang w:val="mn-MN"/>
        </w:rPr>
        <w:t>оо</w:t>
      </w:r>
      <w:r w:rsidRPr="002271FD">
        <w:rPr>
          <w:rFonts w:ascii="Arial" w:eastAsia="Times New Roman" w:hAnsi="Arial" w:cs="Arial"/>
          <w:bCs/>
          <w:sz w:val="24"/>
          <w:szCs w:val="24"/>
          <w:lang w:val="mn-MN"/>
        </w:rPr>
        <w:t xml:space="preserve"> Аткинсоны индексийг</w:t>
      </w:r>
      <w:r w:rsidR="009E7621">
        <w:rPr>
          <w:rFonts w:ascii="ZWAdobeF" w:eastAsia="Times New Roman" w:hAnsi="ZWAdobeF" w:cs="ZWAdobeF"/>
          <w:bCs/>
          <w:sz w:val="2"/>
          <w:szCs w:val="2"/>
          <w:lang w:val="mn-MN"/>
        </w:rPr>
        <w:t>157F</w:t>
      </w:r>
      <w:r w:rsidR="004C0C12">
        <w:rPr>
          <w:rFonts w:ascii="ZWAdobeF" w:eastAsia="Times New Roman" w:hAnsi="ZWAdobeF" w:cs="ZWAdobeF"/>
          <w:bCs/>
          <w:sz w:val="2"/>
          <w:szCs w:val="2"/>
          <w:lang w:val="mn-MN"/>
        </w:rPr>
        <w:t>158F</w:t>
      </w:r>
      <w:r w:rsidRPr="002271FD">
        <w:rPr>
          <w:rStyle w:val="FootnoteReference"/>
          <w:rFonts w:ascii="Arial" w:eastAsia="Times New Roman" w:hAnsi="Arial" w:cs="Arial"/>
          <w:bCs/>
          <w:sz w:val="24"/>
          <w:szCs w:val="24"/>
          <w:lang w:val="mn-MN"/>
        </w:rPr>
        <w:footnoteReference w:id="159"/>
      </w:r>
      <w:r w:rsidRPr="002271FD">
        <w:rPr>
          <w:rFonts w:ascii="Arial" w:eastAsia="Times New Roman" w:hAnsi="Arial" w:cs="Arial"/>
          <w:bCs/>
          <w:sz w:val="24"/>
          <w:szCs w:val="24"/>
          <w:lang w:val="mn-MN"/>
        </w:rPr>
        <w:t xml:space="preserve"> ашигласан б</w:t>
      </w:r>
      <w:r>
        <w:rPr>
          <w:rFonts w:ascii="Arial" w:eastAsia="Times New Roman" w:hAnsi="Arial" w:cs="Arial"/>
          <w:bCs/>
          <w:sz w:val="24"/>
          <w:szCs w:val="24"/>
          <w:lang w:val="mn-MN"/>
        </w:rPr>
        <w:t>өгөөд</w:t>
      </w:r>
      <w:r w:rsidRPr="002271FD">
        <w:rPr>
          <w:rFonts w:ascii="Arial" w:eastAsia="Times New Roman" w:hAnsi="Arial" w:cs="Arial"/>
          <w:bCs/>
          <w:sz w:val="24"/>
          <w:szCs w:val="24"/>
          <w:lang w:val="mn-MN"/>
        </w:rPr>
        <w:t xml:space="preserve"> Монгол Улсын хувьд 2016</w:t>
      </w:r>
      <w:r>
        <w:rPr>
          <w:rFonts w:ascii="Arial" w:eastAsia="Times New Roman" w:hAnsi="Arial" w:cs="Arial"/>
          <w:bCs/>
          <w:sz w:val="24"/>
          <w:szCs w:val="24"/>
          <w:lang w:val="mn-MN"/>
        </w:rPr>
        <w:t>-</w:t>
      </w:r>
      <w:r w:rsidRPr="002271FD">
        <w:rPr>
          <w:rFonts w:ascii="Arial" w:eastAsia="Times New Roman" w:hAnsi="Arial" w:cs="Arial"/>
          <w:bCs/>
          <w:sz w:val="24"/>
          <w:szCs w:val="24"/>
          <w:lang w:val="mn-MN"/>
        </w:rPr>
        <w:t>2018 онд тус бүр боловсролын тэгш бус</w:t>
      </w:r>
      <w:r>
        <w:rPr>
          <w:rFonts w:ascii="Arial" w:eastAsia="Times New Roman" w:hAnsi="Arial" w:cs="Arial"/>
          <w:bCs/>
          <w:sz w:val="24"/>
          <w:szCs w:val="24"/>
          <w:lang w:val="mn-MN"/>
        </w:rPr>
        <w:t xml:space="preserve"> байдлын</w:t>
      </w:r>
      <w:r w:rsidRPr="002271FD">
        <w:rPr>
          <w:rFonts w:ascii="Arial" w:eastAsia="Times New Roman" w:hAnsi="Arial" w:cs="Arial"/>
          <w:bCs/>
          <w:sz w:val="24"/>
          <w:szCs w:val="24"/>
          <w:lang w:val="mn-MN"/>
        </w:rPr>
        <w:t xml:space="preserve"> индекс нь 11.9 гарсан бол дээрх жилүүдэд Хүний хөгжлийн индексээр тэргүүлдэг Норвеги</w:t>
      </w:r>
      <w:r>
        <w:rPr>
          <w:rFonts w:ascii="Arial" w:eastAsia="Times New Roman" w:hAnsi="Arial" w:cs="Arial"/>
          <w:bCs/>
          <w:sz w:val="24"/>
          <w:szCs w:val="24"/>
          <w:lang w:val="mn-MN"/>
        </w:rPr>
        <w:t xml:space="preserve"> Улсад</w:t>
      </w:r>
      <w:r w:rsidRPr="002271FD">
        <w:rPr>
          <w:rFonts w:ascii="Arial" w:eastAsia="Times New Roman" w:hAnsi="Arial" w:cs="Arial"/>
          <w:bCs/>
          <w:sz w:val="24"/>
          <w:szCs w:val="24"/>
          <w:lang w:val="mn-MN"/>
        </w:rPr>
        <w:t xml:space="preserve"> 5.3, 6.1, 4.4, Швейцар</w:t>
      </w:r>
      <w:r w:rsidR="00E935F1">
        <w:rPr>
          <w:rFonts w:ascii="Arial" w:eastAsia="Times New Roman" w:hAnsi="Arial" w:cs="Arial"/>
          <w:bCs/>
          <w:sz w:val="24"/>
          <w:szCs w:val="24"/>
          <w:lang w:val="mn-MN"/>
        </w:rPr>
        <w:t>ын Холбооны</w:t>
      </w:r>
      <w:r>
        <w:rPr>
          <w:rFonts w:ascii="Arial" w:eastAsia="Times New Roman" w:hAnsi="Arial" w:cs="Arial"/>
          <w:bCs/>
          <w:sz w:val="24"/>
          <w:szCs w:val="24"/>
          <w:lang w:val="mn-MN"/>
        </w:rPr>
        <w:t xml:space="preserve"> Улсад</w:t>
      </w:r>
      <w:r w:rsidRPr="002271FD">
        <w:rPr>
          <w:rFonts w:ascii="Arial" w:eastAsia="Times New Roman" w:hAnsi="Arial" w:cs="Arial"/>
          <w:bCs/>
          <w:sz w:val="24"/>
          <w:szCs w:val="24"/>
          <w:lang w:val="mn-MN"/>
        </w:rPr>
        <w:t xml:space="preserve"> 2.4, 2.4, 1.9 </w:t>
      </w:r>
      <w:r>
        <w:rPr>
          <w:rFonts w:ascii="Arial" w:eastAsia="Times New Roman" w:hAnsi="Arial" w:cs="Arial"/>
          <w:bCs/>
          <w:sz w:val="24"/>
          <w:szCs w:val="24"/>
          <w:lang w:val="mn-MN"/>
        </w:rPr>
        <w:t xml:space="preserve">гэж </w:t>
      </w:r>
      <w:r w:rsidRPr="002271FD">
        <w:rPr>
          <w:rFonts w:ascii="Arial" w:eastAsia="Times New Roman" w:hAnsi="Arial" w:cs="Arial"/>
          <w:bCs/>
          <w:sz w:val="24"/>
          <w:szCs w:val="24"/>
          <w:lang w:val="mn-MN"/>
        </w:rPr>
        <w:t>гар</w:t>
      </w:r>
      <w:r>
        <w:rPr>
          <w:rFonts w:ascii="Arial" w:eastAsia="Times New Roman" w:hAnsi="Arial" w:cs="Arial"/>
          <w:bCs/>
          <w:sz w:val="24"/>
          <w:szCs w:val="24"/>
          <w:lang w:val="mn-MN"/>
        </w:rPr>
        <w:t>чээ</w:t>
      </w:r>
      <w:r w:rsidRPr="002271FD">
        <w:rPr>
          <w:rFonts w:ascii="Arial" w:eastAsia="Times New Roman" w:hAnsi="Arial" w:cs="Arial"/>
          <w:bCs/>
          <w:sz w:val="24"/>
          <w:szCs w:val="24"/>
          <w:lang w:val="mn-MN"/>
        </w:rPr>
        <w:t xml:space="preserve">. </w:t>
      </w:r>
    </w:p>
    <w:p w14:paraId="2913FAB4" w14:textId="77777777" w:rsidR="008F7729" w:rsidRDefault="008F7729">
      <w:pPr>
        <w:rPr>
          <w:rFonts w:ascii="Arial" w:eastAsia="Times New Roman" w:hAnsi="Arial" w:cs="Arial"/>
          <w:b/>
          <w:i/>
          <w:iCs/>
          <w:sz w:val="24"/>
          <w:szCs w:val="24"/>
          <w:lang w:val="mn-MN"/>
        </w:rPr>
      </w:pPr>
      <w:r>
        <w:rPr>
          <w:rFonts w:ascii="Arial" w:eastAsia="Times New Roman" w:hAnsi="Arial" w:cs="Arial"/>
          <w:b/>
          <w:i/>
          <w:iCs/>
          <w:sz w:val="24"/>
          <w:szCs w:val="24"/>
          <w:lang w:val="mn-MN"/>
        </w:rPr>
        <w:br w:type="page"/>
      </w:r>
    </w:p>
    <w:p w14:paraId="0E66BF4E" w14:textId="44B6FF5F" w:rsidR="00274632" w:rsidRPr="00CF56C9" w:rsidRDefault="00274632" w:rsidP="00666874">
      <w:pPr>
        <w:shd w:val="clear" w:color="auto" w:fill="FFFFFF"/>
        <w:spacing w:before="72"/>
        <w:jc w:val="both"/>
        <w:outlineLvl w:val="2"/>
        <w:rPr>
          <w:rFonts w:ascii="Arial" w:eastAsia="Times New Roman" w:hAnsi="Arial" w:cs="Arial"/>
          <w:bCs/>
          <w:i/>
          <w:iCs/>
          <w:sz w:val="24"/>
          <w:szCs w:val="24"/>
          <w:lang w:val="mn-MN"/>
        </w:rPr>
      </w:pPr>
      <w:r w:rsidRPr="00A60B6C">
        <w:rPr>
          <w:rFonts w:ascii="Arial" w:eastAsia="Times New Roman" w:hAnsi="Arial" w:cs="Arial"/>
          <w:b/>
          <w:i/>
          <w:iCs/>
          <w:sz w:val="24"/>
          <w:szCs w:val="24"/>
          <w:lang w:val="mn-MN"/>
        </w:rPr>
        <w:lastRenderedPageBreak/>
        <w:t>Бүдүүвч 4.6 Боловсролын тэгш бус байдлыг харьцуул</w:t>
      </w:r>
      <w:r w:rsidR="00CF56C9">
        <w:rPr>
          <w:rFonts w:ascii="Arial" w:eastAsia="Times New Roman" w:hAnsi="Arial" w:cs="Arial"/>
          <w:b/>
          <w:i/>
          <w:iCs/>
          <w:sz w:val="24"/>
          <w:szCs w:val="24"/>
          <w:lang w:val="mn-MN"/>
        </w:rPr>
        <w:t>сан нь</w:t>
      </w:r>
    </w:p>
    <w:p w14:paraId="16C5BA00" w14:textId="77777777" w:rsidR="00274632" w:rsidRPr="002271FD" w:rsidRDefault="00274632" w:rsidP="00666874">
      <w:pPr>
        <w:shd w:val="clear" w:color="auto" w:fill="FFFFFF"/>
        <w:spacing w:before="72" w:after="0" w:line="240" w:lineRule="auto"/>
        <w:jc w:val="center"/>
        <w:outlineLvl w:val="2"/>
        <w:rPr>
          <w:rFonts w:ascii="Arial" w:eastAsia="Times New Roman" w:hAnsi="Arial" w:cs="Arial"/>
          <w:bCs/>
          <w:sz w:val="24"/>
          <w:szCs w:val="24"/>
          <w:lang w:val="mn-MN"/>
        </w:rPr>
      </w:pPr>
      <w:r w:rsidRPr="00963F13">
        <w:rPr>
          <w:rFonts w:ascii="Arial" w:eastAsia="Times New Roman" w:hAnsi="Arial" w:cs="Arial"/>
          <w:bCs/>
          <w:i/>
          <w:iCs/>
          <w:noProof/>
          <w:sz w:val="24"/>
          <w:szCs w:val="24"/>
        </w:rPr>
        <w:drawing>
          <wp:inline distT="0" distB="0" distL="0" distR="0" wp14:anchorId="40489199" wp14:editId="2D26AC15">
            <wp:extent cx="5553075" cy="35242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70C7AE1" w14:textId="41CD6FC5" w:rsidR="00274632" w:rsidRDefault="00274632" w:rsidP="00CA0D2B">
      <w:pPr>
        <w:shd w:val="clear" w:color="auto" w:fill="FFFFFF"/>
        <w:spacing w:before="72" w:after="0" w:line="240" w:lineRule="auto"/>
        <w:ind w:firstLine="567"/>
        <w:jc w:val="both"/>
        <w:outlineLvl w:val="2"/>
        <w:rPr>
          <w:rFonts w:ascii="Arial" w:eastAsia="Times New Roman" w:hAnsi="Arial" w:cs="Arial"/>
          <w:bCs/>
          <w:sz w:val="24"/>
          <w:szCs w:val="24"/>
          <w:lang w:val="mn-MN"/>
        </w:rPr>
      </w:pPr>
      <w:r w:rsidRPr="002271FD">
        <w:rPr>
          <w:rFonts w:ascii="Arial" w:eastAsia="Times New Roman" w:hAnsi="Arial" w:cs="Arial"/>
          <w:bCs/>
          <w:sz w:val="24"/>
          <w:szCs w:val="24"/>
          <w:lang w:val="mn-MN"/>
        </w:rPr>
        <w:t xml:space="preserve">Дэлхийн хэмжээнд боловсролын тэгш бус байдал буурсан </w:t>
      </w:r>
      <w:r>
        <w:rPr>
          <w:rFonts w:ascii="Arial" w:eastAsia="Times New Roman" w:hAnsi="Arial" w:cs="Arial"/>
          <w:bCs/>
          <w:sz w:val="24"/>
          <w:szCs w:val="24"/>
          <w:lang w:val="mn-MN"/>
        </w:rPr>
        <w:t xml:space="preserve">ч ядуу </w:t>
      </w:r>
      <w:r w:rsidRPr="002271FD">
        <w:rPr>
          <w:rFonts w:ascii="Arial" w:eastAsia="Times New Roman" w:hAnsi="Arial" w:cs="Arial"/>
          <w:bCs/>
          <w:sz w:val="24"/>
          <w:szCs w:val="24"/>
          <w:lang w:val="mn-MN"/>
        </w:rPr>
        <w:t>буурай орнуудад өндөр хэвээр байна. Харин хүний хөгжлийн индексээр 108-д ордог Узбекистан</w:t>
      </w:r>
      <w:r>
        <w:rPr>
          <w:rFonts w:ascii="Arial" w:eastAsia="Times New Roman" w:hAnsi="Arial" w:cs="Arial"/>
          <w:bCs/>
          <w:sz w:val="24"/>
          <w:szCs w:val="24"/>
          <w:lang w:val="mn-MN"/>
        </w:rPr>
        <w:t xml:space="preserve"> Улс</w:t>
      </w:r>
      <w:r w:rsidRPr="002271FD">
        <w:rPr>
          <w:rFonts w:ascii="Arial" w:eastAsia="Times New Roman" w:hAnsi="Arial" w:cs="Arial"/>
          <w:bCs/>
          <w:sz w:val="24"/>
          <w:szCs w:val="24"/>
          <w:lang w:val="mn-MN"/>
        </w:rPr>
        <w:t>ы</w:t>
      </w:r>
      <w:r>
        <w:rPr>
          <w:rFonts w:ascii="Arial" w:eastAsia="Times New Roman" w:hAnsi="Arial" w:cs="Arial"/>
          <w:bCs/>
          <w:sz w:val="24"/>
          <w:szCs w:val="24"/>
          <w:lang w:val="mn-MN"/>
        </w:rPr>
        <w:t>н</w:t>
      </w:r>
      <w:r w:rsidRPr="002271FD">
        <w:rPr>
          <w:rFonts w:ascii="Arial" w:eastAsia="Times New Roman" w:hAnsi="Arial" w:cs="Arial"/>
          <w:bCs/>
          <w:sz w:val="24"/>
          <w:szCs w:val="24"/>
          <w:lang w:val="mn-MN"/>
        </w:rPr>
        <w:t xml:space="preserve"> хувьд боловсролын тэгш бус байдлын индекс нь 2016 онд 1.3, 2017 онд 0.8, 2018 онд 0.7 гарсан бөгөөд боловсролын тэгш бус байдлыг хамгийн доо</w:t>
      </w:r>
      <w:r>
        <w:rPr>
          <w:rFonts w:ascii="Arial" w:eastAsia="Times New Roman" w:hAnsi="Arial" w:cs="Arial"/>
          <w:bCs/>
          <w:sz w:val="24"/>
          <w:szCs w:val="24"/>
          <w:lang w:val="mn-MN"/>
        </w:rPr>
        <w:t>д үзүүлэлтэд</w:t>
      </w:r>
      <w:r w:rsidRPr="002271FD">
        <w:rPr>
          <w:rFonts w:ascii="Arial" w:eastAsia="Times New Roman" w:hAnsi="Arial" w:cs="Arial"/>
          <w:bCs/>
          <w:sz w:val="24"/>
          <w:szCs w:val="24"/>
          <w:lang w:val="mn-MN"/>
        </w:rPr>
        <w:t xml:space="preserve"> </w:t>
      </w:r>
      <w:r>
        <w:rPr>
          <w:rFonts w:ascii="Arial" w:eastAsia="Times New Roman" w:hAnsi="Arial" w:cs="Arial"/>
          <w:bCs/>
          <w:sz w:val="24"/>
          <w:szCs w:val="24"/>
          <w:lang w:val="mn-MN"/>
        </w:rPr>
        <w:t>барьж</w:t>
      </w:r>
      <w:r w:rsidRPr="002271FD">
        <w:rPr>
          <w:rFonts w:ascii="Arial" w:eastAsia="Times New Roman" w:hAnsi="Arial" w:cs="Arial"/>
          <w:bCs/>
          <w:sz w:val="24"/>
          <w:szCs w:val="24"/>
          <w:lang w:val="mn-MN"/>
        </w:rPr>
        <w:t xml:space="preserve"> чад</w:t>
      </w:r>
      <w:r>
        <w:rPr>
          <w:rFonts w:ascii="Arial" w:eastAsia="Times New Roman" w:hAnsi="Arial" w:cs="Arial"/>
          <w:bCs/>
          <w:sz w:val="24"/>
          <w:szCs w:val="24"/>
          <w:lang w:val="mn-MN"/>
        </w:rPr>
        <w:t>с</w:t>
      </w:r>
      <w:r w:rsidRPr="002271FD">
        <w:rPr>
          <w:rFonts w:ascii="Arial" w:eastAsia="Times New Roman" w:hAnsi="Arial" w:cs="Arial"/>
          <w:bCs/>
          <w:sz w:val="24"/>
          <w:szCs w:val="24"/>
          <w:lang w:val="mn-MN"/>
        </w:rPr>
        <w:t>а</w:t>
      </w:r>
      <w:r>
        <w:rPr>
          <w:rFonts w:ascii="Arial" w:eastAsia="Times New Roman" w:hAnsi="Arial" w:cs="Arial"/>
          <w:bCs/>
          <w:sz w:val="24"/>
          <w:szCs w:val="24"/>
          <w:lang w:val="mn-MN"/>
        </w:rPr>
        <w:t>н</w:t>
      </w:r>
      <w:r w:rsidRPr="002271FD">
        <w:rPr>
          <w:rFonts w:ascii="Arial" w:eastAsia="Times New Roman" w:hAnsi="Arial" w:cs="Arial"/>
          <w:bCs/>
          <w:sz w:val="24"/>
          <w:szCs w:val="24"/>
          <w:lang w:val="mn-MN"/>
        </w:rPr>
        <w:t xml:space="preserve"> байна.</w:t>
      </w:r>
    </w:p>
    <w:p w14:paraId="0145C2BE" w14:textId="77777777" w:rsidR="00607B79" w:rsidRDefault="00607B79" w:rsidP="008F7729">
      <w:pPr>
        <w:shd w:val="clear" w:color="auto" w:fill="FFFFFF"/>
        <w:spacing w:after="0" w:line="240" w:lineRule="auto"/>
        <w:ind w:firstLine="567"/>
        <w:jc w:val="both"/>
        <w:outlineLvl w:val="2"/>
        <w:rPr>
          <w:rFonts w:ascii="Arial" w:eastAsia="Times New Roman" w:hAnsi="Arial" w:cs="Arial"/>
          <w:bCs/>
          <w:sz w:val="24"/>
          <w:szCs w:val="24"/>
          <w:lang w:val="mn-MN"/>
        </w:rPr>
      </w:pPr>
    </w:p>
    <w:p w14:paraId="1F59727D" w14:textId="11A28FDA" w:rsidR="00274632" w:rsidRPr="00666874" w:rsidRDefault="00274632" w:rsidP="00CA0D2B">
      <w:pPr>
        <w:shd w:val="clear" w:color="auto" w:fill="FFFFFF"/>
        <w:spacing w:before="72" w:line="240" w:lineRule="auto"/>
        <w:jc w:val="both"/>
        <w:outlineLvl w:val="2"/>
        <w:rPr>
          <w:rFonts w:ascii="Arial" w:hAnsi="Arial" w:cs="Arial"/>
          <w:b/>
          <w:i/>
          <w:iCs/>
          <w:sz w:val="24"/>
          <w:szCs w:val="24"/>
          <w:lang w:val="mn-MN"/>
        </w:rPr>
      </w:pPr>
      <w:r w:rsidRPr="00666874">
        <w:rPr>
          <w:rFonts w:ascii="Arial" w:eastAsia="Times New Roman" w:hAnsi="Arial" w:cs="Arial"/>
          <w:b/>
          <w:i/>
          <w:iCs/>
          <w:sz w:val="24"/>
          <w:szCs w:val="24"/>
          <w:lang w:val="mn-MN"/>
        </w:rPr>
        <w:t>Бүдүүвч 4.7</w:t>
      </w:r>
      <w:r w:rsidR="00666874">
        <w:rPr>
          <w:rFonts w:ascii="Arial" w:eastAsia="Times New Roman" w:hAnsi="Arial" w:cs="Arial"/>
          <w:b/>
          <w:i/>
          <w:iCs/>
          <w:sz w:val="24"/>
          <w:szCs w:val="24"/>
          <w:lang w:val="mn-MN"/>
        </w:rPr>
        <w:t xml:space="preserve"> </w:t>
      </w:r>
      <w:r w:rsidRPr="00666874">
        <w:rPr>
          <w:rFonts w:hAnsi="Times New Roman"/>
          <w:b/>
          <w:color w:val="595959"/>
          <w:kern w:val="24"/>
          <w:sz w:val="24"/>
          <w:szCs w:val="24"/>
          <w:lang w:val="mn-MN"/>
          <w14:textFill>
            <w14:solidFill>
              <w14:srgbClr w14:val="595959">
                <w14:lumMod w14:val="65000"/>
                <w14:lumOff w14:val="35000"/>
              </w14:srgbClr>
            </w14:solidFill>
          </w14:textFill>
        </w:rPr>
        <w:t xml:space="preserve"> </w:t>
      </w:r>
      <w:r w:rsidRPr="00666874">
        <w:rPr>
          <w:rFonts w:ascii="Arial" w:eastAsia="Times New Roman" w:hAnsi="Arial" w:cs="Arial"/>
          <w:b/>
          <w:i/>
          <w:iCs/>
          <w:sz w:val="24"/>
          <w:szCs w:val="24"/>
          <w:lang w:val="mn-MN"/>
        </w:rPr>
        <w:t>2010-2018 онуудын Монгол дахь Боловсролын тэгш бус байдлын индекс</w:t>
      </w:r>
    </w:p>
    <w:p w14:paraId="4589F270" w14:textId="77777777" w:rsidR="00274632" w:rsidRPr="002271FD" w:rsidRDefault="00274632" w:rsidP="00274632">
      <w:pPr>
        <w:shd w:val="clear" w:color="auto" w:fill="FFFFFF"/>
        <w:spacing w:before="72" w:after="0" w:line="240" w:lineRule="auto"/>
        <w:jc w:val="both"/>
        <w:outlineLvl w:val="2"/>
        <w:rPr>
          <w:rFonts w:ascii="Arial" w:eastAsia="Times New Roman" w:hAnsi="Arial" w:cs="Arial"/>
          <w:b/>
          <w:bCs/>
          <w:sz w:val="29"/>
          <w:szCs w:val="29"/>
        </w:rPr>
      </w:pPr>
      <w:r w:rsidRPr="00C903BA">
        <w:rPr>
          <w:rFonts w:ascii="Arial" w:hAnsi="Arial" w:cs="Arial"/>
          <w:noProof/>
          <w:sz w:val="20"/>
          <w:szCs w:val="20"/>
        </w:rPr>
        <w:drawing>
          <wp:inline distT="0" distB="0" distL="0" distR="0" wp14:anchorId="00098ECC" wp14:editId="091CED98">
            <wp:extent cx="5943600" cy="1857375"/>
            <wp:effectExtent l="0" t="0" r="0" b="9525"/>
            <wp:docPr id="56" name="Chart 5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4E4DA9-A875-4CDE-8CBF-4F18B4D29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32CEC45" w14:textId="77777777" w:rsidR="00666874" w:rsidRDefault="00666874" w:rsidP="008F7729">
      <w:pPr>
        <w:shd w:val="clear" w:color="auto" w:fill="FFFFFF"/>
        <w:spacing w:after="0" w:line="276" w:lineRule="auto"/>
        <w:ind w:firstLine="567"/>
        <w:jc w:val="both"/>
        <w:outlineLvl w:val="2"/>
        <w:rPr>
          <w:rFonts w:ascii="Arial" w:eastAsia="Times New Roman" w:hAnsi="Arial" w:cs="Arial"/>
          <w:sz w:val="24"/>
          <w:szCs w:val="24"/>
          <w:lang w:val="mn-MN"/>
        </w:rPr>
      </w:pPr>
    </w:p>
    <w:p w14:paraId="40913972" w14:textId="77777777" w:rsidR="008262F4" w:rsidRDefault="00274632" w:rsidP="008262F4">
      <w:pPr>
        <w:shd w:val="clear" w:color="auto" w:fill="FFFFFF"/>
        <w:spacing w:before="72" w:after="0" w:line="276" w:lineRule="auto"/>
        <w:ind w:firstLine="567"/>
        <w:jc w:val="both"/>
        <w:outlineLvl w:val="2"/>
        <w:rPr>
          <w:rFonts w:ascii="Arial" w:eastAsia="Times New Roman" w:hAnsi="Arial" w:cs="Arial"/>
          <w:sz w:val="24"/>
          <w:szCs w:val="24"/>
          <w:lang w:val="mn-MN"/>
        </w:rPr>
      </w:pPr>
      <w:r w:rsidRPr="002271FD">
        <w:rPr>
          <w:rFonts w:ascii="Arial" w:eastAsia="Times New Roman" w:hAnsi="Arial" w:cs="Arial"/>
          <w:sz w:val="24"/>
          <w:szCs w:val="24"/>
          <w:lang w:val="mn-MN"/>
        </w:rPr>
        <w:t>Монгол Улс</w:t>
      </w:r>
      <w:r>
        <w:rPr>
          <w:rFonts w:ascii="Arial" w:eastAsia="Times New Roman" w:hAnsi="Arial" w:cs="Arial"/>
          <w:sz w:val="24"/>
          <w:szCs w:val="24"/>
          <w:lang w:val="mn-MN"/>
        </w:rPr>
        <w:t>ын</w:t>
      </w:r>
      <w:r w:rsidRPr="002271FD">
        <w:rPr>
          <w:rFonts w:ascii="Arial" w:eastAsia="Times New Roman" w:hAnsi="Arial" w:cs="Arial"/>
          <w:sz w:val="24"/>
          <w:szCs w:val="24"/>
          <w:lang w:val="mn-MN"/>
        </w:rPr>
        <w:t xml:space="preserve"> боловсролын тэгш бус байдлын индексийн үзүүлэлт дэлхий</w:t>
      </w:r>
      <w:r>
        <w:rPr>
          <w:rFonts w:ascii="Arial" w:eastAsia="Times New Roman" w:hAnsi="Arial" w:cs="Arial"/>
          <w:sz w:val="24"/>
          <w:szCs w:val="24"/>
          <w:lang w:val="mn-MN"/>
        </w:rPr>
        <w:t>н</w:t>
      </w:r>
      <w:r w:rsidRPr="002271FD">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дундажтай харьцуулбал бага </w:t>
      </w:r>
      <w:r w:rsidRPr="002271FD">
        <w:rPr>
          <w:rFonts w:ascii="Arial" w:eastAsia="Times New Roman" w:hAnsi="Arial" w:cs="Arial"/>
          <w:sz w:val="24"/>
          <w:szCs w:val="24"/>
          <w:lang w:val="mn-MN"/>
        </w:rPr>
        <w:t>гарсан боловч 201</w:t>
      </w:r>
      <w:r>
        <w:rPr>
          <w:rFonts w:ascii="Arial" w:eastAsia="Times New Roman" w:hAnsi="Arial" w:cs="Arial"/>
          <w:sz w:val="24"/>
          <w:szCs w:val="24"/>
          <w:lang w:val="mn-MN"/>
        </w:rPr>
        <w:t>4</w:t>
      </w:r>
      <w:r w:rsidRPr="002271FD">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оноос хойш </w:t>
      </w:r>
      <w:r w:rsidRPr="002271FD">
        <w:rPr>
          <w:rFonts w:ascii="Arial" w:eastAsia="Times New Roman" w:hAnsi="Arial" w:cs="Arial"/>
          <w:sz w:val="24"/>
          <w:szCs w:val="24"/>
          <w:lang w:val="mn-MN"/>
        </w:rPr>
        <w:t>өсөх хандлагатай байна.</w:t>
      </w:r>
    </w:p>
    <w:p w14:paraId="60543EF7" w14:textId="77777777" w:rsidR="008262F4" w:rsidRDefault="00274632" w:rsidP="008262F4">
      <w:pPr>
        <w:shd w:val="clear" w:color="auto" w:fill="FFFFFF"/>
        <w:spacing w:before="72" w:after="0" w:line="276" w:lineRule="auto"/>
        <w:jc w:val="both"/>
        <w:outlineLvl w:val="2"/>
        <w:rPr>
          <w:rFonts w:ascii="Arial" w:eastAsiaTheme="majorEastAsia" w:hAnsi="Arial" w:cs="Arial"/>
          <w:b/>
          <w:bCs/>
          <w:sz w:val="24"/>
          <w:szCs w:val="24"/>
          <w:lang w:val="mn-MN"/>
        </w:rPr>
      </w:pPr>
      <w:r>
        <w:rPr>
          <w:rFonts w:ascii="Arial" w:eastAsiaTheme="majorEastAsia" w:hAnsi="Arial" w:cs="Arial"/>
          <w:b/>
          <w:bCs/>
          <w:sz w:val="24"/>
          <w:szCs w:val="24"/>
          <w:lang w:val="mn-MN"/>
        </w:rPr>
        <w:t xml:space="preserve">4.5. </w:t>
      </w:r>
      <w:r w:rsidRPr="002271FD">
        <w:rPr>
          <w:rFonts w:ascii="Arial" w:eastAsiaTheme="majorEastAsia" w:hAnsi="Arial" w:cs="Arial"/>
          <w:b/>
          <w:bCs/>
          <w:sz w:val="24"/>
          <w:szCs w:val="24"/>
          <w:lang w:val="mn-MN"/>
        </w:rPr>
        <w:t>Эрүүл, аюулгүй орчинд амьдрах эрх</w:t>
      </w:r>
    </w:p>
    <w:p w14:paraId="2570091C" w14:textId="77777777" w:rsidR="008262F4" w:rsidRDefault="00274632" w:rsidP="008262F4">
      <w:pPr>
        <w:shd w:val="clear" w:color="auto" w:fill="FFFFFF"/>
        <w:spacing w:before="72" w:after="0" w:line="276" w:lineRule="auto"/>
        <w:jc w:val="right"/>
        <w:outlineLvl w:val="2"/>
        <w:rPr>
          <w:rFonts w:ascii="Arial" w:eastAsiaTheme="majorEastAsia" w:hAnsi="Arial" w:cs="Arial"/>
          <w:i/>
          <w:iCs/>
          <w:sz w:val="24"/>
          <w:szCs w:val="24"/>
          <w:lang w:val="mn-MN"/>
        </w:rPr>
      </w:pPr>
      <w:r w:rsidRPr="00666874">
        <w:rPr>
          <w:rFonts w:ascii="Arial" w:eastAsiaTheme="majorEastAsia" w:hAnsi="Arial" w:cs="Arial"/>
          <w:i/>
          <w:iCs/>
          <w:sz w:val="24"/>
          <w:szCs w:val="24"/>
          <w:lang w:val="mn-MN"/>
        </w:rPr>
        <w:t>“Эрүүл, аюулгүй орчинд амьдрах ...эрхтэй.”</w:t>
      </w:r>
    </w:p>
    <w:p w14:paraId="76C19240" w14:textId="7B5FCE08" w:rsidR="00274632" w:rsidRPr="00D5313B" w:rsidRDefault="00274632" w:rsidP="008262F4">
      <w:pPr>
        <w:shd w:val="clear" w:color="auto" w:fill="FFFFFF"/>
        <w:spacing w:before="72" w:after="0" w:line="276" w:lineRule="auto"/>
        <w:jc w:val="right"/>
        <w:outlineLvl w:val="2"/>
        <w:rPr>
          <w:rFonts w:ascii="Arial" w:eastAsiaTheme="majorEastAsia" w:hAnsi="Arial" w:cs="Arial"/>
          <w:i/>
          <w:iCs/>
          <w:sz w:val="24"/>
          <w:szCs w:val="24"/>
          <w:lang w:val="mn-MN"/>
        </w:rPr>
      </w:pPr>
      <w:r w:rsidRPr="00D5313B">
        <w:rPr>
          <w:rFonts w:ascii="Arial" w:eastAsiaTheme="majorEastAsia" w:hAnsi="Arial" w:cs="Arial"/>
          <w:i/>
          <w:iCs/>
          <w:sz w:val="24"/>
          <w:szCs w:val="24"/>
          <w:lang w:val="mn-MN"/>
        </w:rPr>
        <w:t xml:space="preserve">(Монгол </w:t>
      </w:r>
      <w:r>
        <w:rPr>
          <w:rFonts w:ascii="Arial" w:eastAsiaTheme="majorEastAsia" w:hAnsi="Arial" w:cs="Arial"/>
          <w:i/>
          <w:iCs/>
          <w:sz w:val="24"/>
          <w:szCs w:val="24"/>
          <w:lang w:val="mn-MN"/>
        </w:rPr>
        <w:t>У</w:t>
      </w:r>
      <w:r w:rsidRPr="00D5313B">
        <w:rPr>
          <w:rFonts w:ascii="Arial" w:eastAsiaTheme="majorEastAsia" w:hAnsi="Arial" w:cs="Arial"/>
          <w:i/>
          <w:iCs/>
          <w:sz w:val="24"/>
          <w:szCs w:val="24"/>
          <w:lang w:val="mn-MN"/>
        </w:rPr>
        <w:t xml:space="preserve">лсын Үндсэн хуулийн </w:t>
      </w:r>
      <w:r>
        <w:rPr>
          <w:rFonts w:ascii="Arial" w:eastAsiaTheme="majorEastAsia" w:hAnsi="Arial" w:cs="Arial"/>
          <w:i/>
          <w:iCs/>
          <w:sz w:val="24"/>
          <w:szCs w:val="24"/>
          <w:lang w:val="mn-MN"/>
        </w:rPr>
        <w:t>Арван зургадугаар</w:t>
      </w:r>
      <w:r w:rsidRPr="00D5313B">
        <w:rPr>
          <w:rFonts w:ascii="Arial" w:eastAsiaTheme="majorEastAsia" w:hAnsi="Arial" w:cs="Arial"/>
          <w:i/>
          <w:iCs/>
          <w:sz w:val="24"/>
          <w:szCs w:val="24"/>
          <w:lang w:val="mn-MN"/>
        </w:rPr>
        <w:t xml:space="preserve"> зүйлийн 2 дахь </w:t>
      </w:r>
      <w:r>
        <w:rPr>
          <w:rFonts w:ascii="Arial" w:eastAsiaTheme="majorEastAsia" w:hAnsi="Arial" w:cs="Arial"/>
          <w:i/>
          <w:iCs/>
          <w:sz w:val="24"/>
          <w:szCs w:val="24"/>
          <w:lang w:val="mn-MN"/>
        </w:rPr>
        <w:t>заалт</w:t>
      </w:r>
      <w:r w:rsidRPr="00D5313B">
        <w:rPr>
          <w:rFonts w:ascii="Arial" w:eastAsiaTheme="majorEastAsia" w:hAnsi="Arial" w:cs="Arial"/>
          <w:i/>
          <w:iCs/>
          <w:sz w:val="24"/>
          <w:szCs w:val="24"/>
          <w:lang w:val="mn-MN"/>
        </w:rPr>
        <w:t>)</w:t>
      </w:r>
    </w:p>
    <w:p w14:paraId="7B149B15" w14:textId="77777777" w:rsidR="00274632" w:rsidRPr="002271FD" w:rsidRDefault="00274632" w:rsidP="006964DE">
      <w:pPr>
        <w:spacing w:line="276" w:lineRule="auto"/>
        <w:ind w:firstLine="567"/>
        <w:jc w:val="both"/>
        <w:rPr>
          <w:rFonts w:ascii="Arial" w:hAnsi="Arial" w:cs="Arial"/>
          <w:sz w:val="24"/>
          <w:szCs w:val="24"/>
          <w:shd w:val="clear" w:color="auto" w:fill="FFFFFF"/>
          <w:lang w:val="mn-MN"/>
        </w:rPr>
      </w:pPr>
      <w:r w:rsidRPr="002271FD">
        <w:rPr>
          <w:rFonts w:ascii="Arial" w:hAnsi="Arial" w:cs="Arial"/>
          <w:sz w:val="24"/>
          <w:szCs w:val="24"/>
          <w:shd w:val="clear" w:color="auto" w:fill="FFFFFF"/>
          <w:lang w:val="mn-MN"/>
        </w:rPr>
        <w:lastRenderedPageBreak/>
        <w:t>Н</w:t>
      </w:r>
      <w:r>
        <w:rPr>
          <w:rFonts w:ascii="Arial" w:hAnsi="Arial" w:cs="Arial"/>
          <w:sz w:val="24"/>
          <w:szCs w:val="24"/>
          <w:shd w:val="clear" w:color="auto" w:fill="FFFFFF"/>
          <w:lang w:val="mn-MN"/>
        </w:rPr>
        <w:t xml:space="preserve">эгдсэн </w:t>
      </w:r>
      <w:r w:rsidRPr="002271FD">
        <w:rPr>
          <w:rFonts w:ascii="Arial" w:hAnsi="Arial" w:cs="Arial"/>
          <w:sz w:val="24"/>
          <w:szCs w:val="24"/>
          <w:shd w:val="clear" w:color="auto" w:fill="FFFFFF"/>
          <w:lang w:val="mn-MN"/>
        </w:rPr>
        <w:t>Ү</w:t>
      </w:r>
      <w:r>
        <w:rPr>
          <w:rFonts w:ascii="Arial" w:hAnsi="Arial" w:cs="Arial"/>
          <w:sz w:val="24"/>
          <w:szCs w:val="24"/>
          <w:shd w:val="clear" w:color="auto" w:fill="FFFFFF"/>
          <w:lang w:val="mn-MN"/>
        </w:rPr>
        <w:t xml:space="preserve">ндэстний </w:t>
      </w:r>
      <w:r w:rsidRPr="002271FD">
        <w:rPr>
          <w:rFonts w:ascii="Arial" w:hAnsi="Arial" w:cs="Arial"/>
          <w:sz w:val="24"/>
          <w:szCs w:val="24"/>
          <w:shd w:val="clear" w:color="auto" w:fill="FFFFFF"/>
          <w:lang w:val="mn-MN"/>
        </w:rPr>
        <w:t>Б</w:t>
      </w:r>
      <w:r>
        <w:rPr>
          <w:rFonts w:ascii="Arial" w:hAnsi="Arial" w:cs="Arial"/>
          <w:sz w:val="24"/>
          <w:szCs w:val="24"/>
          <w:shd w:val="clear" w:color="auto" w:fill="FFFFFF"/>
          <w:lang w:val="mn-MN"/>
        </w:rPr>
        <w:t>айгууллагаас</w:t>
      </w:r>
      <w:r w:rsidRPr="002271FD">
        <w:rPr>
          <w:rFonts w:ascii="Arial" w:hAnsi="Arial" w:cs="Arial"/>
          <w:sz w:val="24"/>
          <w:szCs w:val="24"/>
          <w:shd w:val="clear" w:color="auto" w:fill="FFFFFF"/>
          <w:lang w:val="mn-MN"/>
        </w:rPr>
        <w:t xml:space="preserve"> Байгаль орчин ба хөгжил сэдэвт олон улсын бага хурлыг 1992 онд </w:t>
      </w:r>
      <w:r w:rsidRPr="006A0FBA">
        <w:rPr>
          <w:rFonts w:ascii="Arial" w:hAnsi="Arial" w:cs="Arial"/>
          <w:sz w:val="24"/>
          <w:szCs w:val="24"/>
          <w:shd w:val="clear" w:color="auto" w:fill="FFFFFF"/>
          <w:lang w:val="mn-MN"/>
        </w:rPr>
        <w:t>Холбооны Бүгд Найрамдах</w:t>
      </w:r>
      <w:r>
        <w:rPr>
          <w:rFonts w:ascii="Arial" w:hAnsi="Arial" w:cs="Arial"/>
          <w:sz w:val="24"/>
          <w:szCs w:val="24"/>
          <w:shd w:val="clear" w:color="auto" w:fill="FFFFFF"/>
          <w:lang w:val="mn-MN"/>
        </w:rPr>
        <w:t xml:space="preserve"> </w:t>
      </w:r>
      <w:r w:rsidRPr="002271FD">
        <w:rPr>
          <w:rFonts w:ascii="Arial" w:hAnsi="Arial" w:cs="Arial"/>
          <w:sz w:val="24"/>
          <w:szCs w:val="24"/>
          <w:shd w:val="clear" w:color="auto" w:fill="FFFFFF"/>
          <w:lang w:val="mn-MN"/>
        </w:rPr>
        <w:t xml:space="preserve">Бразил </w:t>
      </w:r>
      <w:r>
        <w:rPr>
          <w:rFonts w:ascii="Arial" w:hAnsi="Arial" w:cs="Arial"/>
          <w:sz w:val="24"/>
          <w:szCs w:val="24"/>
          <w:shd w:val="clear" w:color="auto" w:fill="FFFFFF"/>
          <w:lang w:val="mn-MN"/>
        </w:rPr>
        <w:t>У</w:t>
      </w:r>
      <w:r w:rsidRPr="002271FD">
        <w:rPr>
          <w:rFonts w:ascii="Arial" w:hAnsi="Arial" w:cs="Arial"/>
          <w:sz w:val="24"/>
          <w:szCs w:val="24"/>
          <w:shd w:val="clear" w:color="auto" w:fill="FFFFFF"/>
          <w:lang w:val="mn-MN"/>
        </w:rPr>
        <w:t>лсын Рио дэ Жанейро хотод зохион байгуулсан бөгөөд</w:t>
      </w:r>
      <w:r w:rsidRPr="00D5313B">
        <w:rPr>
          <w:rFonts w:ascii="Arial" w:hAnsi="Arial" w:cs="Arial"/>
          <w:sz w:val="24"/>
          <w:szCs w:val="24"/>
          <w:shd w:val="clear" w:color="auto" w:fill="FFFFFF"/>
          <w:lang w:val="mn-MN"/>
        </w:rPr>
        <w:t xml:space="preserve"> </w:t>
      </w:r>
      <w:r w:rsidRPr="002271FD">
        <w:rPr>
          <w:rFonts w:ascii="Arial" w:hAnsi="Arial" w:cs="Arial"/>
          <w:sz w:val="24"/>
          <w:szCs w:val="24"/>
          <w:shd w:val="clear" w:color="auto" w:fill="FFFFFF"/>
          <w:lang w:val="mn-MN"/>
        </w:rPr>
        <w:t xml:space="preserve">тус хурлаас Байгаль орчин ба хөгжлийн тухай Риогийн Тунхаглалыг баталсан юм. Тус хуралд Монгол </w:t>
      </w:r>
      <w:r>
        <w:rPr>
          <w:rFonts w:ascii="Arial" w:hAnsi="Arial" w:cs="Arial"/>
          <w:sz w:val="24"/>
          <w:szCs w:val="24"/>
          <w:shd w:val="clear" w:color="auto" w:fill="FFFFFF"/>
          <w:lang w:val="mn-MN"/>
        </w:rPr>
        <w:t>У</w:t>
      </w:r>
      <w:r w:rsidRPr="002271FD">
        <w:rPr>
          <w:rFonts w:ascii="Arial" w:hAnsi="Arial" w:cs="Arial"/>
          <w:sz w:val="24"/>
          <w:szCs w:val="24"/>
          <w:shd w:val="clear" w:color="auto" w:fill="FFFFFF"/>
          <w:lang w:val="mn-MN"/>
        </w:rPr>
        <w:t xml:space="preserve">лс оролцож, Тунхаглалыг дэмжсэн улс орнуудын тоонд багтжээ.  </w:t>
      </w:r>
    </w:p>
    <w:p w14:paraId="608E5BF4" w14:textId="77777777" w:rsidR="00274632" w:rsidRPr="002271FD" w:rsidRDefault="00274632" w:rsidP="006964DE">
      <w:pPr>
        <w:spacing w:line="276" w:lineRule="auto"/>
        <w:ind w:firstLine="567"/>
        <w:jc w:val="both"/>
        <w:rPr>
          <w:rFonts w:ascii="Arial" w:hAnsi="Arial" w:cs="Arial"/>
          <w:sz w:val="24"/>
          <w:szCs w:val="24"/>
          <w:shd w:val="clear" w:color="auto" w:fill="FFFFFF"/>
          <w:lang w:val="mn-MN"/>
        </w:rPr>
      </w:pPr>
      <w:r w:rsidRPr="002271FD">
        <w:rPr>
          <w:rFonts w:ascii="Arial" w:hAnsi="Arial" w:cs="Arial"/>
          <w:sz w:val="24"/>
          <w:szCs w:val="24"/>
          <w:shd w:val="clear" w:color="auto" w:fill="FFFFFF"/>
          <w:lang w:val="mn-MN"/>
        </w:rPr>
        <w:t>А</w:t>
      </w:r>
      <w:r>
        <w:rPr>
          <w:rFonts w:ascii="Arial" w:hAnsi="Arial" w:cs="Arial"/>
          <w:sz w:val="24"/>
          <w:szCs w:val="24"/>
          <w:shd w:val="clear" w:color="auto" w:fill="FFFFFF"/>
          <w:lang w:val="mn-MN"/>
        </w:rPr>
        <w:t xml:space="preserve">мерикийн </w:t>
      </w:r>
      <w:r w:rsidRPr="002271FD">
        <w:rPr>
          <w:rFonts w:ascii="Arial" w:hAnsi="Arial" w:cs="Arial"/>
          <w:sz w:val="24"/>
          <w:szCs w:val="24"/>
          <w:shd w:val="clear" w:color="auto" w:fill="FFFFFF"/>
          <w:lang w:val="mn-MN"/>
        </w:rPr>
        <w:t>Н</w:t>
      </w:r>
      <w:r>
        <w:rPr>
          <w:rFonts w:ascii="Arial" w:hAnsi="Arial" w:cs="Arial"/>
          <w:sz w:val="24"/>
          <w:szCs w:val="24"/>
          <w:shd w:val="clear" w:color="auto" w:fill="FFFFFF"/>
          <w:lang w:val="mn-MN"/>
        </w:rPr>
        <w:t xml:space="preserve">эгдсэн </w:t>
      </w:r>
      <w:r w:rsidRPr="002271FD">
        <w:rPr>
          <w:rFonts w:ascii="Arial" w:hAnsi="Arial" w:cs="Arial"/>
          <w:sz w:val="24"/>
          <w:szCs w:val="24"/>
          <w:shd w:val="clear" w:color="auto" w:fill="FFFFFF"/>
          <w:lang w:val="mn-MN"/>
        </w:rPr>
        <w:t>У</w:t>
      </w:r>
      <w:r>
        <w:rPr>
          <w:rFonts w:ascii="Arial" w:hAnsi="Arial" w:cs="Arial"/>
          <w:sz w:val="24"/>
          <w:szCs w:val="24"/>
          <w:shd w:val="clear" w:color="auto" w:fill="FFFFFF"/>
          <w:lang w:val="mn-MN"/>
        </w:rPr>
        <w:t>лс</w:t>
      </w:r>
      <w:r w:rsidRPr="002271FD">
        <w:rPr>
          <w:rFonts w:ascii="Arial" w:hAnsi="Arial" w:cs="Arial"/>
          <w:sz w:val="24"/>
          <w:szCs w:val="24"/>
          <w:shd w:val="clear" w:color="auto" w:fill="FFFFFF"/>
          <w:lang w:val="mn-MN"/>
        </w:rPr>
        <w:t>ын Йелийн их сургууль болон Колумб</w:t>
      </w:r>
      <w:r>
        <w:rPr>
          <w:rFonts w:ascii="Arial" w:hAnsi="Arial" w:cs="Arial"/>
          <w:sz w:val="24"/>
          <w:szCs w:val="24"/>
          <w:shd w:val="clear" w:color="auto" w:fill="FFFFFF"/>
          <w:lang w:val="mn-MN"/>
        </w:rPr>
        <w:t>ы</w:t>
      </w:r>
      <w:r w:rsidRPr="002271FD">
        <w:rPr>
          <w:rFonts w:ascii="Arial" w:hAnsi="Arial" w:cs="Arial"/>
          <w:sz w:val="24"/>
          <w:szCs w:val="24"/>
          <w:shd w:val="clear" w:color="auto" w:fill="FFFFFF"/>
          <w:lang w:val="mn-MN"/>
        </w:rPr>
        <w:t>н их сургуулиас Дэлхийн Эдийн засгийн Форумт</w:t>
      </w:r>
      <w:r>
        <w:rPr>
          <w:rFonts w:ascii="Arial" w:hAnsi="Arial" w:cs="Arial"/>
          <w:sz w:val="24"/>
          <w:szCs w:val="24"/>
          <w:shd w:val="clear" w:color="auto" w:fill="FFFFFF"/>
          <w:lang w:val="mn-MN"/>
        </w:rPr>
        <w:t>о</w:t>
      </w:r>
      <w:r w:rsidRPr="002271FD">
        <w:rPr>
          <w:rFonts w:ascii="Arial" w:hAnsi="Arial" w:cs="Arial"/>
          <w:sz w:val="24"/>
          <w:szCs w:val="24"/>
          <w:shd w:val="clear" w:color="auto" w:fill="FFFFFF"/>
          <w:lang w:val="mn-MN"/>
        </w:rPr>
        <w:t>й хамтран Хүрээлэн буй орчны үзүүлэлтийн индекс</w:t>
      </w:r>
      <w:r>
        <w:rPr>
          <w:rFonts w:ascii="Arial" w:hAnsi="Arial" w:cs="Arial"/>
          <w:sz w:val="24"/>
          <w:szCs w:val="24"/>
          <w:shd w:val="clear" w:color="auto" w:fill="FFFFFF"/>
          <w:lang w:val="mn-MN"/>
        </w:rPr>
        <w:t>ийг</w:t>
      </w:r>
      <w:r w:rsidRPr="002271FD">
        <w:rPr>
          <w:rFonts w:ascii="Arial" w:hAnsi="Arial" w:cs="Arial"/>
          <w:sz w:val="24"/>
          <w:szCs w:val="24"/>
          <w:shd w:val="clear" w:color="auto" w:fill="FFFFFF"/>
          <w:lang w:val="mn-MN"/>
        </w:rPr>
        <w:t xml:space="preserve"> хоёр жилд нэг удаа гаргадаг байна. 2018 оны Хүрээлэн буй орчны үзүүлэлтийн индекс нь хүрээлэн буй орчны эрүүл ахуй болон экосистемийн амьдрах чадвар зэргийг хамааруулан 10 ангилалд 24 шалгуур үзүүлэлтийг ашиглаж</w:t>
      </w:r>
      <w:r>
        <w:rPr>
          <w:rFonts w:ascii="Arial" w:hAnsi="Arial" w:cs="Arial"/>
          <w:sz w:val="24"/>
          <w:szCs w:val="24"/>
          <w:shd w:val="clear" w:color="auto" w:fill="FFFFFF"/>
          <w:lang w:val="mn-MN"/>
        </w:rPr>
        <w:t>,</w:t>
      </w:r>
      <w:r w:rsidRPr="002271FD">
        <w:rPr>
          <w:rFonts w:ascii="Arial" w:hAnsi="Arial" w:cs="Arial"/>
          <w:sz w:val="24"/>
          <w:szCs w:val="24"/>
          <w:shd w:val="clear" w:color="auto" w:fill="FFFFFF"/>
          <w:lang w:val="mn-MN"/>
        </w:rPr>
        <w:t xml:space="preserve"> 180 улсыг хамруулж, оноо өгч эрэмбэлсэн байна. Энэхүү хэмжигдэхүүн нь тухайн улс хүрээлэн буй орчны</w:t>
      </w:r>
      <w:r w:rsidRPr="00D5313B">
        <w:rPr>
          <w:rFonts w:ascii="Arial" w:hAnsi="Arial" w:cs="Arial"/>
          <w:sz w:val="24"/>
          <w:szCs w:val="24"/>
          <w:shd w:val="clear" w:color="auto" w:fill="FFFFFF"/>
          <w:lang w:val="mn-MN"/>
        </w:rPr>
        <w:t xml:space="preserve"> </w:t>
      </w:r>
      <w:r w:rsidRPr="002271FD">
        <w:rPr>
          <w:rFonts w:ascii="Arial" w:hAnsi="Arial" w:cs="Arial"/>
          <w:sz w:val="24"/>
          <w:szCs w:val="24"/>
          <w:shd w:val="clear" w:color="auto" w:fill="FFFFFF"/>
          <w:lang w:val="mn-MN"/>
        </w:rPr>
        <w:t>асуудлаарх тогтвортой бодлоготой болоход хэр ойрхон бай</w:t>
      </w:r>
      <w:r>
        <w:rPr>
          <w:rFonts w:ascii="Arial" w:hAnsi="Arial" w:cs="Arial"/>
          <w:sz w:val="24"/>
          <w:szCs w:val="24"/>
          <w:shd w:val="clear" w:color="auto" w:fill="FFFFFF"/>
          <w:lang w:val="mn-MN"/>
        </w:rPr>
        <w:t>гаа</w:t>
      </w:r>
      <w:r w:rsidRPr="002271FD">
        <w:rPr>
          <w:rFonts w:ascii="Arial" w:hAnsi="Arial" w:cs="Arial"/>
          <w:sz w:val="24"/>
          <w:szCs w:val="24"/>
          <w:shd w:val="clear" w:color="auto" w:fill="FFFFFF"/>
          <w:lang w:val="mn-MN"/>
        </w:rPr>
        <w:t xml:space="preserve">г </w:t>
      </w:r>
      <w:r>
        <w:rPr>
          <w:rFonts w:ascii="Arial" w:hAnsi="Arial" w:cs="Arial"/>
          <w:sz w:val="24"/>
          <w:szCs w:val="24"/>
          <w:shd w:val="clear" w:color="auto" w:fill="FFFFFF"/>
          <w:lang w:val="mn-MN"/>
        </w:rPr>
        <w:t>харуулдаг</w:t>
      </w:r>
      <w:r w:rsidRPr="002271FD">
        <w:rPr>
          <w:rFonts w:ascii="Arial" w:hAnsi="Arial" w:cs="Arial"/>
          <w:sz w:val="24"/>
          <w:szCs w:val="24"/>
          <w:shd w:val="clear" w:color="auto" w:fill="FFFFFF"/>
          <w:lang w:val="mn-MN"/>
        </w:rPr>
        <w:t xml:space="preserve"> юм. </w:t>
      </w:r>
      <w:r>
        <w:rPr>
          <w:rFonts w:ascii="Arial" w:hAnsi="Arial" w:cs="Arial"/>
          <w:sz w:val="24"/>
          <w:szCs w:val="24"/>
          <w:shd w:val="clear" w:color="auto" w:fill="FFFFFF"/>
          <w:lang w:val="mn-MN"/>
        </w:rPr>
        <w:t>Э</w:t>
      </w:r>
      <w:r w:rsidRPr="002271FD">
        <w:rPr>
          <w:rFonts w:ascii="Arial" w:hAnsi="Arial" w:cs="Arial"/>
          <w:sz w:val="24"/>
          <w:szCs w:val="24"/>
          <w:shd w:val="clear" w:color="auto" w:fill="FFFFFF"/>
          <w:lang w:val="mn-MN"/>
        </w:rPr>
        <w:t>нэхүү индексийг 2018 онд 10 дахь удаагаа гаргасан бөгөөд энэ нь бодлого тодорхойлогч, судлаач, төрийн бус байгууллаг</w:t>
      </w:r>
      <w:r>
        <w:rPr>
          <w:rFonts w:ascii="Arial" w:hAnsi="Arial" w:cs="Arial"/>
          <w:sz w:val="24"/>
          <w:szCs w:val="24"/>
          <w:shd w:val="clear" w:color="auto" w:fill="FFFFFF"/>
          <w:lang w:val="mn-MN"/>
        </w:rPr>
        <w:t>а</w:t>
      </w:r>
      <w:r w:rsidRPr="002271FD">
        <w:rPr>
          <w:rFonts w:ascii="Arial" w:hAnsi="Arial" w:cs="Arial"/>
          <w:sz w:val="24"/>
          <w:szCs w:val="24"/>
          <w:shd w:val="clear" w:color="auto" w:fill="FFFFFF"/>
          <w:lang w:val="mn-MN"/>
        </w:rPr>
        <w:t xml:space="preserve"> болон хэвлэл мэдээллийн төлөөллийн хувьд бодлого, тогтвортой хөгжлийн чиг хандлагыг мэдэхэд найдвартай эх сурвалж болдог </w:t>
      </w:r>
      <w:r>
        <w:rPr>
          <w:rFonts w:ascii="Arial" w:hAnsi="Arial" w:cs="Arial"/>
          <w:sz w:val="24"/>
          <w:szCs w:val="24"/>
          <w:shd w:val="clear" w:color="auto" w:fill="FFFFFF"/>
          <w:lang w:val="mn-MN"/>
        </w:rPr>
        <w:t>ажээ.</w:t>
      </w:r>
      <w:r w:rsidRPr="002271FD">
        <w:rPr>
          <w:rFonts w:ascii="Arial" w:hAnsi="Arial" w:cs="Arial"/>
          <w:sz w:val="24"/>
          <w:szCs w:val="24"/>
          <w:shd w:val="clear" w:color="auto" w:fill="FFFFFF"/>
          <w:lang w:val="mn-MN"/>
        </w:rPr>
        <w:t xml:space="preserve"> </w:t>
      </w:r>
    </w:p>
    <w:p w14:paraId="73195254" w14:textId="2F1CEEE3" w:rsidR="00274632" w:rsidRDefault="00274632" w:rsidP="008262F4">
      <w:pPr>
        <w:shd w:val="clear" w:color="auto" w:fill="FFFFFF"/>
        <w:spacing w:after="240" w:line="276" w:lineRule="auto"/>
        <w:ind w:firstLine="567"/>
        <w:jc w:val="both"/>
        <w:rPr>
          <w:rFonts w:ascii="Arial" w:eastAsia="Times New Roman" w:hAnsi="Arial" w:cs="Arial"/>
          <w:sz w:val="24"/>
          <w:szCs w:val="24"/>
          <w:lang w:val="mn-MN"/>
        </w:rPr>
      </w:pPr>
      <w:r w:rsidRPr="002271FD">
        <w:rPr>
          <w:rFonts w:ascii="Arial" w:hAnsi="Arial" w:cs="Arial"/>
          <w:sz w:val="24"/>
          <w:szCs w:val="24"/>
          <w:shd w:val="clear" w:color="auto" w:fill="FFFFFF"/>
          <w:lang w:val="mn-MN"/>
        </w:rPr>
        <w:t>2018 оны Хүрээлэн буй орчны үзүүлэлтийн индекс нь 180 улсын хүрээлэн буй орчны үзүүлэлт</w:t>
      </w:r>
      <w:r>
        <w:rPr>
          <w:rFonts w:ascii="Arial" w:hAnsi="Arial" w:cs="Arial"/>
          <w:sz w:val="24"/>
          <w:szCs w:val="24"/>
          <w:shd w:val="clear" w:color="auto" w:fill="FFFFFF"/>
          <w:lang w:val="mn-MN"/>
        </w:rPr>
        <w:t>эд</w:t>
      </w:r>
      <w:r w:rsidRPr="002271FD">
        <w:rPr>
          <w:rFonts w:ascii="Arial" w:hAnsi="Arial" w:cs="Arial"/>
          <w:sz w:val="24"/>
          <w:szCs w:val="24"/>
          <w:shd w:val="clear" w:color="auto" w:fill="FFFFFF"/>
          <w:lang w:val="mn-MN"/>
        </w:rPr>
        <w:t xml:space="preserve"> хамгийн сүүлийн үеийн болон арав орчим жилийн өмнөх мэдээллийг харьцуул</w:t>
      </w:r>
      <w:r>
        <w:rPr>
          <w:rFonts w:ascii="Arial" w:hAnsi="Arial" w:cs="Arial"/>
          <w:sz w:val="24"/>
          <w:szCs w:val="24"/>
          <w:shd w:val="clear" w:color="auto" w:fill="FFFFFF"/>
          <w:lang w:val="mn-MN"/>
        </w:rPr>
        <w:t>ан</w:t>
      </w:r>
      <w:r w:rsidRPr="002271FD">
        <w:rPr>
          <w:rFonts w:ascii="Arial" w:hAnsi="Arial" w:cs="Arial"/>
          <w:sz w:val="24"/>
          <w:szCs w:val="24"/>
          <w:shd w:val="clear" w:color="auto" w:fill="FFFFFF"/>
          <w:lang w:val="mn-MN"/>
        </w:rPr>
        <w:t xml:space="preserve"> дүн шинжилгээ хийж, нөхцөл байдлыг нь </w:t>
      </w:r>
      <w:r>
        <w:rPr>
          <w:rFonts w:ascii="Arial" w:hAnsi="Arial" w:cs="Arial"/>
          <w:sz w:val="24"/>
          <w:szCs w:val="24"/>
          <w:shd w:val="clear" w:color="auto" w:fill="FFFFFF"/>
          <w:lang w:val="mn-MN"/>
        </w:rPr>
        <w:t>т</w:t>
      </w:r>
      <w:r w:rsidRPr="002271FD">
        <w:rPr>
          <w:rFonts w:ascii="Arial" w:hAnsi="Arial" w:cs="Arial"/>
          <w:sz w:val="24"/>
          <w:szCs w:val="24"/>
          <w:shd w:val="clear" w:color="auto" w:fill="FFFFFF"/>
          <w:lang w:val="mn-MN"/>
        </w:rPr>
        <w:t>оон үзүүлэлт</w:t>
      </w:r>
      <w:r>
        <w:rPr>
          <w:rFonts w:ascii="Arial" w:hAnsi="Arial" w:cs="Arial"/>
          <w:sz w:val="24"/>
          <w:szCs w:val="24"/>
          <w:shd w:val="clear" w:color="auto" w:fill="FFFFFF"/>
          <w:lang w:val="mn-MN"/>
        </w:rPr>
        <w:t>ээр</w:t>
      </w:r>
      <w:r w:rsidRPr="002271FD">
        <w:rPr>
          <w:rFonts w:ascii="Arial" w:hAnsi="Arial" w:cs="Arial"/>
          <w:sz w:val="24"/>
          <w:szCs w:val="24"/>
          <w:shd w:val="clear" w:color="auto" w:fill="FFFFFF"/>
          <w:lang w:val="mn-MN"/>
        </w:rPr>
        <w:t xml:space="preserve"> гарга</w:t>
      </w:r>
      <w:r>
        <w:rPr>
          <w:rFonts w:ascii="Arial" w:hAnsi="Arial" w:cs="Arial"/>
          <w:sz w:val="24"/>
          <w:szCs w:val="24"/>
          <w:shd w:val="clear" w:color="auto" w:fill="FFFFFF"/>
          <w:lang w:val="mn-MN"/>
        </w:rPr>
        <w:t>ж</w:t>
      </w:r>
      <w:r w:rsidRPr="002271FD">
        <w:rPr>
          <w:rFonts w:ascii="Arial" w:hAnsi="Arial" w:cs="Arial"/>
          <w:sz w:val="24"/>
          <w:szCs w:val="24"/>
          <w:shd w:val="clear" w:color="auto" w:fill="FFFFFF"/>
          <w:lang w:val="mn-MN"/>
        </w:rPr>
        <w:t xml:space="preserve"> эрэмбэлжээ.</w:t>
      </w:r>
      <w:r w:rsidR="006964DE">
        <w:rPr>
          <w:rFonts w:ascii="Arial" w:hAnsi="Arial" w:cs="Arial"/>
          <w:sz w:val="24"/>
          <w:szCs w:val="24"/>
          <w:shd w:val="clear" w:color="auto" w:fill="FFFFFF"/>
          <w:lang w:val="mn-MN"/>
        </w:rPr>
        <w:t xml:space="preserve"> </w:t>
      </w:r>
      <w:r w:rsidRPr="002271FD">
        <w:rPr>
          <w:rFonts w:ascii="Arial" w:eastAsia="Times New Roman" w:hAnsi="Arial" w:cs="Arial"/>
          <w:sz w:val="24"/>
          <w:szCs w:val="24"/>
          <w:lang w:val="mn-MN"/>
        </w:rPr>
        <w:t>Өндөр оноо нь нийтийн эрүүл мэнд</w:t>
      </w:r>
      <w:r>
        <w:rPr>
          <w:rFonts w:ascii="Arial" w:eastAsia="Times New Roman" w:hAnsi="Arial" w:cs="Arial"/>
          <w:sz w:val="24"/>
          <w:szCs w:val="24"/>
          <w:lang w:val="mn-MN"/>
        </w:rPr>
        <w:t>,</w:t>
      </w:r>
      <w:r w:rsidRPr="002271FD">
        <w:rPr>
          <w:rFonts w:ascii="Arial" w:eastAsia="Times New Roman" w:hAnsi="Arial" w:cs="Arial"/>
          <w:sz w:val="24"/>
          <w:szCs w:val="24"/>
          <w:lang w:val="mn-MN"/>
        </w:rPr>
        <w:t xml:space="preserve"> байгалийн нөөц баялгийг хамгаалах, эдийн засгийн үйл ажиллагаанаас үүдэн гарч буй хүлэмжийн хийг багасгах</w:t>
      </w:r>
      <w:r>
        <w:rPr>
          <w:rFonts w:ascii="Arial" w:eastAsia="Times New Roman" w:hAnsi="Arial" w:cs="Arial"/>
          <w:sz w:val="24"/>
          <w:szCs w:val="24"/>
          <w:lang w:val="mn-MN"/>
        </w:rPr>
        <w:t>ад</w:t>
      </w:r>
      <w:r w:rsidRPr="002271FD">
        <w:rPr>
          <w:rFonts w:ascii="Arial" w:eastAsia="Times New Roman" w:hAnsi="Arial" w:cs="Arial"/>
          <w:sz w:val="24"/>
          <w:szCs w:val="24"/>
          <w:lang w:val="mn-MN"/>
        </w:rPr>
        <w:t xml:space="preserve"> у</w:t>
      </w:r>
      <w:r>
        <w:rPr>
          <w:rFonts w:ascii="Arial" w:eastAsia="Times New Roman" w:hAnsi="Arial" w:cs="Arial"/>
          <w:sz w:val="24"/>
          <w:szCs w:val="24"/>
          <w:lang w:val="mn-MN"/>
        </w:rPr>
        <w:t>рт</w:t>
      </w:r>
      <w:r w:rsidRPr="002271FD">
        <w:rPr>
          <w:rFonts w:ascii="Arial" w:eastAsia="Times New Roman" w:hAnsi="Arial" w:cs="Arial"/>
          <w:sz w:val="24"/>
          <w:szCs w:val="24"/>
          <w:lang w:val="mn-MN"/>
        </w:rPr>
        <w:t xml:space="preserve"> хугацаан</w:t>
      </w:r>
      <w:r>
        <w:rPr>
          <w:rFonts w:ascii="Arial" w:eastAsia="Times New Roman" w:hAnsi="Arial" w:cs="Arial"/>
          <w:sz w:val="24"/>
          <w:szCs w:val="24"/>
          <w:lang w:val="mn-MN"/>
        </w:rPr>
        <w:t>д</w:t>
      </w:r>
      <w:r w:rsidRPr="002271FD">
        <w:rPr>
          <w:rFonts w:ascii="Arial" w:eastAsia="Times New Roman" w:hAnsi="Arial" w:cs="Arial"/>
          <w:sz w:val="24"/>
          <w:szCs w:val="24"/>
          <w:lang w:val="mn-MN"/>
        </w:rPr>
        <w:t xml:space="preserve"> анхаарч ажиллаж, ахиц дэвшил гаргаж буйг илтгэ</w:t>
      </w:r>
      <w:r>
        <w:rPr>
          <w:rFonts w:ascii="Arial" w:eastAsia="Times New Roman" w:hAnsi="Arial" w:cs="Arial"/>
          <w:sz w:val="24"/>
          <w:szCs w:val="24"/>
          <w:lang w:val="mn-MN"/>
        </w:rPr>
        <w:t>дэг байна</w:t>
      </w:r>
      <w:r w:rsidRPr="002271FD">
        <w:rPr>
          <w:rFonts w:ascii="Arial" w:eastAsia="Times New Roman" w:hAnsi="Arial" w:cs="Arial"/>
          <w:sz w:val="24"/>
          <w:szCs w:val="24"/>
          <w:lang w:val="mn-MN"/>
        </w:rPr>
        <w:t xml:space="preserve">. </w:t>
      </w:r>
      <w:r>
        <w:rPr>
          <w:rFonts w:ascii="Arial" w:eastAsia="Times New Roman" w:hAnsi="Arial" w:cs="Arial"/>
          <w:sz w:val="24"/>
          <w:szCs w:val="24"/>
          <w:lang w:val="mn-MN"/>
        </w:rPr>
        <w:t>Тухайлбал</w:t>
      </w:r>
      <w:r w:rsidRPr="002271FD">
        <w:rPr>
          <w:rFonts w:ascii="Arial" w:eastAsia="Times New Roman" w:hAnsi="Arial" w:cs="Arial"/>
          <w:sz w:val="24"/>
          <w:szCs w:val="24"/>
          <w:lang w:val="mn-MN"/>
        </w:rPr>
        <w:t xml:space="preserve"> Швейцар</w:t>
      </w:r>
      <w:r>
        <w:rPr>
          <w:rFonts w:ascii="Arial" w:eastAsia="Times New Roman" w:hAnsi="Arial" w:cs="Arial"/>
          <w:sz w:val="24"/>
          <w:szCs w:val="24"/>
          <w:lang w:val="mn-MN"/>
        </w:rPr>
        <w:t>ы</w:t>
      </w:r>
      <w:r w:rsidRPr="002271FD">
        <w:rPr>
          <w:rFonts w:ascii="Arial" w:eastAsia="Times New Roman" w:hAnsi="Arial" w:cs="Arial"/>
          <w:sz w:val="24"/>
          <w:szCs w:val="24"/>
          <w:lang w:val="mn-MN"/>
        </w:rPr>
        <w:t>н Холбооны Улс нь ихэнх асуудал дээр, ялангуяа агаарын чанар болон цаг уурын өөрчлөлтийн асуудалд ихээхэн анхаардаг тул хүрээлэн буй орчны үзүүлэлтээр хамгийн өндөр оноо авч дэлхийд тэргүүл</w:t>
      </w:r>
      <w:r>
        <w:rPr>
          <w:rFonts w:ascii="Arial" w:eastAsia="Times New Roman" w:hAnsi="Arial" w:cs="Arial"/>
          <w:sz w:val="24"/>
          <w:szCs w:val="24"/>
          <w:lang w:val="mn-MN"/>
        </w:rPr>
        <w:t>сэн</w:t>
      </w:r>
      <w:r w:rsidRPr="002271FD">
        <w:rPr>
          <w:rFonts w:ascii="Arial" w:eastAsia="Times New Roman" w:hAnsi="Arial" w:cs="Arial"/>
          <w:sz w:val="24"/>
          <w:szCs w:val="24"/>
          <w:lang w:val="mn-MN"/>
        </w:rPr>
        <w:t xml:space="preserve"> </w:t>
      </w:r>
      <w:r>
        <w:rPr>
          <w:rFonts w:ascii="Arial" w:eastAsia="Times New Roman" w:hAnsi="Arial" w:cs="Arial"/>
          <w:sz w:val="24"/>
          <w:szCs w:val="24"/>
          <w:lang w:val="mn-MN"/>
        </w:rPr>
        <w:t>бол</w:t>
      </w:r>
      <w:r w:rsidRPr="002271FD">
        <w:rPr>
          <w:rFonts w:ascii="Arial" w:eastAsia="Times New Roman" w:hAnsi="Arial" w:cs="Arial"/>
          <w:sz w:val="24"/>
          <w:szCs w:val="24"/>
          <w:lang w:val="mn-MN"/>
        </w:rPr>
        <w:t xml:space="preserve"> Энэтхэг болон Бангладеш </w:t>
      </w:r>
      <w:r>
        <w:rPr>
          <w:rFonts w:ascii="Arial" w:eastAsia="Times New Roman" w:hAnsi="Arial" w:cs="Arial"/>
          <w:sz w:val="24"/>
          <w:szCs w:val="24"/>
          <w:lang w:val="mn-MN"/>
        </w:rPr>
        <w:t>У</w:t>
      </w:r>
      <w:r w:rsidRPr="002271FD">
        <w:rPr>
          <w:rFonts w:ascii="Arial" w:eastAsia="Times New Roman" w:hAnsi="Arial" w:cs="Arial"/>
          <w:sz w:val="24"/>
          <w:szCs w:val="24"/>
          <w:lang w:val="mn-MN"/>
        </w:rPr>
        <w:t xml:space="preserve">лс нь хамгийн </w:t>
      </w:r>
      <w:r>
        <w:rPr>
          <w:rFonts w:ascii="Arial" w:eastAsia="Times New Roman" w:hAnsi="Arial" w:cs="Arial"/>
          <w:sz w:val="24"/>
          <w:szCs w:val="24"/>
          <w:lang w:val="mn-MN"/>
        </w:rPr>
        <w:t>сүүлд</w:t>
      </w:r>
      <w:r w:rsidRPr="002271FD">
        <w:rPr>
          <w:rFonts w:ascii="Arial" w:eastAsia="Times New Roman" w:hAnsi="Arial" w:cs="Arial"/>
          <w:sz w:val="24"/>
          <w:szCs w:val="24"/>
          <w:lang w:val="mn-MN"/>
        </w:rPr>
        <w:t xml:space="preserve"> эрэмбэлэгд</w:t>
      </w:r>
      <w:r>
        <w:rPr>
          <w:rFonts w:ascii="Arial" w:eastAsia="Times New Roman" w:hAnsi="Arial" w:cs="Arial"/>
          <w:sz w:val="24"/>
          <w:szCs w:val="24"/>
          <w:lang w:val="mn-MN"/>
        </w:rPr>
        <w:t>сэн</w:t>
      </w:r>
      <w:r w:rsidRPr="002271FD">
        <w:rPr>
          <w:rFonts w:ascii="Arial" w:eastAsia="Times New Roman" w:hAnsi="Arial" w:cs="Arial"/>
          <w:sz w:val="24"/>
          <w:szCs w:val="24"/>
          <w:lang w:val="mn-MN"/>
        </w:rPr>
        <w:t xml:space="preserve"> байна. Индексийн хувьд доогуур оноо нь тухайн улс нь агаарын чанараа сайжруулах, биологийн төрөл зүйлээ хамгаалах, хүлэмжийн хийг багасгах замаар олон асуудлыг үндэсний хэмжээнд тогтвортой байдлаар шийдвэрлэх шаардлагатайг илтгэн харуулж байна.</w:t>
      </w:r>
      <w:r w:rsidRPr="00D5313B">
        <w:rPr>
          <w:rFonts w:ascii="Arial" w:eastAsia="Times New Roman" w:hAnsi="Arial" w:cs="Arial"/>
          <w:sz w:val="24"/>
          <w:szCs w:val="24"/>
          <w:lang w:val="mn-MN"/>
        </w:rPr>
        <w:t xml:space="preserve"> </w:t>
      </w:r>
      <w:r w:rsidRPr="002271FD">
        <w:rPr>
          <w:rFonts w:ascii="Arial" w:eastAsia="Times New Roman" w:hAnsi="Arial" w:cs="Arial"/>
          <w:sz w:val="24"/>
          <w:szCs w:val="24"/>
          <w:lang w:val="mn-MN"/>
        </w:rPr>
        <w:t>Уг үзүүлэлтээр ард хоцорч буй зарим улс орнууд янз бүрийн сорилт бэрхшээлтэй тулгарч байна. Жишээлбэл зарим улсын хувьд тогтворгүй</w:t>
      </w:r>
      <w:r>
        <w:rPr>
          <w:rFonts w:ascii="Arial" w:eastAsia="Times New Roman" w:hAnsi="Arial" w:cs="Arial"/>
          <w:sz w:val="24"/>
          <w:szCs w:val="24"/>
          <w:lang w:val="mn-MN"/>
        </w:rPr>
        <w:t xml:space="preserve"> байдал</w:t>
      </w:r>
      <w:r w:rsidRPr="002271FD">
        <w:rPr>
          <w:rFonts w:ascii="Arial" w:eastAsia="Times New Roman" w:hAnsi="Arial" w:cs="Arial"/>
          <w:sz w:val="24"/>
          <w:szCs w:val="24"/>
          <w:lang w:val="mn-MN"/>
        </w:rPr>
        <w:t>, сул засаглал</w:t>
      </w:r>
      <w:r>
        <w:rPr>
          <w:rFonts w:ascii="Arial" w:eastAsia="Times New Roman" w:hAnsi="Arial" w:cs="Arial"/>
          <w:sz w:val="24"/>
          <w:szCs w:val="24"/>
          <w:lang w:val="mn-MN"/>
        </w:rPr>
        <w:t xml:space="preserve"> </w:t>
      </w:r>
      <w:r w:rsidRPr="002271FD">
        <w:rPr>
          <w:rFonts w:ascii="Arial" w:eastAsia="Times New Roman" w:hAnsi="Arial" w:cs="Arial"/>
          <w:sz w:val="24"/>
          <w:szCs w:val="24"/>
          <w:lang w:val="mn-MN"/>
        </w:rPr>
        <w:t>н</w:t>
      </w:r>
      <w:r>
        <w:rPr>
          <w:rFonts w:ascii="Arial" w:eastAsia="Times New Roman" w:hAnsi="Arial" w:cs="Arial"/>
          <w:sz w:val="24"/>
          <w:szCs w:val="24"/>
          <w:lang w:val="mn-MN"/>
        </w:rPr>
        <w:t>ь</w:t>
      </w:r>
      <w:r w:rsidRPr="002271FD">
        <w:rPr>
          <w:rFonts w:ascii="Arial" w:eastAsia="Times New Roman" w:hAnsi="Arial" w:cs="Arial"/>
          <w:sz w:val="24"/>
          <w:szCs w:val="24"/>
          <w:lang w:val="mn-MN"/>
        </w:rPr>
        <w:t xml:space="preserve"> хүрээлэн буй орчны үзүүлэлтээр доогуур оноо авах</w:t>
      </w:r>
      <w:r>
        <w:rPr>
          <w:rFonts w:ascii="Arial" w:eastAsia="Times New Roman" w:hAnsi="Arial" w:cs="Arial"/>
          <w:sz w:val="24"/>
          <w:szCs w:val="24"/>
          <w:lang w:val="mn-MN"/>
        </w:rPr>
        <w:t>ад нөлөөлж</w:t>
      </w:r>
      <w:r w:rsidRPr="002271FD">
        <w:rPr>
          <w:rFonts w:ascii="Arial" w:eastAsia="Times New Roman" w:hAnsi="Arial" w:cs="Arial"/>
          <w:sz w:val="24"/>
          <w:szCs w:val="24"/>
          <w:lang w:val="mn-MN"/>
        </w:rPr>
        <w:t xml:space="preserve"> байна.</w:t>
      </w:r>
      <w:r w:rsidR="008262F4">
        <w:rPr>
          <w:rFonts w:ascii="Arial" w:eastAsia="Times New Roman" w:hAnsi="Arial" w:cs="Arial"/>
          <w:sz w:val="24"/>
          <w:szCs w:val="24"/>
          <w:lang w:val="mn-MN"/>
        </w:rPr>
        <w:t xml:space="preserve"> </w:t>
      </w:r>
      <w:r w:rsidRPr="008D382C">
        <w:rPr>
          <w:rFonts w:ascii="Arial" w:eastAsia="Times New Roman" w:hAnsi="Arial" w:cs="Arial"/>
          <w:sz w:val="24"/>
          <w:szCs w:val="24"/>
          <w:lang w:val="mn-MN"/>
        </w:rPr>
        <w:t>Монгол Улс 57.51 оноо авч дэлхийн 180 орноос 83 дугаар байрт, Ази тивийн 26 орноос 9 дүгээр байрт</w:t>
      </w:r>
      <w:r w:rsidRPr="002271FD">
        <w:rPr>
          <w:rFonts w:ascii="Arial" w:eastAsia="Times New Roman" w:hAnsi="Arial" w:cs="Arial"/>
          <w:sz w:val="24"/>
          <w:szCs w:val="24"/>
          <w:lang w:val="mn-MN"/>
        </w:rPr>
        <w:t xml:space="preserve"> эрэмбэлэгдсэн байна. </w:t>
      </w:r>
    </w:p>
    <w:p w14:paraId="61FB5CA3" w14:textId="031DC87D" w:rsidR="008D382C" w:rsidRDefault="008D382C" w:rsidP="00274632">
      <w:pPr>
        <w:shd w:val="clear" w:color="auto" w:fill="FFFFFF"/>
        <w:spacing w:after="240" w:line="276" w:lineRule="auto"/>
        <w:jc w:val="both"/>
        <w:rPr>
          <w:rFonts w:ascii="Arial" w:eastAsia="Times New Roman" w:hAnsi="Arial" w:cs="Arial"/>
          <w:sz w:val="24"/>
          <w:szCs w:val="24"/>
          <w:lang w:val="mn-MN"/>
        </w:rPr>
      </w:pPr>
    </w:p>
    <w:p w14:paraId="28A10CC6" w14:textId="040550DC" w:rsidR="008D382C" w:rsidRDefault="008D382C" w:rsidP="00274632">
      <w:pPr>
        <w:shd w:val="clear" w:color="auto" w:fill="FFFFFF"/>
        <w:spacing w:after="240" w:line="276" w:lineRule="auto"/>
        <w:jc w:val="both"/>
        <w:rPr>
          <w:rFonts w:ascii="Arial" w:eastAsia="Times New Roman" w:hAnsi="Arial" w:cs="Arial"/>
          <w:sz w:val="24"/>
          <w:szCs w:val="24"/>
          <w:lang w:val="mn-MN"/>
        </w:rPr>
      </w:pPr>
    </w:p>
    <w:p w14:paraId="5AFBCBF5" w14:textId="08CC4D26" w:rsidR="008262F4" w:rsidRDefault="008262F4" w:rsidP="00274632">
      <w:pPr>
        <w:shd w:val="clear" w:color="auto" w:fill="FFFFFF"/>
        <w:spacing w:after="240" w:line="276" w:lineRule="auto"/>
        <w:jc w:val="both"/>
        <w:rPr>
          <w:rFonts w:ascii="Arial" w:eastAsia="Times New Roman" w:hAnsi="Arial" w:cs="Arial"/>
          <w:sz w:val="24"/>
          <w:szCs w:val="24"/>
          <w:lang w:val="mn-MN"/>
        </w:rPr>
      </w:pPr>
    </w:p>
    <w:p w14:paraId="20B867CC" w14:textId="77777777" w:rsidR="008262F4" w:rsidRPr="002271FD" w:rsidRDefault="008262F4" w:rsidP="00274632">
      <w:pPr>
        <w:shd w:val="clear" w:color="auto" w:fill="FFFFFF"/>
        <w:spacing w:after="240" w:line="276" w:lineRule="auto"/>
        <w:jc w:val="both"/>
        <w:rPr>
          <w:rFonts w:ascii="Arial" w:eastAsia="Times New Roman" w:hAnsi="Arial" w:cs="Arial"/>
          <w:sz w:val="24"/>
          <w:szCs w:val="24"/>
          <w:lang w:val="mn-MN"/>
        </w:rPr>
      </w:pPr>
    </w:p>
    <w:p w14:paraId="2D78654A" w14:textId="62D6F13C" w:rsidR="00274632" w:rsidRPr="008D382C" w:rsidRDefault="00274632" w:rsidP="00274632">
      <w:pPr>
        <w:shd w:val="clear" w:color="auto" w:fill="FFFFFF"/>
        <w:spacing w:after="240" w:line="276" w:lineRule="auto"/>
        <w:rPr>
          <w:rFonts w:ascii="Arial" w:eastAsia="Times New Roman" w:hAnsi="Arial" w:cs="Arial"/>
          <w:b/>
          <w:bCs/>
          <w:i/>
          <w:iCs/>
          <w:sz w:val="24"/>
          <w:szCs w:val="24"/>
          <w:lang w:val="mn-MN"/>
        </w:rPr>
      </w:pPr>
      <w:r w:rsidRPr="008D382C">
        <w:rPr>
          <w:rFonts w:ascii="Arial" w:eastAsia="Times New Roman" w:hAnsi="Arial" w:cs="Arial"/>
          <w:b/>
          <w:bCs/>
          <w:i/>
          <w:iCs/>
          <w:sz w:val="24"/>
          <w:szCs w:val="24"/>
          <w:lang w:val="mn-MN"/>
        </w:rPr>
        <w:lastRenderedPageBreak/>
        <w:t>Хүснэгт 4.1 Хүрээлэн буй орчны үзүүлэлтийн индексийн хамгийн өндөр болон хамгийн бага оноо авсан улсуудтай Монгол Улсыг харьцуулсан байдал.</w:t>
      </w:r>
    </w:p>
    <w:tbl>
      <w:tblPr>
        <w:tblW w:w="9308"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2099"/>
        <w:gridCol w:w="1460"/>
        <w:gridCol w:w="1460"/>
        <w:gridCol w:w="1825"/>
        <w:gridCol w:w="2464"/>
      </w:tblGrid>
      <w:tr w:rsidR="008F7729" w:rsidRPr="008F7729" w14:paraId="3BCBCB09" w14:textId="77777777" w:rsidTr="008F7729">
        <w:trPr>
          <w:trHeight w:val="785"/>
        </w:trPr>
        <w:tc>
          <w:tcPr>
            <w:tcW w:w="2099" w:type="dxa"/>
            <w:shd w:val="clear" w:color="000000" w:fill="70AD47"/>
            <w:vAlign w:val="center"/>
            <w:hideMark/>
          </w:tcPr>
          <w:p w14:paraId="34B2EAC4" w14:textId="77777777" w:rsidR="008F7729" w:rsidRPr="008F7729" w:rsidRDefault="008F7729" w:rsidP="008F7729">
            <w:pPr>
              <w:spacing w:after="0" w:line="240" w:lineRule="auto"/>
              <w:jc w:val="center"/>
              <w:rPr>
                <w:rFonts w:ascii="Arial" w:eastAsia="Times New Roman" w:hAnsi="Arial" w:cs="Arial"/>
                <w:color w:val="FFFFFF"/>
                <w:sz w:val="20"/>
                <w:szCs w:val="20"/>
              </w:rPr>
            </w:pPr>
            <w:r w:rsidRPr="008F7729">
              <w:rPr>
                <w:rFonts w:ascii="Arial" w:eastAsia="Times New Roman" w:hAnsi="Arial" w:cs="Arial"/>
                <w:color w:val="FFFFFF"/>
                <w:sz w:val="20"/>
                <w:szCs w:val="20"/>
                <w:lang w:val="mn-MN"/>
              </w:rPr>
              <w:t>Улсын нэр</w:t>
            </w:r>
          </w:p>
        </w:tc>
        <w:tc>
          <w:tcPr>
            <w:tcW w:w="1460" w:type="dxa"/>
            <w:shd w:val="clear" w:color="000000" w:fill="70AD47"/>
            <w:vAlign w:val="center"/>
            <w:hideMark/>
          </w:tcPr>
          <w:p w14:paraId="4EE539B1" w14:textId="77777777" w:rsidR="008F7729" w:rsidRPr="008F7729" w:rsidRDefault="008F7729" w:rsidP="008F7729">
            <w:pPr>
              <w:spacing w:after="0" w:line="240" w:lineRule="auto"/>
              <w:jc w:val="center"/>
              <w:rPr>
                <w:rFonts w:ascii="Arial" w:eastAsia="Times New Roman" w:hAnsi="Arial" w:cs="Arial"/>
                <w:color w:val="FFFFFF"/>
                <w:sz w:val="20"/>
                <w:szCs w:val="20"/>
              </w:rPr>
            </w:pPr>
            <w:r w:rsidRPr="008F7729">
              <w:rPr>
                <w:rFonts w:ascii="Arial" w:eastAsia="Times New Roman" w:hAnsi="Arial" w:cs="Arial"/>
                <w:color w:val="FFFFFF"/>
                <w:sz w:val="20"/>
                <w:szCs w:val="20"/>
                <w:lang w:val="mn-MN"/>
              </w:rPr>
              <w:t>Эрэмбэ</w:t>
            </w:r>
          </w:p>
        </w:tc>
        <w:tc>
          <w:tcPr>
            <w:tcW w:w="1460" w:type="dxa"/>
            <w:shd w:val="clear" w:color="000000" w:fill="70AD47"/>
            <w:vAlign w:val="center"/>
            <w:hideMark/>
          </w:tcPr>
          <w:p w14:paraId="4AE328FF" w14:textId="77777777" w:rsidR="008F7729" w:rsidRPr="008F7729" w:rsidRDefault="008F7729" w:rsidP="008F7729">
            <w:pPr>
              <w:spacing w:after="0" w:line="240" w:lineRule="auto"/>
              <w:jc w:val="center"/>
              <w:rPr>
                <w:rFonts w:ascii="Arial" w:eastAsia="Times New Roman" w:hAnsi="Arial" w:cs="Arial"/>
                <w:color w:val="FFFFFF"/>
                <w:sz w:val="20"/>
                <w:szCs w:val="20"/>
              </w:rPr>
            </w:pPr>
            <w:r w:rsidRPr="008F7729">
              <w:rPr>
                <w:rFonts w:ascii="Arial" w:eastAsia="Times New Roman" w:hAnsi="Arial" w:cs="Arial"/>
                <w:color w:val="FFFFFF"/>
                <w:sz w:val="20"/>
                <w:szCs w:val="20"/>
                <w:lang w:val="mn-MN"/>
              </w:rPr>
              <w:t>Индекс</w:t>
            </w:r>
          </w:p>
        </w:tc>
        <w:tc>
          <w:tcPr>
            <w:tcW w:w="1825" w:type="dxa"/>
            <w:shd w:val="clear" w:color="000000" w:fill="70AD47"/>
            <w:vAlign w:val="center"/>
            <w:hideMark/>
          </w:tcPr>
          <w:p w14:paraId="07A8957B" w14:textId="77777777" w:rsidR="008F7729" w:rsidRPr="008F7729" w:rsidRDefault="008F7729" w:rsidP="008F7729">
            <w:pPr>
              <w:spacing w:after="0" w:line="240" w:lineRule="auto"/>
              <w:jc w:val="center"/>
              <w:rPr>
                <w:rFonts w:ascii="Arial" w:eastAsia="Times New Roman" w:hAnsi="Arial" w:cs="Arial"/>
                <w:color w:val="FFFFFF"/>
                <w:sz w:val="20"/>
                <w:szCs w:val="20"/>
              </w:rPr>
            </w:pPr>
            <w:r w:rsidRPr="008F7729">
              <w:rPr>
                <w:rFonts w:ascii="Arial" w:eastAsia="Times New Roman" w:hAnsi="Arial" w:cs="Arial"/>
                <w:color w:val="FFFFFF"/>
                <w:sz w:val="20"/>
                <w:szCs w:val="20"/>
                <w:lang w:val="mn-MN"/>
              </w:rPr>
              <w:t>Хүрээлэн буй орчны эрүүл ахуй</w:t>
            </w:r>
          </w:p>
        </w:tc>
        <w:tc>
          <w:tcPr>
            <w:tcW w:w="2464" w:type="dxa"/>
            <w:shd w:val="clear" w:color="000000" w:fill="70AD47"/>
            <w:vAlign w:val="center"/>
            <w:hideMark/>
          </w:tcPr>
          <w:p w14:paraId="697B572A" w14:textId="77777777" w:rsidR="008F7729" w:rsidRPr="008F7729" w:rsidRDefault="008F7729" w:rsidP="008F7729">
            <w:pPr>
              <w:spacing w:after="0" w:line="240" w:lineRule="auto"/>
              <w:jc w:val="center"/>
              <w:rPr>
                <w:rFonts w:ascii="Arial" w:eastAsia="Times New Roman" w:hAnsi="Arial" w:cs="Arial"/>
                <w:color w:val="FFFFFF"/>
                <w:sz w:val="20"/>
                <w:szCs w:val="20"/>
              </w:rPr>
            </w:pPr>
            <w:r w:rsidRPr="008F7729">
              <w:rPr>
                <w:rFonts w:ascii="Arial" w:eastAsia="Times New Roman" w:hAnsi="Arial" w:cs="Arial"/>
                <w:color w:val="FFFFFF"/>
                <w:sz w:val="20"/>
                <w:szCs w:val="20"/>
                <w:lang w:val="mn-MN"/>
              </w:rPr>
              <w:t>Экосистемийн амьдрах чадвар</w:t>
            </w:r>
          </w:p>
        </w:tc>
      </w:tr>
      <w:tr w:rsidR="008F7729" w:rsidRPr="008F7729" w14:paraId="799FB13C" w14:textId="77777777" w:rsidTr="008F7729">
        <w:trPr>
          <w:trHeight w:val="342"/>
        </w:trPr>
        <w:tc>
          <w:tcPr>
            <w:tcW w:w="2099" w:type="dxa"/>
            <w:shd w:val="clear" w:color="000000" w:fill="E2EFD9"/>
            <w:vAlign w:val="center"/>
            <w:hideMark/>
          </w:tcPr>
          <w:p w14:paraId="1438FDE0"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Швейцар</w:t>
            </w:r>
          </w:p>
        </w:tc>
        <w:tc>
          <w:tcPr>
            <w:tcW w:w="1460" w:type="dxa"/>
            <w:shd w:val="clear" w:color="000000" w:fill="E2EFD9"/>
            <w:vAlign w:val="center"/>
            <w:hideMark/>
          </w:tcPr>
          <w:p w14:paraId="6970398A"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w:t>
            </w:r>
          </w:p>
        </w:tc>
        <w:tc>
          <w:tcPr>
            <w:tcW w:w="1460" w:type="dxa"/>
            <w:shd w:val="clear" w:color="000000" w:fill="E2EFD9"/>
            <w:vAlign w:val="center"/>
            <w:hideMark/>
          </w:tcPr>
          <w:p w14:paraId="115C41B2"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87.42</w:t>
            </w:r>
          </w:p>
        </w:tc>
        <w:tc>
          <w:tcPr>
            <w:tcW w:w="1825" w:type="dxa"/>
            <w:shd w:val="clear" w:color="000000" w:fill="E2EFD9"/>
            <w:vAlign w:val="center"/>
            <w:hideMark/>
          </w:tcPr>
          <w:p w14:paraId="1B5105FC"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93.57</w:t>
            </w:r>
          </w:p>
        </w:tc>
        <w:tc>
          <w:tcPr>
            <w:tcW w:w="2464" w:type="dxa"/>
            <w:shd w:val="clear" w:color="000000" w:fill="E2EFD9"/>
            <w:vAlign w:val="center"/>
            <w:hideMark/>
          </w:tcPr>
          <w:p w14:paraId="0E5F507E"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83.32</w:t>
            </w:r>
          </w:p>
        </w:tc>
      </w:tr>
      <w:tr w:rsidR="008F7729" w:rsidRPr="008F7729" w14:paraId="1A74433A" w14:textId="77777777" w:rsidTr="008F7729">
        <w:trPr>
          <w:trHeight w:val="342"/>
        </w:trPr>
        <w:tc>
          <w:tcPr>
            <w:tcW w:w="2099" w:type="dxa"/>
            <w:shd w:val="clear" w:color="auto" w:fill="auto"/>
            <w:vAlign w:val="center"/>
            <w:hideMark/>
          </w:tcPr>
          <w:p w14:paraId="7E5F453A"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Франц</w:t>
            </w:r>
          </w:p>
        </w:tc>
        <w:tc>
          <w:tcPr>
            <w:tcW w:w="1460" w:type="dxa"/>
            <w:shd w:val="clear" w:color="auto" w:fill="auto"/>
            <w:vAlign w:val="center"/>
            <w:hideMark/>
          </w:tcPr>
          <w:p w14:paraId="27EFBAC8"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2</w:t>
            </w:r>
          </w:p>
        </w:tc>
        <w:tc>
          <w:tcPr>
            <w:tcW w:w="1460" w:type="dxa"/>
            <w:shd w:val="clear" w:color="auto" w:fill="auto"/>
            <w:vAlign w:val="center"/>
            <w:hideMark/>
          </w:tcPr>
          <w:p w14:paraId="32DD561C"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83.95</w:t>
            </w:r>
          </w:p>
        </w:tc>
        <w:tc>
          <w:tcPr>
            <w:tcW w:w="1825" w:type="dxa"/>
            <w:shd w:val="clear" w:color="auto" w:fill="auto"/>
            <w:vAlign w:val="center"/>
            <w:hideMark/>
          </w:tcPr>
          <w:p w14:paraId="703D46A3"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95.71</w:t>
            </w:r>
          </w:p>
        </w:tc>
        <w:tc>
          <w:tcPr>
            <w:tcW w:w="2464" w:type="dxa"/>
            <w:shd w:val="clear" w:color="auto" w:fill="auto"/>
            <w:vAlign w:val="center"/>
            <w:hideMark/>
          </w:tcPr>
          <w:p w14:paraId="79CBCC94"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76.11</w:t>
            </w:r>
          </w:p>
        </w:tc>
      </w:tr>
      <w:tr w:rsidR="008F7729" w:rsidRPr="008F7729" w14:paraId="4E3A7678" w14:textId="77777777" w:rsidTr="008F7729">
        <w:trPr>
          <w:trHeight w:val="342"/>
        </w:trPr>
        <w:tc>
          <w:tcPr>
            <w:tcW w:w="2099" w:type="dxa"/>
            <w:shd w:val="clear" w:color="000000" w:fill="E2EFD9"/>
            <w:vAlign w:val="center"/>
            <w:hideMark/>
          </w:tcPr>
          <w:p w14:paraId="7943CC7A"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Дани</w:t>
            </w:r>
          </w:p>
        </w:tc>
        <w:tc>
          <w:tcPr>
            <w:tcW w:w="1460" w:type="dxa"/>
            <w:shd w:val="clear" w:color="000000" w:fill="E2EFD9"/>
            <w:vAlign w:val="center"/>
            <w:hideMark/>
          </w:tcPr>
          <w:p w14:paraId="39085E4E"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3</w:t>
            </w:r>
          </w:p>
        </w:tc>
        <w:tc>
          <w:tcPr>
            <w:tcW w:w="1460" w:type="dxa"/>
            <w:shd w:val="clear" w:color="000000" w:fill="E2EFD9"/>
            <w:vAlign w:val="center"/>
            <w:hideMark/>
          </w:tcPr>
          <w:p w14:paraId="1116A517"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81.6</w:t>
            </w:r>
          </w:p>
        </w:tc>
        <w:tc>
          <w:tcPr>
            <w:tcW w:w="1825" w:type="dxa"/>
            <w:shd w:val="clear" w:color="000000" w:fill="E2EFD9"/>
            <w:vAlign w:val="center"/>
            <w:hideMark/>
          </w:tcPr>
          <w:p w14:paraId="2CC81329"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98.2</w:t>
            </w:r>
          </w:p>
        </w:tc>
        <w:tc>
          <w:tcPr>
            <w:tcW w:w="2464" w:type="dxa"/>
            <w:shd w:val="clear" w:color="000000" w:fill="E2EFD9"/>
            <w:vAlign w:val="center"/>
            <w:hideMark/>
          </w:tcPr>
          <w:p w14:paraId="1293E164"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70.53</w:t>
            </w:r>
          </w:p>
        </w:tc>
      </w:tr>
      <w:tr w:rsidR="008F7729" w:rsidRPr="008F7729" w14:paraId="7C69E7C9" w14:textId="77777777" w:rsidTr="008F7729">
        <w:trPr>
          <w:trHeight w:val="342"/>
        </w:trPr>
        <w:tc>
          <w:tcPr>
            <w:tcW w:w="2099" w:type="dxa"/>
            <w:shd w:val="clear" w:color="auto" w:fill="auto"/>
            <w:vAlign w:val="center"/>
            <w:hideMark/>
          </w:tcPr>
          <w:p w14:paraId="33DFBBD3"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Монгол</w:t>
            </w:r>
          </w:p>
        </w:tc>
        <w:tc>
          <w:tcPr>
            <w:tcW w:w="1460" w:type="dxa"/>
            <w:shd w:val="clear" w:color="auto" w:fill="auto"/>
            <w:vAlign w:val="center"/>
            <w:hideMark/>
          </w:tcPr>
          <w:p w14:paraId="29356C83"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83</w:t>
            </w:r>
          </w:p>
        </w:tc>
        <w:tc>
          <w:tcPr>
            <w:tcW w:w="1460" w:type="dxa"/>
            <w:shd w:val="clear" w:color="auto" w:fill="auto"/>
            <w:vAlign w:val="center"/>
            <w:hideMark/>
          </w:tcPr>
          <w:p w14:paraId="0190B5C9"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57.51</w:t>
            </w:r>
          </w:p>
        </w:tc>
        <w:tc>
          <w:tcPr>
            <w:tcW w:w="1825" w:type="dxa"/>
            <w:shd w:val="clear" w:color="auto" w:fill="auto"/>
            <w:vAlign w:val="center"/>
            <w:hideMark/>
          </w:tcPr>
          <w:p w14:paraId="279A8B7B"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61.97</w:t>
            </w:r>
          </w:p>
        </w:tc>
        <w:tc>
          <w:tcPr>
            <w:tcW w:w="2464" w:type="dxa"/>
            <w:shd w:val="clear" w:color="auto" w:fill="auto"/>
            <w:vAlign w:val="center"/>
            <w:hideMark/>
          </w:tcPr>
          <w:p w14:paraId="6EE5AEA5"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54.54</w:t>
            </w:r>
          </w:p>
        </w:tc>
      </w:tr>
      <w:tr w:rsidR="008F7729" w:rsidRPr="008F7729" w14:paraId="33CCD376" w14:textId="77777777" w:rsidTr="008F7729">
        <w:trPr>
          <w:trHeight w:val="342"/>
        </w:trPr>
        <w:tc>
          <w:tcPr>
            <w:tcW w:w="2099" w:type="dxa"/>
            <w:shd w:val="clear" w:color="000000" w:fill="E2EFD9"/>
            <w:vAlign w:val="center"/>
            <w:hideMark/>
          </w:tcPr>
          <w:p w14:paraId="05EE0B93"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Непал</w:t>
            </w:r>
          </w:p>
        </w:tc>
        <w:tc>
          <w:tcPr>
            <w:tcW w:w="1460" w:type="dxa"/>
            <w:shd w:val="clear" w:color="000000" w:fill="E2EFD9"/>
            <w:vAlign w:val="center"/>
            <w:hideMark/>
          </w:tcPr>
          <w:p w14:paraId="183EBC21"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176</w:t>
            </w:r>
          </w:p>
        </w:tc>
        <w:tc>
          <w:tcPr>
            <w:tcW w:w="1460" w:type="dxa"/>
            <w:shd w:val="clear" w:color="000000" w:fill="E2EFD9"/>
            <w:vAlign w:val="center"/>
            <w:hideMark/>
          </w:tcPr>
          <w:p w14:paraId="39C3FA88"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31.44</w:t>
            </w:r>
          </w:p>
        </w:tc>
        <w:tc>
          <w:tcPr>
            <w:tcW w:w="1825" w:type="dxa"/>
            <w:shd w:val="clear" w:color="000000" w:fill="E2EFD9"/>
            <w:vAlign w:val="center"/>
            <w:hideMark/>
          </w:tcPr>
          <w:p w14:paraId="2E6F0441"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10.54</w:t>
            </w:r>
          </w:p>
        </w:tc>
        <w:tc>
          <w:tcPr>
            <w:tcW w:w="2464" w:type="dxa"/>
            <w:shd w:val="clear" w:color="000000" w:fill="E2EFD9"/>
            <w:vAlign w:val="center"/>
            <w:hideMark/>
          </w:tcPr>
          <w:p w14:paraId="74030B13"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45.38</w:t>
            </w:r>
          </w:p>
        </w:tc>
      </w:tr>
      <w:tr w:rsidR="008F7729" w:rsidRPr="008F7729" w14:paraId="6DD0CC36" w14:textId="77777777" w:rsidTr="008F7729">
        <w:trPr>
          <w:trHeight w:val="342"/>
        </w:trPr>
        <w:tc>
          <w:tcPr>
            <w:tcW w:w="2099" w:type="dxa"/>
            <w:shd w:val="clear" w:color="auto" w:fill="auto"/>
            <w:vAlign w:val="center"/>
            <w:hideMark/>
          </w:tcPr>
          <w:p w14:paraId="53D91D93"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Энэтхэг</w:t>
            </w:r>
          </w:p>
        </w:tc>
        <w:tc>
          <w:tcPr>
            <w:tcW w:w="1460" w:type="dxa"/>
            <w:shd w:val="clear" w:color="auto" w:fill="auto"/>
            <w:vAlign w:val="center"/>
            <w:hideMark/>
          </w:tcPr>
          <w:p w14:paraId="4B5063B9"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177</w:t>
            </w:r>
          </w:p>
        </w:tc>
        <w:tc>
          <w:tcPr>
            <w:tcW w:w="1460" w:type="dxa"/>
            <w:shd w:val="clear" w:color="auto" w:fill="auto"/>
            <w:vAlign w:val="center"/>
            <w:hideMark/>
          </w:tcPr>
          <w:p w14:paraId="660E8972"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30.57</w:t>
            </w:r>
          </w:p>
        </w:tc>
        <w:tc>
          <w:tcPr>
            <w:tcW w:w="1825" w:type="dxa"/>
            <w:shd w:val="clear" w:color="auto" w:fill="auto"/>
            <w:vAlign w:val="center"/>
            <w:hideMark/>
          </w:tcPr>
          <w:p w14:paraId="56BBC111"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9.32</w:t>
            </w:r>
          </w:p>
        </w:tc>
        <w:tc>
          <w:tcPr>
            <w:tcW w:w="2464" w:type="dxa"/>
            <w:shd w:val="clear" w:color="auto" w:fill="auto"/>
            <w:vAlign w:val="center"/>
            <w:hideMark/>
          </w:tcPr>
          <w:p w14:paraId="7BEA7D2B"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44.74</w:t>
            </w:r>
          </w:p>
        </w:tc>
      </w:tr>
    </w:tbl>
    <w:p w14:paraId="5727488A" w14:textId="387FA472" w:rsidR="003A4825" w:rsidRDefault="003A4825" w:rsidP="008B6D67">
      <w:pPr>
        <w:shd w:val="clear" w:color="auto" w:fill="FFFFFF"/>
        <w:spacing w:after="0" w:line="240" w:lineRule="auto"/>
        <w:jc w:val="both"/>
        <w:rPr>
          <w:rFonts w:ascii="Arial" w:eastAsia="Times New Roman" w:hAnsi="Arial" w:cs="Arial"/>
          <w:b/>
          <w:bCs/>
          <w:i/>
          <w:iCs/>
          <w:sz w:val="24"/>
          <w:szCs w:val="24"/>
          <w:lang w:val="mn-MN"/>
        </w:rPr>
      </w:pPr>
    </w:p>
    <w:p w14:paraId="669E1269" w14:textId="169164DB" w:rsidR="00274632" w:rsidRDefault="00274632" w:rsidP="008B6D67">
      <w:pPr>
        <w:shd w:val="clear" w:color="auto" w:fill="FFFFFF"/>
        <w:spacing w:after="0" w:line="240" w:lineRule="auto"/>
        <w:jc w:val="both"/>
        <w:rPr>
          <w:rFonts w:ascii="Arial" w:eastAsia="Times New Roman" w:hAnsi="Arial" w:cs="Arial"/>
          <w:b/>
          <w:bCs/>
          <w:i/>
          <w:iCs/>
          <w:sz w:val="24"/>
          <w:szCs w:val="24"/>
          <w:lang w:val="mn-MN"/>
        </w:rPr>
      </w:pPr>
      <w:r w:rsidRPr="008D382C">
        <w:rPr>
          <w:rFonts w:ascii="Arial" w:eastAsia="Times New Roman" w:hAnsi="Arial" w:cs="Arial"/>
          <w:b/>
          <w:bCs/>
          <w:i/>
          <w:iCs/>
          <w:sz w:val="24"/>
          <w:szCs w:val="24"/>
          <w:lang w:val="mn-MN"/>
        </w:rPr>
        <w:t>Хүснэгт 4.2 2018 оны байдлаарх Монгол Улсын хүрээлэн буй орчны индексийн дэлгэрэнгүй үзүүлэлт.</w:t>
      </w:r>
    </w:p>
    <w:p w14:paraId="7100207E" w14:textId="77777777" w:rsidR="008B6D67" w:rsidRPr="008D382C" w:rsidRDefault="008B6D67" w:rsidP="008B6D67">
      <w:pPr>
        <w:shd w:val="clear" w:color="auto" w:fill="FFFFFF"/>
        <w:spacing w:after="0" w:line="240" w:lineRule="auto"/>
        <w:jc w:val="both"/>
        <w:rPr>
          <w:rFonts w:ascii="Arial" w:eastAsia="Times New Roman" w:hAnsi="Arial" w:cs="Arial"/>
          <w:b/>
          <w:bCs/>
          <w:i/>
          <w:iCs/>
          <w:sz w:val="24"/>
          <w:szCs w:val="24"/>
          <w:lang w:val="mn-MN"/>
        </w:rPr>
      </w:pPr>
    </w:p>
    <w:tbl>
      <w:tblPr>
        <w:tblW w:w="9307"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3371"/>
        <w:gridCol w:w="1592"/>
        <w:gridCol w:w="1329"/>
        <w:gridCol w:w="1498"/>
        <w:gridCol w:w="1517"/>
      </w:tblGrid>
      <w:tr w:rsidR="008F7729" w:rsidRPr="008F7729" w14:paraId="1D4CB2CA" w14:textId="77777777" w:rsidTr="008F7729">
        <w:trPr>
          <w:trHeight w:val="519"/>
        </w:trPr>
        <w:tc>
          <w:tcPr>
            <w:tcW w:w="3371" w:type="dxa"/>
            <w:shd w:val="clear" w:color="000000" w:fill="70AD47"/>
            <w:vAlign w:val="center"/>
            <w:hideMark/>
          </w:tcPr>
          <w:p w14:paraId="627DD4AE" w14:textId="77777777" w:rsidR="008F7729" w:rsidRPr="008F7729" w:rsidRDefault="008F7729" w:rsidP="008F7729">
            <w:pPr>
              <w:spacing w:after="0" w:line="240" w:lineRule="auto"/>
              <w:jc w:val="center"/>
              <w:rPr>
                <w:rFonts w:ascii="Arial" w:eastAsia="Times New Roman" w:hAnsi="Arial" w:cs="Arial"/>
                <w:color w:val="FFFFFF"/>
                <w:sz w:val="20"/>
                <w:szCs w:val="20"/>
              </w:rPr>
            </w:pPr>
            <w:r w:rsidRPr="008F7729">
              <w:rPr>
                <w:rFonts w:ascii="Arial" w:eastAsia="Times New Roman" w:hAnsi="Arial" w:cs="Arial"/>
                <w:color w:val="FFFFFF"/>
                <w:sz w:val="20"/>
                <w:szCs w:val="20"/>
                <w:lang w:val="mn-MN"/>
              </w:rPr>
              <w:t>Монгол Улс</w:t>
            </w:r>
          </w:p>
        </w:tc>
        <w:tc>
          <w:tcPr>
            <w:tcW w:w="1592" w:type="dxa"/>
            <w:shd w:val="clear" w:color="000000" w:fill="70AD47"/>
            <w:vAlign w:val="center"/>
            <w:hideMark/>
          </w:tcPr>
          <w:p w14:paraId="1054F15A" w14:textId="77777777" w:rsidR="008F7729" w:rsidRPr="008F7729" w:rsidRDefault="008F7729" w:rsidP="008F7729">
            <w:pPr>
              <w:spacing w:after="0" w:line="240" w:lineRule="auto"/>
              <w:jc w:val="center"/>
              <w:rPr>
                <w:rFonts w:ascii="Arial" w:eastAsia="Times New Roman" w:hAnsi="Arial" w:cs="Arial"/>
                <w:color w:val="FFFFFF"/>
                <w:sz w:val="20"/>
                <w:szCs w:val="20"/>
              </w:rPr>
            </w:pPr>
            <w:r w:rsidRPr="008F7729">
              <w:rPr>
                <w:rFonts w:ascii="Arial" w:eastAsia="Times New Roman" w:hAnsi="Arial" w:cs="Arial"/>
                <w:color w:val="FFFFFF"/>
                <w:sz w:val="20"/>
                <w:szCs w:val="20"/>
                <w:lang w:val="mn-MN"/>
              </w:rPr>
              <w:t>Одоо байгаа эрэмбэ</w:t>
            </w:r>
          </w:p>
        </w:tc>
        <w:tc>
          <w:tcPr>
            <w:tcW w:w="1329" w:type="dxa"/>
            <w:shd w:val="clear" w:color="000000" w:fill="70AD47"/>
            <w:vAlign w:val="center"/>
            <w:hideMark/>
          </w:tcPr>
          <w:p w14:paraId="25BBD0E1" w14:textId="77777777" w:rsidR="008F7729" w:rsidRPr="008F7729" w:rsidRDefault="008F7729" w:rsidP="008F7729">
            <w:pPr>
              <w:spacing w:after="0" w:line="240" w:lineRule="auto"/>
              <w:jc w:val="center"/>
              <w:rPr>
                <w:rFonts w:ascii="Arial" w:eastAsia="Times New Roman" w:hAnsi="Arial" w:cs="Arial"/>
                <w:color w:val="FFFFFF"/>
                <w:sz w:val="20"/>
                <w:szCs w:val="20"/>
              </w:rPr>
            </w:pPr>
            <w:r w:rsidRPr="008F7729">
              <w:rPr>
                <w:rFonts w:ascii="Arial" w:eastAsia="Times New Roman" w:hAnsi="Arial" w:cs="Arial"/>
                <w:color w:val="FFFFFF"/>
                <w:sz w:val="20"/>
                <w:szCs w:val="20"/>
                <w:lang w:val="mn-MN"/>
              </w:rPr>
              <w:t>Одоо байгаа оноо</w:t>
            </w:r>
          </w:p>
        </w:tc>
        <w:tc>
          <w:tcPr>
            <w:tcW w:w="1498" w:type="dxa"/>
            <w:shd w:val="clear" w:color="000000" w:fill="70AD47"/>
            <w:vAlign w:val="center"/>
            <w:hideMark/>
          </w:tcPr>
          <w:p w14:paraId="314910A5" w14:textId="77777777" w:rsidR="008F7729" w:rsidRPr="008F7729" w:rsidRDefault="008F7729" w:rsidP="008F7729">
            <w:pPr>
              <w:spacing w:after="0" w:line="240" w:lineRule="auto"/>
              <w:jc w:val="center"/>
              <w:rPr>
                <w:rFonts w:ascii="Arial" w:eastAsia="Times New Roman" w:hAnsi="Arial" w:cs="Arial"/>
                <w:color w:val="FFFFFF"/>
                <w:sz w:val="20"/>
                <w:szCs w:val="20"/>
              </w:rPr>
            </w:pPr>
            <w:r w:rsidRPr="008F7729">
              <w:rPr>
                <w:rFonts w:ascii="Arial" w:eastAsia="Times New Roman" w:hAnsi="Arial" w:cs="Arial"/>
                <w:color w:val="FFFFFF"/>
                <w:sz w:val="20"/>
                <w:szCs w:val="20"/>
                <w:lang w:val="mn-MN"/>
              </w:rPr>
              <w:t>Суурь эрэмбэ</w:t>
            </w:r>
          </w:p>
        </w:tc>
        <w:tc>
          <w:tcPr>
            <w:tcW w:w="1517" w:type="dxa"/>
            <w:shd w:val="clear" w:color="000000" w:fill="70AD47"/>
            <w:vAlign w:val="center"/>
            <w:hideMark/>
          </w:tcPr>
          <w:p w14:paraId="5B1059AA" w14:textId="77777777" w:rsidR="008F7729" w:rsidRPr="008F7729" w:rsidRDefault="008F7729" w:rsidP="008F7729">
            <w:pPr>
              <w:spacing w:after="0" w:line="240" w:lineRule="auto"/>
              <w:jc w:val="center"/>
              <w:rPr>
                <w:rFonts w:ascii="Arial" w:eastAsia="Times New Roman" w:hAnsi="Arial" w:cs="Arial"/>
                <w:color w:val="FFFFFF"/>
                <w:sz w:val="20"/>
                <w:szCs w:val="20"/>
              </w:rPr>
            </w:pPr>
            <w:r w:rsidRPr="008F7729">
              <w:rPr>
                <w:rFonts w:ascii="Arial" w:eastAsia="Times New Roman" w:hAnsi="Arial" w:cs="Arial"/>
                <w:color w:val="FFFFFF"/>
                <w:sz w:val="20"/>
                <w:szCs w:val="20"/>
                <w:lang w:val="mn-MN"/>
              </w:rPr>
              <w:t>Суурь оноо</w:t>
            </w:r>
          </w:p>
        </w:tc>
      </w:tr>
      <w:tr w:rsidR="008F7729" w:rsidRPr="008F7729" w14:paraId="37CEE432" w14:textId="77777777" w:rsidTr="008F7729">
        <w:trPr>
          <w:trHeight w:val="549"/>
        </w:trPr>
        <w:tc>
          <w:tcPr>
            <w:tcW w:w="3371" w:type="dxa"/>
            <w:shd w:val="clear" w:color="000000" w:fill="E2EFD9"/>
            <w:vAlign w:val="center"/>
            <w:hideMark/>
          </w:tcPr>
          <w:p w14:paraId="2273B5AB"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Хүрээлэн буй орчны индекс</w:t>
            </w:r>
          </w:p>
        </w:tc>
        <w:tc>
          <w:tcPr>
            <w:tcW w:w="1592" w:type="dxa"/>
            <w:shd w:val="clear" w:color="000000" w:fill="E2EFD9"/>
            <w:vAlign w:val="center"/>
            <w:hideMark/>
          </w:tcPr>
          <w:p w14:paraId="4C0D2322"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83</w:t>
            </w:r>
          </w:p>
        </w:tc>
        <w:tc>
          <w:tcPr>
            <w:tcW w:w="1329" w:type="dxa"/>
            <w:shd w:val="clear" w:color="000000" w:fill="E2EFD9"/>
            <w:vAlign w:val="center"/>
            <w:hideMark/>
          </w:tcPr>
          <w:p w14:paraId="2F09AA2A"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57.51</w:t>
            </w:r>
          </w:p>
        </w:tc>
        <w:tc>
          <w:tcPr>
            <w:tcW w:w="1498" w:type="dxa"/>
            <w:shd w:val="clear" w:color="000000" w:fill="E2EFD9"/>
            <w:vAlign w:val="center"/>
            <w:hideMark/>
          </w:tcPr>
          <w:p w14:paraId="20D1ECCB"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94</w:t>
            </w:r>
          </w:p>
        </w:tc>
        <w:tc>
          <w:tcPr>
            <w:tcW w:w="1517" w:type="dxa"/>
            <w:shd w:val="clear" w:color="000000" w:fill="E2EFD9"/>
            <w:vAlign w:val="center"/>
            <w:hideMark/>
          </w:tcPr>
          <w:p w14:paraId="3075F1ED"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52.83</w:t>
            </w:r>
          </w:p>
        </w:tc>
      </w:tr>
      <w:tr w:rsidR="008F7729" w:rsidRPr="008F7729" w14:paraId="474F6BC8" w14:textId="77777777" w:rsidTr="008F7729">
        <w:trPr>
          <w:trHeight w:val="549"/>
        </w:trPr>
        <w:tc>
          <w:tcPr>
            <w:tcW w:w="3371" w:type="dxa"/>
            <w:shd w:val="clear" w:color="auto" w:fill="auto"/>
            <w:vAlign w:val="center"/>
            <w:hideMark/>
          </w:tcPr>
          <w:p w14:paraId="17151680"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Хүрээлэн буй орчны эрүүл ахуй</w:t>
            </w:r>
          </w:p>
        </w:tc>
        <w:tc>
          <w:tcPr>
            <w:tcW w:w="1592" w:type="dxa"/>
            <w:shd w:val="clear" w:color="auto" w:fill="auto"/>
            <w:vAlign w:val="center"/>
            <w:hideMark/>
          </w:tcPr>
          <w:p w14:paraId="1F0CF927"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94</w:t>
            </w:r>
          </w:p>
        </w:tc>
        <w:tc>
          <w:tcPr>
            <w:tcW w:w="1329" w:type="dxa"/>
            <w:shd w:val="clear" w:color="auto" w:fill="auto"/>
            <w:vAlign w:val="center"/>
            <w:hideMark/>
          </w:tcPr>
          <w:p w14:paraId="4FBF200A"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61.97</w:t>
            </w:r>
          </w:p>
        </w:tc>
        <w:tc>
          <w:tcPr>
            <w:tcW w:w="1498" w:type="dxa"/>
            <w:shd w:val="clear" w:color="auto" w:fill="auto"/>
            <w:vAlign w:val="center"/>
            <w:hideMark/>
          </w:tcPr>
          <w:p w14:paraId="723CF56C"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97</w:t>
            </w:r>
          </w:p>
        </w:tc>
        <w:tc>
          <w:tcPr>
            <w:tcW w:w="1517" w:type="dxa"/>
            <w:shd w:val="clear" w:color="auto" w:fill="auto"/>
            <w:vAlign w:val="center"/>
            <w:hideMark/>
          </w:tcPr>
          <w:p w14:paraId="27A02F9D"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58.69</w:t>
            </w:r>
          </w:p>
        </w:tc>
      </w:tr>
      <w:tr w:rsidR="008F7729" w:rsidRPr="008F7729" w14:paraId="775A4896" w14:textId="77777777" w:rsidTr="008F7729">
        <w:trPr>
          <w:trHeight w:val="549"/>
        </w:trPr>
        <w:tc>
          <w:tcPr>
            <w:tcW w:w="3371" w:type="dxa"/>
            <w:shd w:val="clear" w:color="000000" w:fill="E2EFD9"/>
            <w:vAlign w:val="center"/>
            <w:hideMark/>
          </w:tcPr>
          <w:p w14:paraId="4CE6B803"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Агаарын чанар</w:t>
            </w:r>
          </w:p>
        </w:tc>
        <w:tc>
          <w:tcPr>
            <w:tcW w:w="1592" w:type="dxa"/>
            <w:shd w:val="clear" w:color="000000" w:fill="E2EFD9"/>
            <w:vAlign w:val="center"/>
            <w:hideMark/>
          </w:tcPr>
          <w:p w14:paraId="4A2E3B8F"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104</w:t>
            </w:r>
          </w:p>
        </w:tc>
        <w:tc>
          <w:tcPr>
            <w:tcW w:w="1329" w:type="dxa"/>
            <w:shd w:val="clear" w:color="000000" w:fill="E2EFD9"/>
            <w:vAlign w:val="center"/>
            <w:hideMark/>
          </w:tcPr>
          <w:p w14:paraId="6AAFA913"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64.3</w:t>
            </w:r>
          </w:p>
        </w:tc>
        <w:tc>
          <w:tcPr>
            <w:tcW w:w="1498" w:type="dxa"/>
            <w:shd w:val="clear" w:color="000000" w:fill="E2EFD9"/>
            <w:vAlign w:val="center"/>
            <w:hideMark/>
          </w:tcPr>
          <w:p w14:paraId="6FF62CB8"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121</w:t>
            </w:r>
          </w:p>
        </w:tc>
        <w:tc>
          <w:tcPr>
            <w:tcW w:w="1517" w:type="dxa"/>
            <w:shd w:val="clear" w:color="000000" w:fill="E2EFD9"/>
            <w:vAlign w:val="center"/>
            <w:hideMark/>
          </w:tcPr>
          <w:p w14:paraId="521E817C"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60.82</w:t>
            </w:r>
          </w:p>
        </w:tc>
      </w:tr>
      <w:tr w:rsidR="008F7729" w:rsidRPr="008F7729" w14:paraId="67EC895A" w14:textId="77777777" w:rsidTr="008F7729">
        <w:trPr>
          <w:trHeight w:val="549"/>
        </w:trPr>
        <w:tc>
          <w:tcPr>
            <w:tcW w:w="3371" w:type="dxa"/>
            <w:shd w:val="clear" w:color="auto" w:fill="auto"/>
            <w:vAlign w:val="center"/>
            <w:hideMark/>
          </w:tcPr>
          <w:p w14:paraId="5D9F9AD3"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Ундны ус ба ахуйн ариун цэвэр</w:t>
            </w:r>
          </w:p>
        </w:tc>
        <w:tc>
          <w:tcPr>
            <w:tcW w:w="1592" w:type="dxa"/>
            <w:shd w:val="clear" w:color="auto" w:fill="auto"/>
            <w:vAlign w:val="center"/>
            <w:hideMark/>
          </w:tcPr>
          <w:p w14:paraId="4F038610"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65</w:t>
            </w:r>
          </w:p>
        </w:tc>
        <w:tc>
          <w:tcPr>
            <w:tcW w:w="1329" w:type="dxa"/>
            <w:shd w:val="clear" w:color="auto" w:fill="auto"/>
            <w:vAlign w:val="center"/>
            <w:hideMark/>
          </w:tcPr>
          <w:p w14:paraId="553B05DA"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60.54</w:t>
            </w:r>
          </w:p>
        </w:tc>
        <w:tc>
          <w:tcPr>
            <w:tcW w:w="1498" w:type="dxa"/>
            <w:shd w:val="clear" w:color="auto" w:fill="auto"/>
            <w:vAlign w:val="center"/>
            <w:hideMark/>
          </w:tcPr>
          <w:p w14:paraId="545C6791"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58</w:t>
            </w:r>
          </w:p>
        </w:tc>
        <w:tc>
          <w:tcPr>
            <w:tcW w:w="1517" w:type="dxa"/>
            <w:shd w:val="clear" w:color="auto" w:fill="auto"/>
            <w:vAlign w:val="center"/>
            <w:hideMark/>
          </w:tcPr>
          <w:p w14:paraId="77FE0AAD"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59.1</w:t>
            </w:r>
          </w:p>
        </w:tc>
      </w:tr>
      <w:tr w:rsidR="008F7729" w:rsidRPr="008F7729" w14:paraId="78BE6816" w14:textId="77777777" w:rsidTr="008F7729">
        <w:trPr>
          <w:trHeight w:val="549"/>
        </w:trPr>
        <w:tc>
          <w:tcPr>
            <w:tcW w:w="3371" w:type="dxa"/>
            <w:shd w:val="clear" w:color="000000" w:fill="E2EFD9"/>
            <w:vAlign w:val="center"/>
            <w:hideMark/>
          </w:tcPr>
          <w:p w14:paraId="785E414C"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Хүнд металл буюу хар тугалгад өртөмтгий байдал</w:t>
            </w:r>
          </w:p>
        </w:tc>
        <w:tc>
          <w:tcPr>
            <w:tcW w:w="1592" w:type="dxa"/>
            <w:shd w:val="clear" w:color="000000" w:fill="E2EFD9"/>
            <w:vAlign w:val="center"/>
            <w:hideMark/>
          </w:tcPr>
          <w:p w14:paraId="52FBE743"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sz w:val="20"/>
                <w:szCs w:val="20"/>
              </w:rPr>
              <w:t>118</w:t>
            </w:r>
          </w:p>
        </w:tc>
        <w:tc>
          <w:tcPr>
            <w:tcW w:w="1329" w:type="dxa"/>
            <w:shd w:val="clear" w:color="000000" w:fill="E2EFD9"/>
            <w:vAlign w:val="center"/>
            <w:hideMark/>
          </w:tcPr>
          <w:p w14:paraId="24E3C97C"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sz w:val="20"/>
                <w:szCs w:val="20"/>
              </w:rPr>
              <w:t>40.31</w:t>
            </w:r>
          </w:p>
        </w:tc>
        <w:tc>
          <w:tcPr>
            <w:tcW w:w="1498" w:type="dxa"/>
            <w:shd w:val="clear" w:color="000000" w:fill="E2EFD9"/>
            <w:vAlign w:val="center"/>
            <w:hideMark/>
          </w:tcPr>
          <w:p w14:paraId="51B57336"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sz w:val="20"/>
                <w:szCs w:val="20"/>
              </w:rPr>
              <w:t>149</w:t>
            </w:r>
          </w:p>
        </w:tc>
        <w:tc>
          <w:tcPr>
            <w:tcW w:w="1517" w:type="dxa"/>
            <w:shd w:val="clear" w:color="000000" w:fill="E2EFD9"/>
            <w:vAlign w:val="center"/>
            <w:hideMark/>
          </w:tcPr>
          <w:p w14:paraId="3911BE4D"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sz w:val="20"/>
                <w:szCs w:val="20"/>
              </w:rPr>
              <w:t>28.46</w:t>
            </w:r>
          </w:p>
        </w:tc>
      </w:tr>
      <w:tr w:rsidR="008F7729" w:rsidRPr="008F7729" w14:paraId="5D37F160" w14:textId="77777777" w:rsidTr="008F7729">
        <w:trPr>
          <w:trHeight w:val="549"/>
        </w:trPr>
        <w:tc>
          <w:tcPr>
            <w:tcW w:w="3371" w:type="dxa"/>
            <w:shd w:val="clear" w:color="auto" w:fill="auto"/>
            <w:vAlign w:val="center"/>
            <w:hideMark/>
          </w:tcPr>
          <w:p w14:paraId="3BAC0536"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Экосистемийн амьдрах чадвар</w:t>
            </w:r>
          </w:p>
        </w:tc>
        <w:tc>
          <w:tcPr>
            <w:tcW w:w="1592" w:type="dxa"/>
            <w:shd w:val="clear" w:color="auto" w:fill="auto"/>
            <w:vAlign w:val="center"/>
            <w:hideMark/>
          </w:tcPr>
          <w:p w14:paraId="5150ADC6"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rPr>
              <w:t>84</w:t>
            </w:r>
          </w:p>
        </w:tc>
        <w:tc>
          <w:tcPr>
            <w:tcW w:w="1329" w:type="dxa"/>
            <w:shd w:val="clear" w:color="auto" w:fill="auto"/>
            <w:vAlign w:val="center"/>
            <w:hideMark/>
          </w:tcPr>
          <w:p w14:paraId="1F2777DF"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rPr>
              <w:t>54.54</w:t>
            </w:r>
          </w:p>
        </w:tc>
        <w:tc>
          <w:tcPr>
            <w:tcW w:w="1498" w:type="dxa"/>
            <w:shd w:val="clear" w:color="auto" w:fill="auto"/>
            <w:vAlign w:val="center"/>
            <w:hideMark/>
          </w:tcPr>
          <w:p w14:paraId="482E71EA"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rPr>
              <w:t>99</w:t>
            </w:r>
          </w:p>
        </w:tc>
        <w:tc>
          <w:tcPr>
            <w:tcW w:w="1517" w:type="dxa"/>
            <w:shd w:val="clear" w:color="auto" w:fill="auto"/>
            <w:vAlign w:val="center"/>
            <w:hideMark/>
          </w:tcPr>
          <w:p w14:paraId="38D4F7EC"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rPr>
              <w:t>48.93</w:t>
            </w:r>
          </w:p>
        </w:tc>
      </w:tr>
      <w:tr w:rsidR="008F7729" w:rsidRPr="008F7729" w14:paraId="34770600" w14:textId="77777777" w:rsidTr="008F7729">
        <w:trPr>
          <w:trHeight w:val="549"/>
        </w:trPr>
        <w:tc>
          <w:tcPr>
            <w:tcW w:w="3371" w:type="dxa"/>
            <w:shd w:val="clear" w:color="000000" w:fill="E2EFD9"/>
            <w:vAlign w:val="center"/>
            <w:hideMark/>
          </w:tcPr>
          <w:p w14:paraId="4633C525"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Биологийн төрөл зүйл ба төрөлх нутаг</w:t>
            </w:r>
          </w:p>
        </w:tc>
        <w:tc>
          <w:tcPr>
            <w:tcW w:w="1592" w:type="dxa"/>
            <w:shd w:val="clear" w:color="000000" w:fill="E2EFD9"/>
            <w:vAlign w:val="center"/>
            <w:hideMark/>
          </w:tcPr>
          <w:p w14:paraId="4B1EEB0A"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90</w:t>
            </w:r>
          </w:p>
        </w:tc>
        <w:tc>
          <w:tcPr>
            <w:tcW w:w="1329" w:type="dxa"/>
            <w:shd w:val="clear" w:color="000000" w:fill="E2EFD9"/>
            <w:vAlign w:val="center"/>
            <w:hideMark/>
          </w:tcPr>
          <w:p w14:paraId="7C2BCD39"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75.28</w:t>
            </w:r>
          </w:p>
        </w:tc>
        <w:tc>
          <w:tcPr>
            <w:tcW w:w="1498" w:type="dxa"/>
            <w:shd w:val="clear" w:color="000000" w:fill="E2EFD9"/>
            <w:vAlign w:val="center"/>
            <w:hideMark/>
          </w:tcPr>
          <w:p w14:paraId="376D07CE"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97</w:t>
            </w:r>
          </w:p>
        </w:tc>
        <w:tc>
          <w:tcPr>
            <w:tcW w:w="1517" w:type="dxa"/>
            <w:shd w:val="clear" w:color="000000" w:fill="E2EFD9"/>
            <w:vAlign w:val="center"/>
            <w:hideMark/>
          </w:tcPr>
          <w:p w14:paraId="6CD14CAA"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65.68</w:t>
            </w:r>
          </w:p>
        </w:tc>
      </w:tr>
      <w:tr w:rsidR="008F7729" w:rsidRPr="008F7729" w14:paraId="26A2B22F" w14:textId="77777777" w:rsidTr="008F7729">
        <w:trPr>
          <w:trHeight w:val="549"/>
        </w:trPr>
        <w:tc>
          <w:tcPr>
            <w:tcW w:w="3371" w:type="dxa"/>
            <w:shd w:val="clear" w:color="auto" w:fill="auto"/>
            <w:vAlign w:val="center"/>
            <w:hideMark/>
          </w:tcPr>
          <w:p w14:paraId="552E0BBC"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Ой мод устаж буй байдал</w:t>
            </w:r>
          </w:p>
        </w:tc>
        <w:tc>
          <w:tcPr>
            <w:tcW w:w="1592" w:type="dxa"/>
            <w:shd w:val="clear" w:color="auto" w:fill="auto"/>
            <w:vAlign w:val="center"/>
            <w:hideMark/>
          </w:tcPr>
          <w:p w14:paraId="62850E0D"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48</w:t>
            </w:r>
          </w:p>
        </w:tc>
        <w:tc>
          <w:tcPr>
            <w:tcW w:w="1329" w:type="dxa"/>
            <w:shd w:val="clear" w:color="auto" w:fill="auto"/>
            <w:vAlign w:val="center"/>
            <w:hideMark/>
          </w:tcPr>
          <w:p w14:paraId="2578F200"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28.94</w:t>
            </w:r>
          </w:p>
        </w:tc>
        <w:tc>
          <w:tcPr>
            <w:tcW w:w="1498" w:type="dxa"/>
            <w:shd w:val="clear" w:color="auto" w:fill="auto"/>
            <w:vAlign w:val="center"/>
            <w:hideMark/>
          </w:tcPr>
          <w:p w14:paraId="2BE8A558"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138</w:t>
            </w:r>
          </w:p>
        </w:tc>
        <w:tc>
          <w:tcPr>
            <w:tcW w:w="1517" w:type="dxa"/>
            <w:shd w:val="clear" w:color="auto" w:fill="auto"/>
            <w:vAlign w:val="center"/>
            <w:hideMark/>
          </w:tcPr>
          <w:p w14:paraId="171BF56A"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9.74</w:t>
            </w:r>
          </w:p>
        </w:tc>
      </w:tr>
      <w:tr w:rsidR="008F7729" w:rsidRPr="008F7729" w14:paraId="53B8FEFF" w14:textId="77777777" w:rsidTr="008F7729">
        <w:trPr>
          <w:trHeight w:val="549"/>
        </w:trPr>
        <w:tc>
          <w:tcPr>
            <w:tcW w:w="3371" w:type="dxa"/>
            <w:shd w:val="clear" w:color="000000" w:fill="E2EFD9"/>
            <w:vAlign w:val="center"/>
            <w:hideMark/>
          </w:tcPr>
          <w:p w14:paraId="4A9A8446"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Цаг уурын өөрчлөлт ба эрчим хүч</w:t>
            </w:r>
          </w:p>
        </w:tc>
        <w:tc>
          <w:tcPr>
            <w:tcW w:w="1592" w:type="dxa"/>
            <w:shd w:val="clear" w:color="000000" w:fill="E2EFD9"/>
            <w:vAlign w:val="center"/>
            <w:hideMark/>
          </w:tcPr>
          <w:p w14:paraId="24D14B0C"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74</w:t>
            </w:r>
          </w:p>
        </w:tc>
        <w:tc>
          <w:tcPr>
            <w:tcW w:w="1329" w:type="dxa"/>
            <w:shd w:val="clear" w:color="000000" w:fill="E2EFD9"/>
            <w:vAlign w:val="center"/>
            <w:hideMark/>
          </w:tcPr>
          <w:p w14:paraId="0C38C821"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53.98</w:t>
            </w:r>
          </w:p>
        </w:tc>
        <w:tc>
          <w:tcPr>
            <w:tcW w:w="1498" w:type="dxa"/>
            <w:shd w:val="clear" w:color="000000" w:fill="E2EFD9"/>
            <w:vAlign w:val="center"/>
            <w:hideMark/>
          </w:tcPr>
          <w:p w14:paraId="79625960"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70</w:t>
            </w:r>
          </w:p>
        </w:tc>
        <w:tc>
          <w:tcPr>
            <w:tcW w:w="1517" w:type="dxa"/>
            <w:shd w:val="clear" w:color="000000" w:fill="E2EFD9"/>
            <w:vAlign w:val="center"/>
            <w:hideMark/>
          </w:tcPr>
          <w:p w14:paraId="4D0BAB57"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50.72</w:t>
            </w:r>
          </w:p>
        </w:tc>
      </w:tr>
      <w:tr w:rsidR="008F7729" w:rsidRPr="008F7729" w14:paraId="2DACAE8D" w14:textId="77777777" w:rsidTr="008F7729">
        <w:trPr>
          <w:trHeight w:val="549"/>
        </w:trPr>
        <w:tc>
          <w:tcPr>
            <w:tcW w:w="3371" w:type="dxa"/>
            <w:shd w:val="clear" w:color="auto" w:fill="auto"/>
            <w:vAlign w:val="center"/>
            <w:hideMark/>
          </w:tcPr>
          <w:p w14:paraId="7B1B6708"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Агаарын бохирдол</w:t>
            </w:r>
          </w:p>
        </w:tc>
        <w:tc>
          <w:tcPr>
            <w:tcW w:w="1592" w:type="dxa"/>
            <w:shd w:val="clear" w:color="auto" w:fill="auto"/>
            <w:vAlign w:val="center"/>
            <w:hideMark/>
          </w:tcPr>
          <w:p w14:paraId="654C9B69"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115</w:t>
            </w:r>
          </w:p>
        </w:tc>
        <w:tc>
          <w:tcPr>
            <w:tcW w:w="1329" w:type="dxa"/>
            <w:shd w:val="clear" w:color="auto" w:fill="auto"/>
            <w:vAlign w:val="center"/>
            <w:hideMark/>
          </w:tcPr>
          <w:p w14:paraId="46F2EE93"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41.66</w:t>
            </w:r>
          </w:p>
        </w:tc>
        <w:tc>
          <w:tcPr>
            <w:tcW w:w="1498" w:type="dxa"/>
            <w:shd w:val="clear" w:color="auto" w:fill="auto"/>
            <w:vAlign w:val="center"/>
            <w:hideMark/>
          </w:tcPr>
          <w:p w14:paraId="70B758AA"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101</w:t>
            </w:r>
          </w:p>
        </w:tc>
        <w:tc>
          <w:tcPr>
            <w:tcW w:w="1517" w:type="dxa"/>
            <w:shd w:val="clear" w:color="auto" w:fill="auto"/>
            <w:vAlign w:val="center"/>
            <w:hideMark/>
          </w:tcPr>
          <w:p w14:paraId="44D154BD"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44.07</w:t>
            </w:r>
          </w:p>
        </w:tc>
      </w:tr>
      <w:tr w:rsidR="008F7729" w:rsidRPr="008F7729" w14:paraId="237CC0BB" w14:textId="77777777" w:rsidTr="008F7729">
        <w:trPr>
          <w:trHeight w:val="549"/>
        </w:trPr>
        <w:tc>
          <w:tcPr>
            <w:tcW w:w="3371" w:type="dxa"/>
            <w:shd w:val="clear" w:color="000000" w:fill="E2EFD9"/>
            <w:vAlign w:val="center"/>
            <w:hideMark/>
          </w:tcPr>
          <w:p w14:paraId="54B13389"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Усны нөөц болон бохир ус</w:t>
            </w:r>
          </w:p>
        </w:tc>
        <w:tc>
          <w:tcPr>
            <w:tcW w:w="1592" w:type="dxa"/>
            <w:shd w:val="clear" w:color="000000" w:fill="E2EFD9"/>
            <w:vAlign w:val="center"/>
            <w:hideMark/>
          </w:tcPr>
          <w:p w14:paraId="2D12E038"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101</w:t>
            </w:r>
          </w:p>
        </w:tc>
        <w:tc>
          <w:tcPr>
            <w:tcW w:w="1329" w:type="dxa"/>
            <w:shd w:val="clear" w:color="000000" w:fill="E2EFD9"/>
            <w:vAlign w:val="center"/>
            <w:hideMark/>
          </w:tcPr>
          <w:p w14:paraId="483088D4"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63</w:t>
            </w:r>
          </w:p>
        </w:tc>
        <w:tc>
          <w:tcPr>
            <w:tcW w:w="1498" w:type="dxa"/>
            <w:shd w:val="clear" w:color="000000" w:fill="E2EFD9"/>
            <w:vAlign w:val="center"/>
            <w:hideMark/>
          </w:tcPr>
          <w:p w14:paraId="08FE079C"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101</w:t>
            </w:r>
          </w:p>
        </w:tc>
        <w:tc>
          <w:tcPr>
            <w:tcW w:w="1517" w:type="dxa"/>
            <w:shd w:val="clear" w:color="000000" w:fill="E2EFD9"/>
            <w:vAlign w:val="center"/>
            <w:hideMark/>
          </w:tcPr>
          <w:p w14:paraId="14768FF1"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63</w:t>
            </w:r>
          </w:p>
        </w:tc>
      </w:tr>
      <w:tr w:rsidR="008F7729" w:rsidRPr="008F7729" w14:paraId="4659D622" w14:textId="77777777" w:rsidTr="008F7729">
        <w:trPr>
          <w:trHeight w:val="549"/>
        </w:trPr>
        <w:tc>
          <w:tcPr>
            <w:tcW w:w="3371" w:type="dxa"/>
            <w:shd w:val="clear" w:color="auto" w:fill="auto"/>
            <w:vAlign w:val="center"/>
            <w:hideMark/>
          </w:tcPr>
          <w:p w14:paraId="03FA97E9"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Газар тариалан буюу азотын тогтвортой менежмент</w:t>
            </w:r>
          </w:p>
        </w:tc>
        <w:tc>
          <w:tcPr>
            <w:tcW w:w="1592" w:type="dxa"/>
            <w:shd w:val="clear" w:color="auto" w:fill="auto"/>
            <w:vAlign w:val="center"/>
            <w:hideMark/>
          </w:tcPr>
          <w:p w14:paraId="3FA26E2E"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145</w:t>
            </w:r>
          </w:p>
        </w:tc>
        <w:tc>
          <w:tcPr>
            <w:tcW w:w="1329" w:type="dxa"/>
            <w:shd w:val="clear" w:color="auto" w:fill="auto"/>
            <w:vAlign w:val="center"/>
            <w:hideMark/>
          </w:tcPr>
          <w:p w14:paraId="5569BED0"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14.35</w:t>
            </w:r>
          </w:p>
        </w:tc>
        <w:tc>
          <w:tcPr>
            <w:tcW w:w="1498" w:type="dxa"/>
            <w:shd w:val="clear" w:color="auto" w:fill="auto"/>
            <w:vAlign w:val="center"/>
            <w:hideMark/>
          </w:tcPr>
          <w:p w14:paraId="54CA252D"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145</w:t>
            </w:r>
          </w:p>
        </w:tc>
        <w:tc>
          <w:tcPr>
            <w:tcW w:w="1517" w:type="dxa"/>
            <w:shd w:val="clear" w:color="auto" w:fill="auto"/>
            <w:vAlign w:val="center"/>
            <w:hideMark/>
          </w:tcPr>
          <w:p w14:paraId="6A011399"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14.35</w:t>
            </w:r>
          </w:p>
        </w:tc>
      </w:tr>
    </w:tbl>
    <w:p w14:paraId="2F33CC9C" w14:textId="77777777" w:rsidR="003A4825" w:rsidRDefault="003A4825" w:rsidP="00052398">
      <w:pPr>
        <w:spacing w:line="240" w:lineRule="auto"/>
        <w:jc w:val="both"/>
        <w:rPr>
          <w:rFonts w:ascii="Arial" w:hAnsi="Arial" w:cs="Arial"/>
          <w:b/>
          <w:bCs/>
          <w:sz w:val="24"/>
          <w:szCs w:val="24"/>
          <w:lang w:val="mn-MN"/>
        </w:rPr>
      </w:pPr>
    </w:p>
    <w:p w14:paraId="3903D3EB" w14:textId="77777777" w:rsidR="008F7729" w:rsidRDefault="008F7729">
      <w:pPr>
        <w:rPr>
          <w:rFonts w:ascii="Arial" w:hAnsi="Arial" w:cs="Arial"/>
          <w:b/>
          <w:bCs/>
          <w:sz w:val="24"/>
          <w:szCs w:val="24"/>
          <w:lang w:val="mn-MN"/>
        </w:rPr>
      </w:pPr>
      <w:r>
        <w:rPr>
          <w:rFonts w:ascii="Arial" w:hAnsi="Arial" w:cs="Arial"/>
          <w:b/>
          <w:bCs/>
          <w:sz w:val="24"/>
          <w:szCs w:val="24"/>
          <w:lang w:val="mn-MN"/>
        </w:rPr>
        <w:br w:type="page"/>
      </w:r>
    </w:p>
    <w:p w14:paraId="39986948" w14:textId="564F3DD4" w:rsidR="00274632" w:rsidRDefault="00274632" w:rsidP="00052398">
      <w:pPr>
        <w:spacing w:line="240" w:lineRule="auto"/>
        <w:jc w:val="both"/>
        <w:rPr>
          <w:rFonts w:ascii="Arial" w:hAnsi="Arial" w:cs="Arial"/>
          <w:b/>
          <w:bCs/>
          <w:sz w:val="24"/>
          <w:szCs w:val="24"/>
          <w:lang w:val="mn-MN"/>
        </w:rPr>
      </w:pPr>
      <w:r>
        <w:rPr>
          <w:rFonts w:ascii="Arial" w:hAnsi="Arial" w:cs="Arial"/>
          <w:b/>
          <w:bCs/>
          <w:sz w:val="24"/>
          <w:szCs w:val="24"/>
          <w:lang w:val="mn-MN"/>
        </w:rPr>
        <w:lastRenderedPageBreak/>
        <w:t>4.</w:t>
      </w:r>
      <w:r w:rsidRPr="00532D14">
        <w:rPr>
          <w:rFonts w:ascii="Arial" w:hAnsi="Arial" w:cs="Arial"/>
          <w:b/>
          <w:bCs/>
          <w:sz w:val="24"/>
          <w:szCs w:val="24"/>
          <w:lang w:val="mn-MN"/>
        </w:rPr>
        <w:t>6. Жендэрийн индекс</w:t>
      </w:r>
    </w:p>
    <w:p w14:paraId="270BC7CC" w14:textId="77777777" w:rsidR="00274632" w:rsidRPr="00E34F78" w:rsidRDefault="00274632" w:rsidP="00052398">
      <w:pPr>
        <w:keepNext/>
        <w:keepLines/>
        <w:shd w:val="clear" w:color="auto" w:fill="FFFFFF"/>
        <w:spacing w:line="240" w:lineRule="auto"/>
        <w:jc w:val="right"/>
        <w:outlineLvl w:val="1"/>
        <w:rPr>
          <w:rFonts w:ascii="Arial" w:eastAsiaTheme="majorEastAsia" w:hAnsi="Arial" w:cs="Arial"/>
          <w:i/>
          <w:iCs/>
          <w:sz w:val="24"/>
          <w:szCs w:val="24"/>
          <w:lang w:val="mn-MN"/>
        </w:rPr>
      </w:pPr>
      <w:r w:rsidRPr="00E34F78">
        <w:rPr>
          <w:rFonts w:ascii="Arial" w:eastAsiaTheme="majorEastAsia" w:hAnsi="Arial" w:cs="Arial"/>
          <w:i/>
          <w:iCs/>
          <w:sz w:val="24"/>
          <w:szCs w:val="24"/>
          <w:lang w:val="mn-MN"/>
        </w:rPr>
        <w:t>“Улс төр, эдийн засаг, нийгэм соёлын амьдрал, гэр бүлийн харилцаанд эрэгтэй, эмэгтэй тэгш эрхтэй.”</w:t>
      </w:r>
    </w:p>
    <w:p w14:paraId="09FCB262" w14:textId="49A6DE2E" w:rsidR="00274632" w:rsidRDefault="00274632" w:rsidP="00052398">
      <w:pPr>
        <w:keepNext/>
        <w:keepLines/>
        <w:shd w:val="clear" w:color="auto" w:fill="FFFFFF"/>
        <w:spacing w:after="0" w:line="240" w:lineRule="auto"/>
        <w:contextualSpacing/>
        <w:jc w:val="right"/>
        <w:outlineLvl w:val="1"/>
        <w:rPr>
          <w:rFonts w:ascii="Arial" w:eastAsiaTheme="majorEastAsia" w:hAnsi="Arial" w:cs="Arial"/>
          <w:i/>
          <w:iCs/>
          <w:sz w:val="24"/>
          <w:szCs w:val="24"/>
          <w:lang w:val="mn-MN"/>
        </w:rPr>
      </w:pPr>
      <w:r w:rsidRPr="00D5313B">
        <w:rPr>
          <w:rFonts w:ascii="Arial" w:eastAsiaTheme="majorEastAsia" w:hAnsi="Arial" w:cs="Arial"/>
          <w:i/>
          <w:iCs/>
          <w:sz w:val="24"/>
          <w:szCs w:val="24"/>
          <w:lang w:val="mn-MN"/>
        </w:rPr>
        <w:t xml:space="preserve">(Монгол </w:t>
      </w:r>
      <w:r>
        <w:rPr>
          <w:rFonts w:ascii="Arial" w:eastAsiaTheme="majorEastAsia" w:hAnsi="Arial" w:cs="Arial"/>
          <w:i/>
          <w:iCs/>
          <w:sz w:val="24"/>
          <w:szCs w:val="24"/>
          <w:lang w:val="mn-MN"/>
        </w:rPr>
        <w:t>У</w:t>
      </w:r>
      <w:r w:rsidRPr="00D5313B">
        <w:rPr>
          <w:rFonts w:ascii="Arial" w:eastAsiaTheme="majorEastAsia" w:hAnsi="Arial" w:cs="Arial"/>
          <w:i/>
          <w:iCs/>
          <w:sz w:val="24"/>
          <w:szCs w:val="24"/>
          <w:lang w:val="mn-MN"/>
        </w:rPr>
        <w:t xml:space="preserve">лсын Үндсэн хуулийн </w:t>
      </w:r>
      <w:r>
        <w:rPr>
          <w:rFonts w:ascii="Arial" w:eastAsiaTheme="majorEastAsia" w:hAnsi="Arial" w:cs="Arial"/>
          <w:i/>
          <w:iCs/>
          <w:sz w:val="24"/>
          <w:szCs w:val="24"/>
          <w:lang w:val="mn-MN"/>
        </w:rPr>
        <w:t>Арван зургадугаар</w:t>
      </w:r>
      <w:r w:rsidRPr="00D5313B">
        <w:rPr>
          <w:rFonts w:ascii="Arial" w:eastAsiaTheme="majorEastAsia" w:hAnsi="Arial" w:cs="Arial"/>
          <w:i/>
          <w:iCs/>
          <w:sz w:val="24"/>
          <w:szCs w:val="24"/>
          <w:lang w:val="mn-MN"/>
        </w:rPr>
        <w:t xml:space="preserve"> зүйлийн </w:t>
      </w:r>
      <w:r>
        <w:rPr>
          <w:rFonts w:ascii="Arial" w:eastAsiaTheme="majorEastAsia" w:hAnsi="Arial" w:cs="Arial"/>
          <w:i/>
          <w:iCs/>
          <w:sz w:val="24"/>
          <w:szCs w:val="24"/>
          <w:lang w:val="mn-MN"/>
        </w:rPr>
        <w:t>11</w:t>
      </w:r>
      <w:r w:rsidRPr="00D5313B">
        <w:rPr>
          <w:rFonts w:ascii="Arial" w:eastAsiaTheme="majorEastAsia" w:hAnsi="Arial" w:cs="Arial"/>
          <w:i/>
          <w:iCs/>
          <w:sz w:val="24"/>
          <w:szCs w:val="24"/>
          <w:lang w:val="mn-MN"/>
        </w:rPr>
        <w:t xml:space="preserve"> д</w:t>
      </w:r>
      <w:r>
        <w:rPr>
          <w:rFonts w:ascii="Arial" w:eastAsiaTheme="majorEastAsia" w:hAnsi="Arial" w:cs="Arial"/>
          <w:i/>
          <w:iCs/>
          <w:sz w:val="24"/>
          <w:szCs w:val="24"/>
          <w:lang w:val="mn-MN"/>
        </w:rPr>
        <w:t>э</w:t>
      </w:r>
      <w:r w:rsidRPr="00D5313B">
        <w:rPr>
          <w:rFonts w:ascii="Arial" w:eastAsiaTheme="majorEastAsia" w:hAnsi="Arial" w:cs="Arial"/>
          <w:i/>
          <w:iCs/>
          <w:sz w:val="24"/>
          <w:szCs w:val="24"/>
          <w:lang w:val="mn-MN"/>
        </w:rPr>
        <w:t xml:space="preserve">х </w:t>
      </w:r>
      <w:r>
        <w:rPr>
          <w:rFonts w:ascii="Arial" w:eastAsiaTheme="majorEastAsia" w:hAnsi="Arial" w:cs="Arial"/>
          <w:i/>
          <w:iCs/>
          <w:sz w:val="24"/>
          <w:szCs w:val="24"/>
          <w:lang w:val="mn-MN"/>
        </w:rPr>
        <w:t>заалт</w:t>
      </w:r>
      <w:r w:rsidRPr="00D5313B">
        <w:rPr>
          <w:rFonts w:ascii="Arial" w:eastAsiaTheme="majorEastAsia" w:hAnsi="Arial" w:cs="Arial"/>
          <w:i/>
          <w:iCs/>
          <w:sz w:val="24"/>
          <w:szCs w:val="24"/>
          <w:lang w:val="mn-MN"/>
        </w:rPr>
        <w:t>)</w:t>
      </w:r>
    </w:p>
    <w:p w14:paraId="21A676FC" w14:textId="77777777" w:rsidR="00251113" w:rsidRDefault="00251113" w:rsidP="00052398">
      <w:pPr>
        <w:keepNext/>
        <w:keepLines/>
        <w:shd w:val="clear" w:color="auto" w:fill="FFFFFF"/>
        <w:spacing w:after="0" w:line="240" w:lineRule="auto"/>
        <w:contextualSpacing/>
        <w:jc w:val="right"/>
        <w:outlineLvl w:val="1"/>
        <w:rPr>
          <w:rFonts w:ascii="Arial" w:eastAsiaTheme="majorEastAsia" w:hAnsi="Arial" w:cs="Arial"/>
          <w:i/>
          <w:iCs/>
          <w:sz w:val="24"/>
          <w:szCs w:val="24"/>
          <w:lang w:val="mn-MN"/>
        </w:rPr>
      </w:pPr>
    </w:p>
    <w:p w14:paraId="7EF385A0" w14:textId="77777777" w:rsidR="00251113" w:rsidRDefault="00251113" w:rsidP="00052398">
      <w:pPr>
        <w:keepNext/>
        <w:keepLines/>
        <w:shd w:val="clear" w:color="auto" w:fill="FFFFFF"/>
        <w:spacing w:after="0" w:line="240" w:lineRule="auto"/>
        <w:contextualSpacing/>
        <w:jc w:val="right"/>
        <w:outlineLvl w:val="1"/>
        <w:rPr>
          <w:rFonts w:ascii="Arial" w:hAnsi="Arial" w:cs="Arial"/>
          <w:i/>
          <w:iCs/>
          <w:sz w:val="24"/>
          <w:szCs w:val="24"/>
          <w:lang w:val="en"/>
        </w:rPr>
      </w:pPr>
      <w:r w:rsidRPr="00251113">
        <w:rPr>
          <w:rFonts w:ascii="Arial" w:hAnsi="Arial" w:cs="Arial"/>
          <w:i/>
          <w:iCs/>
          <w:sz w:val="24"/>
          <w:szCs w:val="24"/>
          <w:lang w:val="en"/>
        </w:rPr>
        <w:t>“Энэхүү Пактад оролцогч улсууд түүнд заасан эдийн засаг, нийгэм, соёлын бүх эрхийг эрэгтэй, эмэгтэйчүүдэд тэгш эдлүүлэх нөхцлийг хангах үүрэгтэй. ”</w:t>
      </w:r>
      <w:r w:rsidRPr="00251113">
        <w:rPr>
          <w:rFonts w:ascii="Arial" w:hAnsi="Arial" w:cs="Arial"/>
          <w:i/>
          <w:iCs/>
          <w:sz w:val="24"/>
          <w:szCs w:val="24"/>
          <w:lang w:val="en"/>
        </w:rPr>
        <w:br/>
      </w:r>
    </w:p>
    <w:p w14:paraId="02AA3FFF" w14:textId="04B716D4" w:rsidR="00251113" w:rsidRPr="00251113" w:rsidRDefault="00251113" w:rsidP="00052398">
      <w:pPr>
        <w:keepNext/>
        <w:keepLines/>
        <w:shd w:val="clear" w:color="auto" w:fill="FFFFFF"/>
        <w:spacing w:after="0" w:line="240" w:lineRule="auto"/>
        <w:contextualSpacing/>
        <w:jc w:val="right"/>
        <w:outlineLvl w:val="1"/>
        <w:rPr>
          <w:rFonts w:ascii="Arial" w:eastAsiaTheme="majorEastAsia" w:hAnsi="Arial" w:cs="Arial"/>
          <w:i/>
          <w:iCs/>
          <w:sz w:val="24"/>
          <w:szCs w:val="24"/>
          <w:lang w:val="mn-MN"/>
        </w:rPr>
      </w:pPr>
      <w:r w:rsidRPr="00251113">
        <w:rPr>
          <w:rFonts w:ascii="Arial" w:hAnsi="Arial" w:cs="Arial"/>
          <w:i/>
          <w:iCs/>
          <w:sz w:val="24"/>
          <w:szCs w:val="24"/>
          <w:lang w:val="en"/>
        </w:rPr>
        <w:t>(Эдийн засаг, нийгэм, соёлын эрхийн тухай олон улсын пактын 3 дугаар)</w:t>
      </w:r>
    </w:p>
    <w:p w14:paraId="3FD98D8A" w14:textId="77777777" w:rsidR="00251113" w:rsidRDefault="00251113" w:rsidP="00052398">
      <w:pPr>
        <w:pStyle w:val="p1"/>
        <w:shd w:val="clear" w:color="auto" w:fill="FFFFFF"/>
        <w:spacing w:before="0" w:beforeAutospacing="0" w:after="0" w:afterAutospacing="0"/>
        <w:ind w:firstLine="567"/>
        <w:contextualSpacing/>
        <w:jc w:val="both"/>
        <w:rPr>
          <w:rStyle w:val="s1"/>
          <w:rFonts w:ascii="Arial" w:hAnsi="Arial" w:cs="Arial"/>
          <w:color w:val="000000"/>
          <w:lang w:val="mn-MN"/>
        </w:rPr>
      </w:pPr>
    </w:p>
    <w:p w14:paraId="3E5401D7" w14:textId="08B917FA" w:rsidR="00274632" w:rsidRPr="00372AE1" w:rsidRDefault="00274632" w:rsidP="00052398">
      <w:pPr>
        <w:pStyle w:val="p1"/>
        <w:shd w:val="clear" w:color="auto" w:fill="FFFFFF"/>
        <w:spacing w:before="0" w:beforeAutospacing="0" w:after="0" w:afterAutospacing="0"/>
        <w:ind w:firstLine="567"/>
        <w:jc w:val="both"/>
        <w:rPr>
          <w:rFonts w:ascii="Arial" w:hAnsi="Arial" w:cs="Arial"/>
          <w:color w:val="000000"/>
          <w:lang w:val="mn-MN"/>
        </w:rPr>
      </w:pPr>
      <w:r w:rsidRPr="00372AE1">
        <w:rPr>
          <w:rStyle w:val="s1"/>
          <w:rFonts w:ascii="Arial" w:hAnsi="Arial" w:cs="Arial"/>
          <w:color w:val="000000"/>
          <w:lang w:val="mn-MN"/>
        </w:rPr>
        <w:t>Дэлхийн эдийн засгийн форумаас</w:t>
      </w:r>
      <w:r w:rsidR="008D382C">
        <w:rPr>
          <w:rStyle w:val="s1"/>
          <w:rFonts w:ascii="Arial" w:hAnsi="Arial" w:cs="Arial"/>
          <w:color w:val="000000"/>
          <w:lang w:val="mn-MN"/>
        </w:rPr>
        <w:t xml:space="preserve"> </w:t>
      </w:r>
      <w:r>
        <w:rPr>
          <w:rStyle w:val="s1"/>
          <w:rFonts w:ascii="Arial" w:hAnsi="Arial" w:cs="Arial"/>
          <w:color w:val="000000"/>
          <w:lang w:val="mn-MN"/>
        </w:rPr>
        <w:t>2006 оноос хойш</w:t>
      </w:r>
      <w:r w:rsidRPr="00372AE1">
        <w:rPr>
          <w:rStyle w:val="s1"/>
          <w:rFonts w:ascii="Arial" w:hAnsi="Arial" w:cs="Arial"/>
          <w:color w:val="000000"/>
          <w:lang w:val="mn-MN"/>
        </w:rPr>
        <w:t xml:space="preserve"> хүйсийн ялгаатай байдлын индексийг тооцож, эрүүл мэнд, боловсрол, эдийн засаг болон улс төрийн индексийг тус тус тооцож эдгээр салб</w:t>
      </w:r>
      <w:r>
        <w:rPr>
          <w:rStyle w:val="s1"/>
          <w:rFonts w:ascii="Arial" w:hAnsi="Arial" w:cs="Arial"/>
          <w:color w:val="000000"/>
          <w:lang w:val="mn-MN"/>
        </w:rPr>
        <w:t>а</w:t>
      </w:r>
      <w:r w:rsidRPr="00372AE1">
        <w:rPr>
          <w:rStyle w:val="s1"/>
          <w:rFonts w:ascii="Arial" w:hAnsi="Arial" w:cs="Arial"/>
          <w:color w:val="000000"/>
          <w:lang w:val="mn-MN"/>
        </w:rPr>
        <w:t xml:space="preserve">рууд дахь </w:t>
      </w:r>
      <w:r>
        <w:rPr>
          <w:rStyle w:val="s1"/>
          <w:rFonts w:ascii="Arial" w:hAnsi="Arial" w:cs="Arial"/>
          <w:color w:val="000000"/>
          <w:lang w:val="mn-MN"/>
        </w:rPr>
        <w:t>жендэрийн</w:t>
      </w:r>
      <w:r w:rsidRPr="00372AE1">
        <w:rPr>
          <w:rStyle w:val="s1"/>
          <w:rFonts w:ascii="Arial" w:hAnsi="Arial" w:cs="Arial"/>
          <w:color w:val="000000"/>
          <w:lang w:val="mn-MN"/>
        </w:rPr>
        <w:t xml:space="preserve"> ялгаа</w:t>
      </w:r>
      <w:r>
        <w:rPr>
          <w:rStyle w:val="s1"/>
          <w:rFonts w:ascii="Arial" w:hAnsi="Arial" w:cs="Arial"/>
          <w:color w:val="000000"/>
          <w:lang w:val="mn-MN"/>
        </w:rPr>
        <w:t>тай байдлы</w:t>
      </w:r>
      <w:r w:rsidRPr="00372AE1">
        <w:rPr>
          <w:rStyle w:val="s1"/>
          <w:rFonts w:ascii="Arial" w:hAnsi="Arial" w:cs="Arial"/>
          <w:color w:val="000000"/>
          <w:lang w:val="mn-MN"/>
        </w:rPr>
        <w:t>г харуул</w:t>
      </w:r>
      <w:r>
        <w:rPr>
          <w:rStyle w:val="s1"/>
          <w:rFonts w:ascii="Arial" w:hAnsi="Arial" w:cs="Arial"/>
          <w:color w:val="000000"/>
          <w:lang w:val="mn-MN"/>
        </w:rPr>
        <w:t>даг</w:t>
      </w:r>
      <w:r w:rsidRPr="00372AE1">
        <w:rPr>
          <w:rStyle w:val="s1"/>
          <w:rFonts w:ascii="Arial" w:hAnsi="Arial" w:cs="Arial"/>
          <w:color w:val="000000"/>
          <w:lang w:val="mn-MN"/>
        </w:rPr>
        <w:t xml:space="preserve"> билээ.</w:t>
      </w:r>
      <w:r>
        <w:rPr>
          <w:rFonts w:ascii="Arial" w:hAnsi="Arial" w:cs="Arial"/>
          <w:color w:val="000000"/>
          <w:lang w:val="mn-MN"/>
        </w:rPr>
        <w:t xml:space="preserve"> </w:t>
      </w:r>
      <w:r w:rsidRPr="00372AE1">
        <w:rPr>
          <w:rStyle w:val="s1"/>
          <w:rFonts w:ascii="Arial" w:hAnsi="Arial" w:cs="Arial"/>
          <w:color w:val="000000"/>
          <w:lang w:val="mn-MN"/>
        </w:rPr>
        <w:t>Энэхүү индексээр аль болох олон улс орныг хамруулахыг хичээдэг ч нийт 14 шалгуур үзүүлэлтээс хамгийн багадаа 12 үзүүлэлтийн мэдээлэлтэй орнуудыг үнэлгээнд оруулж, индексийг нь тооцоолдог</w:t>
      </w:r>
      <w:r>
        <w:rPr>
          <w:rStyle w:val="s1"/>
          <w:rFonts w:ascii="Arial" w:hAnsi="Arial" w:cs="Arial"/>
          <w:color w:val="000000"/>
          <w:lang w:val="mn-MN"/>
        </w:rPr>
        <w:t xml:space="preserve"> ажээ</w:t>
      </w:r>
      <w:r w:rsidRPr="00372AE1">
        <w:rPr>
          <w:rStyle w:val="s1"/>
          <w:rFonts w:ascii="Arial" w:hAnsi="Arial" w:cs="Arial"/>
          <w:color w:val="000000"/>
          <w:lang w:val="mn-MN"/>
        </w:rPr>
        <w:t xml:space="preserve">. </w:t>
      </w:r>
      <w:r>
        <w:rPr>
          <w:rStyle w:val="s1"/>
          <w:rFonts w:ascii="Arial" w:hAnsi="Arial" w:cs="Arial"/>
          <w:color w:val="000000"/>
          <w:lang w:val="mn-MN"/>
        </w:rPr>
        <w:t>2020</w:t>
      </w:r>
      <w:r w:rsidRPr="00372AE1">
        <w:rPr>
          <w:rStyle w:val="s1"/>
          <w:rFonts w:ascii="Arial" w:hAnsi="Arial" w:cs="Arial"/>
          <w:color w:val="000000"/>
          <w:lang w:val="mn-MN"/>
        </w:rPr>
        <w:t xml:space="preserve"> оны хувьд </w:t>
      </w:r>
      <w:r>
        <w:rPr>
          <w:rStyle w:val="s1"/>
          <w:rFonts w:ascii="Arial" w:hAnsi="Arial" w:cs="Arial"/>
          <w:color w:val="000000"/>
          <w:lang w:val="mn-MN"/>
        </w:rPr>
        <w:t>жендэрийн</w:t>
      </w:r>
      <w:r w:rsidRPr="00372AE1">
        <w:rPr>
          <w:rStyle w:val="s1"/>
          <w:rFonts w:ascii="Arial" w:hAnsi="Arial" w:cs="Arial"/>
          <w:color w:val="000000"/>
          <w:lang w:val="mn-MN"/>
        </w:rPr>
        <w:t xml:space="preserve"> ялгаатай байдлыг үнэлсэн орны тоо нэм</w:t>
      </w:r>
      <w:r>
        <w:rPr>
          <w:rStyle w:val="s1"/>
          <w:rFonts w:ascii="Arial" w:hAnsi="Arial" w:cs="Arial"/>
          <w:color w:val="000000"/>
          <w:lang w:val="mn-MN"/>
        </w:rPr>
        <w:t>эгд</w:t>
      </w:r>
      <w:r w:rsidRPr="00372AE1">
        <w:rPr>
          <w:rStyle w:val="s1"/>
          <w:rFonts w:ascii="Arial" w:hAnsi="Arial" w:cs="Arial"/>
          <w:color w:val="000000"/>
          <w:lang w:val="mn-MN"/>
        </w:rPr>
        <w:t>сэн б</w:t>
      </w:r>
      <w:r>
        <w:rPr>
          <w:rStyle w:val="s1"/>
          <w:rFonts w:ascii="Arial" w:hAnsi="Arial" w:cs="Arial"/>
          <w:color w:val="000000"/>
          <w:lang w:val="mn-MN"/>
        </w:rPr>
        <w:t xml:space="preserve">өгөөд </w:t>
      </w:r>
      <w:r w:rsidRPr="00372AE1">
        <w:rPr>
          <w:rStyle w:val="s1"/>
          <w:rFonts w:ascii="Arial" w:hAnsi="Arial" w:cs="Arial"/>
          <w:color w:val="000000"/>
          <w:lang w:val="mn-MN"/>
        </w:rPr>
        <w:t>нийт 153 улсы</w:t>
      </w:r>
      <w:r w:rsidR="008D382C">
        <w:rPr>
          <w:rStyle w:val="s1"/>
          <w:rFonts w:ascii="Arial" w:hAnsi="Arial" w:cs="Arial"/>
          <w:color w:val="000000"/>
          <w:lang w:val="mn-MN"/>
        </w:rPr>
        <w:t>г</w:t>
      </w:r>
      <w:r w:rsidRPr="00372AE1">
        <w:rPr>
          <w:rStyle w:val="s1"/>
          <w:rFonts w:ascii="Arial" w:hAnsi="Arial" w:cs="Arial"/>
          <w:color w:val="000000"/>
          <w:lang w:val="mn-MN"/>
        </w:rPr>
        <w:t> хамруулжээ. Эдгээр 153 орноос 107</w:t>
      </w:r>
      <w:r>
        <w:rPr>
          <w:rStyle w:val="s1"/>
          <w:rFonts w:ascii="Arial" w:hAnsi="Arial" w:cs="Arial"/>
          <w:color w:val="000000"/>
          <w:lang w:val="mn-MN"/>
        </w:rPr>
        <w:t xml:space="preserve"> орныг</w:t>
      </w:r>
      <w:r w:rsidRPr="00372AE1">
        <w:rPr>
          <w:rStyle w:val="s1"/>
          <w:rFonts w:ascii="Arial" w:hAnsi="Arial" w:cs="Arial"/>
          <w:color w:val="000000"/>
          <w:lang w:val="mn-MN"/>
        </w:rPr>
        <w:t xml:space="preserve"> 2006 оноос хойш </w:t>
      </w:r>
      <w:r>
        <w:rPr>
          <w:rStyle w:val="s1"/>
          <w:rFonts w:ascii="Arial" w:hAnsi="Arial" w:cs="Arial"/>
          <w:color w:val="000000"/>
          <w:lang w:val="mn-MN"/>
        </w:rPr>
        <w:t>үнэлгээнд жил бүр</w:t>
      </w:r>
      <w:r w:rsidRPr="00372AE1">
        <w:rPr>
          <w:rStyle w:val="s1"/>
          <w:rFonts w:ascii="Arial" w:hAnsi="Arial" w:cs="Arial"/>
          <w:color w:val="000000"/>
          <w:lang w:val="mn-MN"/>
        </w:rPr>
        <w:t xml:space="preserve"> ор</w:t>
      </w:r>
      <w:r>
        <w:rPr>
          <w:rStyle w:val="s1"/>
          <w:rFonts w:ascii="Arial" w:hAnsi="Arial" w:cs="Arial"/>
          <w:color w:val="000000"/>
          <w:lang w:val="mn-MN"/>
        </w:rPr>
        <w:t>уул</w:t>
      </w:r>
      <w:r w:rsidRPr="00372AE1">
        <w:rPr>
          <w:rStyle w:val="s1"/>
          <w:rFonts w:ascii="Arial" w:hAnsi="Arial" w:cs="Arial"/>
          <w:color w:val="000000"/>
          <w:lang w:val="mn-MN"/>
        </w:rPr>
        <w:t>ж</w:t>
      </w:r>
      <w:r>
        <w:rPr>
          <w:rStyle w:val="s1"/>
          <w:rFonts w:ascii="Arial" w:hAnsi="Arial" w:cs="Arial"/>
          <w:color w:val="000000"/>
          <w:lang w:val="mn-MN"/>
        </w:rPr>
        <w:t xml:space="preserve"> ирсэн</w:t>
      </w:r>
      <w:r w:rsidRPr="00372AE1">
        <w:rPr>
          <w:rStyle w:val="s1"/>
          <w:rFonts w:ascii="Arial" w:hAnsi="Arial" w:cs="Arial"/>
          <w:color w:val="000000"/>
          <w:lang w:val="mn-MN"/>
        </w:rPr>
        <w:t xml:space="preserve"> байна. </w:t>
      </w:r>
    </w:p>
    <w:p w14:paraId="37D75D56" w14:textId="77777777" w:rsidR="00274632" w:rsidRPr="00372AE1" w:rsidRDefault="00274632" w:rsidP="00274632">
      <w:pPr>
        <w:pStyle w:val="p1"/>
        <w:shd w:val="clear" w:color="auto" w:fill="FFFFFF"/>
        <w:spacing w:before="0" w:beforeAutospacing="0" w:after="0" w:afterAutospacing="0"/>
        <w:jc w:val="both"/>
        <w:rPr>
          <w:rStyle w:val="s1"/>
          <w:rFonts w:ascii="Arial" w:hAnsi="Arial" w:cs="Arial"/>
          <w:color w:val="000000"/>
          <w:lang w:val="mn-MN"/>
        </w:rPr>
      </w:pPr>
    </w:p>
    <w:p w14:paraId="5C2489FA" w14:textId="6A815C45" w:rsidR="00274632" w:rsidRPr="00372AE1" w:rsidRDefault="00274632" w:rsidP="008D382C">
      <w:pPr>
        <w:pStyle w:val="p1"/>
        <w:shd w:val="clear" w:color="auto" w:fill="FFFFFF"/>
        <w:spacing w:before="0" w:beforeAutospacing="0" w:after="0" w:afterAutospacing="0"/>
        <w:ind w:firstLine="567"/>
        <w:jc w:val="both"/>
        <w:rPr>
          <w:rFonts w:ascii="Arial" w:hAnsi="Arial" w:cs="Arial"/>
          <w:color w:val="000000"/>
          <w:lang w:val="mn-MN"/>
        </w:rPr>
      </w:pPr>
      <w:r w:rsidRPr="00372AE1">
        <w:rPr>
          <w:rStyle w:val="s1"/>
          <w:rFonts w:ascii="Arial" w:hAnsi="Arial" w:cs="Arial"/>
          <w:color w:val="000000"/>
          <w:lang w:val="mn-MN"/>
        </w:rPr>
        <w:t xml:space="preserve">Монгол </w:t>
      </w:r>
      <w:r w:rsidR="008D382C">
        <w:rPr>
          <w:rStyle w:val="s1"/>
          <w:rFonts w:ascii="Arial" w:hAnsi="Arial" w:cs="Arial"/>
          <w:color w:val="000000"/>
          <w:lang w:val="mn-MN"/>
        </w:rPr>
        <w:t>У</w:t>
      </w:r>
      <w:r w:rsidRPr="00372AE1">
        <w:rPr>
          <w:rStyle w:val="s1"/>
          <w:rFonts w:ascii="Arial" w:hAnsi="Arial" w:cs="Arial"/>
          <w:color w:val="000000"/>
          <w:lang w:val="mn-MN"/>
        </w:rPr>
        <w:t>лс 2018 онд нийт 149 орноос 0.714 оноотойгоор 58 дугаар байрт жагсаж бай</w:t>
      </w:r>
      <w:r w:rsidRPr="008D382C">
        <w:rPr>
          <w:rStyle w:val="s1"/>
          <w:rFonts w:ascii="Arial" w:hAnsi="Arial" w:cs="Arial"/>
          <w:color w:val="000000"/>
          <w:lang w:val="mn-MN"/>
        </w:rPr>
        <w:t>сан бол 2020 оны тайланд</w:t>
      </w:r>
      <w:r w:rsidRPr="008D382C">
        <w:rPr>
          <w:rStyle w:val="apple-converted-space"/>
          <w:rFonts w:ascii="Arial" w:hAnsi="Arial" w:cs="Arial"/>
          <w:color w:val="000000"/>
          <w:lang w:val="mn-MN"/>
        </w:rPr>
        <w:t> </w:t>
      </w:r>
      <w:r w:rsidRPr="008D382C">
        <w:rPr>
          <w:rStyle w:val="s1"/>
          <w:rFonts w:ascii="Arial" w:hAnsi="Arial" w:cs="Arial"/>
          <w:color w:val="000000"/>
          <w:lang w:val="mn-MN"/>
        </w:rPr>
        <w:t>0.706 оноо авч 79 дүгээр байрт жагсаж 21 байраар ухарсан</w:t>
      </w:r>
      <w:r w:rsidRPr="00372AE1">
        <w:rPr>
          <w:rStyle w:val="s1"/>
          <w:rFonts w:ascii="Arial" w:hAnsi="Arial" w:cs="Arial"/>
          <w:color w:val="000000"/>
          <w:lang w:val="mn-MN"/>
        </w:rPr>
        <w:t xml:space="preserve"> үзүүлэлттэй байна. Онооны хувьд 0 нь хүйсийн тэгш бус байдлыг илэрхийлэх ба 1 нь хүйсийн тэгш байдлыг илэрхийлдэг </w:t>
      </w:r>
      <w:r>
        <w:rPr>
          <w:rStyle w:val="s1"/>
          <w:rFonts w:ascii="Arial" w:hAnsi="Arial" w:cs="Arial"/>
          <w:color w:val="000000"/>
          <w:lang w:val="mn-MN"/>
        </w:rPr>
        <w:t>ажээ</w:t>
      </w:r>
      <w:r w:rsidRPr="00372AE1">
        <w:rPr>
          <w:rStyle w:val="s1"/>
          <w:rFonts w:ascii="Arial" w:hAnsi="Arial" w:cs="Arial"/>
          <w:color w:val="000000"/>
          <w:lang w:val="mn-MN"/>
        </w:rPr>
        <w:t>.</w:t>
      </w:r>
    </w:p>
    <w:p w14:paraId="00CE1E94" w14:textId="77777777" w:rsidR="00274632" w:rsidRPr="00372AE1" w:rsidRDefault="00274632" w:rsidP="00274632">
      <w:pPr>
        <w:pStyle w:val="p1"/>
        <w:shd w:val="clear" w:color="auto" w:fill="FFFFFF"/>
        <w:spacing w:before="0" w:beforeAutospacing="0" w:after="0" w:afterAutospacing="0"/>
        <w:jc w:val="both"/>
        <w:rPr>
          <w:rStyle w:val="s1"/>
          <w:rFonts w:ascii="Arial" w:hAnsi="Arial" w:cs="Arial"/>
          <w:color w:val="000000"/>
          <w:highlight w:val="cyan"/>
          <w:lang w:val="mn-MN"/>
        </w:rPr>
      </w:pPr>
    </w:p>
    <w:p w14:paraId="7E77D6AC" w14:textId="0FADEB35" w:rsidR="00274632" w:rsidRPr="008D382C" w:rsidRDefault="00274632" w:rsidP="00274632">
      <w:pPr>
        <w:pStyle w:val="p1"/>
        <w:shd w:val="clear" w:color="auto" w:fill="FFFFFF"/>
        <w:spacing w:before="0" w:beforeAutospacing="0" w:after="0" w:afterAutospacing="0"/>
        <w:jc w:val="both"/>
        <w:rPr>
          <w:rFonts w:ascii="Arial" w:hAnsi="Arial" w:cs="Arial"/>
          <w:b/>
          <w:bCs/>
          <w:i/>
          <w:iCs/>
          <w:color w:val="000000"/>
          <w:lang w:val="mn-MN"/>
        </w:rPr>
      </w:pPr>
      <w:r w:rsidRPr="008D382C">
        <w:rPr>
          <w:rFonts w:ascii="Arial" w:hAnsi="Arial" w:cs="Arial"/>
          <w:b/>
          <w:bCs/>
          <w:i/>
          <w:iCs/>
          <w:lang w:val="mn-MN"/>
        </w:rPr>
        <w:t xml:space="preserve">Хүснэгт 4.3 </w:t>
      </w:r>
      <w:r w:rsidRPr="008D382C">
        <w:rPr>
          <w:rStyle w:val="s1"/>
          <w:rFonts w:ascii="Arial" w:hAnsi="Arial" w:cs="Arial"/>
          <w:b/>
          <w:bCs/>
          <w:i/>
          <w:iCs/>
          <w:color w:val="000000"/>
          <w:lang w:val="mn-MN"/>
        </w:rPr>
        <w:t xml:space="preserve">Хүйсийн ялгаатай байдлын индексийг тооцоолж гаргахад ашигладаг 4 дэд индексийн Монгол </w:t>
      </w:r>
      <w:r w:rsidR="008F7729">
        <w:rPr>
          <w:rStyle w:val="s1"/>
          <w:rFonts w:ascii="Arial" w:hAnsi="Arial" w:cs="Arial"/>
          <w:b/>
          <w:bCs/>
          <w:i/>
          <w:iCs/>
          <w:color w:val="000000"/>
          <w:lang w:val="mn-MN"/>
        </w:rPr>
        <w:t>У</w:t>
      </w:r>
      <w:r w:rsidRPr="008D382C">
        <w:rPr>
          <w:rStyle w:val="s1"/>
          <w:rFonts w:ascii="Arial" w:hAnsi="Arial" w:cs="Arial"/>
          <w:b/>
          <w:bCs/>
          <w:i/>
          <w:iCs/>
          <w:color w:val="000000"/>
          <w:lang w:val="mn-MN"/>
        </w:rPr>
        <w:t>лсын үзүүлэлт.</w:t>
      </w:r>
    </w:p>
    <w:p w14:paraId="56738C8E" w14:textId="77777777" w:rsidR="00274632" w:rsidRDefault="00274632" w:rsidP="00274632">
      <w:pPr>
        <w:pStyle w:val="p1"/>
        <w:shd w:val="clear" w:color="auto" w:fill="FFFFFF"/>
        <w:spacing w:before="0" w:beforeAutospacing="0" w:after="0" w:afterAutospacing="0"/>
        <w:jc w:val="both"/>
        <w:rPr>
          <w:rStyle w:val="s1"/>
          <w:rFonts w:ascii="Arial" w:hAnsi="Arial" w:cs="Arial"/>
          <w:color w:val="000000"/>
          <w:lang w:val="mn-MN"/>
        </w:rPr>
      </w:pPr>
    </w:p>
    <w:tbl>
      <w:tblPr>
        <w:tblW w:w="9223"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5477"/>
        <w:gridCol w:w="2041"/>
        <w:gridCol w:w="1705"/>
      </w:tblGrid>
      <w:tr w:rsidR="008F7729" w:rsidRPr="008F7729" w14:paraId="1CFE21AC" w14:textId="77777777" w:rsidTr="008F7729">
        <w:trPr>
          <w:trHeight w:val="562"/>
        </w:trPr>
        <w:tc>
          <w:tcPr>
            <w:tcW w:w="5477" w:type="dxa"/>
            <w:shd w:val="clear" w:color="000000" w:fill="70AD47"/>
            <w:vAlign w:val="center"/>
            <w:hideMark/>
          </w:tcPr>
          <w:p w14:paraId="235B40D8"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Дэд индекс</w:t>
            </w:r>
          </w:p>
        </w:tc>
        <w:tc>
          <w:tcPr>
            <w:tcW w:w="2041" w:type="dxa"/>
            <w:shd w:val="clear" w:color="000000" w:fill="70AD47"/>
            <w:vAlign w:val="center"/>
            <w:hideMark/>
          </w:tcPr>
          <w:p w14:paraId="7ED366B2"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Монгол Улсын эрэмбэ</w:t>
            </w:r>
          </w:p>
        </w:tc>
        <w:tc>
          <w:tcPr>
            <w:tcW w:w="1705" w:type="dxa"/>
            <w:shd w:val="clear" w:color="000000" w:fill="70AD47"/>
            <w:vAlign w:val="center"/>
            <w:hideMark/>
          </w:tcPr>
          <w:p w14:paraId="0F17BEC4"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Оноо</w:t>
            </w:r>
          </w:p>
        </w:tc>
      </w:tr>
      <w:tr w:rsidR="008F7729" w:rsidRPr="008F7729" w14:paraId="5FD96B08" w14:textId="77777777" w:rsidTr="008F7729">
        <w:trPr>
          <w:trHeight w:val="738"/>
        </w:trPr>
        <w:tc>
          <w:tcPr>
            <w:tcW w:w="5477" w:type="dxa"/>
            <w:shd w:val="clear" w:color="000000" w:fill="E2EFD9"/>
            <w:vAlign w:val="center"/>
            <w:hideMark/>
          </w:tcPr>
          <w:p w14:paraId="5C5E8D5D"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Эдийн засгийн оролцоон дахь жендэрийн ялгаатай байдлын индекс</w:t>
            </w:r>
          </w:p>
        </w:tc>
        <w:tc>
          <w:tcPr>
            <w:tcW w:w="2041" w:type="dxa"/>
            <w:shd w:val="clear" w:color="000000" w:fill="E2EFD9"/>
            <w:vAlign w:val="center"/>
            <w:hideMark/>
          </w:tcPr>
          <w:p w14:paraId="3262065F"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153 орноос 29-т</w:t>
            </w:r>
          </w:p>
        </w:tc>
        <w:tc>
          <w:tcPr>
            <w:tcW w:w="1705" w:type="dxa"/>
            <w:shd w:val="clear" w:color="000000" w:fill="E2EFD9"/>
            <w:vAlign w:val="center"/>
            <w:hideMark/>
          </w:tcPr>
          <w:p w14:paraId="759B3F54"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0.751</w:t>
            </w:r>
          </w:p>
        </w:tc>
      </w:tr>
      <w:tr w:rsidR="008F7729" w:rsidRPr="008F7729" w14:paraId="240121CC" w14:textId="77777777" w:rsidTr="008F7729">
        <w:trPr>
          <w:trHeight w:val="738"/>
        </w:trPr>
        <w:tc>
          <w:tcPr>
            <w:tcW w:w="5477" w:type="dxa"/>
            <w:shd w:val="clear" w:color="auto" w:fill="auto"/>
            <w:vAlign w:val="center"/>
            <w:hideMark/>
          </w:tcPr>
          <w:p w14:paraId="32EBF2F1"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Боловсролын амжилтын жендэрийн ялгаатай байдлын индекс</w:t>
            </w:r>
          </w:p>
        </w:tc>
        <w:tc>
          <w:tcPr>
            <w:tcW w:w="2041" w:type="dxa"/>
            <w:shd w:val="clear" w:color="auto" w:fill="auto"/>
            <w:vAlign w:val="center"/>
            <w:hideMark/>
          </w:tcPr>
          <w:p w14:paraId="20D3C3A5"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153 орноос 71-т</w:t>
            </w:r>
          </w:p>
        </w:tc>
        <w:tc>
          <w:tcPr>
            <w:tcW w:w="1705" w:type="dxa"/>
            <w:shd w:val="clear" w:color="auto" w:fill="auto"/>
            <w:vAlign w:val="center"/>
            <w:hideMark/>
          </w:tcPr>
          <w:p w14:paraId="77055E57"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0.993</w:t>
            </w:r>
          </w:p>
        </w:tc>
      </w:tr>
      <w:tr w:rsidR="008F7729" w:rsidRPr="008F7729" w14:paraId="716B4DB0" w14:textId="77777777" w:rsidTr="008F7729">
        <w:trPr>
          <w:trHeight w:val="738"/>
        </w:trPr>
        <w:tc>
          <w:tcPr>
            <w:tcW w:w="5477" w:type="dxa"/>
            <w:shd w:val="clear" w:color="000000" w:fill="E2EFD9"/>
            <w:vAlign w:val="center"/>
            <w:hideMark/>
          </w:tcPr>
          <w:p w14:paraId="5A7A620E"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Эрүүл мэнд болон амьдрах чадварын индекс</w:t>
            </w:r>
          </w:p>
        </w:tc>
        <w:tc>
          <w:tcPr>
            <w:tcW w:w="2041" w:type="dxa"/>
            <w:shd w:val="clear" w:color="000000" w:fill="E2EFD9"/>
            <w:vAlign w:val="center"/>
            <w:hideMark/>
          </w:tcPr>
          <w:p w14:paraId="24108FD9"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153 орноос 1-т (39 орны хамт)</w:t>
            </w:r>
          </w:p>
        </w:tc>
        <w:tc>
          <w:tcPr>
            <w:tcW w:w="1705" w:type="dxa"/>
            <w:shd w:val="clear" w:color="000000" w:fill="E2EFD9"/>
            <w:vAlign w:val="center"/>
            <w:hideMark/>
          </w:tcPr>
          <w:p w14:paraId="2A6B4CBA"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0.98</w:t>
            </w:r>
          </w:p>
        </w:tc>
      </w:tr>
      <w:tr w:rsidR="008F7729" w:rsidRPr="008F7729" w14:paraId="65820B4D" w14:textId="77777777" w:rsidTr="008F7729">
        <w:trPr>
          <w:trHeight w:val="738"/>
        </w:trPr>
        <w:tc>
          <w:tcPr>
            <w:tcW w:w="5477" w:type="dxa"/>
            <w:shd w:val="clear" w:color="auto" w:fill="auto"/>
            <w:vAlign w:val="center"/>
            <w:hideMark/>
          </w:tcPr>
          <w:p w14:paraId="3C905C23"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Улс төрийн эрх мэдэлжүүллийн индекс</w:t>
            </w:r>
          </w:p>
        </w:tc>
        <w:tc>
          <w:tcPr>
            <w:tcW w:w="2041" w:type="dxa"/>
            <w:shd w:val="clear" w:color="auto" w:fill="auto"/>
            <w:vAlign w:val="center"/>
            <w:hideMark/>
          </w:tcPr>
          <w:p w14:paraId="092B86A8" w14:textId="77777777" w:rsidR="008F7729" w:rsidRPr="008F7729" w:rsidRDefault="008F7729" w:rsidP="008F7729">
            <w:pPr>
              <w:spacing w:after="0" w:line="240" w:lineRule="auto"/>
              <w:rPr>
                <w:rFonts w:ascii="Arial" w:eastAsia="Times New Roman" w:hAnsi="Arial" w:cs="Arial"/>
                <w:color w:val="000000"/>
                <w:sz w:val="20"/>
                <w:szCs w:val="20"/>
              </w:rPr>
            </w:pPr>
            <w:r w:rsidRPr="008F7729">
              <w:rPr>
                <w:rFonts w:ascii="Arial" w:eastAsia="Times New Roman" w:hAnsi="Arial" w:cs="Arial"/>
                <w:color w:val="000000"/>
                <w:sz w:val="20"/>
                <w:szCs w:val="20"/>
                <w:lang w:val="mn-MN"/>
              </w:rPr>
              <w:t>153 орноос 120-д</w:t>
            </w:r>
          </w:p>
        </w:tc>
        <w:tc>
          <w:tcPr>
            <w:tcW w:w="1705" w:type="dxa"/>
            <w:shd w:val="clear" w:color="auto" w:fill="auto"/>
            <w:vAlign w:val="center"/>
            <w:hideMark/>
          </w:tcPr>
          <w:p w14:paraId="65D989A2" w14:textId="77777777" w:rsidR="008F7729" w:rsidRPr="008F7729" w:rsidRDefault="008F7729" w:rsidP="008F7729">
            <w:pPr>
              <w:spacing w:after="0" w:line="240" w:lineRule="auto"/>
              <w:jc w:val="center"/>
              <w:rPr>
                <w:rFonts w:ascii="Arial" w:eastAsia="Times New Roman" w:hAnsi="Arial" w:cs="Arial"/>
                <w:color w:val="000000"/>
                <w:sz w:val="20"/>
                <w:szCs w:val="20"/>
              </w:rPr>
            </w:pPr>
            <w:r w:rsidRPr="008F7729">
              <w:rPr>
                <w:rFonts w:ascii="Arial" w:eastAsia="Times New Roman" w:hAnsi="Arial" w:cs="Arial"/>
                <w:color w:val="000000"/>
                <w:sz w:val="20"/>
                <w:szCs w:val="20"/>
                <w:lang w:val="mn-MN"/>
              </w:rPr>
              <w:t>0.102</w:t>
            </w:r>
          </w:p>
        </w:tc>
      </w:tr>
    </w:tbl>
    <w:p w14:paraId="499354C8" w14:textId="24EA27FB" w:rsidR="00052398" w:rsidRDefault="00052398" w:rsidP="00274632">
      <w:pPr>
        <w:pStyle w:val="p1"/>
        <w:shd w:val="clear" w:color="auto" w:fill="FFFFFF"/>
        <w:spacing w:before="0" w:beforeAutospacing="0" w:after="0" w:afterAutospacing="0"/>
        <w:jc w:val="both"/>
        <w:rPr>
          <w:rStyle w:val="s1"/>
          <w:rFonts w:ascii="Arial" w:hAnsi="Arial" w:cs="Arial"/>
          <w:b/>
          <w:bCs/>
          <w:i/>
          <w:iCs/>
          <w:color w:val="000000"/>
          <w:lang w:val="mn-MN"/>
        </w:rPr>
      </w:pPr>
    </w:p>
    <w:p w14:paraId="460C9343" w14:textId="77777777" w:rsidR="008F7729" w:rsidRDefault="008F7729" w:rsidP="00274632">
      <w:pPr>
        <w:pStyle w:val="p1"/>
        <w:shd w:val="clear" w:color="auto" w:fill="FFFFFF"/>
        <w:spacing w:before="0" w:beforeAutospacing="0" w:after="0" w:afterAutospacing="0"/>
        <w:jc w:val="both"/>
        <w:rPr>
          <w:rStyle w:val="s1"/>
          <w:rFonts w:ascii="Arial" w:hAnsi="Arial" w:cs="Arial"/>
          <w:b/>
          <w:bCs/>
          <w:i/>
          <w:iCs/>
          <w:color w:val="000000"/>
          <w:lang w:val="mn-MN"/>
        </w:rPr>
      </w:pPr>
    </w:p>
    <w:p w14:paraId="68D15E70" w14:textId="77777777" w:rsidR="008F7729" w:rsidRDefault="008F7729">
      <w:pPr>
        <w:rPr>
          <w:rStyle w:val="s1"/>
          <w:rFonts w:ascii="Arial" w:eastAsia="Times New Roman" w:hAnsi="Arial" w:cs="Arial"/>
          <w:b/>
          <w:bCs/>
          <w:i/>
          <w:iCs/>
          <w:color w:val="000000"/>
          <w:sz w:val="24"/>
          <w:szCs w:val="24"/>
          <w:lang w:val="mn-MN"/>
        </w:rPr>
      </w:pPr>
      <w:r>
        <w:rPr>
          <w:rStyle w:val="s1"/>
          <w:rFonts w:ascii="Arial" w:hAnsi="Arial" w:cs="Arial"/>
          <w:b/>
          <w:bCs/>
          <w:i/>
          <w:iCs/>
          <w:color w:val="000000"/>
          <w:lang w:val="mn-MN"/>
        </w:rPr>
        <w:br w:type="page"/>
      </w:r>
    </w:p>
    <w:p w14:paraId="0A90D78E" w14:textId="61B145D8" w:rsidR="00052398" w:rsidRDefault="00274632" w:rsidP="00274632">
      <w:pPr>
        <w:pStyle w:val="p1"/>
        <w:shd w:val="clear" w:color="auto" w:fill="FFFFFF"/>
        <w:spacing w:before="0" w:beforeAutospacing="0" w:after="0" w:afterAutospacing="0"/>
        <w:jc w:val="both"/>
        <w:rPr>
          <w:rStyle w:val="s1"/>
          <w:rFonts w:ascii="Arial" w:eastAsiaTheme="minorEastAsia" w:hAnsi="Arial" w:cs="Arial"/>
          <w:b/>
          <w:bCs/>
          <w:i/>
          <w:iCs/>
          <w:color w:val="000000"/>
          <w:lang w:val="mn-MN" w:eastAsia="ko-KR"/>
        </w:rPr>
      </w:pPr>
      <w:r w:rsidRPr="008D382C">
        <w:rPr>
          <w:rStyle w:val="s1"/>
          <w:rFonts w:ascii="Arial" w:hAnsi="Arial" w:cs="Arial"/>
          <w:b/>
          <w:bCs/>
          <w:i/>
          <w:iCs/>
          <w:color w:val="000000"/>
          <w:lang w:val="mn-MN"/>
        </w:rPr>
        <w:lastRenderedPageBreak/>
        <w:t>Бүдүүвч 4.</w:t>
      </w:r>
      <w:r w:rsidR="002469BD">
        <w:rPr>
          <w:rStyle w:val="s1"/>
          <w:rFonts w:ascii="Arial" w:hAnsi="Arial" w:cs="Arial"/>
          <w:b/>
          <w:bCs/>
          <w:i/>
          <w:iCs/>
          <w:color w:val="000000"/>
          <w:lang w:val="mn-MN"/>
        </w:rPr>
        <w:t>8</w:t>
      </w:r>
      <w:r w:rsidRPr="008D382C">
        <w:rPr>
          <w:rStyle w:val="s1"/>
          <w:rFonts w:ascii="Arial" w:hAnsi="Arial" w:cs="Arial"/>
          <w:b/>
          <w:bCs/>
          <w:i/>
          <w:iCs/>
          <w:color w:val="000000"/>
          <w:lang w:val="mn-MN"/>
        </w:rPr>
        <w:t xml:space="preserve"> Хүйсийн ялгаатай байдлын индекс</w:t>
      </w:r>
      <w:r w:rsidRPr="008D382C">
        <w:rPr>
          <w:rStyle w:val="s1"/>
          <w:rFonts w:ascii="Arial" w:eastAsiaTheme="minorEastAsia" w:hAnsi="Arial" w:cs="Arial"/>
          <w:b/>
          <w:bCs/>
          <w:i/>
          <w:iCs/>
          <w:color w:val="000000"/>
          <w:lang w:val="mn-MN" w:eastAsia="ko-KR"/>
        </w:rPr>
        <w:t xml:space="preserve"> </w:t>
      </w:r>
      <w:r w:rsidRPr="008D382C">
        <w:rPr>
          <w:rStyle w:val="s1"/>
          <w:rFonts w:ascii="Arial" w:eastAsiaTheme="minorEastAsia" w:hAnsi="Arial" w:cs="Arial" w:hint="eastAsia"/>
          <w:b/>
          <w:bCs/>
          <w:i/>
          <w:iCs/>
          <w:color w:val="000000"/>
          <w:lang w:val="mn-MN" w:eastAsia="ko-KR"/>
        </w:rPr>
        <w:t>(</w:t>
      </w:r>
      <w:r w:rsidRPr="008D382C">
        <w:rPr>
          <w:rStyle w:val="s1"/>
          <w:rFonts w:ascii="Arial" w:hAnsi="Arial" w:cs="Arial"/>
          <w:b/>
          <w:bCs/>
          <w:i/>
          <w:iCs/>
          <w:color w:val="000000"/>
          <w:lang w:val="mn-MN"/>
        </w:rPr>
        <w:t>Зүүн Ази болон Номхон далайн бүс нутгийн нийт 20 улс</w:t>
      </w:r>
      <w:r w:rsidRPr="008D382C">
        <w:rPr>
          <w:rStyle w:val="s1"/>
          <w:rFonts w:ascii="Arial" w:eastAsiaTheme="minorEastAsia" w:hAnsi="Arial" w:cs="Arial" w:hint="eastAsia"/>
          <w:b/>
          <w:bCs/>
          <w:i/>
          <w:iCs/>
          <w:color w:val="000000"/>
          <w:lang w:val="mn-MN" w:eastAsia="ko-KR"/>
        </w:rPr>
        <w:t>)</w:t>
      </w:r>
    </w:p>
    <w:p w14:paraId="37721203" w14:textId="77777777" w:rsidR="00052398" w:rsidRDefault="00052398" w:rsidP="00274632">
      <w:pPr>
        <w:pStyle w:val="p1"/>
        <w:shd w:val="clear" w:color="auto" w:fill="FFFFFF"/>
        <w:spacing w:before="0" w:beforeAutospacing="0" w:after="0" w:afterAutospacing="0"/>
        <w:jc w:val="both"/>
        <w:rPr>
          <w:rStyle w:val="s1"/>
          <w:rFonts w:ascii="Arial" w:eastAsiaTheme="minorEastAsia" w:hAnsi="Arial" w:cs="Arial"/>
          <w:b/>
          <w:bCs/>
          <w:i/>
          <w:iCs/>
          <w:color w:val="000000"/>
          <w:lang w:val="mn-MN" w:eastAsia="ko-KR"/>
        </w:rPr>
      </w:pPr>
    </w:p>
    <w:p w14:paraId="0EEFA242" w14:textId="342856A5" w:rsidR="00274632" w:rsidRPr="00BB2D16" w:rsidRDefault="00274632" w:rsidP="00052398">
      <w:pPr>
        <w:pStyle w:val="p1"/>
        <w:shd w:val="clear" w:color="auto" w:fill="FFFFFF"/>
        <w:spacing w:before="0" w:beforeAutospacing="0" w:after="0" w:afterAutospacing="0"/>
        <w:jc w:val="center"/>
        <w:rPr>
          <w:rFonts w:ascii="Arial" w:hAnsi="Arial" w:cs="Arial"/>
          <w:color w:val="000000"/>
          <w:lang w:val="mn-MN"/>
        </w:rPr>
      </w:pPr>
      <w:r w:rsidRPr="00CA7865">
        <w:rPr>
          <w:rFonts w:ascii="Arial" w:hAnsi="Arial" w:cs="Arial"/>
          <w:noProof/>
          <w:color w:val="000000"/>
          <w:sz w:val="20"/>
          <w:szCs w:val="20"/>
        </w:rPr>
        <w:drawing>
          <wp:inline distT="0" distB="0" distL="0" distR="0" wp14:anchorId="6A31208A" wp14:editId="482DB09C">
            <wp:extent cx="5811801" cy="3838575"/>
            <wp:effectExtent l="0" t="0" r="17780" b="952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D2CACC9" w14:textId="77777777" w:rsidR="008F7729" w:rsidRDefault="008F7729" w:rsidP="008D382C">
      <w:pPr>
        <w:pStyle w:val="p1"/>
        <w:shd w:val="clear" w:color="auto" w:fill="FFFFFF"/>
        <w:spacing w:before="0" w:beforeAutospacing="0" w:after="0" w:afterAutospacing="0"/>
        <w:ind w:firstLine="567"/>
        <w:jc w:val="both"/>
        <w:rPr>
          <w:rStyle w:val="s1"/>
          <w:rFonts w:ascii="Arial" w:hAnsi="Arial" w:cs="Arial"/>
          <w:color w:val="000000"/>
        </w:rPr>
      </w:pPr>
    </w:p>
    <w:p w14:paraId="0EB389EE" w14:textId="65670346" w:rsidR="00274632" w:rsidRDefault="00274632" w:rsidP="008D382C">
      <w:pPr>
        <w:pStyle w:val="p1"/>
        <w:shd w:val="clear" w:color="auto" w:fill="FFFFFF"/>
        <w:spacing w:before="0" w:beforeAutospacing="0" w:after="0" w:afterAutospacing="0"/>
        <w:ind w:firstLine="567"/>
        <w:jc w:val="both"/>
        <w:rPr>
          <w:rFonts w:ascii="Arial" w:hAnsi="Arial" w:cs="Arial"/>
          <w:lang w:val="mn-MN"/>
        </w:rPr>
      </w:pPr>
      <w:r w:rsidRPr="00A57814">
        <w:rPr>
          <w:rStyle w:val="s1"/>
          <w:rFonts w:ascii="Arial" w:hAnsi="Arial" w:cs="Arial"/>
          <w:color w:val="000000"/>
        </w:rPr>
        <w:t>Өнөөдрийн байдлаар хүйсийн тэнцвэртэй байдал бүрэн хангасан улс байхгүй байгаа ч уг тэнцвэрийг Исланд 82</w:t>
      </w:r>
      <w:r w:rsidR="008D382C">
        <w:rPr>
          <w:rStyle w:val="s1"/>
          <w:rFonts w:ascii="Arial" w:hAnsi="Arial" w:cs="Arial"/>
          <w:color w:val="000000"/>
          <w:lang w:val="mn-MN"/>
        </w:rPr>
        <w:t xml:space="preserve"> хувиар</w:t>
      </w:r>
      <w:r w:rsidRPr="00A57814">
        <w:rPr>
          <w:rStyle w:val="s1"/>
          <w:rFonts w:ascii="Arial" w:hAnsi="Arial" w:cs="Arial"/>
          <w:color w:val="000000"/>
        </w:rPr>
        <w:t xml:space="preserve"> хангаж</w:t>
      </w:r>
      <w:r>
        <w:rPr>
          <w:rStyle w:val="s1"/>
          <w:rFonts w:ascii="Arial" w:hAnsi="Arial" w:cs="Arial"/>
          <w:color w:val="000000"/>
          <w:lang w:val="mn-MN"/>
        </w:rPr>
        <w:t>, жагсаалтыг</w:t>
      </w:r>
      <w:r w:rsidRPr="00A57814">
        <w:rPr>
          <w:rStyle w:val="s1"/>
          <w:rFonts w:ascii="Arial" w:hAnsi="Arial" w:cs="Arial"/>
          <w:color w:val="000000"/>
        </w:rPr>
        <w:t xml:space="preserve"> тэргүүлж бай</w:t>
      </w:r>
      <w:r>
        <w:rPr>
          <w:rStyle w:val="s1"/>
          <w:rFonts w:ascii="Arial" w:hAnsi="Arial" w:cs="Arial"/>
          <w:color w:val="000000"/>
          <w:lang w:val="mn-MN"/>
        </w:rPr>
        <w:t>на</w:t>
      </w:r>
      <w:r w:rsidRPr="00A57814">
        <w:rPr>
          <w:rStyle w:val="s1"/>
          <w:rFonts w:ascii="Arial" w:hAnsi="Arial" w:cs="Arial"/>
          <w:color w:val="000000"/>
        </w:rPr>
        <w:t>. Хүйсийн ялгаатай байдлыг арилгахаар тэргүүлж яваа 10 орноос</w:t>
      </w:r>
      <w:r>
        <w:rPr>
          <w:rStyle w:val="s1"/>
          <w:rFonts w:ascii="Arial" w:hAnsi="Arial" w:cs="Arial"/>
          <w:color w:val="000000"/>
          <w:lang w:val="mn-MN"/>
        </w:rPr>
        <w:t xml:space="preserve"> дөрөв нь</w:t>
      </w:r>
      <w:r w:rsidRPr="00A57814">
        <w:rPr>
          <w:rStyle w:val="s1"/>
          <w:rFonts w:ascii="Arial" w:hAnsi="Arial" w:cs="Arial"/>
          <w:color w:val="000000"/>
        </w:rPr>
        <w:t xml:space="preserve"> Скандинавын </w:t>
      </w:r>
      <w:r>
        <w:rPr>
          <w:rStyle w:val="s1"/>
          <w:rFonts w:ascii="Arial" w:hAnsi="Arial" w:cs="Arial"/>
          <w:color w:val="000000"/>
          <w:lang w:val="mn-MN"/>
        </w:rPr>
        <w:t xml:space="preserve">хойгийн </w:t>
      </w:r>
      <w:r w:rsidRPr="00A57814">
        <w:rPr>
          <w:rStyle w:val="s1"/>
          <w:rFonts w:ascii="Arial" w:hAnsi="Arial" w:cs="Arial"/>
          <w:color w:val="000000"/>
        </w:rPr>
        <w:t>улс</w:t>
      </w:r>
      <w:r>
        <w:rPr>
          <w:rStyle w:val="s1"/>
          <w:rFonts w:ascii="Arial" w:hAnsi="Arial" w:cs="Arial"/>
          <w:color w:val="000000"/>
          <w:lang w:val="mn-MN"/>
        </w:rPr>
        <w:t xml:space="preserve">ууд </w:t>
      </w:r>
      <w:r w:rsidRPr="00A57814">
        <w:rPr>
          <w:rStyle w:val="s1"/>
          <w:rFonts w:ascii="Arial" w:hAnsi="Arial" w:cs="Arial"/>
          <w:color w:val="000000"/>
        </w:rPr>
        <w:t xml:space="preserve">байна (Исланд, Норвеги, Финлянд болон Швед). Харин </w:t>
      </w:r>
      <w:r>
        <w:rPr>
          <w:rStyle w:val="s1"/>
          <w:rFonts w:ascii="Arial" w:hAnsi="Arial" w:cs="Arial"/>
          <w:color w:val="000000"/>
          <w:lang w:val="mn-MN"/>
        </w:rPr>
        <w:t>Зүүн Ази-Номхон Далайн</w:t>
      </w:r>
      <w:r w:rsidRPr="00A57814">
        <w:rPr>
          <w:rStyle w:val="s1"/>
          <w:rFonts w:ascii="Arial" w:hAnsi="Arial" w:cs="Arial"/>
          <w:color w:val="000000"/>
        </w:rPr>
        <w:t xml:space="preserve"> бүс нутгаас Шинэ Зеланд </w:t>
      </w:r>
      <w:r>
        <w:rPr>
          <w:rStyle w:val="s1"/>
          <w:rFonts w:ascii="Arial" w:hAnsi="Arial" w:cs="Arial"/>
          <w:color w:val="000000"/>
          <w:lang w:val="mn-MN"/>
        </w:rPr>
        <w:t>зургадугаар байрт</w:t>
      </w:r>
      <w:r w:rsidRPr="00A57814">
        <w:rPr>
          <w:rStyle w:val="s1"/>
          <w:rFonts w:ascii="Arial" w:hAnsi="Arial" w:cs="Arial"/>
          <w:color w:val="000000"/>
        </w:rPr>
        <w:t xml:space="preserve"> жагсж</w:t>
      </w:r>
      <w:r>
        <w:rPr>
          <w:rStyle w:val="s1"/>
          <w:rFonts w:ascii="Arial" w:hAnsi="Arial" w:cs="Arial"/>
          <w:color w:val="000000"/>
          <w:lang w:val="mn-MN"/>
        </w:rPr>
        <w:t>ээ</w:t>
      </w:r>
      <w:r w:rsidRPr="00A57814">
        <w:rPr>
          <w:rStyle w:val="s1"/>
          <w:rFonts w:ascii="Arial" w:hAnsi="Arial" w:cs="Arial"/>
          <w:color w:val="000000"/>
        </w:rPr>
        <w:t>.</w:t>
      </w:r>
      <w:r w:rsidR="008D382C">
        <w:rPr>
          <w:rStyle w:val="s1"/>
          <w:rFonts w:ascii="Arial" w:hAnsi="Arial" w:cs="Arial"/>
          <w:color w:val="000000"/>
          <w:lang w:val="mn-MN"/>
        </w:rPr>
        <w:t xml:space="preserve"> </w:t>
      </w:r>
      <w:r w:rsidRPr="00D5313B">
        <w:rPr>
          <w:rFonts w:ascii="Arial" w:hAnsi="Arial" w:cs="Arial"/>
          <w:lang w:val="mn-MN"/>
        </w:rPr>
        <w:t>Эдийн засгийн хамтын ажиллагаа, хөгжлийн байгууллагаас</w:t>
      </w:r>
      <w:r w:rsidR="009E7621">
        <w:rPr>
          <w:rFonts w:ascii="ZWAdobeF" w:hAnsi="ZWAdobeF" w:cs="ZWAdobeF"/>
          <w:sz w:val="2"/>
          <w:szCs w:val="2"/>
          <w:lang w:val="mn-MN"/>
        </w:rPr>
        <w:t>158F</w:t>
      </w:r>
      <w:r w:rsidR="004C0C12">
        <w:rPr>
          <w:rFonts w:ascii="ZWAdobeF" w:hAnsi="ZWAdobeF" w:cs="ZWAdobeF"/>
          <w:sz w:val="2"/>
          <w:szCs w:val="2"/>
          <w:lang w:val="mn-MN"/>
        </w:rPr>
        <w:t>159F</w:t>
      </w:r>
      <w:r w:rsidRPr="00532D14">
        <w:rPr>
          <w:rStyle w:val="FootnoteReference"/>
          <w:rFonts w:ascii="Arial" w:hAnsi="Arial" w:cs="Arial"/>
        </w:rPr>
        <w:footnoteReference w:id="160"/>
      </w:r>
      <w:r w:rsidRPr="00D5313B">
        <w:rPr>
          <w:rFonts w:ascii="Arial" w:hAnsi="Arial" w:cs="Arial"/>
          <w:lang w:val="mn-MN"/>
        </w:rPr>
        <w:t xml:space="preserve"> </w:t>
      </w:r>
      <w:r>
        <w:rPr>
          <w:rFonts w:ascii="Arial" w:hAnsi="Arial" w:cs="Arial"/>
          <w:lang w:val="mn-MN"/>
        </w:rPr>
        <w:t>н</w:t>
      </w:r>
      <w:r w:rsidRPr="00D5313B">
        <w:rPr>
          <w:rFonts w:ascii="Arial" w:hAnsi="Arial" w:cs="Arial"/>
          <w:lang w:val="mn-MN"/>
        </w:rPr>
        <w:t xml:space="preserve">ийгмийн </w:t>
      </w:r>
      <w:r>
        <w:rPr>
          <w:rFonts w:ascii="Arial" w:hAnsi="Arial" w:cs="Arial"/>
          <w:lang w:val="mn-MN"/>
        </w:rPr>
        <w:t>байгуулал</w:t>
      </w:r>
      <w:r w:rsidRPr="00D5313B">
        <w:rPr>
          <w:rFonts w:ascii="Arial" w:hAnsi="Arial" w:cs="Arial"/>
          <w:lang w:val="mn-MN"/>
        </w:rPr>
        <w:t xml:space="preserve"> болон жендэрийн индексийг </w:t>
      </w:r>
      <w:r>
        <w:rPr>
          <w:rFonts w:ascii="Arial" w:hAnsi="Arial" w:cs="Arial"/>
          <w:lang w:val="mn-MN"/>
        </w:rPr>
        <w:t>гаргадаг</w:t>
      </w:r>
      <w:r w:rsidRPr="00D5313B">
        <w:rPr>
          <w:rFonts w:ascii="Arial" w:hAnsi="Arial" w:cs="Arial"/>
          <w:lang w:val="mn-MN"/>
        </w:rPr>
        <w:t xml:space="preserve"> бөгөөд гэр бү</w:t>
      </w:r>
      <w:r w:rsidR="008D382C">
        <w:rPr>
          <w:rFonts w:ascii="Arial" w:hAnsi="Arial" w:cs="Arial"/>
          <w:lang w:val="mn-MN"/>
        </w:rPr>
        <w:t xml:space="preserve">лийн </w:t>
      </w:r>
      <w:r>
        <w:rPr>
          <w:rFonts w:ascii="Arial" w:hAnsi="Arial" w:cs="Arial"/>
          <w:lang w:val="mn-MN"/>
        </w:rPr>
        <w:t>хүрээн дэх</w:t>
      </w:r>
      <w:r w:rsidRPr="00D5313B">
        <w:rPr>
          <w:rFonts w:ascii="Arial" w:hAnsi="Arial" w:cs="Arial"/>
          <w:lang w:val="mn-MN"/>
        </w:rPr>
        <w:t xml:space="preserve"> ялгаварлан гадуурхалт</w:t>
      </w:r>
      <w:r>
        <w:rPr>
          <w:rFonts w:ascii="Arial" w:hAnsi="Arial" w:cs="Arial"/>
          <w:lang w:val="mn-MN"/>
        </w:rPr>
        <w:t xml:space="preserve">, </w:t>
      </w:r>
      <w:r w:rsidRPr="00D5313B">
        <w:rPr>
          <w:rFonts w:ascii="Arial" w:hAnsi="Arial" w:cs="Arial"/>
          <w:lang w:val="mn-MN"/>
        </w:rPr>
        <w:t>бие махбод</w:t>
      </w:r>
      <w:r>
        <w:rPr>
          <w:rFonts w:ascii="Arial" w:hAnsi="Arial" w:cs="Arial"/>
          <w:lang w:val="mn-MN"/>
        </w:rPr>
        <w:t>ын</w:t>
      </w:r>
      <w:r w:rsidRPr="00D5313B">
        <w:rPr>
          <w:rFonts w:ascii="Arial" w:hAnsi="Arial" w:cs="Arial"/>
          <w:lang w:val="mn-MN"/>
        </w:rPr>
        <w:t xml:space="preserve"> </w:t>
      </w:r>
      <w:r w:rsidRPr="00372AE1">
        <w:rPr>
          <w:rStyle w:val="None"/>
          <w:rFonts w:ascii="Arial" w:hAnsi="Arial"/>
          <w:lang w:val="mn-MN"/>
        </w:rPr>
        <w:t>халдашгүй байдал, с</w:t>
      </w:r>
      <w:r w:rsidRPr="00D15546">
        <w:rPr>
          <w:rStyle w:val="None"/>
          <w:rFonts w:ascii="Arial" w:hAnsi="Arial"/>
          <w:lang w:val="ru-RU"/>
        </w:rPr>
        <w:t>анхүүгийн эх үүсвэрийн хүртээмж</w:t>
      </w:r>
      <w:r>
        <w:rPr>
          <w:rFonts w:ascii="Arial" w:hAnsi="Arial" w:cs="Arial"/>
          <w:lang w:val="mn-MN"/>
        </w:rPr>
        <w:t xml:space="preserve">, </w:t>
      </w:r>
      <w:r w:rsidRPr="00D5313B">
        <w:rPr>
          <w:rFonts w:ascii="Arial" w:hAnsi="Arial" w:cs="Arial"/>
          <w:lang w:val="mn-MN"/>
        </w:rPr>
        <w:t>иргэний эрх чөлөө</w:t>
      </w:r>
      <w:r>
        <w:rPr>
          <w:rFonts w:ascii="Arial" w:hAnsi="Arial" w:cs="Arial"/>
          <w:lang w:val="mn-MN"/>
        </w:rPr>
        <w:t xml:space="preserve"> гэсэн дөрвөн</w:t>
      </w:r>
      <w:r w:rsidRPr="00D5313B">
        <w:rPr>
          <w:rFonts w:ascii="Arial" w:hAnsi="Arial" w:cs="Arial"/>
          <w:lang w:val="mn-MN"/>
        </w:rPr>
        <w:t xml:space="preserve"> хэмжигдэхүүнийг авч үздэг байна</w:t>
      </w:r>
      <w:r>
        <w:rPr>
          <w:rFonts w:ascii="Arial" w:hAnsi="Arial" w:cs="Arial"/>
          <w:lang w:val="mn-MN"/>
        </w:rPr>
        <w:t>.</w:t>
      </w:r>
    </w:p>
    <w:p w14:paraId="52A228B7" w14:textId="77777777" w:rsidR="008D382C" w:rsidRPr="008D382C" w:rsidRDefault="008D382C" w:rsidP="008262F4">
      <w:pPr>
        <w:pStyle w:val="p1"/>
        <w:shd w:val="clear" w:color="auto" w:fill="FFFFFF"/>
        <w:spacing w:before="0" w:beforeAutospacing="0" w:after="0" w:afterAutospacing="0"/>
        <w:ind w:firstLine="567"/>
        <w:jc w:val="both"/>
        <w:rPr>
          <w:rFonts w:ascii="Arial" w:hAnsi="Arial" w:cs="Arial"/>
          <w:color w:val="000000"/>
        </w:rPr>
      </w:pPr>
    </w:p>
    <w:p w14:paraId="18BF2004" w14:textId="550EC474" w:rsidR="00274632" w:rsidRDefault="00274632" w:rsidP="008262F4">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Тус байгууллага </w:t>
      </w:r>
      <w:r w:rsidRPr="00D5313B">
        <w:rPr>
          <w:rFonts w:ascii="Arial" w:hAnsi="Arial" w:cs="Arial"/>
          <w:sz w:val="24"/>
          <w:szCs w:val="24"/>
          <w:lang w:val="mn-MN"/>
        </w:rPr>
        <w:t>2019 оны тайландаа</w:t>
      </w:r>
      <w:r w:rsidR="009E7621">
        <w:rPr>
          <w:rFonts w:ascii="ZWAdobeF" w:hAnsi="ZWAdobeF" w:cs="ZWAdobeF"/>
          <w:sz w:val="2"/>
          <w:szCs w:val="2"/>
          <w:lang w:val="mn-MN"/>
        </w:rPr>
        <w:t>159F</w:t>
      </w:r>
      <w:r w:rsidR="004C0C12">
        <w:rPr>
          <w:rFonts w:ascii="ZWAdobeF" w:hAnsi="ZWAdobeF" w:cs="ZWAdobeF"/>
          <w:sz w:val="2"/>
          <w:szCs w:val="2"/>
          <w:lang w:val="mn-MN"/>
        </w:rPr>
        <w:t>160F</w:t>
      </w:r>
      <w:r w:rsidRPr="00532D14">
        <w:rPr>
          <w:rStyle w:val="FootnoteReference"/>
          <w:rFonts w:ascii="Arial" w:hAnsi="Arial" w:cs="Arial"/>
          <w:sz w:val="24"/>
          <w:szCs w:val="24"/>
        </w:rPr>
        <w:footnoteReference w:id="161"/>
      </w:r>
      <w:r w:rsidR="008D382C">
        <w:rPr>
          <w:rFonts w:ascii="Arial" w:hAnsi="Arial" w:cs="Arial"/>
          <w:sz w:val="24"/>
          <w:szCs w:val="24"/>
          <w:lang w:val="mn-MN"/>
        </w:rPr>
        <w:t xml:space="preserve"> </w:t>
      </w:r>
      <w:r w:rsidRPr="00D5313B">
        <w:rPr>
          <w:rFonts w:ascii="Arial" w:hAnsi="Arial" w:cs="Arial"/>
          <w:sz w:val="24"/>
          <w:szCs w:val="24"/>
          <w:lang w:val="mn-MN"/>
        </w:rPr>
        <w:t xml:space="preserve">нийт 120 улсын үзүүлэлтийг үнэлсэн бөгөөд </w:t>
      </w:r>
      <w:r>
        <w:rPr>
          <w:rFonts w:ascii="Arial" w:hAnsi="Arial" w:cs="Arial"/>
          <w:sz w:val="24"/>
          <w:szCs w:val="24"/>
          <w:lang w:val="mn-MN"/>
        </w:rPr>
        <w:t>ү</w:t>
      </w:r>
      <w:r w:rsidRPr="00D5313B">
        <w:rPr>
          <w:rFonts w:ascii="Arial" w:hAnsi="Arial" w:cs="Arial"/>
          <w:sz w:val="24"/>
          <w:szCs w:val="24"/>
          <w:lang w:val="mn-MN"/>
        </w:rPr>
        <w:t>үнээс</w:t>
      </w:r>
      <w:r>
        <w:rPr>
          <w:rFonts w:ascii="Arial" w:hAnsi="Arial" w:cs="Arial"/>
          <w:sz w:val="24"/>
          <w:szCs w:val="24"/>
          <w:lang w:val="mn-MN"/>
        </w:rPr>
        <w:t xml:space="preserve"> </w:t>
      </w:r>
      <w:r w:rsidRPr="00D5313B">
        <w:rPr>
          <w:rFonts w:ascii="Arial" w:hAnsi="Arial" w:cs="Arial"/>
          <w:sz w:val="24"/>
          <w:szCs w:val="24"/>
          <w:lang w:val="mn-MN"/>
        </w:rPr>
        <w:t xml:space="preserve">ялгаварлан гадуурхалт маш бага буюу </w:t>
      </w:r>
      <w:r>
        <w:rPr>
          <w:rFonts w:ascii="Arial" w:hAnsi="Arial" w:cs="Arial"/>
          <w:sz w:val="24"/>
          <w:szCs w:val="24"/>
          <w:lang w:val="mn-MN"/>
        </w:rPr>
        <w:t>н</w:t>
      </w:r>
      <w:r w:rsidRPr="00D5313B">
        <w:rPr>
          <w:rFonts w:ascii="Arial" w:hAnsi="Arial" w:cs="Arial"/>
          <w:sz w:val="24"/>
          <w:szCs w:val="24"/>
          <w:lang w:val="mn-MN"/>
        </w:rPr>
        <w:t xml:space="preserve">ийгмийн </w:t>
      </w:r>
      <w:r>
        <w:rPr>
          <w:rFonts w:ascii="Arial" w:hAnsi="Arial" w:cs="Arial"/>
          <w:sz w:val="24"/>
          <w:szCs w:val="24"/>
          <w:lang w:val="mn-MN"/>
        </w:rPr>
        <w:t>байгуулал</w:t>
      </w:r>
      <w:r w:rsidRPr="00D5313B">
        <w:rPr>
          <w:rFonts w:ascii="Arial" w:hAnsi="Arial" w:cs="Arial"/>
          <w:sz w:val="24"/>
          <w:szCs w:val="24"/>
          <w:lang w:val="mn-MN"/>
        </w:rPr>
        <w:t xml:space="preserve"> болон жендэрийн индекс нь 20</w:t>
      </w:r>
      <w:r>
        <w:rPr>
          <w:rFonts w:ascii="Arial" w:hAnsi="Arial" w:cs="Arial"/>
          <w:sz w:val="24"/>
          <w:szCs w:val="24"/>
          <w:lang w:val="mn-MN"/>
        </w:rPr>
        <w:t xml:space="preserve"> хувиас </w:t>
      </w:r>
      <w:r w:rsidRPr="00D5313B">
        <w:rPr>
          <w:rFonts w:ascii="Arial" w:hAnsi="Arial" w:cs="Arial"/>
          <w:sz w:val="24"/>
          <w:szCs w:val="24"/>
          <w:lang w:val="mn-MN"/>
        </w:rPr>
        <w:t>доош үзүүлэлттэй 33 улс</w:t>
      </w:r>
      <w:r>
        <w:rPr>
          <w:rFonts w:ascii="Arial" w:hAnsi="Arial" w:cs="Arial"/>
          <w:sz w:val="24"/>
          <w:szCs w:val="24"/>
          <w:lang w:val="mn-MN"/>
        </w:rPr>
        <w:t>, я</w:t>
      </w:r>
      <w:r w:rsidRPr="00D5313B">
        <w:rPr>
          <w:rFonts w:ascii="Arial" w:hAnsi="Arial" w:cs="Arial"/>
          <w:sz w:val="24"/>
          <w:szCs w:val="24"/>
          <w:lang w:val="mn-MN"/>
        </w:rPr>
        <w:t xml:space="preserve">лгаварлан гадуурхалт бага буюу </w:t>
      </w:r>
      <w:r>
        <w:rPr>
          <w:rFonts w:ascii="Arial" w:hAnsi="Arial" w:cs="Arial"/>
          <w:sz w:val="24"/>
          <w:szCs w:val="24"/>
          <w:lang w:val="mn-MN"/>
        </w:rPr>
        <w:t>уг индекс</w:t>
      </w:r>
      <w:r w:rsidRPr="00D5313B">
        <w:rPr>
          <w:rFonts w:ascii="Arial" w:hAnsi="Arial" w:cs="Arial"/>
          <w:sz w:val="24"/>
          <w:szCs w:val="24"/>
          <w:lang w:val="mn-MN"/>
        </w:rPr>
        <w:t xml:space="preserve"> нь 20</w:t>
      </w:r>
      <w:r>
        <w:rPr>
          <w:rFonts w:ascii="Arial" w:hAnsi="Arial" w:cs="Arial"/>
          <w:sz w:val="24"/>
          <w:szCs w:val="24"/>
          <w:lang w:val="mn-MN"/>
        </w:rPr>
        <w:t>-</w:t>
      </w:r>
      <w:r w:rsidRPr="00D5313B">
        <w:rPr>
          <w:rFonts w:ascii="Arial" w:hAnsi="Arial" w:cs="Arial"/>
          <w:sz w:val="24"/>
          <w:szCs w:val="24"/>
          <w:lang w:val="mn-MN"/>
        </w:rPr>
        <w:t>30</w:t>
      </w:r>
      <w:r>
        <w:rPr>
          <w:rFonts w:ascii="Arial" w:hAnsi="Arial" w:cs="Arial"/>
          <w:sz w:val="24"/>
          <w:szCs w:val="24"/>
          <w:lang w:val="mn-MN"/>
        </w:rPr>
        <w:t xml:space="preserve"> хувийн</w:t>
      </w:r>
      <w:r w:rsidRPr="00D5313B">
        <w:rPr>
          <w:rFonts w:ascii="Arial" w:hAnsi="Arial" w:cs="Arial"/>
          <w:sz w:val="24"/>
          <w:szCs w:val="24"/>
          <w:lang w:val="mn-MN"/>
        </w:rPr>
        <w:t xml:space="preserve"> үзүүлэлттэй 42 улс энэ ангилалд багтс</w:t>
      </w:r>
      <w:r>
        <w:rPr>
          <w:rFonts w:ascii="Arial" w:hAnsi="Arial" w:cs="Arial"/>
          <w:sz w:val="24"/>
          <w:szCs w:val="24"/>
          <w:lang w:val="mn-MN"/>
        </w:rPr>
        <w:t>а</w:t>
      </w:r>
      <w:r w:rsidRPr="00D5313B">
        <w:rPr>
          <w:rFonts w:ascii="Arial" w:hAnsi="Arial" w:cs="Arial"/>
          <w:sz w:val="24"/>
          <w:szCs w:val="24"/>
          <w:lang w:val="mn-MN"/>
        </w:rPr>
        <w:t>н</w:t>
      </w:r>
      <w:r>
        <w:rPr>
          <w:rFonts w:ascii="Arial" w:hAnsi="Arial" w:cs="Arial"/>
          <w:sz w:val="24"/>
          <w:szCs w:val="24"/>
          <w:lang w:val="mn-MN"/>
        </w:rPr>
        <w:t>ы дунд</w:t>
      </w:r>
      <w:r w:rsidRPr="00D5313B">
        <w:rPr>
          <w:rFonts w:ascii="Arial" w:hAnsi="Arial" w:cs="Arial"/>
          <w:sz w:val="24"/>
          <w:szCs w:val="24"/>
          <w:lang w:val="mn-MN"/>
        </w:rPr>
        <w:t xml:space="preserve"> Армен, Азербайжан, Беларусь, Гүрж, Казахстан, Киргиз, Молдав, Монгол болон Украин зэрэг улсууд </w:t>
      </w:r>
      <w:r>
        <w:rPr>
          <w:rFonts w:ascii="Arial" w:hAnsi="Arial" w:cs="Arial"/>
          <w:sz w:val="24"/>
          <w:szCs w:val="24"/>
          <w:lang w:val="mn-MN"/>
        </w:rPr>
        <w:t>оржээ. Я</w:t>
      </w:r>
      <w:r w:rsidRPr="00D5313B">
        <w:rPr>
          <w:rFonts w:ascii="Arial" w:hAnsi="Arial" w:cs="Arial"/>
          <w:sz w:val="24"/>
          <w:szCs w:val="24"/>
          <w:lang w:val="mn-MN"/>
        </w:rPr>
        <w:t xml:space="preserve">лгаварлан гадуурхалт дундаж хэмжээтэй буюу </w:t>
      </w:r>
      <w:r>
        <w:rPr>
          <w:rFonts w:ascii="Arial" w:hAnsi="Arial" w:cs="Arial"/>
          <w:sz w:val="24"/>
          <w:szCs w:val="24"/>
          <w:lang w:val="mn-MN"/>
        </w:rPr>
        <w:t>н</w:t>
      </w:r>
      <w:r w:rsidRPr="00D5313B">
        <w:rPr>
          <w:rFonts w:ascii="Arial" w:hAnsi="Arial" w:cs="Arial"/>
          <w:sz w:val="24"/>
          <w:szCs w:val="24"/>
          <w:lang w:val="mn-MN"/>
        </w:rPr>
        <w:t xml:space="preserve">ийгмийн </w:t>
      </w:r>
      <w:r>
        <w:rPr>
          <w:rFonts w:ascii="Arial" w:hAnsi="Arial" w:cs="Arial"/>
          <w:sz w:val="24"/>
          <w:szCs w:val="24"/>
          <w:lang w:val="mn-MN"/>
        </w:rPr>
        <w:t>байгуулал</w:t>
      </w:r>
      <w:r w:rsidRPr="00D5313B">
        <w:rPr>
          <w:rFonts w:ascii="Arial" w:hAnsi="Arial" w:cs="Arial"/>
          <w:sz w:val="24"/>
          <w:szCs w:val="24"/>
          <w:lang w:val="mn-MN"/>
        </w:rPr>
        <w:t xml:space="preserve"> болон жендэрийн индекс нь 30</w:t>
      </w:r>
      <w:r>
        <w:rPr>
          <w:rFonts w:ascii="Arial" w:hAnsi="Arial" w:cs="Arial"/>
          <w:sz w:val="24"/>
          <w:szCs w:val="24"/>
          <w:lang w:val="mn-MN"/>
        </w:rPr>
        <w:t>-</w:t>
      </w:r>
      <w:r w:rsidRPr="00D5313B">
        <w:rPr>
          <w:rFonts w:ascii="Arial" w:hAnsi="Arial" w:cs="Arial"/>
          <w:sz w:val="24"/>
          <w:szCs w:val="24"/>
          <w:lang w:val="mn-MN"/>
        </w:rPr>
        <w:t>40</w:t>
      </w:r>
      <w:r>
        <w:rPr>
          <w:rFonts w:ascii="Arial" w:hAnsi="Arial" w:cs="Arial"/>
          <w:sz w:val="24"/>
          <w:szCs w:val="24"/>
          <w:lang w:val="mn-MN"/>
        </w:rPr>
        <w:t xml:space="preserve"> хувийн </w:t>
      </w:r>
      <w:r w:rsidRPr="00D5313B">
        <w:rPr>
          <w:rFonts w:ascii="Arial" w:hAnsi="Arial" w:cs="Arial"/>
          <w:sz w:val="24"/>
          <w:szCs w:val="24"/>
          <w:lang w:val="mn-MN"/>
        </w:rPr>
        <w:t>үзүүлэлттэй 16 улс</w:t>
      </w:r>
      <w:r>
        <w:rPr>
          <w:rFonts w:ascii="Arial" w:hAnsi="Arial" w:cs="Arial"/>
          <w:sz w:val="24"/>
          <w:szCs w:val="24"/>
          <w:lang w:val="mn-MN"/>
        </w:rPr>
        <w:t>, я</w:t>
      </w:r>
      <w:r w:rsidRPr="00D5313B">
        <w:rPr>
          <w:rFonts w:ascii="Arial" w:hAnsi="Arial" w:cs="Arial"/>
          <w:sz w:val="24"/>
          <w:szCs w:val="24"/>
          <w:lang w:val="mn-MN"/>
        </w:rPr>
        <w:t xml:space="preserve">лгаварлан гадуурхалт өндөртэй буюу </w:t>
      </w:r>
      <w:r>
        <w:rPr>
          <w:rFonts w:ascii="Arial" w:hAnsi="Arial" w:cs="Arial"/>
          <w:sz w:val="24"/>
          <w:szCs w:val="24"/>
          <w:lang w:val="mn-MN"/>
        </w:rPr>
        <w:t>н</w:t>
      </w:r>
      <w:r w:rsidRPr="00D5313B">
        <w:rPr>
          <w:rFonts w:ascii="Arial" w:hAnsi="Arial" w:cs="Arial"/>
          <w:sz w:val="24"/>
          <w:szCs w:val="24"/>
          <w:lang w:val="mn-MN"/>
        </w:rPr>
        <w:t xml:space="preserve">ийгмийн </w:t>
      </w:r>
      <w:r>
        <w:rPr>
          <w:rFonts w:ascii="Arial" w:hAnsi="Arial" w:cs="Arial"/>
          <w:sz w:val="24"/>
          <w:szCs w:val="24"/>
          <w:lang w:val="mn-MN"/>
        </w:rPr>
        <w:t>байгуулал</w:t>
      </w:r>
      <w:r w:rsidRPr="00D5313B">
        <w:rPr>
          <w:rFonts w:ascii="Arial" w:hAnsi="Arial" w:cs="Arial"/>
          <w:sz w:val="24"/>
          <w:szCs w:val="24"/>
          <w:lang w:val="mn-MN"/>
        </w:rPr>
        <w:t xml:space="preserve"> болон жендэрийн индекс нь 40</w:t>
      </w:r>
      <w:r>
        <w:rPr>
          <w:rFonts w:ascii="Arial" w:hAnsi="Arial" w:cs="Arial"/>
          <w:sz w:val="24"/>
          <w:szCs w:val="24"/>
          <w:lang w:val="mn-MN"/>
        </w:rPr>
        <w:t>-</w:t>
      </w:r>
      <w:r w:rsidRPr="00D5313B">
        <w:rPr>
          <w:rFonts w:ascii="Arial" w:hAnsi="Arial" w:cs="Arial"/>
          <w:sz w:val="24"/>
          <w:szCs w:val="24"/>
          <w:lang w:val="mn-MN"/>
        </w:rPr>
        <w:t>50</w:t>
      </w:r>
      <w:r>
        <w:rPr>
          <w:rFonts w:ascii="Arial" w:hAnsi="Arial" w:cs="Arial"/>
          <w:sz w:val="24"/>
          <w:szCs w:val="24"/>
          <w:lang w:val="mn-MN"/>
        </w:rPr>
        <w:t xml:space="preserve"> хувьтай</w:t>
      </w:r>
      <w:r w:rsidRPr="00D5313B">
        <w:rPr>
          <w:rFonts w:ascii="Arial" w:hAnsi="Arial" w:cs="Arial"/>
          <w:sz w:val="24"/>
          <w:szCs w:val="24"/>
          <w:lang w:val="mn-MN"/>
        </w:rPr>
        <w:t xml:space="preserve"> 17 улс, мөн</w:t>
      </w:r>
      <w:r>
        <w:rPr>
          <w:rFonts w:ascii="Arial" w:hAnsi="Arial" w:cs="Arial"/>
          <w:sz w:val="24"/>
          <w:szCs w:val="24"/>
          <w:lang w:val="mn-MN"/>
        </w:rPr>
        <w:t xml:space="preserve"> я</w:t>
      </w:r>
      <w:r w:rsidRPr="00D5313B">
        <w:rPr>
          <w:rFonts w:ascii="Arial" w:hAnsi="Arial" w:cs="Arial"/>
          <w:sz w:val="24"/>
          <w:szCs w:val="24"/>
          <w:lang w:val="mn-MN"/>
        </w:rPr>
        <w:t xml:space="preserve">лгаварлан гадуурхалт маш өндөр буюу </w:t>
      </w:r>
      <w:r>
        <w:rPr>
          <w:rFonts w:ascii="Arial" w:hAnsi="Arial" w:cs="Arial"/>
          <w:sz w:val="24"/>
          <w:szCs w:val="24"/>
          <w:lang w:val="mn-MN"/>
        </w:rPr>
        <w:t>н</w:t>
      </w:r>
      <w:r w:rsidRPr="00D5313B">
        <w:rPr>
          <w:rFonts w:ascii="Arial" w:hAnsi="Arial" w:cs="Arial"/>
          <w:sz w:val="24"/>
          <w:szCs w:val="24"/>
          <w:lang w:val="mn-MN"/>
        </w:rPr>
        <w:t xml:space="preserve">ийгмийн </w:t>
      </w:r>
      <w:r>
        <w:rPr>
          <w:rFonts w:ascii="Arial" w:hAnsi="Arial" w:cs="Arial"/>
          <w:sz w:val="24"/>
          <w:szCs w:val="24"/>
          <w:lang w:val="mn-MN"/>
        </w:rPr>
        <w:t>байгуулал</w:t>
      </w:r>
      <w:r w:rsidRPr="00D5313B">
        <w:rPr>
          <w:rFonts w:ascii="Arial" w:hAnsi="Arial" w:cs="Arial"/>
          <w:sz w:val="24"/>
          <w:szCs w:val="24"/>
          <w:lang w:val="mn-MN"/>
        </w:rPr>
        <w:t xml:space="preserve"> болон жендэрийн индекс нь 50</w:t>
      </w:r>
      <w:r>
        <w:rPr>
          <w:rFonts w:ascii="Arial" w:hAnsi="Arial" w:cs="Arial"/>
          <w:sz w:val="24"/>
          <w:szCs w:val="24"/>
          <w:lang w:val="mn-MN"/>
        </w:rPr>
        <w:t xml:space="preserve"> хувиас</w:t>
      </w:r>
      <w:r w:rsidRPr="00D5313B">
        <w:rPr>
          <w:rFonts w:ascii="Arial" w:hAnsi="Arial" w:cs="Arial"/>
          <w:sz w:val="24"/>
          <w:szCs w:val="24"/>
          <w:lang w:val="mn-MN"/>
        </w:rPr>
        <w:t xml:space="preserve"> дээш үзүүлэлттэй 12 улсыг тодорхойлжээ.</w:t>
      </w:r>
    </w:p>
    <w:p w14:paraId="32936D82" w14:textId="77777777" w:rsidR="008262F4" w:rsidRPr="00D5313B" w:rsidRDefault="008262F4" w:rsidP="008262F4">
      <w:pPr>
        <w:spacing w:after="0" w:line="240" w:lineRule="auto"/>
        <w:ind w:firstLine="567"/>
        <w:jc w:val="both"/>
        <w:rPr>
          <w:rFonts w:ascii="Arial" w:hAnsi="Arial" w:cs="Arial"/>
          <w:sz w:val="24"/>
          <w:szCs w:val="24"/>
          <w:lang w:val="mn-MN"/>
        </w:rPr>
      </w:pPr>
    </w:p>
    <w:p w14:paraId="773C07E6" w14:textId="2175218F" w:rsidR="00274632" w:rsidRDefault="00274632" w:rsidP="008262F4">
      <w:pPr>
        <w:spacing w:after="0" w:line="240" w:lineRule="auto"/>
        <w:ind w:firstLine="567"/>
        <w:jc w:val="both"/>
        <w:rPr>
          <w:rFonts w:ascii="Arial" w:hAnsi="Arial" w:cs="Arial"/>
          <w:sz w:val="24"/>
          <w:szCs w:val="24"/>
          <w:lang w:val="mn-MN"/>
        </w:rPr>
      </w:pPr>
      <w:r w:rsidRPr="008D382C">
        <w:rPr>
          <w:rFonts w:ascii="Arial" w:hAnsi="Arial" w:cs="Arial"/>
          <w:sz w:val="24"/>
          <w:szCs w:val="24"/>
          <w:lang w:val="mn-MN"/>
        </w:rPr>
        <w:lastRenderedPageBreak/>
        <w:t>Монгол Улсын нийгмийн байгуулал болон жендэрийн индексийн оноо нь 20 хувь бөгөөд Ази Номхон далайн бүс нутагт 3 дугаарт, нийт 120 улсаас 33 дугаарт жагсжээ.</w:t>
      </w:r>
      <w:r w:rsidRPr="00D5313B">
        <w:rPr>
          <w:rFonts w:ascii="Arial" w:hAnsi="Arial" w:cs="Arial"/>
          <w:b/>
          <w:bCs/>
          <w:sz w:val="24"/>
          <w:szCs w:val="24"/>
          <w:lang w:val="mn-MN"/>
        </w:rPr>
        <w:t xml:space="preserve"> </w:t>
      </w:r>
      <w:r w:rsidRPr="00D5313B">
        <w:rPr>
          <w:rFonts w:ascii="Arial" w:hAnsi="Arial" w:cs="Arial"/>
          <w:sz w:val="24"/>
          <w:szCs w:val="24"/>
          <w:lang w:val="mn-MN"/>
        </w:rPr>
        <w:t>Энэ оноо нь дээрх 4 хэмж</w:t>
      </w:r>
      <w:r>
        <w:rPr>
          <w:rFonts w:ascii="Arial" w:hAnsi="Arial" w:cs="Arial"/>
          <w:sz w:val="24"/>
          <w:szCs w:val="24"/>
          <w:lang w:val="mn-MN"/>
        </w:rPr>
        <w:t>игдэхүү</w:t>
      </w:r>
      <w:r w:rsidRPr="00D5313B">
        <w:rPr>
          <w:rFonts w:ascii="Arial" w:hAnsi="Arial" w:cs="Arial"/>
          <w:sz w:val="24"/>
          <w:szCs w:val="24"/>
          <w:lang w:val="mn-MN"/>
        </w:rPr>
        <w:t>н</w:t>
      </w:r>
      <w:r>
        <w:rPr>
          <w:rFonts w:ascii="Arial" w:hAnsi="Arial" w:cs="Arial"/>
          <w:sz w:val="24"/>
          <w:szCs w:val="24"/>
          <w:lang w:val="mn-MN"/>
        </w:rPr>
        <w:t>ий</w:t>
      </w:r>
      <w:r w:rsidRPr="00D5313B">
        <w:rPr>
          <w:rFonts w:ascii="Arial" w:hAnsi="Arial" w:cs="Arial"/>
          <w:sz w:val="24"/>
          <w:szCs w:val="24"/>
          <w:lang w:val="mn-MN"/>
        </w:rPr>
        <w:t xml:space="preserve"> нийлбэр дундаж</w:t>
      </w:r>
      <w:r w:rsidR="009E7621">
        <w:rPr>
          <w:rFonts w:ascii="ZWAdobeF" w:hAnsi="ZWAdobeF" w:cs="ZWAdobeF"/>
          <w:sz w:val="2"/>
          <w:szCs w:val="2"/>
          <w:lang w:val="mn-MN"/>
        </w:rPr>
        <w:t>160F</w:t>
      </w:r>
      <w:r w:rsidR="004C0C12">
        <w:rPr>
          <w:rFonts w:ascii="ZWAdobeF" w:hAnsi="ZWAdobeF" w:cs="ZWAdobeF"/>
          <w:sz w:val="2"/>
          <w:szCs w:val="2"/>
          <w:lang w:val="mn-MN"/>
        </w:rPr>
        <w:t>161F</w:t>
      </w:r>
      <w:r w:rsidRPr="00532D14">
        <w:rPr>
          <w:rStyle w:val="FootnoteReference"/>
          <w:rFonts w:ascii="Arial" w:hAnsi="Arial" w:cs="Arial"/>
          <w:sz w:val="24"/>
          <w:szCs w:val="24"/>
        </w:rPr>
        <w:footnoteReference w:id="162"/>
      </w:r>
      <w:r w:rsidRPr="00D5313B">
        <w:rPr>
          <w:rFonts w:ascii="Arial" w:hAnsi="Arial" w:cs="Arial"/>
          <w:sz w:val="24"/>
          <w:szCs w:val="24"/>
          <w:lang w:val="mn-MN"/>
        </w:rPr>
        <w:t xml:space="preserve"> бөгөөд Монгол Улс хэмж</w:t>
      </w:r>
      <w:r>
        <w:rPr>
          <w:rFonts w:ascii="Arial" w:hAnsi="Arial" w:cs="Arial"/>
          <w:sz w:val="24"/>
          <w:szCs w:val="24"/>
          <w:lang w:val="mn-MN"/>
        </w:rPr>
        <w:t>игдэхүүн</w:t>
      </w:r>
      <w:r w:rsidRPr="00D5313B">
        <w:rPr>
          <w:rFonts w:ascii="Arial" w:hAnsi="Arial" w:cs="Arial"/>
          <w:sz w:val="24"/>
          <w:szCs w:val="24"/>
          <w:lang w:val="mn-MN"/>
        </w:rPr>
        <w:t xml:space="preserve"> тус бүрээр дараах зураглал</w:t>
      </w:r>
      <w:r>
        <w:rPr>
          <w:rFonts w:ascii="Arial" w:hAnsi="Arial" w:cs="Arial"/>
          <w:sz w:val="24"/>
          <w:szCs w:val="24"/>
          <w:lang w:val="mn-MN"/>
        </w:rPr>
        <w:t>тай</w:t>
      </w:r>
      <w:r w:rsidRPr="00D5313B">
        <w:rPr>
          <w:rFonts w:ascii="Arial" w:hAnsi="Arial" w:cs="Arial"/>
          <w:sz w:val="24"/>
          <w:szCs w:val="24"/>
          <w:lang w:val="mn-MN"/>
        </w:rPr>
        <w:t xml:space="preserve"> гарсан байна</w:t>
      </w:r>
      <w:r>
        <w:rPr>
          <w:rFonts w:ascii="Arial" w:hAnsi="Arial" w:cs="Arial"/>
          <w:sz w:val="24"/>
          <w:szCs w:val="24"/>
          <w:lang w:val="mn-MN"/>
        </w:rPr>
        <w:t>. Үүнд</w:t>
      </w:r>
      <w:r w:rsidR="008262F4">
        <w:rPr>
          <w:rFonts w:ascii="Arial" w:hAnsi="Arial" w:cs="Arial"/>
          <w:sz w:val="24"/>
          <w:szCs w:val="24"/>
          <w:lang w:val="mn-MN"/>
        </w:rPr>
        <w:t>:</w:t>
      </w:r>
    </w:p>
    <w:p w14:paraId="25952CD0" w14:textId="77777777" w:rsidR="008262F4" w:rsidRPr="00DE4A88" w:rsidRDefault="008262F4" w:rsidP="008262F4">
      <w:pPr>
        <w:spacing w:after="0" w:line="240" w:lineRule="auto"/>
        <w:ind w:firstLine="567"/>
        <w:jc w:val="both"/>
        <w:rPr>
          <w:rFonts w:ascii="Arial" w:hAnsi="Arial" w:cs="Arial"/>
          <w:sz w:val="24"/>
          <w:szCs w:val="24"/>
          <w:lang w:val="mn-MN"/>
        </w:rPr>
      </w:pPr>
    </w:p>
    <w:p w14:paraId="55080993" w14:textId="77777777" w:rsidR="00274632" w:rsidRPr="00D5313B" w:rsidRDefault="00274632" w:rsidP="00F70192">
      <w:pPr>
        <w:pStyle w:val="ListParagraph"/>
        <w:numPr>
          <w:ilvl w:val="0"/>
          <w:numId w:val="5"/>
        </w:numPr>
        <w:spacing w:after="0"/>
        <w:ind w:left="567" w:hanging="567"/>
        <w:jc w:val="both"/>
        <w:rPr>
          <w:rFonts w:ascii="Arial" w:hAnsi="Arial" w:cs="Arial"/>
          <w:sz w:val="24"/>
          <w:szCs w:val="24"/>
          <w:lang w:val="mn-MN"/>
        </w:rPr>
      </w:pPr>
      <w:r w:rsidRPr="00D5313B">
        <w:rPr>
          <w:rFonts w:ascii="Arial" w:hAnsi="Arial" w:cs="Arial"/>
          <w:sz w:val="24"/>
          <w:szCs w:val="24"/>
          <w:lang w:val="mn-MN"/>
        </w:rPr>
        <w:t>гэр бүл</w:t>
      </w:r>
      <w:r>
        <w:rPr>
          <w:rFonts w:ascii="Arial" w:hAnsi="Arial" w:cs="Arial"/>
          <w:sz w:val="24"/>
          <w:szCs w:val="24"/>
          <w:lang w:val="mn-MN"/>
        </w:rPr>
        <w:t>ийн хүрээн дэх</w:t>
      </w:r>
      <w:r w:rsidRPr="00D5313B">
        <w:rPr>
          <w:rFonts w:ascii="Arial" w:hAnsi="Arial" w:cs="Arial"/>
          <w:sz w:val="24"/>
          <w:szCs w:val="24"/>
          <w:lang w:val="mn-MN"/>
        </w:rPr>
        <w:t xml:space="preserve"> ялгаварлан гадуурхалт – 27.8</w:t>
      </w:r>
      <w:r>
        <w:rPr>
          <w:rFonts w:ascii="Arial" w:hAnsi="Arial" w:cs="Arial"/>
          <w:sz w:val="24"/>
          <w:szCs w:val="24"/>
          <w:lang w:val="mn-MN"/>
        </w:rPr>
        <w:t xml:space="preserve"> хувь</w:t>
      </w:r>
      <w:r w:rsidRPr="00372AE1">
        <w:rPr>
          <w:rFonts w:ascii="Arial" w:hAnsi="Arial" w:cs="Arial"/>
          <w:sz w:val="24"/>
          <w:szCs w:val="24"/>
          <w:lang w:val="mn-MN"/>
        </w:rPr>
        <w:t>;</w:t>
      </w:r>
    </w:p>
    <w:p w14:paraId="30643288" w14:textId="77777777" w:rsidR="00274632" w:rsidRPr="00372AE1" w:rsidRDefault="00274632" w:rsidP="00F70192">
      <w:pPr>
        <w:pStyle w:val="ListParagraph"/>
        <w:numPr>
          <w:ilvl w:val="0"/>
          <w:numId w:val="5"/>
        </w:numPr>
        <w:pBdr>
          <w:top w:val="nil"/>
          <w:left w:val="nil"/>
          <w:bottom w:val="nil"/>
          <w:right w:val="nil"/>
          <w:between w:val="nil"/>
          <w:bar w:val="nil"/>
        </w:pBdr>
        <w:spacing w:after="0"/>
        <w:ind w:left="567" w:hanging="567"/>
        <w:contextualSpacing w:val="0"/>
        <w:jc w:val="both"/>
        <w:rPr>
          <w:rFonts w:ascii="Arial" w:hAnsi="Arial"/>
          <w:sz w:val="24"/>
          <w:szCs w:val="24"/>
          <w:lang w:val="mn-MN"/>
        </w:rPr>
      </w:pPr>
      <w:r w:rsidRPr="00372AE1">
        <w:rPr>
          <w:rStyle w:val="None"/>
          <w:rFonts w:ascii="Arial" w:hAnsi="Arial"/>
          <w:sz w:val="24"/>
          <w:szCs w:val="24"/>
          <w:lang w:val="mn-MN"/>
        </w:rPr>
        <w:t>бие махбодын халдашгүй байдал – 8.1 хувь;</w:t>
      </w:r>
    </w:p>
    <w:p w14:paraId="0EF354FD" w14:textId="77777777" w:rsidR="00274632" w:rsidRPr="004D2259" w:rsidRDefault="00274632" w:rsidP="00F70192">
      <w:pPr>
        <w:pStyle w:val="ListParagraph"/>
        <w:numPr>
          <w:ilvl w:val="0"/>
          <w:numId w:val="5"/>
        </w:numPr>
        <w:spacing w:after="0"/>
        <w:ind w:left="567" w:hanging="567"/>
        <w:jc w:val="both"/>
        <w:rPr>
          <w:rFonts w:ascii="Arial" w:hAnsi="Arial" w:cs="Arial"/>
          <w:sz w:val="24"/>
          <w:szCs w:val="24"/>
          <w:lang w:val="mn-MN"/>
        </w:rPr>
      </w:pPr>
      <w:r w:rsidRPr="00372AE1">
        <w:rPr>
          <w:rStyle w:val="None"/>
          <w:rFonts w:ascii="Arial" w:hAnsi="Arial"/>
          <w:sz w:val="24"/>
          <w:szCs w:val="24"/>
          <w:lang w:val="mn-MN"/>
        </w:rPr>
        <w:t>санхүүгийн эх үүсвэрийн хүртээмж– 20.1 хувь;</w:t>
      </w:r>
    </w:p>
    <w:p w14:paraId="28102FA0" w14:textId="3885B897" w:rsidR="00274632" w:rsidRDefault="00274632" w:rsidP="00F70192">
      <w:pPr>
        <w:pStyle w:val="ListParagraph"/>
        <w:numPr>
          <w:ilvl w:val="0"/>
          <w:numId w:val="5"/>
        </w:numPr>
        <w:spacing w:after="0"/>
        <w:ind w:left="567" w:hanging="567"/>
        <w:jc w:val="both"/>
        <w:rPr>
          <w:rFonts w:ascii="Arial" w:hAnsi="Arial" w:cs="Arial"/>
          <w:sz w:val="24"/>
          <w:szCs w:val="24"/>
          <w:lang w:val="mn-MN"/>
        </w:rPr>
      </w:pPr>
      <w:r w:rsidRPr="00D5313B">
        <w:rPr>
          <w:rFonts w:ascii="Arial" w:hAnsi="Arial" w:cs="Arial"/>
          <w:sz w:val="24"/>
          <w:szCs w:val="24"/>
          <w:lang w:val="mn-MN"/>
        </w:rPr>
        <w:t>иргэний эрх чөлөө - 22.9</w:t>
      </w:r>
      <w:r>
        <w:rPr>
          <w:rFonts w:ascii="Arial" w:hAnsi="Arial" w:cs="Arial"/>
          <w:sz w:val="24"/>
          <w:szCs w:val="24"/>
          <w:lang w:val="mn-MN"/>
        </w:rPr>
        <w:t xml:space="preserve"> хувьтай байна.</w:t>
      </w:r>
    </w:p>
    <w:p w14:paraId="7D0748A7" w14:textId="77777777" w:rsidR="008D382C" w:rsidRPr="00D5313B" w:rsidRDefault="008D382C" w:rsidP="008D382C">
      <w:pPr>
        <w:pStyle w:val="ListParagraph"/>
        <w:spacing w:after="0"/>
        <w:jc w:val="both"/>
        <w:rPr>
          <w:rFonts w:ascii="Arial" w:hAnsi="Arial" w:cs="Arial"/>
          <w:sz w:val="24"/>
          <w:szCs w:val="24"/>
          <w:lang w:val="mn-MN"/>
        </w:rPr>
      </w:pPr>
    </w:p>
    <w:p w14:paraId="722AC7EC" w14:textId="77777777" w:rsidR="008D382C" w:rsidRDefault="00274632" w:rsidP="008D382C">
      <w:pPr>
        <w:spacing w:line="276" w:lineRule="auto"/>
        <w:ind w:firstLine="567"/>
        <w:jc w:val="both"/>
        <w:rPr>
          <w:rFonts w:ascii="Arial" w:hAnsi="Arial" w:cs="Arial"/>
          <w:sz w:val="24"/>
          <w:szCs w:val="24"/>
          <w:lang w:val="mn-MN"/>
        </w:rPr>
      </w:pPr>
      <w:r w:rsidRPr="00D5313B">
        <w:rPr>
          <w:rFonts w:ascii="Arial" w:hAnsi="Arial" w:cs="Arial"/>
          <w:sz w:val="24"/>
          <w:szCs w:val="24"/>
          <w:lang w:val="mn-MN"/>
        </w:rPr>
        <w:t>Жендэрийн хөгжлийн индексийг Нэгдсэн Үндэстний Байгууллагын Хөгжлийн хөтөлбөрөөс жил бүр тооцоолон гаргадаг б</w:t>
      </w:r>
      <w:r>
        <w:rPr>
          <w:rFonts w:ascii="Arial" w:hAnsi="Arial" w:cs="Arial"/>
          <w:sz w:val="24"/>
          <w:szCs w:val="24"/>
          <w:lang w:val="mn-MN"/>
        </w:rPr>
        <w:t>өгөөд Х</w:t>
      </w:r>
      <w:r w:rsidRPr="00D5313B">
        <w:rPr>
          <w:rFonts w:ascii="Arial" w:hAnsi="Arial" w:cs="Arial"/>
          <w:sz w:val="24"/>
          <w:szCs w:val="24"/>
          <w:lang w:val="mn-MN"/>
        </w:rPr>
        <w:t>үний хөгжлийн индексийг эмэгтэй болон эрэгтэй</w:t>
      </w:r>
      <w:r>
        <w:rPr>
          <w:rFonts w:ascii="Arial" w:hAnsi="Arial" w:cs="Arial"/>
          <w:sz w:val="24"/>
          <w:szCs w:val="24"/>
          <w:lang w:val="mn-MN"/>
        </w:rPr>
        <w:t xml:space="preserve"> хүйсээр</w:t>
      </w:r>
      <w:r w:rsidRPr="00D5313B">
        <w:rPr>
          <w:rFonts w:ascii="Arial" w:hAnsi="Arial" w:cs="Arial"/>
          <w:sz w:val="24"/>
          <w:szCs w:val="24"/>
          <w:lang w:val="mn-MN"/>
        </w:rPr>
        <w:t xml:space="preserve"> нь гаргасан үзүүлэлтийн харьцаа </w:t>
      </w:r>
      <w:r>
        <w:rPr>
          <w:rFonts w:ascii="Arial" w:hAnsi="Arial" w:cs="Arial"/>
          <w:sz w:val="24"/>
          <w:szCs w:val="24"/>
          <w:lang w:val="mn-MN"/>
        </w:rPr>
        <w:t>юм. Энэ нь</w:t>
      </w:r>
      <w:r w:rsidRPr="00D5313B">
        <w:rPr>
          <w:rFonts w:ascii="Arial" w:hAnsi="Arial" w:cs="Arial"/>
          <w:sz w:val="24"/>
          <w:szCs w:val="24"/>
          <w:lang w:val="mn-MN"/>
        </w:rPr>
        <w:t xml:space="preserve"> </w:t>
      </w:r>
      <w:r>
        <w:rPr>
          <w:rFonts w:ascii="Arial" w:hAnsi="Arial" w:cs="Arial"/>
          <w:sz w:val="24"/>
          <w:szCs w:val="24"/>
          <w:lang w:val="mn-MN"/>
        </w:rPr>
        <w:t xml:space="preserve">хүйсийн тэгш бус байдлыг </w:t>
      </w:r>
      <w:r w:rsidRPr="00D5313B">
        <w:rPr>
          <w:rFonts w:ascii="Arial" w:eastAsia="Times New Roman" w:hAnsi="Arial" w:cs="Arial"/>
          <w:sz w:val="24"/>
          <w:szCs w:val="24"/>
          <w:lang w:val="mn-MN"/>
        </w:rPr>
        <w:t>хүн амын дундаж наслалт, боловсролын түвшин, нэг хүнд ноогдох орлогын хэмжээ гэсэн гурван үзүүлэлтэ</w:t>
      </w:r>
      <w:r>
        <w:rPr>
          <w:rFonts w:ascii="Arial" w:eastAsia="Times New Roman" w:hAnsi="Arial" w:cs="Arial"/>
          <w:sz w:val="24"/>
          <w:szCs w:val="24"/>
          <w:lang w:val="mn-MN"/>
        </w:rPr>
        <w:t>эр</w:t>
      </w:r>
      <w:r w:rsidRPr="00D5313B">
        <w:rPr>
          <w:rFonts w:ascii="Arial" w:eastAsia="Times New Roman" w:hAnsi="Arial" w:cs="Arial"/>
          <w:sz w:val="24"/>
          <w:szCs w:val="24"/>
          <w:lang w:val="mn-MN"/>
        </w:rPr>
        <w:t xml:space="preserve"> </w:t>
      </w:r>
      <w:r>
        <w:rPr>
          <w:rFonts w:ascii="Arial" w:eastAsia="Times New Roman" w:hAnsi="Arial" w:cs="Arial"/>
          <w:sz w:val="24"/>
          <w:szCs w:val="24"/>
          <w:lang w:val="mn-MN"/>
        </w:rPr>
        <w:t>илэрхийлдэг</w:t>
      </w:r>
      <w:r w:rsidRPr="00D5313B">
        <w:rPr>
          <w:rFonts w:ascii="Arial" w:eastAsia="Times New Roman" w:hAnsi="Arial" w:cs="Arial"/>
          <w:sz w:val="24"/>
          <w:szCs w:val="24"/>
          <w:lang w:val="mn-MN"/>
        </w:rPr>
        <w:t xml:space="preserve"> индекс юм.</w:t>
      </w:r>
      <w:r>
        <w:rPr>
          <w:rFonts w:ascii="Arial" w:eastAsia="Times New Roman" w:hAnsi="Arial" w:cs="Arial"/>
          <w:sz w:val="24"/>
          <w:szCs w:val="24"/>
          <w:lang w:val="mn-MN"/>
        </w:rPr>
        <w:t xml:space="preserve"> </w:t>
      </w:r>
      <w:r w:rsidRPr="00D5313B">
        <w:rPr>
          <w:rFonts w:ascii="Arial" w:eastAsia="Times New Roman" w:hAnsi="Arial" w:cs="Arial"/>
          <w:sz w:val="24"/>
          <w:szCs w:val="24"/>
          <w:lang w:val="mn-MN"/>
        </w:rPr>
        <w:t>Уг индексийг хүний хөгжлийн индексээс тусад нь авч үздэггүй б</w:t>
      </w:r>
      <w:r>
        <w:rPr>
          <w:rFonts w:ascii="Arial" w:eastAsia="Times New Roman" w:hAnsi="Arial" w:cs="Arial"/>
          <w:sz w:val="24"/>
          <w:szCs w:val="24"/>
          <w:lang w:val="mn-MN"/>
        </w:rPr>
        <w:t>өгөөд</w:t>
      </w:r>
      <w:r w:rsidRPr="00D5313B">
        <w:rPr>
          <w:rFonts w:ascii="Arial" w:eastAsia="Times New Roman" w:hAnsi="Arial" w:cs="Arial"/>
          <w:sz w:val="24"/>
          <w:szCs w:val="24"/>
          <w:lang w:val="mn-MN"/>
        </w:rPr>
        <w:t xml:space="preserve"> Ж</w:t>
      </w:r>
      <w:r>
        <w:rPr>
          <w:rFonts w:ascii="Arial" w:eastAsia="Times New Roman" w:hAnsi="Arial" w:cs="Arial"/>
          <w:sz w:val="24"/>
          <w:szCs w:val="24"/>
          <w:lang w:val="mn-MN"/>
        </w:rPr>
        <w:t>ендэрийн хөгжлийн индексийг</w:t>
      </w:r>
      <w:r w:rsidRPr="00D5313B">
        <w:rPr>
          <w:rFonts w:ascii="Arial" w:eastAsia="Times New Roman" w:hAnsi="Arial" w:cs="Arial"/>
          <w:sz w:val="24"/>
          <w:szCs w:val="24"/>
          <w:lang w:val="mn-MN"/>
        </w:rPr>
        <w:t xml:space="preserve"> заавал Х</w:t>
      </w:r>
      <w:r>
        <w:rPr>
          <w:rFonts w:ascii="Arial" w:eastAsia="Times New Roman" w:hAnsi="Arial" w:cs="Arial"/>
          <w:sz w:val="24"/>
          <w:szCs w:val="24"/>
          <w:lang w:val="mn-MN"/>
        </w:rPr>
        <w:t>үний хөгжлийн индексийн хамт</w:t>
      </w:r>
      <w:r w:rsidRPr="00D5313B">
        <w:rPr>
          <w:rFonts w:ascii="Arial" w:eastAsia="Times New Roman" w:hAnsi="Arial" w:cs="Arial"/>
          <w:sz w:val="24"/>
          <w:szCs w:val="24"/>
          <w:lang w:val="mn-MN"/>
        </w:rPr>
        <w:t xml:space="preserve"> авч үзэх шаардлагатай байдаг</w:t>
      </w:r>
      <w:r>
        <w:rPr>
          <w:rFonts w:ascii="Arial" w:eastAsia="Times New Roman" w:hAnsi="Arial" w:cs="Arial"/>
          <w:sz w:val="24"/>
          <w:szCs w:val="24"/>
          <w:lang w:val="mn-MN"/>
        </w:rPr>
        <w:t xml:space="preserve"> ажээ</w:t>
      </w:r>
      <w:r w:rsidRPr="00D5313B">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Жендэрийн хөгжлийн индексээр улс орнуудыг </w:t>
      </w:r>
      <w:r w:rsidRPr="002E0964">
        <w:rPr>
          <w:rFonts w:ascii="Arial" w:eastAsia="Times New Roman" w:hAnsi="Arial" w:cs="Arial"/>
          <w:sz w:val="24"/>
          <w:szCs w:val="24"/>
          <w:lang w:val="mn-MN"/>
        </w:rPr>
        <w:t>н</w:t>
      </w:r>
      <w:r w:rsidRPr="002E0964">
        <w:rPr>
          <w:rFonts w:ascii="Arial" w:hAnsi="Arial" w:cs="Arial"/>
          <w:sz w:val="24"/>
          <w:szCs w:val="24"/>
          <w:lang w:val="mn-MN"/>
        </w:rPr>
        <w:t>ийт 5 бүлэгт ангилдаг бөгөөд 1 дүгээр бүлэг нь жендэрийн тэнцвэрт байдлыг хамгийн сайн хангаж буй орнууд байдаг бол 5 дугаар бүлэг нь жендэрийн тэнцвэрийг хамгийн муу хангаж буй орнууд байна.</w:t>
      </w:r>
      <w:r w:rsidRPr="002E0964">
        <w:rPr>
          <w:rFonts w:ascii="Arial" w:hAnsi="Arial" w:cs="Arial"/>
          <w:lang w:val="mn-MN"/>
        </w:rPr>
        <w:t xml:space="preserve"> </w:t>
      </w:r>
      <w:r w:rsidRPr="00D5313B">
        <w:rPr>
          <w:rFonts w:ascii="Arial" w:hAnsi="Arial" w:cs="Arial"/>
          <w:sz w:val="24"/>
          <w:szCs w:val="24"/>
          <w:lang w:val="mn-MN"/>
        </w:rPr>
        <w:t xml:space="preserve">Монгол Улс 2018 оны байдлаар </w:t>
      </w:r>
      <w:r>
        <w:rPr>
          <w:rFonts w:ascii="Arial" w:hAnsi="Arial" w:cs="Arial"/>
          <w:sz w:val="24"/>
          <w:szCs w:val="24"/>
          <w:lang w:val="mn-MN"/>
        </w:rPr>
        <w:t>Х</w:t>
      </w:r>
      <w:r w:rsidRPr="00D5313B">
        <w:rPr>
          <w:rFonts w:ascii="Arial" w:hAnsi="Arial" w:cs="Arial"/>
          <w:sz w:val="24"/>
          <w:szCs w:val="24"/>
          <w:lang w:val="mn-MN"/>
        </w:rPr>
        <w:t xml:space="preserve">үний хөгжлийн индекс (эмэгтэй) нь 0.7457, харин </w:t>
      </w:r>
      <w:r>
        <w:rPr>
          <w:rFonts w:ascii="Arial" w:hAnsi="Arial" w:cs="Arial"/>
          <w:sz w:val="24"/>
          <w:szCs w:val="24"/>
          <w:lang w:val="mn-MN"/>
        </w:rPr>
        <w:t>Х</w:t>
      </w:r>
      <w:r w:rsidRPr="00D5313B">
        <w:rPr>
          <w:rFonts w:ascii="Arial" w:hAnsi="Arial" w:cs="Arial"/>
          <w:sz w:val="24"/>
          <w:szCs w:val="24"/>
          <w:lang w:val="mn-MN"/>
        </w:rPr>
        <w:t xml:space="preserve">үний хөгжлийн индекс (эрэгтэй) нь 0.7236 </w:t>
      </w:r>
      <w:r>
        <w:rPr>
          <w:rFonts w:ascii="Arial" w:hAnsi="Arial" w:cs="Arial"/>
          <w:sz w:val="24"/>
          <w:szCs w:val="24"/>
          <w:lang w:val="mn-MN"/>
        </w:rPr>
        <w:t xml:space="preserve">оноо </w:t>
      </w:r>
      <w:r w:rsidRPr="00D5313B">
        <w:rPr>
          <w:rFonts w:ascii="Arial" w:hAnsi="Arial" w:cs="Arial"/>
          <w:sz w:val="24"/>
          <w:szCs w:val="24"/>
          <w:lang w:val="mn-MN"/>
        </w:rPr>
        <w:t>гарсан б</w:t>
      </w:r>
      <w:r>
        <w:rPr>
          <w:rFonts w:ascii="Arial" w:hAnsi="Arial" w:cs="Arial"/>
          <w:sz w:val="24"/>
          <w:szCs w:val="24"/>
          <w:lang w:val="mn-MN"/>
        </w:rPr>
        <w:t>өгөөд</w:t>
      </w:r>
      <w:r w:rsidRPr="00D5313B">
        <w:rPr>
          <w:rFonts w:ascii="Arial" w:hAnsi="Arial" w:cs="Arial"/>
          <w:sz w:val="24"/>
          <w:szCs w:val="24"/>
          <w:lang w:val="mn-MN"/>
        </w:rPr>
        <w:t xml:space="preserve"> жендэрийн хөгжлийн индекс нь 1.031</w:t>
      </w:r>
      <w:r>
        <w:rPr>
          <w:rFonts w:ascii="Arial" w:hAnsi="Arial" w:cs="Arial"/>
          <w:sz w:val="24"/>
          <w:szCs w:val="24"/>
          <w:lang w:val="mn-MN"/>
        </w:rPr>
        <w:t xml:space="preserve"> оноо</w:t>
      </w:r>
      <w:r w:rsidRPr="00D5313B">
        <w:rPr>
          <w:rFonts w:ascii="Arial" w:hAnsi="Arial" w:cs="Arial"/>
          <w:sz w:val="24"/>
          <w:szCs w:val="24"/>
          <w:lang w:val="mn-MN"/>
        </w:rPr>
        <w:t xml:space="preserve"> гарсн</w:t>
      </w:r>
      <w:r>
        <w:rPr>
          <w:rFonts w:ascii="Arial" w:hAnsi="Arial" w:cs="Arial"/>
          <w:sz w:val="24"/>
          <w:szCs w:val="24"/>
          <w:lang w:val="mn-MN"/>
        </w:rPr>
        <w:t>аар</w:t>
      </w:r>
      <w:r w:rsidRPr="00D5313B">
        <w:rPr>
          <w:rFonts w:ascii="Arial" w:hAnsi="Arial" w:cs="Arial"/>
          <w:sz w:val="24"/>
          <w:szCs w:val="24"/>
          <w:lang w:val="mn-MN"/>
        </w:rPr>
        <w:t xml:space="preserve"> Катар</w:t>
      </w:r>
      <w:r>
        <w:rPr>
          <w:rFonts w:ascii="Arial" w:hAnsi="Arial" w:cs="Arial"/>
          <w:sz w:val="24"/>
          <w:szCs w:val="24"/>
          <w:lang w:val="mn-MN"/>
        </w:rPr>
        <w:t xml:space="preserve"> Улсын </w:t>
      </w:r>
      <w:r w:rsidRPr="00D5313B">
        <w:rPr>
          <w:rFonts w:ascii="Arial" w:hAnsi="Arial" w:cs="Arial"/>
          <w:sz w:val="24"/>
          <w:szCs w:val="24"/>
          <w:lang w:val="mn-MN"/>
        </w:rPr>
        <w:t>дараа</w:t>
      </w:r>
      <w:r>
        <w:rPr>
          <w:rFonts w:ascii="Arial" w:hAnsi="Arial" w:cs="Arial"/>
          <w:sz w:val="24"/>
          <w:szCs w:val="24"/>
          <w:lang w:val="mn-MN"/>
        </w:rPr>
        <w:t xml:space="preserve"> буюу</w:t>
      </w:r>
      <w:r w:rsidRPr="00D5313B">
        <w:rPr>
          <w:rFonts w:ascii="Arial" w:hAnsi="Arial" w:cs="Arial"/>
          <w:sz w:val="24"/>
          <w:szCs w:val="24"/>
          <w:lang w:val="mn-MN"/>
        </w:rPr>
        <w:t xml:space="preserve"> </w:t>
      </w:r>
      <w:r w:rsidRPr="00372AE1">
        <w:rPr>
          <w:rFonts w:ascii="Arial" w:hAnsi="Arial" w:cs="Arial"/>
          <w:sz w:val="24"/>
          <w:szCs w:val="24"/>
          <w:lang w:val="mn-MN"/>
        </w:rPr>
        <w:t>хоёрдугаар бүлг</w:t>
      </w:r>
      <w:r>
        <w:rPr>
          <w:rFonts w:ascii="Arial" w:hAnsi="Arial" w:cs="Arial"/>
          <w:sz w:val="24"/>
          <w:szCs w:val="24"/>
          <w:lang w:val="mn-MN"/>
        </w:rPr>
        <w:t>ийн</w:t>
      </w:r>
      <w:r w:rsidRPr="00372AE1">
        <w:rPr>
          <w:rFonts w:ascii="Arial" w:hAnsi="Arial" w:cs="Arial"/>
          <w:sz w:val="24"/>
          <w:szCs w:val="24"/>
          <w:lang w:val="mn-MN"/>
        </w:rPr>
        <w:t xml:space="preserve"> </w:t>
      </w:r>
      <w:r>
        <w:rPr>
          <w:rFonts w:ascii="Arial" w:hAnsi="Arial" w:cs="Arial"/>
          <w:sz w:val="24"/>
          <w:szCs w:val="24"/>
          <w:lang w:val="mn-MN"/>
        </w:rPr>
        <w:t>2 дугаар байрт ор</w:t>
      </w:r>
      <w:r w:rsidRPr="00D5313B">
        <w:rPr>
          <w:rFonts w:ascii="Arial" w:hAnsi="Arial" w:cs="Arial"/>
          <w:sz w:val="24"/>
          <w:szCs w:val="24"/>
          <w:lang w:val="mn-MN"/>
        </w:rPr>
        <w:t>жээ.</w:t>
      </w:r>
    </w:p>
    <w:p w14:paraId="53CFC10F" w14:textId="6E44A4F7" w:rsidR="00274632" w:rsidRDefault="00274632" w:rsidP="008D382C">
      <w:pPr>
        <w:spacing w:line="276" w:lineRule="auto"/>
        <w:ind w:firstLine="567"/>
        <w:jc w:val="both"/>
        <w:rPr>
          <w:rFonts w:ascii="Arial" w:hAnsi="Arial" w:cs="Arial"/>
          <w:sz w:val="24"/>
          <w:szCs w:val="24"/>
          <w:lang w:val="mn-MN"/>
        </w:rPr>
      </w:pPr>
      <w:r w:rsidRPr="00727C2A">
        <w:rPr>
          <w:rFonts w:ascii="Arial" w:hAnsi="Arial" w:cs="Arial"/>
          <w:sz w:val="24"/>
          <w:szCs w:val="24"/>
          <w:lang w:val="mn-MN"/>
        </w:rPr>
        <w:t>Ж</w:t>
      </w:r>
      <w:r>
        <w:rPr>
          <w:rFonts w:ascii="Arial" w:hAnsi="Arial" w:cs="Arial"/>
          <w:sz w:val="24"/>
          <w:szCs w:val="24"/>
          <w:lang w:val="mn-MN"/>
        </w:rPr>
        <w:t>ендэрийн хөгжлийн индекс нь</w:t>
      </w:r>
      <w:r w:rsidRPr="00727C2A">
        <w:rPr>
          <w:rFonts w:ascii="Arial" w:hAnsi="Arial" w:cs="Arial"/>
          <w:sz w:val="24"/>
          <w:szCs w:val="24"/>
          <w:lang w:val="mn-MN"/>
        </w:rPr>
        <w:t xml:space="preserve">  эмэгтэйчүүд эрчүүдээс хэрхэн хоцорч буйг илтгэдэг б</w:t>
      </w:r>
      <w:r>
        <w:rPr>
          <w:rFonts w:ascii="Arial" w:hAnsi="Arial" w:cs="Arial"/>
          <w:sz w:val="24"/>
          <w:szCs w:val="24"/>
          <w:lang w:val="mn-MN"/>
        </w:rPr>
        <w:t>өгөөд</w:t>
      </w:r>
      <w:r w:rsidRPr="00727C2A">
        <w:rPr>
          <w:rFonts w:ascii="Arial" w:hAnsi="Arial" w:cs="Arial"/>
          <w:sz w:val="24"/>
          <w:szCs w:val="24"/>
          <w:lang w:val="mn-MN"/>
        </w:rPr>
        <w:t xml:space="preserve"> энэхүү индекс нь шийдвэр гаргах түвшинд, бодлого төлөвлөлт</w:t>
      </w:r>
      <w:r>
        <w:rPr>
          <w:rFonts w:ascii="Arial" w:hAnsi="Arial" w:cs="Arial"/>
          <w:sz w:val="24"/>
          <w:szCs w:val="24"/>
          <w:lang w:val="mn-MN"/>
        </w:rPr>
        <w:t>өд</w:t>
      </w:r>
      <w:r w:rsidRPr="00727C2A">
        <w:rPr>
          <w:rFonts w:ascii="Arial" w:hAnsi="Arial" w:cs="Arial"/>
          <w:sz w:val="24"/>
          <w:szCs w:val="24"/>
          <w:lang w:val="mn-MN"/>
        </w:rPr>
        <w:t xml:space="preserve"> </w:t>
      </w:r>
      <w:r>
        <w:rPr>
          <w:rFonts w:ascii="Arial" w:hAnsi="Arial" w:cs="Arial"/>
          <w:sz w:val="24"/>
          <w:szCs w:val="24"/>
          <w:lang w:val="mn-MN"/>
        </w:rPr>
        <w:t>онц ач холбогдолтойг</w:t>
      </w:r>
      <w:r w:rsidRPr="00727C2A">
        <w:rPr>
          <w:rFonts w:ascii="Arial" w:hAnsi="Arial" w:cs="Arial"/>
          <w:sz w:val="24"/>
          <w:szCs w:val="24"/>
          <w:lang w:val="mn-MN"/>
        </w:rPr>
        <w:t>оос гадна Х</w:t>
      </w:r>
      <w:r>
        <w:rPr>
          <w:rFonts w:ascii="Arial" w:hAnsi="Arial" w:cs="Arial"/>
          <w:sz w:val="24"/>
          <w:szCs w:val="24"/>
          <w:lang w:val="mn-MN"/>
        </w:rPr>
        <w:t>үний хөгжлийн индекс</w:t>
      </w:r>
      <w:r w:rsidRPr="00727C2A">
        <w:rPr>
          <w:rFonts w:ascii="Arial" w:hAnsi="Arial" w:cs="Arial"/>
          <w:sz w:val="24"/>
          <w:szCs w:val="24"/>
          <w:lang w:val="mn-MN"/>
        </w:rPr>
        <w:t>ийн үзүүлэлт тус бүр хүйс</w:t>
      </w:r>
      <w:r>
        <w:rPr>
          <w:rFonts w:ascii="Arial" w:hAnsi="Arial" w:cs="Arial"/>
          <w:sz w:val="24"/>
          <w:szCs w:val="24"/>
          <w:lang w:val="mn-MN"/>
        </w:rPr>
        <w:t>ийн</w:t>
      </w:r>
      <w:r w:rsidRPr="00727C2A">
        <w:rPr>
          <w:rFonts w:ascii="Arial" w:hAnsi="Arial" w:cs="Arial"/>
          <w:sz w:val="24"/>
          <w:szCs w:val="24"/>
          <w:lang w:val="mn-MN"/>
        </w:rPr>
        <w:t xml:space="preserve">  </w:t>
      </w:r>
      <w:r>
        <w:rPr>
          <w:rFonts w:ascii="Arial" w:hAnsi="Arial" w:cs="Arial"/>
          <w:sz w:val="24"/>
          <w:szCs w:val="24"/>
          <w:lang w:val="mn-MN"/>
        </w:rPr>
        <w:t>ангиллаар гардаг</w:t>
      </w:r>
      <w:r w:rsidRPr="00727C2A">
        <w:rPr>
          <w:rFonts w:ascii="Arial" w:hAnsi="Arial" w:cs="Arial"/>
          <w:sz w:val="24"/>
          <w:szCs w:val="24"/>
          <w:lang w:val="mn-MN"/>
        </w:rPr>
        <w:t xml:space="preserve"> тул </w:t>
      </w:r>
      <w:r>
        <w:rPr>
          <w:rFonts w:ascii="Arial" w:hAnsi="Arial" w:cs="Arial"/>
          <w:sz w:val="24"/>
          <w:szCs w:val="24"/>
          <w:lang w:val="mn-MN"/>
        </w:rPr>
        <w:t xml:space="preserve">юунд </w:t>
      </w:r>
      <w:r w:rsidRPr="00727C2A">
        <w:rPr>
          <w:rFonts w:ascii="Arial" w:hAnsi="Arial" w:cs="Arial"/>
          <w:sz w:val="24"/>
          <w:szCs w:val="24"/>
          <w:lang w:val="mn-MN"/>
        </w:rPr>
        <w:t xml:space="preserve">анхаарах ёстойг харах боломжтой юм. </w:t>
      </w:r>
    </w:p>
    <w:p w14:paraId="2E0E371C" w14:textId="77777777" w:rsidR="008F7729" w:rsidRDefault="008F7729">
      <w:pPr>
        <w:rPr>
          <w:rFonts w:ascii="Arial" w:hAnsi="Arial" w:cs="Arial"/>
          <w:b/>
          <w:bCs/>
          <w:i/>
          <w:iCs/>
          <w:sz w:val="24"/>
          <w:szCs w:val="24"/>
          <w:lang w:val="mn-MN"/>
        </w:rPr>
      </w:pPr>
      <w:r>
        <w:rPr>
          <w:rFonts w:ascii="Arial" w:hAnsi="Arial" w:cs="Arial"/>
          <w:b/>
          <w:bCs/>
          <w:i/>
          <w:iCs/>
          <w:sz w:val="24"/>
          <w:szCs w:val="24"/>
          <w:lang w:val="mn-MN"/>
        </w:rPr>
        <w:br w:type="page"/>
      </w:r>
    </w:p>
    <w:p w14:paraId="642E3DA1" w14:textId="75ED5CCE" w:rsidR="00274632" w:rsidRPr="00F919C7" w:rsidRDefault="00274632" w:rsidP="008262F4">
      <w:pPr>
        <w:jc w:val="both"/>
        <w:rPr>
          <w:rFonts w:ascii="Arial" w:hAnsi="Arial" w:cs="Arial"/>
          <w:sz w:val="24"/>
          <w:szCs w:val="24"/>
          <w:lang w:val="mn-MN"/>
        </w:rPr>
      </w:pPr>
      <w:r w:rsidRPr="008D382C">
        <w:rPr>
          <w:rFonts w:ascii="Arial" w:hAnsi="Arial" w:cs="Arial"/>
          <w:b/>
          <w:bCs/>
          <w:i/>
          <w:iCs/>
          <w:sz w:val="24"/>
          <w:szCs w:val="24"/>
          <w:lang w:val="mn-MN"/>
        </w:rPr>
        <w:lastRenderedPageBreak/>
        <w:t>Бүдүүвч 4.</w:t>
      </w:r>
      <w:r w:rsidR="00052398">
        <w:rPr>
          <w:rFonts w:ascii="Arial" w:hAnsi="Arial" w:cs="Arial"/>
          <w:b/>
          <w:bCs/>
          <w:i/>
          <w:iCs/>
          <w:sz w:val="24"/>
          <w:szCs w:val="24"/>
          <w:lang w:val="mn-MN"/>
        </w:rPr>
        <w:t>9</w:t>
      </w:r>
      <w:r w:rsidRPr="008D382C">
        <w:rPr>
          <w:rFonts w:ascii="Arial" w:hAnsi="Arial" w:cs="Arial"/>
          <w:b/>
          <w:bCs/>
          <w:i/>
          <w:iCs/>
          <w:sz w:val="24"/>
          <w:szCs w:val="24"/>
          <w:lang w:val="mn-MN"/>
        </w:rPr>
        <w:t xml:space="preserve"> Монгол Улсын Жендэрийн хөгжлийн индексийг бусад бүс нутгийн дундаж индекстэй сүүлийн 3 жилийн байдлаар харьцуулсан нь</w:t>
      </w:r>
      <w:r w:rsidRPr="00372AE1">
        <w:rPr>
          <w:rFonts w:ascii="Arial" w:hAnsi="Arial" w:cs="Arial"/>
          <w:sz w:val="24"/>
          <w:szCs w:val="24"/>
          <w:lang w:val="mn-MN"/>
        </w:rPr>
        <w:t>.</w:t>
      </w:r>
    </w:p>
    <w:p w14:paraId="5CFF39E1" w14:textId="77777777" w:rsidR="00274632" w:rsidRPr="00532D14" w:rsidRDefault="00274632" w:rsidP="00274632">
      <w:pPr>
        <w:jc w:val="both"/>
        <w:rPr>
          <w:rFonts w:ascii="Arial" w:hAnsi="Arial" w:cs="Arial"/>
          <w:sz w:val="24"/>
          <w:szCs w:val="24"/>
        </w:rPr>
      </w:pPr>
      <w:r>
        <w:rPr>
          <w:rFonts w:ascii="Arial" w:eastAsia="Times New Roman" w:hAnsi="Arial" w:cs="Arial"/>
          <w:bCs/>
          <w:iCs/>
          <w:noProof/>
          <w:sz w:val="24"/>
          <w:szCs w:val="24"/>
        </w:rPr>
        <w:drawing>
          <wp:inline distT="0" distB="0" distL="0" distR="0" wp14:anchorId="77D90B57" wp14:editId="6C97C638">
            <wp:extent cx="5901055" cy="4423144"/>
            <wp:effectExtent l="0" t="0" r="4445"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FB2CEEA" w14:textId="614FAF13" w:rsidR="00274632" w:rsidRDefault="00274632" w:rsidP="00D91BA2">
      <w:pPr>
        <w:spacing w:after="0" w:line="240" w:lineRule="auto"/>
        <w:ind w:firstLine="567"/>
        <w:jc w:val="both"/>
        <w:rPr>
          <w:rFonts w:ascii="Arial" w:eastAsia="Times New Roman" w:hAnsi="Arial" w:cs="Arial"/>
          <w:sz w:val="24"/>
          <w:szCs w:val="24"/>
        </w:rPr>
      </w:pPr>
      <w:r w:rsidRPr="00532D14">
        <w:rPr>
          <w:rFonts w:ascii="Arial" w:eastAsia="Times New Roman" w:hAnsi="Arial" w:cs="Arial"/>
          <w:sz w:val="24"/>
          <w:szCs w:val="24"/>
        </w:rPr>
        <w:t xml:space="preserve">Жендэрийн тэгш бус байдлын индекс нь эмэгтэйчүүдийн нөхөн үржихүйн эрүүл мэнд, </w:t>
      </w:r>
      <w:r w:rsidRPr="00535AF2">
        <w:rPr>
          <w:rFonts w:ascii="Arial" w:eastAsia="Times New Roman" w:hAnsi="Arial" w:cs="Arial"/>
          <w:sz w:val="24"/>
          <w:szCs w:val="24"/>
          <w:lang w:val="mn-MN"/>
        </w:rPr>
        <w:t>чадал</w:t>
      </w:r>
      <w:r w:rsidRPr="00535AF2">
        <w:rPr>
          <w:rFonts w:ascii="Arial" w:eastAsia="Times New Roman" w:hAnsi="Arial" w:cs="Arial"/>
          <w:sz w:val="24"/>
          <w:szCs w:val="24"/>
        </w:rPr>
        <w:t>ж</w:t>
      </w:r>
      <w:r w:rsidRPr="00535AF2">
        <w:rPr>
          <w:rFonts w:ascii="Arial" w:eastAsia="Times New Roman" w:hAnsi="Arial" w:cs="Arial"/>
          <w:sz w:val="24"/>
          <w:szCs w:val="24"/>
          <w:lang w:val="mn-MN"/>
        </w:rPr>
        <w:t>уулалт</w:t>
      </w:r>
      <w:r w:rsidRPr="00535AF2">
        <w:rPr>
          <w:rFonts w:ascii="Arial" w:eastAsia="Times New Roman" w:hAnsi="Arial" w:cs="Arial"/>
          <w:sz w:val="24"/>
          <w:szCs w:val="24"/>
        </w:rPr>
        <w:t xml:space="preserve"> болон</w:t>
      </w:r>
      <w:r w:rsidRPr="00532D14">
        <w:rPr>
          <w:rFonts w:ascii="Arial" w:eastAsia="Times New Roman" w:hAnsi="Arial" w:cs="Arial"/>
          <w:sz w:val="24"/>
          <w:szCs w:val="24"/>
        </w:rPr>
        <w:t xml:space="preserve"> хөдөлмөрийн зах зээл</w:t>
      </w:r>
      <w:r>
        <w:rPr>
          <w:rFonts w:ascii="Arial" w:eastAsia="Times New Roman" w:hAnsi="Arial" w:cs="Arial"/>
          <w:sz w:val="24"/>
          <w:szCs w:val="24"/>
          <w:lang w:val="mn-MN"/>
        </w:rPr>
        <w:t xml:space="preserve"> </w:t>
      </w:r>
      <w:r w:rsidRPr="00532D14">
        <w:rPr>
          <w:rFonts w:ascii="Arial" w:eastAsia="Times New Roman" w:hAnsi="Arial" w:cs="Arial"/>
          <w:sz w:val="24"/>
          <w:szCs w:val="24"/>
        </w:rPr>
        <w:t>д</w:t>
      </w:r>
      <w:r>
        <w:rPr>
          <w:rFonts w:ascii="Arial" w:eastAsia="Times New Roman" w:hAnsi="Arial" w:cs="Arial"/>
          <w:sz w:val="24"/>
          <w:szCs w:val="24"/>
          <w:lang w:val="mn-MN"/>
        </w:rPr>
        <w:t>эх</w:t>
      </w:r>
      <w:r w:rsidRPr="00532D14">
        <w:rPr>
          <w:rFonts w:ascii="Arial" w:eastAsia="Times New Roman" w:hAnsi="Arial" w:cs="Arial"/>
          <w:sz w:val="24"/>
          <w:szCs w:val="24"/>
        </w:rPr>
        <w:t xml:space="preserve"> тэгш бус байдлыг нарийвчлан тооцсон үзүүлэлт юм.</w:t>
      </w:r>
      <w:r w:rsidR="008D382C">
        <w:rPr>
          <w:rFonts w:ascii="Arial" w:eastAsia="Times New Roman" w:hAnsi="Arial" w:cs="Arial"/>
          <w:sz w:val="24"/>
          <w:szCs w:val="24"/>
          <w:lang w:val="mn-MN"/>
        </w:rPr>
        <w:t xml:space="preserve"> </w:t>
      </w:r>
      <w:r w:rsidRPr="008D382C">
        <w:rPr>
          <w:rFonts w:ascii="Arial" w:eastAsia="Times New Roman" w:hAnsi="Arial" w:cs="Arial"/>
          <w:sz w:val="24"/>
          <w:szCs w:val="24"/>
        </w:rPr>
        <w:t xml:space="preserve">Монгол Улсын жендэрийн тэгш бус байдлын индекс нь 2019 оны байдлаар 0.322 </w:t>
      </w:r>
      <w:r w:rsidRPr="008D382C">
        <w:rPr>
          <w:rFonts w:ascii="Arial" w:eastAsia="Times New Roman" w:hAnsi="Arial" w:cs="Arial"/>
          <w:sz w:val="24"/>
          <w:szCs w:val="24"/>
          <w:lang w:val="mn-MN"/>
        </w:rPr>
        <w:t>оноотойгоор</w:t>
      </w:r>
      <w:r w:rsidRPr="008D382C">
        <w:rPr>
          <w:rFonts w:ascii="Arial" w:eastAsia="Times New Roman" w:hAnsi="Arial" w:cs="Arial"/>
          <w:sz w:val="24"/>
          <w:szCs w:val="24"/>
        </w:rPr>
        <w:t xml:space="preserve"> нийт 189 улсаас 71</w:t>
      </w:r>
      <w:r w:rsidRPr="008D382C">
        <w:rPr>
          <w:rFonts w:ascii="Arial" w:eastAsia="Times New Roman" w:hAnsi="Arial" w:cs="Arial"/>
          <w:sz w:val="24"/>
          <w:szCs w:val="24"/>
          <w:lang w:val="mn-MN"/>
        </w:rPr>
        <w:t xml:space="preserve"> дү</w:t>
      </w:r>
      <w:r w:rsidR="00FF723D">
        <w:rPr>
          <w:rFonts w:ascii="Arial" w:eastAsia="Times New Roman" w:hAnsi="Arial" w:cs="Arial"/>
          <w:sz w:val="24"/>
          <w:szCs w:val="24"/>
          <w:lang w:val="mn-MN"/>
        </w:rPr>
        <w:t>гээрт эрэмбэлэгдсэн</w:t>
      </w:r>
      <w:r w:rsidRPr="008D382C">
        <w:rPr>
          <w:rFonts w:ascii="Arial" w:eastAsia="Times New Roman" w:hAnsi="Arial" w:cs="Arial"/>
          <w:sz w:val="24"/>
          <w:szCs w:val="24"/>
          <w:lang w:val="mn-MN"/>
        </w:rPr>
        <w:t xml:space="preserve"> бол</w:t>
      </w:r>
      <w:r w:rsidRPr="008D382C">
        <w:rPr>
          <w:rFonts w:ascii="Arial" w:eastAsia="Times New Roman" w:hAnsi="Arial" w:cs="Arial"/>
          <w:sz w:val="24"/>
          <w:szCs w:val="24"/>
        </w:rPr>
        <w:t xml:space="preserve"> дэлхийн дундаж индекс нь 0.439, Зүүн Ази</w:t>
      </w:r>
      <w:r w:rsidRPr="008D382C">
        <w:rPr>
          <w:rFonts w:ascii="Arial" w:eastAsia="Times New Roman" w:hAnsi="Arial" w:cs="Arial"/>
          <w:sz w:val="24"/>
          <w:szCs w:val="24"/>
          <w:lang w:val="mn-MN"/>
        </w:rPr>
        <w:t>,</w:t>
      </w:r>
      <w:r w:rsidRPr="008D382C">
        <w:rPr>
          <w:rFonts w:ascii="Arial" w:eastAsia="Times New Roman" w:hAnsi="Arial" w:cs="Arial"/>
          <w:sz w:val="24"/>
          <w:szCs w:val="24"/>
        </w:rPr>
        <w:t xml:space="preserve"> Номхон дал</w:t>
      </w:r>
      <w:r w:rsidRPr="00532D14">
        <w:rPr>
          <w:rFonts w:ascii="Arial" w:eastAsia="Times New Roman" w:hAnsi="Arial" w:cs="Arial"/>
          <w:sz w:val="24"/>
          <w:szCs w:val="24"/>
        </w:rPr>
        <w:t>айн бүс нутгийн хувьд 0.310</w:t>
      </w:r>
      <w:r>
        <w:rPr>
          <w:rFonts w:ascii="Arial" w:eastAsia="Times New Roman" w:hAnsi="Arial" w:cs="Arial"/>
          <w:sz w:val="24"/>
          <w:szCs w:val="24"/>
          <w:lang w:val="mn-MN"/>
        </w:rPr>
        <w:t>,</w:t>
      </w:r>
      <w:r w:rsidRPr="00532D14">
        <w:rPr>
          <w:rFonts w:ascii="Arial" w:eastAsia="Times New Roman" w:hAnsi="Arial" w:cs="Arial"/>
          <w:sz w:val="24"/>
          <w:szCs w:val="24"/>
        </w:rPr>
        <w:t xml:space="preserve"> Европ</w:t>
      </w:r>
      <w:r>
        <w:rPr>
          <w:rFonts w:ascii="Arial" w:eastAsia="Times New Roman" w:hAnsi="Arial" w:cs="Arial"/>
          <w:sz w:val="24"/>
          <w:szCs w:val="24"/>
          <w:lang w:val="mn-MN"/>
        </w:rPr>
        <w:t>,</w:t>
      </w:r>
      <w:r w:rsidRPr="00532D14">
        <w:rPr>
          <w:rFonts w:ascii="Arial" w:eastAsia="Times New Roman" w:hAnsi="Arial" w:cs="Arial"/>
          <w:sz w:val="24"/>
          <w:szCs w:val="24"/>
        </w:rPr>
        <w:t xml:space="preserve"> төв Азийн индекс нь 0.276, харин уг индексээр тэргүүлж яваа Швейцар</w:t>
      </w:r>
      <w:r>
        <w:rPr>
          <w:rFonts w:ascii="Arial" w:eastAsia="Times New Roman" w:hAnsi="Arial" w:cs="Arial"/>
          <w:sz w:val="24"/>
          <w:szCs w:val="24"/>
          <w:lang w:val="mn-MN"/>
        </w:rPr>
        <w:t>ын Холбооны</w:t>
      </w:r>
      <w:r w:rsidRPr="00532D14">
        <w:rPr>
          <w:rFonts w:ascii="Arial" w:eastAsia="Times New Roman" w:hAnsi="Arial" w:cs="Arial"/>
          <w:sz w:val="24"/>
          <w:szCs w:val="24"/>
        </w:rPr>
        <w:t xml:space="preserve"> </w:t>
      </w:r>
      <w:r>
        <w:rPr>
          <w:rFonts w:ascii="Arial" w:eastAsia="Times New Roman" w:hAnsi="Arial" w:cs="Arial"/>
          <w:sz w:val="24"/>
          <w:szCs w:val="24"/>
          <w:lang w:val="mn-MN"/>
        </w:rPr>
        <w:t>У</w:t>
      </w:r>
      <w:r w:rsidRPr="00532D14">
        <w:rPr>
          <w:rFonts w:ascii="Arial" w:eastAsia="Times New Roman" w:hAnsi="Arial" w:cs="Arial"/>
          <w:sz w:val="24"/>
          <w:szCs w:val="24"/>
        </w:rPr>
        <w:t>лсын индекс 0.037 гарчээ. Энэхүү индексийн үзүүлэлт</w:t>
      </w:r>
      <w:r>
        <w:rPr>
          <w:rFonts w:ascii="Arial" w:eastAsia="Times New Roman" w:hAnsi="Arial" w:cs="Arial"/>
          <w:sz w:val="24"/>
          <w:szCs w:val="24"/>
          <w:lang w:val="mn-MN"/>
        </w:rPr>
        <w:t xml:space="preserve">ийг </w:t>
      </w:r>
      <w:r w:rsidRPr="00532D14">
        <w:rPr>
          <w:rFonts w:ascii="Arial" w:eastAsia="Times New Roman" w:hAnsi="Arial" w:cs="Arial"/>
          <w:sz w:val="24"/>
          <w:szCs w:val="24"/>
        </w:rPr>
        <w:t>0-1</w:t>
      </w:r>
      <w:r>
        <w:rPr>
          <w:rFonts w:ascii="Arial" w:eastAsia="Times New Roman" w:hAnsi="Arial" w:cs="Arial"/>
          <w:sz w:val="24"/>
          <w:szCs w:val="24"/>
          <w:lang w:val="mn-MN"/>
        </w:rPr>
        <w:t xml:space="preserve"> оноогоор гаргадаг</w:t>
      </w:r>
      <w:r w:rsidRPr="00532D14">
        <w:rPr>
          <w:rFonts w:ascii="Arial" w:eastAsia="Times New Roman" w:hAnsi="Arial" w:cs="Arial"/>
          <w:sz w:val="24"/>
          <w:szCs w:val="24"/>
        </w:rPr>
        <w:t xml:space="preserve"> бөгөөд 0 нь дээрх хэмжигдэхүүнүүдэ</w:t>
      </w:r>
      <w:r>
        <w:rPr>
          <w:rFonts w:ascii="Arial" w:eastAsia="Times New Roman" w:hAnsi="Arial" w:cs="Arial"/>
          <w:sz w:val="24"/>
          <w:szCs w:val="24"/>
          <w:lang w:val="mn-MN"/>
        </w:rPr>
        <w:t>эр</w:t>
      </w:r>
      <w:r w:rsidRPr="00532D14">
        <w:rPr>
          <w:rFonts w:ascii="Arial" w:eastAsia="Times New Roman" w:hAnsi="Arial" w:cs="Arial"/>
          <w:sz w:val="24"/>
          <w:szCs w:val="24"/>
        </w:rPr>
        <w:t xml:space="preserve"> хүйсийн тэгш байдл</w:t>
      </w:r>
      <w:r>
        <w:rPr>
          <w:rFonts w:ascii="Arial" w:eastAsia="Times New Roman" w:hAnsi="Arial" w:cs="Arial"/>
          <w:sz w:val="24"/>
          <w:szCs w:val="24"/>
          <w:lang w:val="mn-MN"/>
        </w:rPr>
        <w:t>ыг</w:t>
      </w:r>
      <w:r w:rsidRPr="00532D14">
        <w:rPr>
          <w:rFonts w:ascii="Arial" w:eastAsia="Times New Roman" w:hAnsi="Arial" w:cs="Arial"/>
          <w:sz w:val="24"/>
          <w:szCs w:val="24"/>
        </w:rPr>
        <w:t xml:space="preserve"> бүрэн хангасан гэж үз</w:t>
      </w:r>
      <w:r>
        <w:rPr>
          <w:rFonts w:ascii="Arial" w:eastAsia="Times New Roman" w:hAnsi="Arial" w:cs="Arial"/>
          <w:sz w:val="24"/>
          <w:szCs w:val="24"/>
          <w:lang w:val="mn-MN"/>
        </w:rPr>
        <w:t>вэл</w:t>
      </w:r>
      <w:r w:rsidRPr="00532D14">
        <w:rPr>
          <w:rFonts w:ascii="Arial" w:eastAsia="Times New Roman" w:hAnsi="Arial" w:cs="Arial"/>
          <w:sz w:val="24"/>
          <w:szCs w:val="24"/>
        </w:rPr>
        <w:t xml:space="preserve"> 1 </w:t>
      </w:r>
      <w:r>
        <w:rPr>
          <w:rFonts w:ascii="Arial" w:eastAsia="Times New Roman" w:hAnsi="Arial" w:cs="Arial"/>
          <w:sz w:val="24"/>
          <w:szCs w:val="24"/>
          <w:lang w:val="mn-MN"/>
        </w:rPr>
        <w:t xml:space="preserve">оноо </w:t>
      </w:r>
      <w:r w:rsidRPr="00532D14">
        <w:rPr>
          <w:rFonts w:ascii="Arial" w:eastAsia="Times New Roman" w:hAnsi="Arial" w:cs="Arial"/>
          <w:sz w:val="24"/>
          <w:szCs w:val="24"/>
        </w:rPr>
        <w:t>нь аль нэг хүйс давамгай</w:t>
      </w:r>
      <w:r>
        <w:rPr>
          <w:rFonts w:ascii="Arial" w:eastAsia="Times New Roman" w:hAnsi="Arial" w:cs="Arial"/>
          <w:sz w:val="24"/>
          <w:szCs w:val="24"/>
          <w:lang w:val="mn-MN"/>
        </w:rPr>
        <w:t xml:space="preserve"> байгааг</w:t>
      </w:r>
      <w:r w:rsidRPr="00532D14">
        <w:rPr>
          <w:rFonts w:ascii="Arial" w:eastAsia="Times New Roman" w:hAnsi="Arial" w:cs="Arial"/>
          <w:sz w:val="24"/>
          <w:szCs w:val="24"/>
        </w:rPr>
        <w:t xml:space="preserve"> </w:t>
      </w:r>
      <w:r>
        <w:rPr>
          <w:rFonts w:ascii="Arial" w:eastAsia="Times New Roman" w:hAnsi="Arial" w:cs="Arial"/>
          <w:sz w:val="24"/>
          <w:szCs w:val="24"/>
          <w:lang w:val="mn-MN"/>
        </w:rPr>
        <w:t>харуулж</w:t>
      </w:r>
      <w:r w:rsidRPr="00532D14">
        <w:rPr>
          <w:rFonts w:ascii="Arial" w:eastAsia="Times New Roman" w:hAnsi="Arial" w:cs="Arial"/>
          <w:sz w:val="24"/>
          <w:szCs w:val="24"/>
        </w:rPr>
        <w:t xml:space="preserve"> байгаа билээ.</w:t>
      </w:r>
      <w:r w:rsidR="009E7621">
        <w:rPr>
          <w:rFonts w:ascii="ZWAdobeF" w:eastAsia="Times New Roman" w:hAnsi="ZWAdobeF" w:cs="ZWAdobeF"/>
          <w:sz w:val="2"/>
          <w:szCs w:val="2"/>
        </w:rPr>
        <w:t>161F</w:t>
      </w:r>
      <w:r w:rsidR="004C0C12">
        <w:rPr>
          <w:rFonts w:ascii="ZWAdobeF" w:eastAsia="Times New Roman" w:hAnsi="ZWAdobeF" w:cs="ZWAdobeF"/>
          <w:sz w:val="2"/>
          <w:szCs w:val="2"/>
        </w:rPr>
        <w:t>162F</w:t>
      </w:r>
      <w:r w:rsidRPr="00532D14">
        <w:rPr>
          <w:rStyle w:val="FootnoteReference"/>
          <w:rFonts w:ascii="Arial" w:eastAsia="Times New Roman" w:hAnsi="Arial" w:cs="Arial"/>
          <w:sz w:val="24"/>
          <w:szCs w:val="24"/>
        </w:rPr>
        <w:footnoteReference w:id="163"/>
      </w:r>
    </w:p>
    <w:p w14:paraId="01A2A483" w14:textId="77777777" w:rsidR="00D91BA2" w:rsidRPr="00532D14" w:rsidRDefault="00D91BA2" w:rsidP="00D91BA2">
      <w:pPr>
        <w:spacing w:after="0" w:line="240" w:lineRule="auto"/>
        <w:ind w:firstLine="567"/>
        <w:jc w:val="both"/>
        <w:rPr>
          <w:rFonts w:ascii="Arial" w:eastAsia="Times New Roman" w:hAnsi="Arial" w:cs="Arial"/>
          <w:sz w:val="24"/>
          <w:szCs w:val="24"/>
        </w:rPr>
      </w:pPr>
    </w:p>
    <w:p w14:paraId="69B8D945" w14:textId="66E4F470" w:rsidR="00274632" w:rsidRDefault="00274632" w:rsidP="00D91BA2">
      <w:pPr>
        <w:spacing w:after="0" w:line="240" w:lineRule="auto"/>
        <w:ind w:firstLine="567"/>
        <w:jc w:val="both"/>
        <w:rPr>
          <w:rFonts w:ascii="Arial" w:eastAsia="Times New Roman" w:hAnsi="Arial" w:cs="Arial"/>
          <w:sz w:val="24"/>
          <w:szCs w:val="24"/>
        </w:rPr>
      </w:pPr>
      <w:r w:rsidRPr="00532D14">
        <w:rPr>
          <w:rFonts w:ascii="Arial" w:eastAsia="Times New Roman" w:hAnsi="Arial" w:cs="Arial"/>
          <w:sz w:val="24"/>
          <w:szCs w:val="24"/>
        </w:rPr>
        <w:t>М</w:t>
      </w:r>
      <w:r>
        <w:rPr>
          <w:rFonts w:ascii="Arial" w:eastAsia="Times New Roman" w:hAnsi="Arial" w:cs="Arial"/>
          <w:sz w:val="24"/>
          <w:szCs w:val="24"/>
          <w:lang w:val="mn-MN"/>
        </w:rPr>
        <w:t>онгол У</w:t>
      </w:r>
      <w:r w:rsidRPr="00532D14">
        <w:rPr>
          <w:rFonts w:ascii="Arial" w:eastAsia="Times New Roman" w:hAnsi="Arial" w:cs="Arial"/>
          <w:sz w:val="24"/>
          <w:szCs w:val="24"/>
        </w:rPr>
        <w:t>лсын Ж</w:t>
      </w:r>
      <w:r>
        <w:rPr>
          <w:rFonts w:ascii="Arial" w:eastAsia="Times New Roman" w:hAnsi="Arial" w:cs="Arial"/>
          <w:sz w:val="24"/>
          <w:szCs w:val="24"/>
          <w:lang w:val="mn-MN"/>
        </w:rPr>
        <w:t>ендэрийн тэгш бус байдлын индексийг</w:t>
      </w:r>
      <w:r w:rsidRPr="00532D14">
        <w:rPr>
          <w:rFonts w:ascii="Arial" w:eastAsia="Times New Roman" w:hAnsi="Arial" w:cs="Arial"/>
          <w:sz w:val="24"/>
          <w:szCs w:val="24"/>
        </w:rPr>
        <w:t xml:space="preserve"> задалж үзвэл:</w:t>
      </w:r>
    </w:p>
    <w:p w14:paraId="78825476" w14:textId="77777777" w:rsidR="008262F4" w:rsidRPr="00532D14" w:rsidRDefault="008262F4" w:rsidP="00D91BA2">
      <w:pPr>
        <w:spacing w:after="0" w:line="240" w:lineRule="auto"/>
        <w:ind w:firstLine="567"/>
        <w:jc w:val="both"/>
        <w:rPr>
          <w:rFonts w:ascii="Arial" w:eastAsia="Times New Roman" w:hAnsi="Arial" w:cs="Arial"/>
          <w:sz w:val="24"/>
          <w:szCs w:val="24"/>
        </w:rPr>
      </w:pPr>
    </w:p>
    <w:p w14:paraId="73742C57" w14:textId="7C400C89" w:rsidR="00274632" w:rsidRPr="00532D14" w:rsidRDefault="00274632" w:rsidP="00F70192">
      <w:pPr>
        <w:pStyle w:val="ListParagraph"/>
        <w:numPr>
          <w:ilvl w:val="0"/>
          <w:numId w:val="13"/>
        </w:numPr>
        <w:spacing w:after="0" w:line="240" w:lineRule="auto"/>
        <w:ind w:left="567" w:hanging="567"/>
        <w:jc w:val="both"/>
        <w:rPr>
          <w:rFonts w:ascii="Arial" w:eastAsia="Times New Roman" w:hAnsi="Arial" w:cs="Arial"/>
          <w:sz w:val="24"/>
          <w:szCs w:val="24"/>
        </w:rPr>
      </w:pPr>
      <w:r w:rsidRPr="00532D14">
        <w:rPr>
          <w:rFonts w:ascii="Arial" w:eastAsia="Times New Roman" w:hAnsi="Arial" w:cs="Arial"/>
          <w:sz w:val="24"/>
          <w:szCs w:val="24"/>
        </w:rPr>
        <w:t>100</w:t>
      </w:r>
      <w:r>
        <w:rPr>
          <w:rFonts w:ascii="Arial" w:eastAsia="Times New Roman" w:hAnsi="Arial" w:cs="Arial"/>
          <w:sz w:val="24"/>
          <w:szCs w:val="24"/>
          <w:lang w:val="mn-MN"/>
        </w:rPr>
        <w:t>,</w:t>
      </w:r>
      <w:r w:rsidRPr="00532D14">
        <w:rPr>
          <w:rFonts w:ascii="Arial" w:eastAsia="Times New Roman" w:hAnsi="Arial" w:cs="Arial"/>
          <w:sz w:val="24"/>
          <w:szCs w:val="24"/>
        </w:rPr>
        <w:t xml:space="preserve">000 төрөлт </w:t>
      </w:r>
      <w:r>
        <w:rPr>
          <w:rFonts w:ascii="Arial" w:eastAsia="Times New Roman" w:hAnsi="Arial" w:cs="Arial"/>
          <w:sz w:val="24"/>
          <w:szCs w:val="24"/>
          <w:lang w:val="mn-MN"/>
        </w:rPr>
        <w:t>тутам дахь э</w:t>
      </w:r>
      <w:r w:rsidRPr="00532D14">
        <w:rPr>
          <w:rFonts w:ascii="Arial" w:eastAsia="Times New Roman" w:hAnsi="Arial" w:cs="Arial"/>
          <w:sz w:val="24"/>
          <w:szCs w:val="24"/>
        </w:rPr>
        <w:t>хийн эндэгдл</w:t>
      </w:r>
      <w:r>
        <w:rPr>
          <w:rFonts w:ascii="Arial" w:eastAsia="Times New Roman" w:hAnsi="Arial" w:cs="Arial"/>
          <w:sz w:val="24"/>
          <w:szCs w:val="24"/>
          <w:lang w:val="mn-MN"/>
        </w:rPr>
        <w:t>ийн тоо</w:t>
      </w:r>
      <w:r w:rsidR="008D382C">
        <w:rPr>
          <w:rFonts w:ascii="Arial" w:eastAsia="Times New Roman" w:hAnsi="Arial" w:cs="Arial"/>
          <w:sz w:val="24"/>
          <w:szCs w:val="24"/>
          <w:lang w:val="mn-MN"/>
        </w:rPr>
        <w:t>-</w:t>
      </w:r>
      <w:r w:rsidRPr="00532D14">
        <w:rPr>
          <w:rFonts w:ascii="Arial" w:eastAsia="Times New Roman" w:hAnsi="Arial" w:cs="Arial"/>
          <w:sz w:val="24"/>
          <w:szCs w:val="24"/>
        </w:rPr>
        <w:t>44,</w:t>
      </w:r>
    </w:p>
    <w:p w14:paraId="4AD6049C" w14:textId="1DF71126" w:rsidR="00274632" w:rsidRPr="00532D14" w:rsidRDefault="00274632" w:rsidP="00F70192">
      <w:pPr>
        <w:pStyle w:val="ListParagraph"/>
        <w:numPr>
          <w:ilvl w:val="0"/>
          <w:numId w:val="13"/>
        </w:numPr>
        <w:spacing w:after="0" w:line="240" w:lineRule="auto"/>
        <w:ind w:left="567" w:hanging="567"/>
        <w:jc w:val="both"/>
        <w:rPr>
          <w:rFonts w:ascii="Arial" w:eastAsia="Times New Roman" w:hAnsi="Arial" w:cs="Arial"/>
          <w:sz w:val="24"/>
          <w:szCs w:val="24"/>
        </w:rPr>
      </w:pPr>
      <w:r w:rsidRPr="00532D14">
        <w:rPr>
          <w:rFonts w:ascii="Arial" w:eastAsia="Times New Roman" w:hAnsi="Arial" w:cs="Arial"/>
          <w:sz w:val="24"/>
          <w:szCs w:val="24"/>
        </w:rPr>
        <w:t xml:space="preserve">Өсвөр насны </w:t>
      </w:r>
      <w:r>
        <w:rPr>
          <w:rFonts w:ascii="Arial" w:eastAsia="Times New Roman" w:hAnsi="Arial" w:cs="Arial"/>
          <w:sz w:val="24"/>
          <w:szCs w:val="24"/>
        </w:rPr>
        <w:t>(</w:t>
      </w:r>
      <w:r w:rsidRPr="00532D14">
        <w:rPr>
          <w:rFonts w:ascii="Arial" w:eastAsia="Times New Roman" w:hAnsi="Arial" w:cs="Arial"/>
          <w:sz w:val="24"/>
          <w:szCs w:val="24"/>
        </w:rPr>
        <w:t>15-19 нас</w:t>
      </w:r>
      <w:r>
        <w:rPr>
          <w:rFonts w:ascii="Arial" w:eastAsia="Times New Roman" w:hAnsi="Arial" w:cs="Arial"/>
          <w:sz w:val="24"/>
          <w:szCs w:val="24"/>
        </w:rPr>
        <w:t xml:space="preserve">) </w:t>
      </w:r>
      <w:r w:rsidRPr="00532D14">
        <w:rPr>
          <w:rFonts w:ascii="Arial" w:eastAsia="Times New Roman" w:hAnsi="Arial" w:cs="Arial"/>
          <w:sz w:val="24"/>
          <w:szCs w:val="24"/>
        </w:rPr>
        <w:t>1</w:t>
      </w:r>
      <w:r>
        <w:rPr>
          <w:rFonts w:ascii="Arial" w:eastAsia="Times New Roman" w:hAnsi="Arial" w:cs="Arial"/>
          <w:sz w:val="24"/>
          <w:szCs w:val="24"/>
          <w:lang w:val="mn-MN"/>
        </w:rPr>
        <w:t>,</w:t>
      </w:r>
      <w:r w:rsidRPr="00532D14">
        <w:rPr>
          <w:rFonts w:ascii="Arial" w:eastAsia="Times New Roman" w:hAnsi="Arial" w:cs="Arial"/>
          <w:sz w:val="24"/>
          <w:szCs w:val="24"/>
        </w:rPr>
        <w:t>000 охи</w:t>
      </w:r>
      <w:r>
        <w:rPr>
          <w:rFonts w:ascii="Arial" w:eastAsia="Times New Roman" w:hAnsi="Arial" w:cs="Arial"/>
          <w:sz w:val="24"/>
          <w:szCs w:val="24"/>
          <w:lang w:val="mn-MN"/>
        </w:rPr>
        <w:t>н</w:t>
      </w:r>
      <w:r>
        <w:rPr>
          <w:rFonts w:ascii="Arial" w:eastAsia="Times New Roman" w:hAnsi="Arial" w:cs="Arial"/>
          <w:sz w:val="24"/>
          <w:szCs w:val="24"/>
        </w:rPr>
        <w:t xml:space="preserve"> </w:t>
      </w:r>
      <w:r>
        <w:rPr>
          <w:rFonts w:ascii="Arial" w:eastAsia="Times New Roman" w:hAnsi="Arial" w:cs="Arial"/>
          <w:sz w:val="24"/>
          <w:szCs w:val="24"/>
          <w:lang w:val="mn-MN"/>
        </w:rPr>
        <w:t xml:space="preserve">тутмын </w:t>
      </w:r>
      <w:r w:rsidRPr="00532D14">
        <w:rPr>
          <w:rFonts w:ascii="Arial" w:eastAsia="Times New Roman" w:hAnsi="Arial" w:cs="Arial"/>
          <w:sz w:val="24"/>
          <w:szCs w:val="24"/>
        </w:rPr>
        <w:t>төрөлт</w:t>
      </w:r>
      <w:r>
        <w:rPr>
          <w:rFonts w:ascii="Arial" w:eastAsia="Times New Roman" w:hAnsi="Arial" w:cs="Arial"/>
          <w:sz w:val="24"/>
          <w:szCs w:val="24"/>
          <w:lang w:val="mn-MN"/>
        </w:rPr>
        <w:t>ийн тоо</w:t>
      </w:r>
      <w:r w:rsidR="008D382C">
        <w:rPr>
          <w:rFonts w:ascii="Arial" w:eastAsia="Times New Roman" w:hAnsi="Arial" w:cs="Arial"/>
          <w:sz w:val="24"/>
          <w:szCs w:val="24"/>
          <w:lang w:val="mn-MN"/>
        </w:rPr>
        <w:t>-</w:t>
      </w:r>
      <w:r w:rsidRPr="00532D14">
        <w:rPr>
          <w:rFonts w:ascii="Arial" w:eastAsia="Times New Roman" w:hAnsi="Arial" w:cs="Arial"/>
          <w:sz w:val="24"/>
          <w:szCs w:val="24"/>
        </w:rPr>
        <w:t xml:space="preserve">31, </w:t>
      </w:r>
    </w:p>
    <w:p w14:paraId="0F7BAA05" w14:textId="79DE22E6" w:rsidR="00274632" w:rsidRPr="00532D14" w:rsidRDefault="00274632" w:rsidP="00F70192">
      <w:pPr>
        <w:pStyle w:val="ListParagraph"/>
        <w:numPr>
          <w:ilvl w:val="0"/>
          <w:numId w:val="13"/>
        </w:numPr>
        <w:spacing w:after="0" w:line="240" w:lineRule="auto"/>
        <w:ind w:left="567" w:hanging="567"/>
        <w:jc w:val="both"/>
        <w:rPr>
          <w:rFonts w:ascii="Arial" w:eastAsia="Times New Roman" w:hAnsi="Arial" w:cs="Arial"/>
          <w:sz w:val="24"/>
          <w:szCs w:val="24"/>
        </w:rPr>
      </w:pPr>
      <w:r w:rsidRPr="00532D14">
        <w:rPr>
          <w:rFonts w:ascii="Arial" w:eastAsia="Times New Roman" w:hAnsi="Arial" w:cs="Arial"/>
          <w:sz w:val="24"/>
          <w:szCs w:val="24"/>
        </w:rPr>
        <w:t>Парламент дахь эмэгтэй гишүүд</w:t>
      </w:r>
      <w:r>
        <w:rPr>
          <w:rFonts w:ascii="Arial" w:eastAsia="Times New Roman" w:hAnsi="Arial" w:cs="Arial"/>
          <w:sz w:val="24"/>
          <w:szCs w:val="24"/>
          <w:lang w:val="mn-MN"/>
        </w:rPr>
        <w:t>ийн эзлэх хувь хэмжээ</w:t>
      </w:r>
      <w:r w:rsidR="008D382C">
        <w:rPr>
          <w:rFonts w:ascii="Arial" w:eastAsia="Times New Roman" w:hAnsi="Arial" w:cs="Arial"/>
          <w:sz w:val="24"/>
          <w:szCs w:val="24"/>
          <w:lang w:val="mn-MN"/>
        </w:rPr>
        <w:t>-</w:t>
      </w:r>
      <w:r w:rsidRPr="00532D14">
        <w:rPr>
          <w:rFonts w:ascii="Arial" w:eastAsia="Times New Roman" w:hAnsi="Arial" w:cs="Arial"/>
          <w:sz w:val="24"/>
          <w:szCs w:val="24"/>
        </w:rPr>
        <w:t>17.1</w:t>
      </w:r>
      <w:r>
        <w:rPr>
          <w:rFonts w:ascii="Arial" w:eastAsia="Times New Roman" w:hAnsi="Arial" w:cs="Arial"/>
          <w:sz w:val="24"/>
          <w:szCs w:val="24"/>
          <w:lang w:val="mn-MN"/>
        </w:rPr>
        <w:t xml:space="preserve"> хувь</w:t>
      </w:r>
      <w:r w:rsidRPr="00532D14">
        <w:rPr>
          <w:rFonts w:ascii="Arial" w:eastAsia="Times New Roman" w:hAnsi="Arial" w:cs="Arial"/>
          <w:sz w:val="24"/>
          <w:szCs w:val="24"/>
        </w:rPr>
        <w:t xml:space="preserve"> </w:t>
      </w:r>
    </w:p>
    <w:p w14:paraId="16363106" w14:textId="50C66BAB" w:rsidR="00274632" w:rsidRPr="00532D14" w:rsidRDefault="00274632" w:rsidP="00F70192">
      <w:pPr>
        <w:pStyle w:val="ListParagraph"/>
        <w:numPr>
          <w:ilvl w:val="0"/>
          <w:numId w:val="13"/>
        </w:numPr>
        <w:spacing w:after="0" w:line="240" w:lineRule="auto"/>
        <w:ind w:left="567" w:hanging="567"/>
        <w:jc w:val="both"/>
        <w:rPr>
          <w:rFonts w:ascii="Arial" w:eastAsia="Times New Roman" w:hAnsi="Arial" w:cs="Arial"/>
          <w:sz w:val="24"/>
          <w:szCs w:val="24"/>
        </w:rPr>
      </w:pPr>
      <w:r w:rsidRPr="00532D14">
        <w:rPr>
          <w:rFonts w:ascii="Arial" w:eastAsia="Times New Roman" w:hAnsi="Arial" w:cs="Arial"/>
          <w:sz w:val="24"/>
          <w:szCs w:val="24"/>
        </w:rPr>
        <w:t>25 ба түүнээс дээш насныхны дунд бүрэн дунд боловсролтой эмэгтэй</w:t>
      </w:r>
      <w:r>
        <w:rPr>
          <w:rFonts w:ascii="Arial" w:eastAsia="Times New Roman" w:hAnsi="Arial" w:cs="Arial"/>
          <w:sz w:val="24"/>
          <w:szCs w:val="24"/>
          <w:lang w:val="mn-MN"/>
        </w:rPr>
        <w:t>н хувь хэмжээ</w:t>
      </w:r>
      <w:r w:rsidR="008D382C">
        <w:rPr>
          <w:rFonts w:ascii="Arial" w:eastAsia="Times New Roman" w:hAnsi="Arial" w:cs="Arial"/>
          <w:sz w:val="24"/>
          <w:szCs w:val="24"/>
          <w:lang w:val="mn-MN"/>
        </w:rPr>
        <w:t>-</w:t>
      </w:r>
      <w:r w:rsidRPr="00532D14">
        <w:rPr>
          <w:rFonts w:ascii="Arial" w:eastAsia="Times New Roman" w:hAnsi="Arial" w:cs="Arial"/>
          <w:sz w:val="24"/>
          <w:szCs w:val="24"/>
        </w:rPr>
        <w:t>91.2</w:t>
      </w:r>
      <w:r>
        <w:rPr>
          <w:rFonts w:ascii="Arial" w:eastAsia="Times New Roman" w:hAnsi="Arial" w:cs="Arial"/>
          <w:sz w:val="24"/>
          <w:szCs w:val="24"/>
          <w:lang w:val="mn-MN"/>
        </w:rPr>
        <w:t xml:space="preserve"> хувь</w:t>
      </w:r>
    </w:p>
    <w:p w14:paraId="3803774A" w14:textId="77777777" w:rsidR="00274632" w:rsidRDefault="00274632" w:rsidP="00F70192">
      <w:pPr>
        <w:pStyle w:val="ListParagraph"/>
        <w:numPr>
          <w:ilvl w:val="0"/>
          <w:numId w:val="13"/>
        </w:numPr>
        <w:spacing w:after="0" w:line="240" w:lineRule="auto"/>
        <w:ind w:left="567" w:hanging="567"/>
        <w:jc w:val="both"/>
        <w:rPr>
          <w:rFonts w:ascii="Arial" w:eastAsia="Times New Roman" w:hAnsi="Arial" w:cs="Arial"/>
          <w:sz w:val="24"/>
          <w:szCs w:val="24"/>
        </w:rPr>
      </w:pPr>
      <w:r w:rsidRPr="00192B3E">
        <w:rPr>
          <w:rFonts w:ascii="Arial" w:eastAsia="Times New Roman" w:hAnsi="Arial" w:cs="Arial"/>
          <w:sz w:val="24"/>
          <w:szCs w:val="24"/>
        </w:rPr>
        <w:t>25 ба түүнээс дээш насныхны дунд бүрэн дунд боловсролтой эрэгтэй</w:t>
      </w:r>
      <w:r>
        <w:rPr>
          <w:rFonts w:ascii="Arial" w:eastAsia="Times New Roman" w:hAnsi="Arial" w:cs="Arial"/>
          <w:sz w:val="24"/>
          <w:szCs w:val="24"/>
          <w:lang w:val="mn-MN"/>
        </w:rPr>
        <w:t>н хувь хэмжээ</w:t>
      </w:r>
      <w:r w:rsidRPr="00192B3E">
        <w:rPr>
          <w:rFonts w:ascii="Arial" w:eastAsia="Times New Roman" w:hAnsi="Arial" w:cs="Arial"/>
          <w:sz w:val="24"/>
          <w:szCs w:val="24"/>
        </w:rPr>
        <w:t xml:space="preserve"> – 86.3</w:t>
      </w:r>
      <w:r>
        <w:rPr>
          <w:rFonts w:ascii="Arial" w:eastAsia="Times New Roman" w:hAnsi="Arial" w:cs="Arial"/>
          <w:sz w:val="24"/>
          <w:szCs w:val="24"/>
          <w:lang w:val="mn-MN"/>
        </w:rPr>
        <w:t xml:space="preserve"> хувь</w:t>
      </w:r>
    </w:p>
    <w:p w14:paraId="78042FFD" w14:textId="77777777" w:rsidR="00274632" w:rsidRPr="008247CF" w:rsidRDefault="00274632" w:rsidP="00F70192">
      <w:pPr>
        <w:pStyle w:val="ListParagraph"/>
        <w:numPr>
          <w:ilvl w:val="0"/>
          <w:numId w:val="13"/>
        </w:numPr>
        <w:spacing w:after="0" w:line="240" w:lineRule="auto"/>
        <w:ind w:left="567" w:hanging="567"/>
        <w:jc w:val="both"/>
        <w:rPr>
          <w:rFonts w:ascii="Arial" w:eastAsia="Times New Roman" w:hAnsi="Arial" w:cs="Arial"/>
          <w:sz w:val="24"/>
          <w:szCs w:val="24"/>
        </w:rPr>
      </w:pPr>
      <w:r w:rsidRPr="008247CF">
        <w:rPr>
          <w:rFonts w:ascii="Arial" w:eastAsia="Times New Roman" w:hAnsi="Arial" w:cs="Arial"/>
          <w:sz w:val="24"/>
          <w:szCs w:val="24"/>
        </w:rPr>
        <w:lastRenderedPageBreak/>
        <w:t>15 ба түүнээс дээш насных</w:t>
      </w:r>
      <w:r>
        <w:rPr>
          <w:rFonts w:ascii="Arial" w:eastAsia="Times New Roman" w:hAnsi="Arial" w:cs="Arial"/>
          <w:sz w:val="24"/>
          <w:szCs w:val="24"/>
          <w:lang w:val="mn-MN"/>
        </w:rPr>
        <w:t>ны</w:t>
      </w:r>
      <w:r w:rsidRPr="008247CF">
        <w:rPr>
          <w:rFonts w:ascii="Arial" w:eastAsia="Times New Roman" w:hAnsi="Arial" w:cs="Arial"/>
          <w:sz w:val="24"/>
          <w:szCs w:val="24"/>
        </w:rPr>
        <w:t xml:space="preserve"> хөдөлмөрийн зах зээл</w:t>
      </w:r>
      <w:r>
        <w:rPr>
          <w:rFonts w:ascii="Arial" w:eastAsia="Times New Roman" w:hAnsi="Arial" w:cs="Arial"/>
          <w:sz w:val="24"/>
          <w:szCs w:val="24"/>
          <w:lang w:val="mn-MN"/>
        </w:rPr>
        <w:t xml:space="preserve"> </w:t>
      </w:r>
      <w:r w:rsidRPr="008247CF">
        <w:rPr>
          <w:rFonts w:ascii="Arial" w:eastAsia="Times New Roman" w:hAnsi="Arial" w:cs="Arial"/>
          <w:sz w:val="24"/>
          <w:szCs w:val="24"/>
        </w:rPr>
        <w:t>дэх оролцоо – 53.3</w:t>
      </w:r>
      <w:r>
        <w:rPr>
          <w:rFonts w:ascii="Arial" w:eastAsia="Times New Roman" w:hAnsi="Arial" w:cs="Arial"/>
          <w:sz w:val="24"/>
          <w:szCs w:val="24"/>
          <w:lang w:val="mn-MN"/>
        </w:rPr>
        <w:t xml:space="preserve"> хувь нь</w:t>
      </w:r>
      <w:r w:rsidRPr="008247CF">
        <w:rPr>
          <w:rFonts w:ascii="Arial" w:eastAsia="Times New Roman" w:hAnsi="Arial" w:cs="Arial"/>
          <w:sz w:val="24"/>
          <w:szCs w:val="24"/>
        </w:rPr>
        <w:t xml:space="preserve"> эмэгтэй, 66.7</w:t>
      </w:r>
      <w:r>
        <w:rPr>
          <w:rFonts w:ascii="Arial" w:eastAsia="Times New Roman" w:hAnsi="Arial" w:cs="Arial"/>
          <w:sz w:val="24"/>
          <w:szCs w:val="24"/>
          <w:lang w:val="mn-MN"/>
        </w:rPr>
        <w:t xml:space="preserve"> хувь нь</w:t>
      </w:r>
      <w:r w:rsidRPr="008247CF">
        <w:rPr>
          <w:rFonts w:ascii="Arial" w:eastAsia="Times New Roman" w:hAnsi="Arial" w:cs="Arial"/>
          <w:sz w:val="24"/>
          <w:szCs w:val="24"/>
        </w:rPr>
        <w:t xml:space="preserve"> эрэгтэй бай</w:t>
      </w:r>
      <w:r>
        <w:rPr>
          <w:rFonts w:ascii="Arial" w:eastAsia="Times New Roman" w:hAnsi="Arial" w:cs="Arial"/>
          <w:sz w:val="24"/>
          <w:szCs w:val="24"/>
          <w:lang w:val="mn-MN"/>
        </w:rPr>
        <w:t>на</w:t>
      </w:r>
      <w:r w:rsidRPr="008247CF">
        <w:rPr>
          <w:rFonts w:ascii="Arial" w:eastAsia="Times New Roman" w:hAnsi="Arial" w:cs="Arial"/>
          <w:sz w:val="24"/>
          <w:szCs w:val="24"/>
        </w:rPr>
        <w:t>.</w:t>
      </w:r>
    </w:p>
    <w:p w14:paraId="53B20282" w14:textId="77777777" w:rsidR="00274632" w:rsidRPr="00532D14" w:rsidRDefault="00274632" w:rsidP="00D91BA2">
      <w:pPr>
        <w:shd w:val="clear" w:color="auto" w:fill="FFFFFF"/>
        <w:spacing w:after="0" w:line="240" w:lineRule="auto"/>
        <w:ind w:left="567"/>
        <w:rPr>
          <w:rFonts w:ascii="Arial" w:eastAsia="Times New Roman" w:hAnsi="Arial" w:cs="Arial"/>
          <w:sz w:val="24"/>
          <w:szCs w:val="24"/>
        </w:rPr>
      </w:pPr>
    </w:p>
    <w:p w14:paraId="6F1709F8" w14:textId="6F54208F" w:rsidR="00274632" w:rsidRPr="002271FD" w:rsidRDefault="00274632" w:rsidP="00274632">
      <w:pPr>
        <w:spacing w:line="276" w:lineRule="auto"/>
        <w:rPr>
          <w:rFonts w:ascii="Arial" w:hAnsi="Arial" w:cs="Arial"/>
          <w:b/>
          <w:bCs/>
          <w:sz w:val="24"/>
          <w:szCs w:val="24"/>
        </w:rPr>
      </w:pPr>
      <w:r>
        <w:rPr>
          <w:rFonts w:ascii="Arial" w:hAnsi="Arial" w:cs="Arial"/>
          <w:b/>
          <w:bCs/>
          <w:sz w:val="24"/>
          <w:szCs w:val="24"/>
          <w:lang w:val="mn-MN"/>
        </w:rPr>
        <w:t xml:space="preserve">4.7. </w:t>
      </w:r>
      <w:r w:rsidRPr="002271FD">
        <w:rPr>
          <w:rFonts w:ascii="Arial" w:hAnsi="Arial" w:cs="Arial"/>
          <w:b/>
          <w:bCs/>
          <w:sz w:val="24"/>
          <w:szCs w:val="24"/>
          <w:lang w:val="mn-MN"/>
        </w:rPr>
        <w:t xml:space="preserve">Тогтвортой Хөгжлийн Зорилгын Индекс </w:t>
      </w:r>
      <w:r w:rsidRPr="002271FD">
        <w:rPr>
          <w:rFonts w:ascii="Arial" w:hAnsi="Arial" w:cs="Arial"/>
          <w:b/>
          <w:bCs/>
          <w:sz w:val="24"/>
          <w:szCs w:val="24"/>
        </w:rPr>
        <w:t>2019</w:t>
      </w:r>
    </w:p>
    <w:p w14:paraId="73FD5423" w14:textId="191F6A73" w:rsidR="00B85570" w:rsidRPr="00B85570" w:rsidRDefault="00B85570" w:rsidP="00B85570">
      <w:pPr>
        <w:spacing w:after="0" w:line="240" w:lineRule="auto"/>
        <w:ind w:firstLine="567"/>
        <w:jc w:val="right"/>
        <w:rPr>
          <w:rFonts w:ascii="Arial" w:hAnsi="Arial" w:cs="Arial"/>
          <w:i/>
          <w:iCs/>
          <w:sz w:val="24"/>
          <w:szCs w:val="24"/>
          <w:lang w:val="mn-MN"/>
        </w:rPr>
      </w:pPr>
      <w:r w:rsidRPr="00B85570">
        <w:rPr>
          <w:rFonts w:ascii="Arial" w:hAnsi="Arial" w:cs="Arial"/>
          <w:i/>
          <w:iCs/>
          <w:sz w:val="24"/>
          <w:szCs w:val="24"/>
          <w:lang w:val="mn-MN"/>
        </w:rPr>
        <w:t>Энэхүү Пактад оролцогч улс бүр дангаараа болон олон улсын тусламж, хамтын ажиллагаагаар, тухайлбал эдийн засаг, техникийн салбарт, энэхүү Пактаар хүлээн зөвшөөрсөн эрхийг бүрэн хэрэгжүүлэхийг дэвшилттэйгээр хангахын тулд хууль тогтоомжийн арга хэмжээг оролцуулан, зохистой арга хэмжээг байгаа бүх боломжийнхоо хэрээр авах үүрэгтэй.</w:t>
      </w:r>
    </w:p>
    <w:p w14:paraId="65437752" w14:textId="77777777" w:rsidR="00B85570" w:rsidRPr="00B85570" w:rsidRDefault="00B85570" w:rsidP="00B85570">
      <w:pPr>
        <w:spacing w:after="0" w:line="240" w:lineRule="auto"/>
        <w:ind w:firstLine="567"/>
        <w:jc w:val="right"/>
        <w:rPr>
          <w:rFonts w:ascii="Arial" w:hAnsi="Arial" w:cs="Arial"/>
          <w:i/>
          <w:iCs/>
          <w:sz w:val="24"/>
          <w:szCs w:val="24"/>
          <w:lang w:val="mn-MN"/>
        </w:rPr>
      </w:pPr>
    </w:p>
    <w:p w14:paraId="5FDD70DD" w14:textId="77777777" w:rsidR="00B85570" w:rsidRPr="00B85570" w:rsidRDefault="00B85570" w:rsidP="00B85570">
      <w:pPr>
        <w:spacing w:after="0" w:line="240" w:lineRule="auto"/>
        <w:ind w:firstLine="567"/>
        <w:jc w:val="right"/>
        <w:rPr>
          <w:rFonts w:ascii="Arial" w:hAnsi="Arial" w:cs="Arial"/>
          <w:i/>
          <w:iCs/>
          <w:sz w:val="24"/>
          <w:szCs w:val="24"/>
          <w:lang w:val="mn-MN"/>
        </w:rPr>
      </w:pPr>
      <w:r w:rsidRPr="00B85570">
        <w:rPr>
          <w:rFonts w:ascii="Arial" w:hAnsi="Arial" w:cs="Arial"/>
          <w:i/>
          <w:iCs/>
          <w:sz w:val="24"/>
          <w:szCs w:val="24"/>
          <w:lang w:val="mn-MN"/>
        </w:rPr>
        <w:t>(Эдийн засаг, нийгэм, соёлын эрхийн тухай олон улсын пактын 2 дугаар зүйлийн 1 дэх хэсэг)</w:t>
      </w:r>
    </w:p>
    <w:p w14:paraId="20F604B5" w14:textId="77777777" w:rsidR="00B85570" w:rsidRDefault="00B85570" w:rsidP="00B85570">
      <w:pPr>
        <w:spacing w:after="0" w:line="240" w:lineRule="auto"/>
        <w:ind w:firstLine="567"/>
        <w:jc w:val="both"/>
        <w:rPr>
          <w:rFonts w:ascii="Arial" w:hAnsi="Arial" w:cs="Arial"/>
          <w:sz w:val="24"/>
          <w:szCs w:val="24"/>
          <w:lang w:val="mn-MN"/>
        </w:rPr>
      </w:pPr>
    </w:p>
    <w:p w14:paraId="61E659A4" w14:textId="4D3FBB01" w:rsidR="00274632" w:rsidRDefault="00274632" w:rsidP="00B85570">
      <w:pPr>
        <w:spacing w:after="0" w:line="240" w:lineRule="auto"/>
        <w:ind w:firstLine="567"/>
        <w:jc w:val="both"/>
        <w:rPr>
          <w:rFonts w:ascii="Arial" w:hAnsi="Arial" w:cs="Arial"/>
          <w:sz w:val="24"/>
          <w:szCs w:val="24"/>
          <w:lang w:val="mn-MN"/>
        </w:rPr>
      </w:pPr>
      <w:r w:rsidRPr="002271FD">
        <w:rPr>
          <w:rFonts w:ascii="Arial" w:hAnsi="Arial" w:cs="Arial"/>
          <w:sz w:val="24"/>
          <w:szCs w:val="24"/>
          <w:lang w:val="mn-MN"/>
        </w:rPr>
        <w:t>Н</w:t>
      </w:r>
      <w:r>
        <w:rPr>
          <w:rFonts w:ascii="Arial" w:hAnsi="Arial" w:cs="Arial"/>
          <w:sz w:val="24"/>
          <w:szCs w:val="24"/>
          <w:lang w:val="mn-MN"/>
        </w:rPr>
        <w:t xml:space="preserve">эгдсэн </w:t>
      </w:r>
      <w:r w:rsidRPr="002271FD">
        <w:rPr>
          <w:rFonts w:ascii="Arial" w:hAnsi="Arial" w:cs="Arial"/>
          <w:sz w:val="24"/>
          <w:szCs w:val="24"/>
          <w:lang w:val="mn-MN"/>
        </w:rPr>
        <w:t>Ү</w:t>
      </w:r>
      <w:r>
        <w:rPr>
          <w:rFonts w:ascii="Arial" w:hAnsi="Arial" w:cs="Arial"/>
          <w:sz w:val="24"/>
          <w:szCs w:val="24"/>
          <w:lang w:val="mn-MN"/>
        </w:rPr>
        <w:t xml:space="preserve">ндэстний </w:t>
      </w:r>
      <w:r w:rsidRPr="002271FD">
        <w:rPr>
          <w:rFonts w:ascii="Arial" w:hAnsi="Arial" w:cs="Arial"/>
          <w:sz w:val="24"/>
          <w:szCs w:val="24"/>
          <w:lang w:val="mn-MN"/>
        </w:rPr>
        <w:t>Б</w:t>
      </w:r>
      <w:r>
        <w:rPr>
          <w:rFonts w:ascii="Arial" w:hAnsi="Arial" w:cs="Arial"/>
          <w:sz w:val="24"/>
          <w:szCs w:val="24"/>
          <w:lang w:val="mn-MN"/>
        </w:rPr>
        <w:t>айгууллаг</w:t>
      </w:r>
      <w:r w:rsidRPr="002271FD">
        <w:rPr>
          <w:rFonts w:ascii="Arial" w:hAnsi="Arial" w:cs="Arial"/>
          <w:sz w:val="24"/>
          <w:szCs w:val="24"/>
          <w:lang w:val="mn-MN"/>
        </w:rPr>
        <w:t xml:space="preserve">ын </w:t>
      </w:r>
      <w:r w:rsidRPr="002271FD">
        <w:rPr>
          <w:rFonts w:ascii="Arial" w:hAnsi="Arial" w:cs="Arial"/>
          <w:sz w:val="24"/>
          <w:szCs w:val="24"/>
        </w:rPr>
        <w:t xml:space="preserve">193 </w:t>
      </w:r>
      <w:r w:rsidRPr="002271FD">
        <w:rPr>
          <w:rFonts w:ascii="Arial" w:hAnsi="Arial" w:cs="Arial"/>
          <w:sz w:val="24"/>
          <w:szCs w:val="24"/>
          <w:lang w:val="mn-MN"/>
        </w:rPr>
        <w:t xml:space="preserve">гишүүн улс </w:t>
      </w:r>
      <w:r>
        <w:rPr>
          <w:rFonts w:ascii="Arial" w:hAnsi="Arial" w:cs="Arial"/>
          <w:sz w:val="24"/>
          <w:szCs w:val="24"/>
        </w:rPr>
        <w:t>“</w:t>
      </w:r>
      <w:r>
        <w:rPr>
          <w:rFonts w:ascii="Arial" w:hAnsi="Arial" w:cs="Arial"/>
          <w:sz w:val="24"/>
          <w:szCs w:val="24"/>
          <w:lang w:val="mn-MN"/>
        </w:rPr>
        <w:t xml:space="preserve">Эх дэлхийгээ шинэчилье: 2030 он хүртэлх </w:t>
      </w:r>
      <w:r w:rsidRPr="001D422D">
        <w:rPr>
          <w:rFonts w:ascii="Arial" w:hAnsi="Arial" w:cs="Arial"/>
          <w:sz w:val="24"/>
          <w:szCs w:val="24"/>
          <w:lang w:val="mn-MN"/>
        </w:rPr>
        <w:t>Тогтвортой хөгжлийн зорилго</w:t>
      </w:r>
      <w:r>
        <w:rPr>
          <w:rFonts w:ascii="Arial" w:hAnsi="Arial" w:cs="Arial"/>
          <w:sz w:val="24"/>
          <w:szCs w:val="24"/>
        </w:rPr>
        <w:t>”</w:t>
      </w:r>
      <w:r>
        <w:rPr>
          <w:rFonts w:ascii="Arial" w:hAnsi="Arial" w:cs="Arial"/>
          <w:sz w:val="24"/>
          <w:szCs w:val="24"/>
          <w:lang w:val="mn-MN"/>
        </w:rPr>
        <w:t>-ыг</w:t>
      </w:r>
      <w:r w:rsidRPr="002271FD">
        <w:rPr>
          <w:rFonts w:ascii="Arial" w:hAnsi="Arial" w:cs="Arial"/>
          <w:sz w:val="24"/>
          <w:szCs w:val="24"/>
          <w:lang w:val="mn-MN"/>
        </w:rPr>
        <w:t xml:space="preserve"> </w:t>
      </w:r>
      <w:r w:rsidRPr="002271FD">
        <w:rPr>
          <w:rFonts w:ascii="Arial" w:hAnsi="Arial" w:cs="Arial"/>
          <w:sz w:val="24"/>
          <w:szCs w:val="24"/>
        </w:rPr>
        <w:t>2015</w:t>
      </w:r>
      <w:r w:rsidRPr="002271FD">
        <w:rPr>
          <w:rFonts w:ascii="Arial" w:hAnsi="Arial" w:cs="Arial"/>
          <w:sz w:val="24"/>
          <w:szCs w:val="24"/>
          <w:lang w:val="mn-MN"/>
        </w:rPr>
        <w:t xml:space="preserve"> онд баталж, хүрээлэн буй орчны тогтвортой байдал болон хүн бүрийн нийгэм дэх тэгш оролцооны зарчим дээр тулгуурлаж эдийн засгийн өсөлтөө шийдвэрлэх шаардлагатай болсныг бү</w:t>
      </w:r>
      <w:r>
        <w:rPr>
          <w:rFonts w:ascii="Arial" w:hAnsi="Arial" w:cs="Arial"/>
          <w:sz w:val="24"/>
          <w:szCs w:val="24"/>
          <w:lang w:val="mn-MN"/>
        </w:rPr>
        <w:t>х нийтээр</w:t>
      </w:r>
      <w:r w:rsidRPr="002271FD">
        <w:rPr>
          <w:rFonts w:ascii="Arial" w:hAnsi="Arial" w:cs="Arial"/>
          <w:sz w:val="24"/>
          <w:szCs w:val="24"/>
          <w:lang w:val="mn-MN"/>
        </w:rPr>
        <w:t xml:space="preserve"> хүлээн зөвшөөрсөн юм. </w:t>
      </w:r>
      <w:r>
        <w:rPr>
          <w:rFonts w:ascii="Arial" w:hAnsi="Arial" w:cs="Arial"/>
          <w:sz w:val="24"/>
          <w:szCs w:val="24"/>
          <w:lang w:val="mn-MN"/>
        </w:rPr>
        <w:t>Тогтвортой хөгжлийн зорилгыг</w:t>
      </w:r>
      <w:r w:rsidRPr="002271FD">
        <w:rPr>
          <w:rFonts w:ascii="Arial" w:hAnsi="Arial" w:cs="Arial"/>
          <w:sz w:val="24"/>
          <w:szCs w:val="24"/>
          <w:lang w:val="mn-MN"/>
        </w:rPr>
        <w:t xml:space="preserve"> бүрэн дүүрэн хэрэгжүүлэхэд улс төрийн манлайлал, өндөр дээд хэмжээний үүрэг амлалт, хүчин чармайлт чухал ач холбогдолтой</w:t>
      </w:r>
      <w:r>
        <w:rPr>
          <w:rFonts w:ascii="Arial" w:hAnsi="Arial" w:cs="Arial"/>
          <w:sz w:val="24"/>
          <w:szCs w:val="24"/>
          <w:lang w:val="mn-MN"/>
        </w:rPr>
        <w:t xml:space="preserve"> болно</w:t>
      </w:r>
      <w:r w:rsidRPr="002271FD">
        <w:rPr>
          <w:rFonts w:ascii="Arial" w:hAnsi="Arial" w:cs="Arial"/>
          <w:sz w:val="24"/>
          <w:szCs w:val="24"/>
          <w:lang w:val="mn-MN"/>
        </w:rPr>
        <w:t>. Монгол Улсын хувьд ч гэсэн олон улсын хамтын нийгэмлэг</w:t>
      </w:r>
      <w:r>
        <w:rPr>
          <w:rFonts w:ascii="Arial" w:hAnsi="Arial" w:cs="Arial"/>
          <w:sz w:val="24"/>
          <w:szCs w:val="24"/>
          <w:lang w:val="mn-MN"/>
        </w:rPr>
        <w:t xml:space="preserve">ийн өмнө Тогтвортой хөгжлийн </w:t>
      </w:r>
      <w:r w:rsidRPr="00D5313B">
        <w:rPr>
          <w:rFonts w:ascii="Arial" w:hAnsi="Arial" w:cs="Arial"/>
          <w:sz w:val="24"/>
          <w:szCs w:val="24"/>
          <w:lang w:val="mn-MN"/>
        </w:rPr>
        <w:t xml:space="preserve">17 </w:t>
      </w:r>
      <w:r w:rsidRPr="002271FD">
        <w:rPr>
          <w:rFonts w:ascii="Arial" w:hAnsi="Arial" w:cs="Arial"/>
          <w:sz w:val="24"/>
          <w:szCs w:val="24"/>
          <w:lang w:val="mn-MN"/>
        </w:rPr>
        <w:t xml:space="preserve">зорилго, </w:t>
      </w:r>
      <w:r w:rsidRPr="00D5313B">
        <w:rPr>
          <w:rFonts w:ascii="Arial" w:hAnsi="Arial" w:cs="Arial"/>
          <w:sz w:val="24"/>
          <w:szCs w:val="24"/>
          <w:lang w:val="mn-MN"/>
        </w:rPr>
        <w:t xml:space="preserve">169 </w:t>
      </w:r>
      <w:r w:rsidRPr="002271FD">
        <w:rPr>
          <w:rFonts w:ascii="Arial" w:hAnsi="Arial" w:cs="Arial"/>
          <w:sz w:val="24"/>
          <w:szCs w:val="24"/>
          <w:lang w:val="mn-MN"/>
        </w:rPr>
        <w:t xml:space="preserve">зорилтыг хэрэгжүүлэх </w:t>
      </w:r>
      <w:r>
        <w:rPr>
          <w:rFonts w:ascii="Arial" w:hAnsi="Arial" w:cs="Arial"/>
          <w:sz w:val="24"/>
          <w:szCs w:val="24"/>
          <w:lang w:val="mn-MN"/>
        </w:rPr>
        <w:t>үүрэг</w:t>
      </w:r>
      <w:r w:rsidRPr="002271FD">
        <w:rPr>
          <w:rFonts w:ascii="Arial" w:hAnsi="Arial" w:cs="Arial"/>
          <w:sz w:val="24"/>
          <w:szCs w:val="24"/>
          <w:lang w:val="mn-MN"/>
        </w:rPr>
        <w:t xml:space="preserve"> </w:t>
      </w:r>
      <w:r>
        <w:rPr>
          <w:rFonts w:ascii="Arial" w:hAnsi="Arial" w:cs="Arial"/>
          <w:sz w:val="24"/>
          <w:szCs w:val="24"/>
          <w:lang w:val="mn-MN"/>
        </w:rPr>
        <w:t>хүлээсэн юм</w:t>
      </w:r>
      <w:r w:rsidRPr="002271FD">
        <w:rPr>
          <w:rFonts w:ascii="Arial" w:hAnsi="Arial" w:cs="Arial"/>
          <w:sz w:val="24"/>
          <w:szCs w:val="24"/>
          <w:lang w:val="mn-MN"/>
        </w:rPr>
        <w:t xml:space="preserve">. </w:t>
      </w:r>
    </w:p>
    <w:p w14:paraId="3C3F9840" w14:textId="77777777" w:rsidR="00D91BA2" w:rsidRPr="002271FD" w:rsidRDefault="00D91BA2" w:rsidP="00D91BA2">
      <w:pPr>
        <w:spacing w:after="0" w:line="240" w:lineRule="auto"/>
        <w:ind w:firstLine="567"/>
        <w:jc w:val="both"/>
        <w:rPr>
          <w:rFonts w:ascii="Arial" w:hAnsi="Arial" w:cs="Arial"/>
          <w:sz w:val="24"/>
          <w:szCs w:val="24"/>
          <w:lang w:val="mn-MN"/>
        </w:rPr>
      </w:pPr>
    </w:p>
    <w:p w14:paraId="5D09CDCE" w14:textId="12B008D1" w:rsidR="00274632" w:rsidRDefault="00274632" w:rsidP="00D91BA2">
      <w:pPr>
        <w:spacing w:after="0" w:line="240" w:lineRule="auto"/>
        <w:ind w:firstLine="567"/>
        <w:jc w:val="both"/>
        <w:rPr>
          <w:rFonts w:ascii="Arial" w:hAnsi="Arial" w:cs="Arial"/>
          <w:sz w:val="24"/>
          <w:szCs w:val="24"/>
          <w:lang w:val="mn-MN"/>
        </w:rPr>
      </w:pPr>
      <w:r w:rsidRPr="002271FD">
        <w:rPr>
          <w:rFonts w:ascii="Arial" w:hAnsi="Arial" w:cs="Arial"/>
          <w:sz w:val="24"/>
          <w:szCs w:val="24"/>
          <w:lang w:val="mn-MN"/>
        </w:rPr>
        <w:t xml:space="preserve">Тогтвортой </w:t>
      </w:r>
      <w:r>
        <w:rPr>
          <w:rFonts w:ascii="Arial" w:hAnsi="Arial" w:cs="Arial"/>
          <w:sz w:val="24"/>
          <w:szCs w:val="24"/>
          <w:lang w:val="mn-MN"/>
        </w:rPr>
        <w:t>х</w:t>
      </w:r>
      <w:r w:rsidRPr="002271FD">
        <w:rPr>
          <w:rFonts w:ascii="Arial" w:hAnsi="Arial" w:cs="Arial"/>
          <w:sz w:val="24"/>
          <w:szCs w:val="24"/>
          <w:lang w:val="mn-MN"/>
        </w:rPr>
        <w:t xml:space="preserve">өгжлийн </w:t>
      </w:r>
      <w:r>
        <w:rPr>
          <w:rFonts w:ascii="Arial" w:hAnsi="Arial" w:cs="Arial"/>
          <w:sz w:val="24"/>
          <w:szCs w:val="24"/>
          <w:lang w:val="mn-MN"/>
        </w:rPr>
        <w:t>ш</w:t>
      </w:r>
      <w:r w:rsidRPr="002271FD">
        <w:rPr>
          <w:rFonts w:ascii="Arial" w:hAnsi="Arial" w:cs="Arial"/>
          <w:sz w:val="24"/>
          <w:szCs w:val="24"/>
          <w:lang w:val="mn-MN"/>
        </w:rPr>
        <w:t xml:space="preserve">ийдлийн </w:t>
      </w:r>
      <w:r>
        <w:rPr>
          <w:rFonts w:ascii="Arial" w:hAnsi="Arial" w:cs="Arial"/>
          <w:sz w:val="24"/>
          <w:szCs w:val="24"/>
          <w:lang w:val="mn-MN"/>
        </w:rPr>
        <w:t>с</w:t>
      </w:r>
      <w:r w:rsidRPr="002271FD">
        <w:rPr>
          <w:rFonts w:ascii="Arial" w:hAnsi="Arial" w:cs="Arial"/>
          <w:sz w:val="24"/>
          <w:szCs w:val="24"/>
          <w:lang w:val="mn-MN"/>
        </w:rPr>
        <w:t xml:space="preserve">үлжээ болон Бертелсмэн </w:t>
      </w:r>
      <w:r>
        <w:rPr>
          <w:rFonts w:ascii="Arial" w:hAnsi="Arial" w:cs="Arial"/>
          <w:sz w:val="24"/>
          <w:szCs w:val="24"/>
          <w:lang w:val="mn-MN"/>
        </w:rPr>
        <w:t>с</w:t>
      </w:r>
      <w:r w:rsidRPr="002271FD">
        <w:rPr>
          <w:rFonts w:ascii="Arial" w:hAnsi="Arial" w:cs="Arial"/>
          <w:sz w:val="24"/>
          <w:szCs w:val="24"/>
          <w:lang w:val="mn-MN"/>
        </w:rPr>
        <w:t xml:space="preserve">ангийн бие даасан шинжээчдийн баг </w:t>
      </w:r>
      <w:r w:rsidRPr="00D5313B">
        <w:rPr>
          <w:rFonts w:ascii="Arial" w:hAnsi="Arial" w:cs="Arial"/>
          <w:sz w:val="24"/>
          <w:szCs w:val="24"/>
          <w:lang w:val="mn-MN"/>
        </w:rPr>
        <w:t xml:space="preserve">2016 </w:t>
      </w:r>
      <w:r w:rsidRPr="002271FD">
        <w:rPr>
          <w:rFonts w:ascii="Arial" w:hAnsi="Arial" w:cs="Arial"/>
          <w:sz w:val="24"/>
          <w:szCs w:val="24"/>
          <w:lang w:val="mn-MN"/>
        </w:rPr>
        <w:t xml:space="preserve">оноос хойш жил бүр Тогтвортой </w:t>
      </w:r>
      <w:r>
        <w:rPr>
          <w:rFonts w:ascii="Arial" w:hAnsi="Arial" w:cs="Arial"/>
          <w:sz w:val="24"/>
          <w:szCs w:val="24"/>
          <w:lang w:val="mn-MN"/>
        </w:rPr>
        <w:t>х</w:t>
      </w:r>
      <w:r w:rsidRPr="002271FD">
        <w:rPr>
          <w:rFonts w:ascii="Arial" w:hAnsi="Arial" w:cs="Arial"/>
          <w:sz w:val="24"/>
          <w:szCs w:val="24"/>
          <w:lang w:val="mn-MN"/>
        </w:rPr>
        <w:t xml:space="preserve">өгжлийн </w:t>
      </w:r>
      <w:r>
        <w:rPr>
          <w:rFonts w:ascii="Arial" w:hAnsi="Arial" w:cs="Arial"/>
          <w:sz w:val="24"/>
          <w:szCs w:val="24"/>
          <w:lang w:val="mn-MN"/>
        </w:rPr>
        <w:t>т</w:t>
      </w:r>
      <w:r w:rsidRPr="002271FD">
        <w:rPr>
          <w:rFonts w:ascii="Arial" w:hAnsi="Arial" w:cs="Arial"/>
          <w:sz w:val="24"/>
          <w:szCs w:val="24"/>
          <w:lang w:val="mn-MN"/>
        </w:rPr>
        <w:t>айлан гаргаж байна. Уг тайланд Н</w:t>
      </w:r>
      <w:r>
        <w:rPr>
          <w:rFonts w:ascii="Arial" w:hAnsi="Arial" w:cs="Arial"/>
          <w:sz w:val="24"/>
          <w:szCs w:val="24"/>
          <w:lang w:val="mn-MN"/>
        </w:rPr>
        <w:t xml:space="preserve">эгдсэн </w:t>
      </w:r>
      <w:r w:rsidRPr="002271FD">
        <w:rPr>
          <w:rFonts w:ascii="Arial" w:hAnsi="Arial" w:cs="Arial"/>
          <w:sz w:val="24"/>
          <w:szCs w:val="24"/>
          <w:lang w:val="mn-MN"/>
        </w:rPr>
        <w:t>Ү</w:t>
      </w:r>
      <w:r>
        <w:rPr>
          <w:rFonts w:ascii="Arial" w:hAnsi="Arial" w:cs="Arial"/>
          <w:sz w:val="24"/>
          <w:szCs w:val="24"/>
          <w:lang w:val="mn-MN"/>
        </w:rPr>
        <w:t xml:space="preserve">ндэстний </w:t>
      </w:r>
      <w:r w:rsidRPr="002271FD">
        <w:rPr>
          <w:rFonts w:ascii="Arial" w:hAnsi="Arial" w:cs="Arial"/>
          <w:sz w:val="24"/>
          <w:szCs w:val="24"/>
          <w:lang w:val="mn-MN"/>
        </w:rPr>
        <w:t>Б</w:t>
      </w:r>
      <w:r>
        <w:rPr>
          <w:rFonts w:ascii="Arial" w:hAnsi="Arial" w:cs="Arial"/>
          <w:sz w:val="24"/>
          <w:szCs w:val="24"/>
          <w:lang w:val="mn-MN"/>
        </w:rPr>
        <w:t>айгууллаг</w:t>
      </w:r>
      <w:r w:rsidRPr="002271FD">
        <w:rPr>
          <w:rFonts w:ascii="Arial" w:hAnsi="Arial" w:cs="Arial"/>
          <w:sz w:val="24"/>
          <w:szCs w:val="24"/>
          <w:lang w:val="mn-MN"/>
        </w:rPr>
        <w:t xml:space="preserve">ын </w:t>
      </w:r>
      <w:r>
        <w:rPr>
          <w:rFonts w:ascii="Arial" w:hAnsi="Arial" w:cs="Arial"/>
          <w:sz w:val="24"/>
          <w:szCs w:val="24"/>
          <w:lang w:val="mn-MN"/>
        </w:rPr>
        <w:t xml:space="preserve">гишүүн </w:t>
      </w:r>
      <w:r w:rsidRPr="002271FD">
        <w:rPr>
          <w:rFonts w:ascii="Arial" w:hAnsi="Arial" w:cs="Arial"/>
          <w:sz w:val="24"/>
          <w:szCs w:val="24"/>
          <w:lang w:val="mn-MN"/>
        </w:rPr>
        <w:t>улс б</w:t>
      </w:r>
      <w:r>
        <w:rPr>
          <w:rFonts w:ascii="Arial" w:hAnsi="Arial" w:cs="Arial"/>
          <w:sz w:val="24"/>
          <w:szCs w:val="24"/>
          <w:lang w:val="mn-MN"/>
        </w:rPr>
        <w:t>үрийн</w:t>
      </w:r>
      <w:r w:rsidRPr="002271FD">
        <w:rPr>
          <w:rFonts w:ascii="Arial" w:hAnsi="Arial" w:cs="Arial"/>
          <w:sz w:val="24"/>
          <w:szCs w:val="24"/>
          <w:lang w:val="mn-MN"/>
        </w:rPr>
        <w:t xml:space="preserve"> </w:t>
      </w:r>
      <w:r>
        <w:rPr>
          <w:rFonts w:ascii="Arial" w:hAnsi="Arial" w:cs="Arial"/>
          <w:sz w:val="24"/>
          <w:szCs w:val="24"/>
          <w:lang w:val="mn-MN"/>
        </w:rPr>
        <w:t>Тогтвортой хөгжлийн зорилгын</w:t>
      </w:r>
      <w:r w:rsidRPr="002271FD">
        <w:rPr>
          <w:rFonts w:ascii="Arial" w:hAnsi="Arial" w:cs="Arial"/>
          <w:sz w:val="24"/>
          <w:szCs w:val="24"/>
          <w:lang w:val="mn-MN"/>
        </w:rPr>
        <w:t xml:space="preserve"> хэрэгжилт ямар түвшинд байгаа, шалгуур үзүүлэлт дэх мэдээлэл нь цаг хугацааны явцад хэрхэн өөрчлөгдсөн, мөн </w:t>
      </w:r>
      <w:r w:rsidRPr="00D5313B">
        <w:rPr>
          <w:rFonts w:ascii="Arial" w:hAnsi="Arial" w:cs="Arial"/>
          <w:sz w:val="24"/>
          <w:szCs w:val="24"/>
          <w:lang w:val="mn-MN"/>
        </w:rPr>
        <w:t xml:space="preserve">2030 </w:t>
      </w:r>
      <w:r w:rsidRPr="002271FD">
        <w:rPr>
          <w:rFonts w:ascii="Arial" w:hAnsi="Arial" w:cs="Arial"/>
          <w:sz w:val="24"/>
          <w:szCs w:val="24"/>
          <w:lang w:val="mn-MN"/>
        </w:rPr>
        <w:t>он</w:t>
      </w:r>
      <w:r>
        <w:rPr>
          <w:rFonts w:ascii="Arial" w:hAnsi="Arial" w:cs="Arial"/>
          <w:sz w:val="24"/>
          <w:szCs w:val="24"/>
          <w:lang w:val="mn-MN"/>
        </w:rPr>
        <w:t>д</w:t>
      </w:r>
      <w:r w:rsidRPr="002271FD">
        <w:rPr>
          <w:rFonts w:ascii="Arial" w:hAnsi="Arial" w:cs="Arial"/>
          <w:sz w:val="24"/>
          <w:szCs w:val="24"/>
          <w:lang w:val="mn-MN"/>
        </w:rPr>
        <w:t xml:space="preserve"> хүрэх замын зураглалыг тус тус оруулж байна. Тогтвортой </w:t>
      </w:r>
      <w:r>
        <w:rPr>
          <w:rFonts w:ascii="Arial" w:hAnsi="Arial" w:cs="Arial"/>
          <w:sz w:val="24"/>
          <w:szCs w:val="24"/>
          <w:lang w:val="mn-MN"/>
        </w:rPr>
        <w:t>х</w:t>
      </w:r>
      <w:r w:rsidRPr="002271FD">
        <w:rPr>
          <w:rFonts w:ascii="Arial" w:hAnsi="Arial" w:cs="Arial"/>
          <w:sz w:val="24"/>
          <w:szCs w:val="24"/>
          <w:lang w:val="mn-MN"/>
        </w:rPr>
        <w:t xml:space="preserve">өгжлийн </w:t>
      </w:r>
      <w:r w:rsidRPr="00D5313B">
        <w:rPr>
          <w:rFonts w:ascii="Arial" w:hAnsi="Arial" w:cs="Arial"/>
          <w:sz w:val="24"/>
          <w:szCs w:val="24"/>
          <w:lang w:val="mn-MN"/>
        </w:rPr>
        <w:t xml:space="preserve">2019 </w:t>
      </w:r>
      <w:r w:rsidRPr="002271FD">
        <w:rPr>
          <w:rFonts w:ascii="Arial" w:hAnsi="Arial" w:cs="Arial"/>
          <w:sz w:val="24"/>
          <w:szCs w:val="24"/>
          <w:lang w:val="mn-MN"/>
        </w:rPr>
        <w:t>оны тайлан</w:t>
      </w:r>
      <w:r w:rsidR="009E7621">
        <w:rPr>
          <w:rFonts w:ascii="ZWAdobeF" w:hAnsi="ZWAdobeF" w:cs="ZWAdobeF"/>
          <w:sz w:val="2"/>
          <w:szCs w:val="2"/>
          <w:lang w:val="mn-MN"/>
        </w:rPr>
        <w:t>162F</w:t>
      </w:r>
      <w:r w:rsidR="004C0C12">
        <w:rPr>
          <w:rFonts w:ascii="ZWAdobeF" w:hAnsi="ZWAdobeF" w:cs="ZWAdobeF"/>
          <w:sz w:val="2"/>
          <w:szCs w:val="2"/>
          <w:lang w:val="mn-MN"/>
        </w:rPr>
        <w:t>163F</w:t>
      </w:r>
      <w:r w:rsidRPr="002271FD">
        <w:rPr>
          <w:rStyle w:val="FootnoteReference"/>
          <w:rFonts w:ascii="Arial" w:hAnsi="Arial" w:cs="Arial"/>
          <w:sz w:val="24"/>
          <w:szCs w:val="24"/>
          <w:lang w:val="mn-MN"/>
        </w:rPr>
        <w:footnoteReference w:id="164"/>
      </w:r>
      <w:r w:rsidRPr="00D5313B">
        <w:rPr>
          <w:rFonts w:ascii="Arial" w:hAnsi="Arial" w:cs="Arial"/>
          <w:sz w:val="24"/>
          <w:szCs w:val="24"/>
          <w:lang w:val="mn-MN"/>
        </w:rPr>
        <w:t>-</w:t>
      </w:r>
      <w:r w:rsidRPr="002271FD">
        <w:rPr>
          <w:rFonts w:ascii="Arial" w:hAnsi="Arial" w:cs="Arial"/>
          <w:sz w:val="24"/>
          <w:szCs w:val="24"/>
          <w:lang w:val="mn-MN"/>
        </w:rPr>
        <w:t>д Т</w:t>
      </w:r>
      <w:r>
        <w:rPr>
          <w:rFonts w:ascii="Arial" w:hAnsi="Arial" w:cs="Arial"/>
          <w:sz w:val="24"/>
          <w:szCs w:val="24"/>
          <w:lang w:val="mn-MN"/>
        </w:rPr>
        <w:t>огтвортой хөгжлийн зорилгын</w:t>
      </w:r>
      <w:r w:rsidRPr="002271FD">
        <w:rPr>
          <w:rFonts w:ascii="Arial" w:hAnsi="Arial" w:cs="Arial"/>
          <w:sz w:val="24"/>
          <w:szCs w:val="24"/>
          <w:lang w:val="mn-MN"/>
        </w:rPr>
        <w:t xml:space="preserve"> индекс, үзүүлэлтийг танилцуулж, зургаан том өөрчлөлт, шинэчлэлтийн хүрээнд хэрэгжилтийг</w:t>
      </w:r>
      <w:r>
        <w:rPr>
          <w:rFonts w:ascii="Arial" w:hAnsi="Arial" w:cs="Arial"/>
          <w:sz w:val="24"/>
          <w:szCs w:val="24"/>
          <w:lang w:val="mn-MN"/>
        </w:rPr>
        <w:t xml:space="preserve"> нь</w:t>
      </w:r>
      <w:r w:rsidRPr="002271FD">
        <w:rPr>
          <w:rFonts w:ascii="Arial" w:hAnsi="Arial" w:cs="Arial"/>
          <w:sz w:val="24"/>
          <w:szCs w:val="24"/>
          <w:lang w:val="mn-MN"/>
        </w:rPr>
        <w:t xml:space="preserve"> то</w:t>
      </w:r>
      <w:r>
        <w:rPr>
          <w:rFonts w:ascii="Arial" w:hAnsi="Arial" w:cs="Arial"/>
          <w:sz w:val="24"/>
          <w:szCs w:val="24"/>
          <w:lang w:val="mn-MN"/>
        </w:rPr>
        <w:t>дорхойл</w:t>
      </w:r>
      <w:r w:rsidRPr="002271FD">
        <w:rPr>
          <w:rFonts w:ascii="Arial" w:hAnsi="Arial" w:cs="Arial"/>
          <w:sz w:val="24"/>
          <w:szCs w:val="24"/>
          <w:lang w:val="mn-MN"/>
        </w:rPr>
        <w:t xml:space="preserve">жээ. </w:t>
      </w:r>
      <w:r>
        <w:rPr>
          <w:rFonts w:ascii="Arial" w:hAnsi="Arial" w:cs="Arial"/>
          <w:sz w:val="24"/>
          <w:szCs w:val="24"/>
          <w:lang w:val="mn-MN"/>
        </w:rPr>
        <w:t>М</w:t>
      </w:r>
      <w:r w:rsidRPr="002271FD">
        <w:rPr>
          <w:rFonts w:ascii="Arial" w:hAnsi="Arial" w:cs="Arial"/>
          <w:sz w:val="24"/>
          <w:szCs w:val="24"/>
          <w:lang w:val="mn-MN"/>
        </w:rPr>
        <w:t xml:space="preserve">өн дээрх тайланд </w:t>
      </w:r>
      <w:r>
        <w:rPr>
          <w:rFonts w:ascii="Arial" w:hAnsi="Arial" w:cs="Arial"/>
          <w:sz w:val="24"/>
          <w:szCs w:val="24"/>
          <w:lang w:val="mn-MN"/>
        </w:rPr>
        <w:t>а</w:t>
      </w:r>
      <w:r w:rsidRPr="002271FD">
        <w:rPr>
          <w:rFonts w:ascii="Arial" w:hAnsi="Arial" w:cs="Arial"/>
          <w:sz w:val="24"/>
          <w:szCs w:val="24"/>
          <w:lang w:val="mn-MN"/>
        </w:rPr>
        <w:t xml:space="preserve">нх удаа Европын Комиссын </w:t>
      </w:r>
      <w:r w:rsidRPr="00204BAA">
        <w:rPr>
          <w:rFonts w:ascii="Arial" w:hAnsi="Arial" w:cs="Arial"/>
          <w:sz w:val="24"/>
          <w:szCs w:val="24"/>
          <w:lang w:val="mn-MN"/>
        </w:rPr>
        <w:t>Хамтарсан судалгааны төвөөс</w:t>
      </w:r>
      <w:r w:rsidR="009E7621">
        <w:rPr>
          <w:rFonts w:ascii="ZWAdobeF" w:hAnsi="ZWAdobeF" w:cs="ZWAdobeF"/>
          <w:sz w:val="2"/>
          <w:szCs w:val="2"/>
          <w:lang w:val="mn-MN"/>
        </w:rPr>
        <w:t>163F</w:t>
      </w:r>
      <w:r w:rsidR="004C0C12">
        <w:rPr>
          <w:rFonts w:ascii="ZWAdobeF" w:hAnsi="ZWAdobeF" w:cs="ZWAdobeF"/>
          <w:sz w:val="2"/>
          <w:szCs w:val="2"/>
          <w:lang w:val="mn-MN"/>
        </w:rPr>
        <w:t>164F</w:t>
      </w:r>
      <w:r w:rsidRPr="00204BAA">
        <w:rPr>
          <w:rStyle w:val="FootnoteReference"/>
          <w:rFonts w:ascii="Arial" w:hAnsi="Arial" w:cs="Arial"/>
          <w:sz w:val="24"/>
          <w:szCs w:val="24"/>
          <w:lang w:val="mn-MN"/>
        </w:rPr>
        <w:footnoteReference w:id="165"/>
      </w:r>
      <w:r w:rsidRPr="002271FD">
        <w:rPr>
          <w:rFonts w:ascii="Arial" w:hAnsi="Arial" w:cs="Arial"/>
          <w:sz w:val="24"/>
          <w:szCs w:val="24"/>
          <w:lang w:val="mn-MN"/>
        </w:rPr>
        <w:t xml:space="preserve"> </w:t>
      </w:r>
      <w:r>
        <w:rPr>
          <w:rFonts w:ascii="Arial" w:hAnsi="Arial" w:cs="Arial"/>
          <w:sz w:val="24"/>
          <w:szCs w:val="24"/>
          <w:lang w:val="mn-MN"/>
        </w:rPr>
        <w:t>Тогтвортой хөгжлийн зорилгын</w:t>
      </w:r>
      <w:r w:rsidRPr="002271FD">
        <w:rPr>
          <w:rFonts w:ascii="Arial" w:hAnsi="Arial" w:cs="Arial"/>
          <w:sz w:val="24"/>
          <w:szCs w:val="24"/>
          <w:lang w:val="mn-MN"/>
        </w:rPr>
        <w:t xml:space="preserve"> индекс болон үзүүлэлтэд аудит хийснийг дурдсан</w:t>
      </w:r>
      <w:r>
        <w:rPr>
          <w:rFonts w:ascii="Arial" w:hAnsi="Arial" w:cs="Arial"/>
          <w:sz w:val="24"/>
          <w:szCs w:val="24"/>
          <w:lang w:val="mn-MN"/>
        </w:rPr>
        <w:t xml:space="preserve"> байна</w:t>
      </w:r>
      <w:r w:rsidRPr="002271FD">
        <w:rPr>
          <w:rFonts w:ascii="Arial" w:hAnsi="Arial" w:cs="Arial"/>
          <w:sz w:val="24"/>
          <w:szCs w:val="24"/>
          <w:lang w:val="mn-MN"/>
        </w:rPr>
        <w:t xml:space="preserve">. </w:t>
      </w:r>
    </w:p>
    <w:p w14:paraId="10466619" w14:textId="77777777" w:rsidR="00D91BA2" w:rsidRPr="002271FD" w:rsidRDefault="00D91BA2" w:rsidP="00D91BA2">
      <w:pPr>
        <w:spacing w:after="0" w:line="240" w:lineRule="auto"/>
        <w:ind w:firstLine="567"/>
        <w:jc w:val="both"/>
        <w:rPr>
          <w:rFonts w:ascii="Arial" w:hAnsi="Arial" w:cs="Arial"/>
          <w:sz w:val="24"/>
          <w:szCs w:val="24"/>
          <w:lang w:val="mn-MN"/>
        </w:rPr>
      </w:pPr>
    </w:p>
    <w:p w14:paraId="5C2940E2" w14:textId="78E16BD9" w:rsidR="00274632" w:rsidRDefault="00274632" w:rsidP="00D91BA2">
      <w:pPr>
        <w:spacing w:after="0" w:line="240" w:lineRule="auto"/>
        <w:ind w:firstLine="567"/>
        <w:jc w:val="both"/>
        <w:rPr>
          <w:rFonts w:ascii="Arial" w:hAnsi="Arial" w:cs="Arial"/>
          <w:sz w:val="24"/>
          <w:szCs w:val="24"/>
          <w:lang w:val="mn-MN"/>
        </w:rPr>
      </w:pPr>
      <w:r w:rsidRPr="002271FD">
        <w:rPr>
          <w:rFonts w:ascii="Arial" w:hAnsi="Arial" w:cs="Arial"/>
          <w:sz w:val="24"/>
          <w:szCs w:val="24"/>
          <w:lang w:val="mn-MN"/>
        </w:rPr>
        <w:t>Өнөө</w:t>
      </w:r>
      <w:r>
        <w:rPr>
          <w:rFonts w:ascii="Arial" w:hAnsi="Arial" w:cs="Arial"/>
          <w:sz w:val="24"/>
          <w:szCs w:val="24"/>
          <w:lang w:val="mn-MN"/>
        </w:rPr>
        <w:t xml:space="preserve"> үед</w:t>
      </w:r>
      <w:r w:rsidRPr="002271FD">
        <w:rPr>
          <w:rFonts w:ascii="Arial" w:hAnsi="Arial" w:cs="Arial"/>
          <w:sz w:val="24"/>
          <w:szCs w:val="24"/>
          <w:lang w:val="mn-MN"/>
        </w:rPr>
        <w:t xml:space="preserve"> дэлхий дахинд </w:t>
      </w:r>
      <w:r>
        <w:rPr>
          <w:rFonts w:ascii="Arial" w:hAnsi="Arial" w:cs="Arial"/>
          <w:sz w:val="24"/>
          <w:szCs w:val="24"/>
          <w:lang w:val="mn-MN"/>
        </w:rPr>
        <w:t>Тогтвортой хөгжлийн зорилгын</w:t>
      </w:r>
      <w:r w:rsidRPr="002271FD">
        <w:rPr>
          <w:rFonts w:ascii="Arial" w:hAnsi="Arial" w:cs="Arial"/>
          <w:sz w:val="24"/>
          <w:szCs w:val="24"/>
          <w:lang w:val="mn-MN"/>
        </w:rPr>
        <w:t xml:space="preserve"> үндсэн мэдээллийг тогтмол цуглуулж </w:t>
      </w:r>
      <w:r>
        <w:rPr>
          <w:rFonts w:ascii="Arial" w:hAnsi="Arial" w:cs="Arial"/>
          <w:sz w:val="24"/>
          <w:szCs w:val="24"/>
          <w:lang w:val="mn-MN"/>
        </w:rPr>
        <w:t>чадахгүй байгаа</w:t>
      </w:r>
      <w:r w:rsidRPr="002271FD">
        <w:rPr>
          <w:rFonts w:ascii="Arial" w:hAnsi="Arial" w:cs="Arial"/>
          <w:sz w:val="24"/>
          <w:szCs w:val="24"/>
          <w:lang w:val="mn-MN"/>
        </w:rPr>
        <w:t xml:space="preserve"> нь учир дутагдалтай б</w:t>
      </w:r>
      <w:r>
        <w:rPr>
          <w:rFonts w:ascii="Arial" w:hAnsi="Arial" w:cs="Arial"/>
          <w:sz w:val="24"/>
          <w:szCs w:val="24"/>
          <w:lang w:val="mn-MN"/>
        </w:rPr>
        <w:t>олохыг</w:t>
      </w:r>
      <w:r w:rsidRPr="002271FD">
        <w:rPr>
          <w:rFonts w:ascii="Arial" w:hAnsi="Arial" w:cs="Arial"/>
          <w:sz w:val="24"/>
          <w:szCs w:val="24"/>
          <w:lang w:val="mn-MN"/>
        </w:rPr>
        <w:t xml:space="preserve"> </w:t>
      </w:r>
      <w:r>
        <w:rPr>
          <w:rFonts w:ascii="Arial" w:hAnsi="Arial" w:cs="Arial"/>
          <w:sz w:val="24"/>
          <w:szCs w:val="24"/>
          <w:lang w:val="mn-MN"/>
        </w:rPr>
        <w:t>тайлан</w:t>
      </w:r>
      <w:r w:rsidRPr="002271FD">
        <w:rPr>
          <w:rFonts w:ascii="Arial" w:hAnsi="Arial" w:cs="Arial"/>
          <w:sz w:val="24"/>
          <w:szCs w:val="24"/>
          <w:lang w:val="mn-MN"/>
        </w:rPr>
        <w:t>д онцол</w:t>
      </w:r>
      <w:r>
        <w:rPr>
          <w:rFonts w:ascii="Arial" w:hAnsi="Arial" w:cs="Arial"/>
          <w:sz w:val="24"/>
          <w:szCs w:val="24"/>
          <w:lang w:val="mn-MN"/>
        </w:rPr>
        <w:t>сон нь</w:t>
      </w:r>
      <w:r w:rsidRPr="002271FD">
        <w:rPr>
          <w:rFonts w:ascii="Arial" w:hAnsi="Arial" w:cs="Arial"/>
          <w:sz w:val="24"/>
          <w:szCs w:val="24"/>
          <w:lang w:val="mn-MN"/>
        </w:rPr>
        <w:t xml:space="preserve"> Монгол Улсад ч хамаа</w:t>
      </w:r>
      <w:r>
        <w:rPr>
          <w:rFonts w:ascii="Arial" w:hAnsi="Arial" w:cs="Arial"/>
          <w:sz w:val="24"/>
          <w:szCs w:val="24"/>
          <w:lang w:val="mn-MN"/>
        </w:rPr>
        <w:t>рал</w:t>
      </w:r>
      <w:r w:rsidRPr="002271FD">
        <w:rPr>
          <w:rFonts w:ascii="Arial" w:hAnsi="Arial" w:cs="Arial"/>
          <w:sz w:val="24"/>
          <w:szCs w:val="24"/>
          <w:lang w:val="mn-MN"/>
        </w:rPr>
        <w:t>тай юм. Учир нь үндэсний шалгуур үзүүлэлтийг бүрэн гаргаагүй, зарим мэдээлл</w:t>
      </w:r>
      <w:r>
        <w:rPr>
          <w:rFonts w:ascii="Arial" w:hAnsi="Arial" w:cs="Arial"/>
          <w:sz w:val="24"/>
          <w:szCs w:val="24"/>
          <w:lang w:val="mn-MN"/>
        </w:rPr>
        <w:t xml:space="preserve">ийг </w:t>
      </w:r>
      <w:r w:rsidRPr="002271FD">
        <w:rPr>
          <w:rFonts w:ascii="Arial" w:hAnsi="Arial" w:cs="Arial"/>
          <w:sz w:val="24"/>
          <w:szCs w:val="24"/>
          <w:lang w:val="mn-MN"/>
        </w:rPr>
        <w:t>гаргах боломжгүй</w:t>
      </w:r>
      <w:r>
        <w:rPr>
          <w:rFonts w:ascii="Arial" w:hAnsi="Arial" w:cs="Arial"/>
          <w:sz w:val="24"/>
          <w:szCs w:val="24"/>
          <w:lang w:val="mn-MN"/>
        </w:rPr>
        <w:t xml:space="preserve"> буюу</w:t>
      </w:r>
      <w:r w:rsidRPr="002271FD">
        <w:rPr>
          <w:rFonts w:ascii="Arial" w:hAnsi="Arial" w:cs="Arial"/>
          <w:sz w:val="24"/>
          <w:szCs w:val="24"/>
          <w:lang w:val="mn-MN"/>
        </w:rPr>
        <w:t xml:space="preserve"> шинэ</w:t>
      </w:r>
      <w:r>
        <w:rPr>
          <w:rFonts w:ascii="Arial" w:hAnsi="Arial" w:cs="Arial"/>
          <w:sz w:val="24"/>
          <w:szCs w:val="24"/>
          <w:lang w:val="mn-MN"/>
        </w:rPr>
        <w:t>члэн</w:t>
      </w:r>
      <w:r w:rsidRPr="002271FD">
        <w:rPr>
          <w:rFonts w:ascii="Arial" w:hAnsi="Arial" w:cs="Arial"/>
          <w:sz w:val="24"/>
          <w:szCs w:val="24"/>
          <w:lang w:val="mn-MN"/>
        </w:rPr>
        <w:t xml:space="preserve"> </w:t>
      </w:r>
      <w:r>
        <w:rPr>
          <w:rFonts w:ascii="Arial" w:hAnsi="Arial" w:cs="Arial"/>
          <w:sz w:val="24"/>
          <w:szCs w:val="24"/>
          <w:lang w:val="mn-MN"/>
        </w:rPr>
        <w:t xml:space="preserve">боловсруулах шаардлагатай байгаа бөгөөд </w:t>
      </w:r>
      <w:r w:rsidRPr="002271FD">
        <w:rPr>
          <w:rFonts w:ascii="Arial" w:hAnsi="Arial" w:cs="Arial"/>
          <w:sz w:val="24"/>
          <w:szCs w:val="24"/>
          <w:lang w:val="mn-MN"/>
        </w:rPr>
        <w:t xml:space="preserve">хүний эрхэд суурилсан </w:t>
      </w:r>
      <w:r>
        <w:rPr>
          <w:rFonts w:ascii="Arial" w:hAnsi="Arial" w:cs="Arial"/>
          <w:sz w:val="24"/>
          <w:szCs w:val="24"/>
          <w:lang w:val="mn-MN"/>
        </w:rPr>
        <w:t>арга зүйгээр ажиллах нь чухал байна</w:t>
      </w:r>
      <w:r w:rsidRPr="002271FD">
        <w:rPr>
          <w:rFonts w:ascii="Arial" w:hAnsi="Arial" w:cs="Arial"/>
          <w:sz w:val="24"/>
          <w:szCs w:val="24"/>
          <w:lang w:val="mn-MN"/>
        </w:rPr>
        <w:t xml:space="preserve">. Тухайлбал Монгол Улсын хувьд </w:t>
      </w:r>
      <w:r>
        <w:rPr>
          <w:rFonts w:ascii="Arial" w:hAnsi="Arial" w:cs="Arial"/>
          <w:sz w:val="24"/>
          <w:szCs w:val="24"/>
          <w:lang w:val="mn-MN"/>
        </w:rPr>
        <w:t>Тогтвортой хөгжлийн зорилгын</w:t>
      </w:r>
      <w:r w:rsidRPr="002271FD">
        <w:rPr>
          <w:rFonts w:ascii="Arial" w:hAnsi="Arial" w:cs="Arial"/>
          <w:sz w:val="24"/>
          <w:szCs w:val="24"/>
          <w:lang w:val="mn-MN"/>
        </w:rPr>
        <w:t xml:space="preserve"> хэрэгжилтийг дүгнэх шалгуур үзүүлэлтүүд</w:t>
      </w:r>
      <w:r>
        <w:rPr>
          <w:rFonts w:ascii="Arial" w:hAnsi="Arial" w:cs="Arial"/>
          <w:sz w:val="24"/>
          <w:szCs w:val="24"/>
          <w:lang w:val="mn-MN"/>
        </w:rPr>
        <w:t>ээс</w:t>
      </w:r>
      <w:r w:rsidRPr="002271FD">
        <w:rPr>
          <w:rFonts w:ascii="Arial" w:hAnsi="Arial" w:cs="Arial"/>
          <w:sz w:val="24"/>
          <w:szCs w:val="24"/>
          <w:lang w:val="mn-MN"/>
        </w:rPr>
        <w:t xml:space="preserve"> шууд гар</w:t>
      </w:r>
      <w:r>
        <w:rPr>
          <w:rFonts w:ascii="Arial" w:hAnsi="Arial" w:cs="Arial"/>
          <w:sz w:val="24"/>
          <w:szCs w:val="24"/>
          <w:lang w:val="mn-MN"/>
        </w:rPr>
        <w:t>г</w:t>
      </w:r>
      <w:r w:rsidRPr="002271FD">
        <w:rPr>
          <w:rFonts w:ascii="Arial" w:hAnsi="Arial" w:cs="Arial"/>
          <w:sz w:val="24"/>
          <w:szCs w:val="24"/>
          <w:lang w:val="mn-MN"/>
        </w:rPr>
        <w:t xml:space="preserve">ах </w:t>
      </w:r>
      <w:r>
        <w:rPr>
          <w:rFonts w:ascii="Arial" w:hAnsi="Arial" w:cs="Arial"/>
          <w:sz w:val="24"/>
          <w:szCs w:val="24"/>
          <w:lang w:val="mn-MN"/>
        </w:rPr>
        <w:t xml:space="preserve">боломжтой </w:t>
      </w:r>
      <w:r w:rsidRPr="002271FD">
        <w:rPr>
          <w:rFonts w:ascii="Arial" w:hAnsi="Arial" w:cs="Arial"/>
          <w:sz w:val="24"/>
          <w:szCs w:val="24"/>
          <w:lang w:val="mn-MN"/>
        </w:rPr>
        <w:t xml:space="preserve">үзүүлэлт </w:t>
      </w:r>
      <w:r w:rsidRPr="00D5313B">
        <w:rPr>
          <w:rFonts w:ascii="Arial" w:hAnsi="Arial" w:cs="Arial"/>
          <w:sz w:val="24"/>
          <w:szCs w:val="24"/>
          <w:lang w:val="mn-MN"/>
        </w:rPr>
        <w:t>48.5</w:t>
      </w:r>
      <w:r w:rsidRPr="002271FD">
        <w:rPr>
          <w:rFonts w:ascii="Arial" w:hAnsi="Arial" w:cs="Arial"/>
          <w:sz w:val="24"/>
          <w:szCs w:val="24"/>
          <w:lang w:val="mn-MN"/>
        </w:rPr>
        <w:t xml:space="preserve"> хувь байгаа бол </w:t>
      </w:r>
      <w:r>
        <w:rPr>
          <w:rFonts w:ascii="Arial" w:hAnsi="Arial" w:cs="Arial"/>
          <w:sz w:val="24"/>
          <w:szCs w:val="24"/>
          <w:lang w:val="mn-MN"/>
        </w:rPr>
        <w:t xml:space="preserve">шууд </w:t>
      </w:r>
      <w:r w:rsidRPr="002271FD">
        <w:rPr>
          <w:rFonts w:ascii="Arial" w:hAnsi="Arial" w:cs="Arial"/>
          <w:sz w:val="24"/>
          <w:szCs w:val="24"/>
          <w:lang w:val="mn-MN"/>
        </w:rPr>
        <w:t>гар</w:t>
      </w:r>
      <w:r>
        <w:rPr>
          <w:rFonts w:ascii="Arial" w:hAnsi="Arial" w:cs="Arial"/>
          <w:sz w:val="24"/>
          <w:szCs w:val="24"/>
          <w:lang w:val="mn-MN"/>
        </w:rPr>
        <w:t>г</w:t>
      </w:r>
      <w:r w:rsidRPr="002271FD">
        <w:rPr>
          <w:rFonts w:ascii="Arial" w:hAnsi="Arial" w:cs="Arial"/>
          <w:sz w:val="24"/>
          <w:szCs w:val="24"/>
          <w:lang w:val="mn-MN"/>
        </w:rPr>
        <w:t>ах</w:t>
      </w:r>
      <w:r>
        <w:rPr>
          <w:rFonts w:ascii="Arial" w:hAnsi="Arial" w:cs="Arial"/>
          <w:sz w:val="24"/>
          <w:szCs w:val="24"/>
          <w:lang w:val="mn-MN"/>
        </w:rPr>
        <w:t xml:space="preserve"> боломжгүй</w:t>
      </w:r>
      <w:r w:rsidRPr="002271FD">
        <w:rPr>
          <w:rFonts w:ascii="Arial" w:hAnsi="Arial" w:cs="Arial"/>
          <w:sz w:val="24"/>
          <w:szCs w:val="24"/>
          <w:lang w:val="mn-MN"/>
        </w:rPr>
        <w:t xml:space="preserve"> үзүүлэлт </w:t>
      </w:r>
      <w:r w:rsidRPr="00D5313B">
        <w:rPr>
          <w:rFonts w:ascii="Arial" w:hAnsi="Arial" w:cs="Arial"/>
          <w:sz w:val="24"/>
          <w:szCs w:val="24"/>
          <w:lang w:val="mn-MN"/>
        </w:rPr>
        <w:t>51.5</w:t>
      </w:r>
      <w:r w:rsidRPr="002271FD">
        <w:rPr>
          <w:rFonts w:ascii="Arial" w:hAnsi="Arial" w:cs="Arial"/>
          <w:sz w:val="24"/>
          <w:szCs w:val="24"/>
          <w:lang w:val="mn-MN"/>
        </w:rPr>
        <w:t xml:space="preserve"> хувь байгааг Үндэсний </w:t>
      </w:r>
      <w:r w:rsidR="009741FD">
        <w:rPr>
          <w:rFonts w:ascii="Arial" w:hAnsi="Arial" w:cs="Arial"/>
          <w:sz w:val="24"/>
          <w:szCs w:val="24"/>
          <w:lang w:val="mn-MN"/>
        </w:rPr>
        <w:t>с</w:t>
      </w:r>
      <w:r w:rsidRPr="002271FD">
        <w:rPr>
          <w:rFonts w:ascii="Arial" w:hAnsi="Arial" w:cs="Arial"/>
          <w:sz w:val="24"/>
          <w:szCs w:val="24"/>
          <w:lang w:val="mn-MN"/>
        </w:rPr>
        <w:t xml:space="preserve">татистикийн </w:t>
      </w:r>
      <w:r w:rsidR="009741FD">
        <w:rPr>
          <w:rFonts w:ascii="Arial" w:hAnsi="Arial" w:cs="Arial"/>
          <w:sz w:val="24"/>
          <w:szCs w:val="24"/>
          <w:lang w:val="mn-MN"/>
        </w:rPr>
        <w:t>х</w:t>
      </w:r>
      <w:r w:rsidRPr="002271FD">
        <w:rPr>
          <w:rFonts w:ascii="Arial" w:hAnsi="Arial" w:cs="Arial"/>
          <w:sz w:val="24"/>
          <w:szCs w:val="24"/>
          <w:lang w:val="mn-MN"/>
        </w:rPr>
        <w:t>ороон</w:t>
      </w:r>
      <w:r>
        <w:rPr>
          <w:rFonts w:ascii="Arial" w:hAnsi="Arial" w:cs="Arial"/>
          <w:sz w:val="24"/>
          <w:szCs w:val="24"/>
          <w:lang w:val="mn-MN"/>
        </w:rPr>
        <w:t>ы</w:t>
      </w:r>
      <w:r w:rsidRPr="002271FD">
        <w:rPr>
          <w:rFonts w:ascii="Arial" w:hAnsi="Arial" w:cs="Arial"/>
          <w:sz w:val="24"/>
          <w:szCs w:val="24"/>
          <w:lang w:val="mn-MN"/>
        </w:rPr>
        <w:t xml:space="preserve"> </w:t>
      </w:r>
      <w:r w:rsidRPr="00D5313B">
        <w:rPr>
          <w:rFonts w:ascii="Arial" w:hAnsi="Arial" w:cs="Arial"/>
          <w:sz w:val="24"/>
          <w:szCs w:val="24"/>
          <w:lang w:val="mn-MN"/>
        </w:rPr>
        <w:t xml:space="preserve">2017 </w:t>
      </w:r>
      <w:r w:rsidRPr="002271FD">
        <w:rPr>
          <w:rFonts w:ascii="Arial" w:hAnsi="Arial" w:cs="Arial"/>
          <w:sz w:val="24"/>
          <w:szCs w:val="24"/>
          <w:lang w:val="mn-MN"/>
        </w:rPr>
        <w:t>оны үнэлгээний тайлангаас харж болно.</w:t>
      </w:r>
      <w:r w:rsidRPr="00D5313B">
        <w:rPr>
          <w:rFonts w:ascii="Arial" w:hAnsi="Arial" w:cs="Arial"/>
          <w:sz w:val="24"/>
          <w:szCs w:val="24"/>
          <w:lang w:val="mn-MN"/>
        </w:rPr>
        <w:t xml:space="preserve"> </w:t>
      </w:r>
      <w:r w:rsidRPr="002271FD">
        <w:rPr>
          <w:rFonts w:ascii="Arial" w:hAnsi="Arial" w:cs="Arial"/>
          <w:sz w:val="24"/>
          <w:szCs w:val="24"/>
          <w:lang w:val="mn-MN"/>
        </w:rPr>
        <w:t xml:space="preserve"> </w:t>
      </w:r>
    </w:p>
    <w:p w14:paraId="5E307162" w14:textId="77777777" w:rsidR="00D91BA2" w:rsidRPr="002271FD" w:rsidRDefault="00D91BA2" w:rsidP="00D91BA2">
      <w:pPr>
        <w:spacing w:after="0" w:line="240" w:lineRule="auto"/>
        <w:ind w:firstLine="567"/>
        <w:jc w:val="both"/>
        <w:rPr>
          <w:rFonts w:ascii="Arial" w:hAnsi="Arial" w:cs="Arial"/>
          <w:sz w:val="24"/>
          <w:szCs w:val="24"/>
          <w:lang w:val="mn-MN"/>
        </w:rPr>
      </w:pPr>
    </w:p>
    <w:p w14:paraId="35AB1144" w14:textId="77777777" w:rsidR="00274632" w:rsidRPr="00EC3639" w:rsidRDefault="00274632" w:rsidP="00D91BA2">
      <w:pPr>
        <w:spacing w:after="0" w:line="240" w:lineRule="auto"/>
        <w:ind w:firstLine="567"/>
        <w:jc w:val="both"/>
        <w:rPr>
          <w:rFonts w:ascii="Arial" w:hAnsi="Arial" w:cs="Arial"/>
          <w:sz w:val="24"/>
          <w:szCs w:val="24"/>
          <w:lang w:val="mn-MN"/>
        </w:rPr>
      </w:pPr>
      <w:r w:rsidRPr="002271FD">
        <w:rPr>
          <w:rFonts w:ascii="Arial" w:hAnsi="Arial" w:cs="Arial"/>
          <w:sz w:val="24"/>
          <w:szCs w:val="24"/>
          <w:lang w:val="mn-MN"/>
        </w:rPr>
        <w:t xml:space="preserve">Иймд улс орнууд </w:t>
      </w:r>
      <w:r>
        <w:rPr>
          <w:rFonts w:ascii="Arial" w:hAnsi="Arial" w:cs="Arial"/>
          <w:sz w:val="24"/>
          <w:szCs w:val="24"/>
          <w:lang w:val="mn-MN"/>
        </w:rPr>
        <w:t>Тогтвортой хөгжлийн зорилгын</w:t>
      </w:r>
      <w:r w:rsidRPr="002271FD">
        <w:rPr>
          <w:rFonts w:ascii="Arial" w:hAnsi="Arial" w:cs="Arial"/>
          <w:sz w:val="24"/>
          <w:szCs w:val="24"/>
          <w:lang w:val="mn-MN"/>
        </w:rPr>
        <w:t xml:space="preserve"> мэдээллийг цаг хугацаанд нь буюу нэн даруй гаргахын тулд илүү их чармайлт гаргах хэрэгтэй байгааг тус тайланд </w:t>
      </w:r>
      <w:r w:rsidRPr="00EC3639">
        <w:rPr>
          <w:rFonts w:ascii="Arial" w:hAnsi="Arial" w:cs="Arial"/>
          <w:sz w:val="24"/>
          <w:szCs w:val="24"/>
          <w:lang w:val="mn-MN"/>
        </w:rPr>
        <w:lastRenderedPageBreak/>
        <w:t xml:space="preserve">онцолжээ. Орчин үеийн дэвшилтэт технологийг ашиглан тогтвортой хөгжлийн олон зорилгын хэрэгжилтэд бодит цаг хугацаанд нь мониторинг хийх боломжтой юм. </w:t>
      </w:r>
    </w:p>
    <w:p w14:paraId="7EC23E82" w14:textId="6EC0A3FE" w:rsidR="00274632" w:rsidRDefault="00274632" w:rsidP="00D91BA2">
      <w:pPr>
        <w:spacing w:after="0" w:line="240" w:lineRule="auto"/>
        <w:jc w:val="both"/>
        <w:rPr>
          <w:rFonts w:ascii="Arial" w:hAnsi="Arial" w:cs="Arial"/>
          <w:sz w:val="24"/>
          <w:szCs w:val="24"/>
          <w:lang w:val="mn-MN"/>
        </w:rPr>
      </w:pPr>
      <w:r w:rsidRPr="00EC3639">
        <w:rPr>
          <w:rFonts w:ascii="Arial" w:hAnsi="Arial" w:cs="Arial"/>
          <w:sz w:val="24"/>
          <w:szCs w:val="24"/>
          <w:lang w:val="mn-MN"/>
        </w:rPr>
        <w:t xml:space="preserve">Тогтвортой хөгжлийн зорилгыг дараах зургаан том өөрчлөлт, шинэчлэлтийн хүрээнд бүлэглэж хэрэгжүүлж болохыг тус тайланд санал болгожээ. Үүнд: </w:t>
      </w:r>
    </w:p>
    <w:p w14:paraId="6F6031D2" w14:textId="77777777" w:rsidR="00D91BA2" w:rsidRPr="00EC3639" w:rsidRDefault="00D91BA2" w:rsidP="00D91BA2">
      <w:pPr>
        <w:spacing w:after="0" w:line="240" w:lineRule="auto"/>
        <w:jc w:val="both"/>
        <w:rPr>
          <w:rFonts w:ascii="Arial" w:hAnsi="Arial" w:cs="Arial"/>
          <w:sz w:val="24"/>
          <w:szCs w:val="24"/>
          <w:lang w:val="mn-MN"/>
        </w:rPr>
      </w:pPr>
    </w:p>
    <w:p w14:paraId="08DC28D0" w14:textId="77777777" w:rsidR="00D91BA2" w:rsidRDefault="00274632" w:rsidP="00D91BA2">
      <w:pPr>
        <w:spacing w:after="0" w:line="240" w:lineRule="auto"/>
        <w:ind w:left="567"/>
        <w:jc w:val="both"/>
        <w:rPr>
          <w:rFonts w:ascii="Arial" w:hAnsi="Arial" w:cs="Arial"/>
          <w:sz w:val="24"/>
          <w:szCs w:val="24"/>
          <w:lang w:val="mn-MN"/>
        </w:rPr>
      </w:pPr>
      <w:r w:rsidRPr="00EC3639">
        <w:rPr>
          <w:rFonts w:ascii="Arial" w:hAnsi="Arial" w:cs="Arial"/>
          <w:sz w:val="24"/>
          <w:szCs w:val="24"/>
          <w:lang w:val="mn-MN"/>
        </w:rPr>
        <w:t>1. Боловсрол, жендэр болон тэгш бус байдал;</w:t>
      </w:r>
    </w:p>
    <w:p w14:paraId="2A19B02E" w14:textId="77777777" w:rsidR="00D91BA2" w:rsidRDefault="00274632" w:rsidP="00D91BA2">
      <w:pPr>
        <w:spacing w:after="0" w:line="240" w:lineRule="auto"/>
        <w:ind w:left="567"/>
        <w:jc w:val="both"/>
        <w:rPr>
          <w:rFonts w:ascii="Arial" w:hAnsi="Arial" w:cs="Arial"/>
          <w:sz w:val="24"/>
          <w:szCs w:val="24"/>
          <w:lang w:val="mn-MN"/>
        </w:rPr>
      </w:pPr>
      <w:r w:rsidRPr="00EC3639">
        <w:rPr>
          <w:rFonts w:ascii="Arial" w:hAnsi="Arial" w:cs="Arial"/>
          <w:sz w:val="24"/>
          <w:szCs w:val="24"/>
          <w:lang w:val="mn-MN"/>
        </w:rPr>
        <w:t>2. Эрүүл мэнд, сайн сайхан байдал болон хүн ам зүй;</w:t>
      </w:r>
    </w:p>
    <w:p w14:paraId="5BB18421" w14:textId="77777777" w:rsidR="00D91BA2" w:rsidRDefault="00274632" w:rsidP="00D91BA2">
      <w:pPr>
        <w:spacing w:after="0" w:line="240" w:lineRule="auto"/>
        <w:ind w:left="567"/>
        <w:jc w:val="both"/>
        <w:rPr>
          <w:rFonts w:ascii="Arial" w:hAnsi="Arial" w:cs="Arial"/>
          <w:sz w:val="24"/>
          <w:szCs w:val="24"/>
          <w:lang w:val="mn-MN"/>
        </w:rPr>
      </w:pPr>
      <w:r w:rsidRPr="00EC3639">
        <w:rPr>
          <w:rFonts w:ascii="Arial" w:hAnsi="Arial" w:cs="Arial"/>
          <w:sz w:val="24"/>
          <w:szCs w:val="24"/>
          <w:lang w:val="mn-MN"/>
        </w:rPr>
        <w:t>3. Нүүрс</w:t>
      </w:r>
      <w:r w:rsidR="00FF723D">
        <w:rPr>
          <w:rFonts w:ascii="Arial" w:hAnsi="Arial" w:cs="Arial"/>
          <w:sz w:val="24"/>
          <w:szCs w:val="24"/>
          <w:lang w:val="mn-MN"/>
        </w:rPr>
        <w:t xml:space="preserve"> </w:t>
      </w:r>
      <w:r w:rsidRPr="00EC3639">
        <w:rPr>
          <w:rFonts w:ascii="Arial" w:hAnsi="Arial" w:cs="Arial"/>
          <w:sz w:val="24"/>
          <w:szCs w:val="24"/>
          <w:lang w:val="mn-MN"/>
        </w:rPr>
        <w:t xml:space="preserve">хүчлээс ангид эрчим хүч ба тогтвортой аж үйлдвэр; </w:t>
      </w:r>
    </w:p>
    <w:p w14:paraId="331FC918" w14:textId="77777777" w:rsidR="00D91BA2" w:rsidRDefault="00274632" w:rsidP="00D91BA2">
      <w:pPr>
        <w:spacing w:after="0" w:line="240" w:lineRule="auto"/>
        <w:ind w:left="567"/>
        <w:jc w:val="both"/>
        <w:rPr>
          <w:rFonts w:ascii="Arial" w:hAnsi="Arial" w:cs="Arial"/>
          <w:sz w:val="24"/>
          <w:szCs w:val="24"/>
          <w:lang w:val="mn-MN"/>
        </w:rPr>
      </w:pPr>
      <w:r w:rsidRPr="00EC3639">
        <w:rPr>
          <w:rFonts w:ascii="Arial" w:hAnsi="Arial" w:cs="Arial"/>
          <w:sz w:val="24"/>
          <w:szCs w:val="24"/>
          <w:lang w:val="mn-MN"/>
        </w:rPr>
        <w:t>4. Тогтвортой хоол хүнс, газар, ус, далай</w:t>
      </w:r>
      <w:r w:rsidR="00FF723D">
        <w:rPr>
          <w:rFonts w:ascii="Arial" w:hAnsi="Arial" w:cs="Arial"/>
          <w:sz w:val="24"/>
          <w:szCs w:val="24"/>
          <w:lang w:val="mn-MN"/>
        </w:rPr>
        <w:t>,</w:t>
      </w:r>
      <w:r w:rsidRPr="00EC3639">
        <w:rPr>
          <w:rFonts w:ascii="Arial" w:hAnsi="Arial" w:cs="Arial"/>
          <w:sz w:val="24"/>
          <w:szCs w:val="24"/>
          <w:lang w:val="mn-MN"/>
        </w:rPr>
        <w:t xml:space="preserve"> тэнгис; </w:t>
      </w:r>
    </w:p>
    <w:p w14:paraId="256767ED" w14:textId="77777777" w:rsidR="00D91BA2" w:rsidRDefault="00274632" w:rsidP="00D91BA2">
      <w:pPr>
        <w:spacing w:after="0" w:line="240" w:lineRule="auto"/>
        <w:ind w:left="567"/>
        <w:jc w:val="both"/>
        <w:rPr>
          <w:rFonts w:ascii="Arial" w:hAnsi="Arial" w:cs="Arial"/>
          <w:sz w:val="24"/>
          <w:szCs w:val="24"/>
          <w:lang w:val="mn-MN"/>
        </w:rPr>
      </w:pPr>
      <w:r w:rsidRPr="00EC3639">
        <w:rPr>
          <w:rFonts w:ascii="Arial" w:hAnsi="Arial" w:cs="Arial"/>
          <w:sz w:val="24"/>
          <w:szCs w:val="24"/>
          <w:lang w:val="mn-MN"/>
        </w:rPr>
        <w:t xml:space="preserve">5. Тогтвортой хот суурин, хүн зон; </w:t>
      </w:r>
    </w:p>
    <w:p w14:paraId="27DFC4A6" w14:textId="713F5331" w:rsidR="00274632" w:rsidRPr="00EC3639" w:rsidRDefault="00274632" w:rsidP="00D91BA2">
      <w:pPr>
        <w:spacing w:after="0" w:line="240" w:lineRule="auto"/>
        <w:ind w:left="567"/>
        <w:jc w:val="both"/>
        <w:rPr>
          <w:rFonts w:ascii="Arial" w:hAnsi="Arial" w:cs="Arial"/>
          <w:sz w:val="24"/>
          <w:szCs w:val="24"/>
          <w:lang w:val="mn-MN"/>
        </w:rPr>
      </w:pPr>
      <w:r w:rsidRPr="00EC3639">
        <w:rPr>
          <w:rFonts w:ascii="Arial" w:hAnsi="Arial" w:cs="Arial"/>
          <w:sz w:val="24"/>
          <w:szCs w:val="24"/>
          <w:lang w:val="mn-MN"/>
        </w:rPr>
        <w:t xml:space="preserve">6. Тогтвортой хөгжлийн төлөөх цахим хувьсгал орно. </w:t>
      </w:r>
    </w:p>
    <w:p w14:paraId="66D67E68" w14:textId="77777777" w:rsidR="00EC3639" w:rsidRDefault="00EC3639" w:rsidP="00D91BA2">
      <w:pPr>
        <w:spacing w:after="0" w:line="240" w:lineRule="auto"/>
        <w:jc w:val="both"/>
        <w:rPr>
          <w:rFonts w:ascii="Arial" w:hAnsi="Arial" w:cs="Arial"/>
          <w:sz w:val="24"/>
          <w:szCs w:val="24"/>
          <w:lang w:val="mn-MN"/>
        </w:rPr>
      </w:pPr>
    </w:p>
    <w:p w14:paraId="142C1A00" w14:textId="77777777" w:rsidR="00EC3639" w:rsidRDefault="00274632" w:rsidP="00D91BA2">
      <w:pPr>
        <w:spacing w:after="0" w:line="240" w:lineRule="auto"/>
        <w:ind w:firstLine="567"/>
        <w:jc w:val="both"/>
        <w:rPr>
          <w:rFonts w:ascii="Arial" w:hAnsi="Arial" w:cs="Arial"/>
          <w:sz w:val="24"/>
          <w:szCs w:val="24"/>
          <w:lang w:val="mn-MN"/>
        </w:rPr>
      </w:pPr>
      <w:r w:rsidRPr="00EC3639">
        <w:rPr>
          <w:rFonts w:ascii="Arial" w:hAnsi="Arial" w:cs="Arial"/>
          <w:sz w:val="24"/>
          <w:szCs w:val="24"/>
          <w:lang w:val="mn-MN"/>
        </w:rPr>
        <w:t>Эдгээр өөрчлөлт, шинэчлэлтийг төрийн холбогдох байгууллага, иргэний нийгэм, бизнесийн байгууллага болон бусад талуудтай хамтран хөгжлөөс хэнийг ч үлдээлгүй, хүн болгоны хүний эрхийг дээдлэх зарчмыг баримтлан хэрэгжүүлэх боломжтой юм.</w:t>
      </w:r>
      <w:r w:rsidRPr="00EC3639">
        <w:rPr>
          <w:rFonts w:ascii="Arial" w:hAnsi="Arial" w:cs="Arial"/>
          <w:lang w:val="mn-MN"/>
        </w:rPr>
        <w:t xml:space="preserve"> </w:t>
      </w:r>
      <w:r w:rsidRPr="00EC3639">
        <w:rPr>
          <w:rFonts w:ascii="Arial" w:hAnsi="Arial" w:cs="Arial"/>
          <w:sz w:val="24"/>
          <w:szCs w:val="24"/>
          <w:lang w:val="mn-MN"/>
        </w:rPr>
        <w:t xml:space="preserve">Тогтвортой хөгжлийн зорилгын индексийг Дани, Швед болон Финлянд улс тэргүүлж байгаа хэдий ч бусад улс орны нэгэн адил сорилт, бэрхшээлтэй тулгарсаар байна. Ялангуяа 12 дугаар зорилго (Хариуцлагатай хэрэглээ болон үйлдвэрлэл), 13 дугаар зорилго (Цаг уурын өөрчлөлт), 14 дүгээр зорилго (Далай тэнгисийн нөөцийг хамгаалах), 15 дугаар зорилго (Хуурай газар дээрх амьдрал)-ын хэрэгжилт эдгээр улсад ч сайнгүй байна.  Орлого болон баялгийн хуваарилалтын тэгш бус байдал, нийгмийн бүлгүүдийн эрүүл мэнд, боловсролын ялгаатай байдал нь хөгжиж буй болон хөгжингүй улс орнуудад бодлого боловсруулахад сорилт болсон хэвээр байна.    </w:t>
      </w:r>
    </w:p>
    <w:p w14:paraId="4D3B5078" w14:textId="48C3A209" w:rsidR="00274632" w:rsidRPr="00EC3639" w:rsidRDefault="00274632" w:rsidP="00D91BA2">
      <w:pPr>
        <w:spacing w:after="0" w:line="240" w:lineRule="auto"/>
        <w:ind w:firstLine="567"/>
        <w:jc w:val="both"/>
        <w:rPr>
          <w:rFonts w:ascii="Arial" w:hAnsi="Arial" w:cs="Arial"/>
          <w:sz w:val="24"/>
          <w:szCs w:val="24"/>
          <w:lang w:val="mn-MN"/>
        </w:rPr>
      </w:pPr>
      <w:r w:rsidRPr="00EC3639">
        <w:rPr>
          <w:rFonts w:ascii="Arial" w:hAnsi="Arial" w:cs="Arial"/>
          <w:sz w:val="24"/>
          <w:szCs w:val="24"/>
          <w:lang w:val="mn-MN"/>
        </w:rPr>
        <w:t xml:space="preserve"> </w:t>
      </w:r>
    </w:p>
    <w:p w14:paraId="778AF3BE" w14:textId="7AEE2699" w:rsidR="00274632" w:rsidRDefault="00274632" w:rsidP="00D91BA2">
      <w:pPr>
        <w:spacing w:after="0" w:line="240" w:lineRule="auto"/>
        <w:ind w:firstLine="567"/>
        <w:jc w:val="both"/>
        <w:rPr>
          <w:rFonts w:ascii="Arial" w:hAnsi="Arial" w:cs="Arial"/>
          <w:sz w:val="24"/>
          <w:szCs w:val="24"/>
          <w:lang w:val="mn-MN"/>
        </w:rPr>
      </w:pPr>
      <w:r w:rsidRPr="00EC3639">
        <w:rPr>
          <w:rFonts w:ascii="Arial" w:hAnsi="Arial" w:cs="Arial"/>
          <w:sz w:val="24"/>
          <w:szCs w:val="24"/>
          <w:lang w:val="mn-MN"/>
        </w:rPr>
        <w:t xml:space="preserve">Улс орнууд цаг уурын өөрчлөлт (13 дугаар зорилго) болон биологийн төрөл зүйл, тухайлан усны нөөцийг хамгаалах,  хуурай газрын экосистемийг хамгаалах (14 болон 15 дугаар зорилго) асуудлыг шийдвэрлэх дээр маш хангалтгүй оноо авсан байна. Ямар ч улс Далай тэнгисийн нөөцийг хамгаалах (14 дүгээр зорилго) талаар өдий хүртэл амжилт гаргаагүй байна. Монгол Улсын хувьд 14 дүгээр зорилгыг өөрт шууд хамаарахгүй зорилго хэмээн үзэж, хэрэгжилтийг дүгнэх шалгуур үзүүлэлтийг гаргахгүй байгаа нь буруу бөгөөд цаашид анхаарах асуудал юм. Монгол Улс хэдийгээр далайд гарцгүй ч усны нөөцийг хамгаалах, тухайлан гол горхи, булаг шанд, нуур усны нөөцийг хамгаалахад чиглэсэн арга хэмжээний хэрэгжилтийг үнэлэх үндэсний шалгуур үзүүлэлтийг гаргах бүрэн боломжтойг энд тэмдэглэж байна. </w:t>
      </w:r>
    </w:p>
    <w:p w14:paraId="1D4BA90E" w14:textId="77777777" w:rsidR="00EC3639" w:rsidRPr="00EC3639" w:rsidRDefault="00EC3639" w:rsidP="00D91BA2">
      <w:pPr>
        <w:spacing w:after="0" w:line="240" w:lineRule="auto"/>
        <w:ind w:firstLine="567"/>
        <w:jc w:val="both"/>
        <w:rPr>
          <w:rFonts w:ascii="Arial" w:hAnsi="Arial" w:cs="Arial"/>
          <w:sz w:val="24"/>
          <w:szCs w:val="24"/>
          <w:lang w:val="mn-MN"/>
        </w:rPr>
      </w:pPr>
    </w:p>
    <w:p w14:paraId="5C9FA537" w14:textId="1724D9E6" w:rsidR="00274632" w:rsidRDefault="00274632" w:rsidP="00D91BA2">
      <w:pPr>
        <w:spacing w:after="0" w:line="240" w:lineRule="auto"/>
        <w:ind w:firstLine="567"/>
        <w:jc w:val="both"/>
        <w:rPr>
          <w:rFonts w:ascii="Arial" w:hAnsi="Arial" w:cs="Arial"/>
          <w:sz w:val="24"/>
          <w:szCs w:val="24"/>
          <w:lang w:val="mn-MN"/>
        </w:rPr>
      </w:pPr>
      <w:r w:rsidRPr="00EC3639">
        <w:rPr>
          <w:rFonts w:ascii="Arial" w:hAnsi="Arial" w:cs="Arial"/>
          <w:sz w:val="24"/>
          <w:szCs w:val="24"/>
          <w:lang w:val="mn-MN"/>
        </w:rPr>
        <w:t xml:space="preserve">Хүний эрх, тэр дундаа үзэл бодлоо чөлөөтэй илэрхийлэх эрх чөлөө нь олон улсад аюултай, эрсдэлт нөхцөлд байна. 16 дугаар зорилго (Энх тайван, шударга ёсыг цогцлоох)-ын хүрээнд хамаарах нэг зорилт болох бүх түвшинд үр дүнтэй, хариуцлагатай, ил тод үйл ажиллагаатай институтийг хэвшүүлэх нь тогтвортой хөгжлийг бий болгох чухал хөшүүрэг болох юм. Дээрх тайланд дурдсан 50 гаруй улсад авлига, хээл хахууль болон хэвлэлийн эрх чөлөөний байдал нь өмнөх </w:t>
      </w:r>
      <w:r>
        <w:rPr>
          <w:rFonts w:ascii="Arial" w:hAnsi="Arial" w:cs="Arial"/>
          <w:sz w:val="24"/>
          <w:szCs w:val="24"/>
          <w:lang w:val="mn-MN"/>
        </w:rPr>
        <w:t>жилүүдээс</w:t>
      </w:r>
      <w:r w:rsidRPr="002271FD">
        <w:rPr>
          <w:rFonts w:ascii="Arial" w:hAnsi="Arial" w:cs="Arial"/>
          <w:sz w:val="24"/>
          <w:szCs w:val="24"/>
          <w:lang w:val="mn-MN"/>
        </w:rPr>
        <w:t xml:space="preserve"> дордсон бөгөөд үүнд дунд</w:t>
      </w:r>
      <w:r w:rsidRPr="002271FD">
        <w:rPr>
          <w:rFonts w:ascii="Arial" w:hAnsi="Arial" w:cs="Arial"/>
          <w:lang w:val="mn-MN"/>
        </w:rPr>
        <w:t xml:space="preserve"> </w:t>
      </w:r>
      <w:r w:rsidRPr="002271FD">
        <w:rPr>
          <w:rFonts w:ascii="Arial" w:hAnsi="Arial" w:cs="Arial"/>
          <w:sz w:val="24"/>
          <w:szCs w:val="24"/>
          <w:lang w:val="mn-MN"/>
        </w:rPr>
        <w:t xml:space="preserve">болон өндөр орлоготой улс орнууд ч </w:t>
      </w:r>
      <w:r>
        <w:rPr>
          <w:rFonts w:ascii="Arial" w:hAnsi="Arial" w:cs="Arial"/>
          <w:sz w:val="24"/>
          <w:szCs w:val="24"/>
          <w:lang w:val="mn-MN"/>
        </w:rPr>
        <w:t>багтаж</w:t>
      </w:r>
      <w:r w:rsidRPr="002271FD">
        <w:rPr>
          <w:rFonts w:ascii="Arial" w:hAnsi="Arial" w:cs="Arial"/>
          <w:sz w:val="24"/>
          <w:szCs w:val="24"/>
          <w:lang w:val="mn-MN"/>
        </w:rPr>
        <w:t xml:space="preserve"> байна.  Ядуурлыг арилгах, тэгш байдлыг бэхжүүлэх нь бодлогын тэргүүлэх чиглэл хэвээр байна. </w:t>
      </w:r>
    </w:p>
    <w:p w14:paraId="7BC805B9" w14:textId="77777777" w:rsidR="00EC3639" w:rsidRPr="002271FD" w:rsidRDefault="00EC3639" w:rsidP="00D91BA2">
      <w:pPr>
        <w:spacing w:after="0" w:line="240" w:lineRule="auto"/>
        <w:ind w:firstLine="567"/>
        <w:jc w:val="both"/>
        <w:rPr>
          <w:rFonts w:ascii="Arial" w:hAnsi="Arial" w:cs="Arial"/>
          <w:sz w:val="24"/>
          <w:szCs w:val="24"/>
          <w:lang w:val="mn-MN"/>
        </w:rPr>
      </w:pPr>
    </w:p>
    <w:p w14:paraId="2167A0D9" w14:textId="77777777" w:rsidR="00535AF2" w:rsidRDefault="00274632" w:rsidP="00D91BA2">
      <w:pPr>
        <w:spacing w:after="0" w:line="240" w:lineRule="auto"/>
        <w:ind w:firstLine="567"/>
        <w:jc w:val="both"/>
        <w:rPr>
          <w:rFonts w:ascii="Arial" w:hAnsi="Arial" w:cs="Arial"/>
          <w:sz w:val="24"/>
          <w:szCs w:val="24"/>
          <w:lang w:val="mn-MN"/>
        </w:rPr>
      </w:pPr>
      <w:r w:rsidRPr="002271FD">
        <w:rPr>
          <w:rFonts w:ascii="Arial" w:hAnsi="Arial" w:cs="Arial"/>
          <w:sz w:val="24"/>
          <w:szCs w:val="24"/>
          <w:lang w:val="mn-MN"/>
        </w:rPr>
        <w:t xml:space="preserve">Тус </w:t>
      </w:r>
      <w:r>
        <w:rPr>
          <w:rFonts w:ascii="Arial" w:hAnsi="Arial" w:cs="Arial"/>
          <w:sz w:val="24"/>
          <w:szCs w:val="24"/>
          <w:lang w:val="mn-MN"/>
        </w:rPr>
        <w:t>тайлан</w:t>
      </w:r>
      <w:r w:rsidRPr="002271FD">
        <w:rPr>
          <w:rFonts w:ascii="Arial" w:hAnsi="Arial" w:cs="Arial"/>
          <w:sz w:val="24"/>
          <w:szCs w:val="24"/>
          <w:lang w:val="mn-MN"/>
        </w:rPr>
        <w:t xml:space="preserve">д дурдсанаар </w:t>
      </w:r>
      <w:r w:rsidRPr="00372AE1">
        <w:rPr>
          <w:rFonts w:ascii="Arial" w:hAnsi="Arial" w:cs="Arial"/>
          <w:sz w:val="24"/>
          <w:szCs w:val="24"/>
          <w:lang w:val="mn-MN"/>
        </w:rPr>
        <w:t>“</w:t>
      </w:r>
      <w:r>
        <w:rPr>
          <w:rFonts w:ascii="Arial" w:hAnsi="Arial" w:cs="Arial"/>
          <w:sz w:val="24"/>
          <w:szCs w:val="24"/>
          <w:lang w:val="mn-MN"/>
        </w:rPr>
        <w:t xml:space="preserve">Эх дэлхийгээ шинэчилье: 2030 он хүртэлх </w:t>
      </w:r>
      <w:r w:rsidRPr="001D422D">
        <w:rPr>
          <w:rFonts w:ascii="Arial" w:hAnsi="Arial" w:cs="Arial"/>
          <w:sz w:val="24"/>
          <w:szCs w:val="24"/>
          <w:lang w:val="mn-MN"/>
        </w:rPr>
        <w:t>Тогтвортой хөгжлийн зорилго</w:t>
      </w:r>
      <w:r w:rsidRPr="00372AE1">
        <w:rPr>
          <w:rFonts w:ascii="Arial" w:hAnsi="Arial" w:cs="Arial"/>
          <w:sz w:val="24"/>
          <w:szCs w:val="24"/>
          <w:lang w:val="mn-MN"/>
        </w:rPr>
        <w:t>”</w:t>
      </w:r>
      <w:r w:rsidRPr="002271FD">
        <w:rPr>
          <w:rFonts w:ascii="Arial" w:hAnsi="Arial" w:cs="Arial"/>
          <w:sz w:val="24"/>
          <w:szCs w:val="24"/>
          <w:lang w:val="mn-MN"/>
        </w:rPr>
        <w:t xml:space="preserve"> болон </w:t>
      </w:r>
      <w:r w:rsidRPr="00372AE1">
        <w:rPr>
          <w:rFonts w:ascii="Arial" w:hAnsi="Arial" w:cs="Arial"/>
          <w:sz w:val="24"/>
          <w:szCs w:val="24"/>
          <w:lang w:val="mn-MN"/>
        </w:rPr>
        <w:t>“</w:t>
      </w:r>
      <w:r>
        <w:rPr>
          <w:rFonts w:ascii="Arial" w:hAnsi="Arial" w:cs="Arial"/>
          <w:sz w:val="24"/>
          <w:szCs w:val="24"/>
          <w:lang w:val="mn-MN"/>
        </w:rPr>
        <w:t>Уур амьсгалын өөрчлөлтийн тухай</w:t>
      </w:r>
      <w:r w:rsidRPr="00372AE1">
        <w:rPr>
          <w:rFonts w:ascii="Arial" w:hAnsi="Arial" w:cs="Arial"/>
          <w:sz w:val="24"/>
          <w:szCs w:val="24"/>
          <w:lang w:val="mn-MN"/>
        </w:rPr>
        <w:t>”</w:t>
      </w:r>
      <w:r>
        <w:rPr>
          <w:rFonts w:ascii="Arial" w:hAnsi="Arial" w:cs="Arial"/>
          <w:sz w:val="24"/>
          <w:szCs w:val="24"/>
          <w:lang w:val="mn-MN"/>
        </w:rPr>
        <w:t xml:space="preserve"> </w:t>
      </w:r>
      <w:r w:rsidRPr="001D422D">
        <w:rPr>
          <w:rFonts w:ascii="Arial" w:hAnsi="Arial" w:cs="Arial"/>
          <w:sz w:val="24"/>
          <w:szCs w:val="24"/>
          <w:lang w:val="mn-MN"/>
        </w:rPr>
        <w:t>Парисын гэрээний</w:t>
      </w:r>
      <w:r w:rsidRPr="002271FD">
        <w:rPr>
          <w:rFonts w:ascii="Arial" w:hAnsi="Arial" w:cs="Arial"/>
          <w:sz w:val="24"/>
          <w:szCs w:val="24"/>
          <w:lang w:val="mn-MN"/>
        </w:rPr>
        <w:t xml:space="preserve"> урт хугацааны зорилтуудыг хэрэгжүүлэхэд улс орнуудын төр засгаас гаргаж буй хүчин чармайлтыг дараах гурван түвшинд үнэлсэн байна. Үүнд:</w:t>
      </w:r>
    </w:p>
    <w:p w14:paraId="7392255D" w14:textId="5BBDF4DD" w:rsidR="00274632" w:rsidRDefault="00274632" w:rsidP="00D91BA2">
      <w:pPr>
        <w:spacing w:after="0" w:line="240" w:lineRule="auto"/>
        <w:ind w:firstLine="567"/>
        <w:jc w:val="both"/>
        <w:rPr>
          <w:rFonts w:ascii="Arial" w:hAnsi="Arial" w:cs="Arial"/>
          <w:sz w:val="24"/>
          <w:szCs w:val="24"/>
          <w:lang w:val="mn-MN"/>
        </w:rPr>
      </w:pPr>
      <w:r w:rsidRPr="002271FD">
        <w:rPr>
          <w:rFonts w:ascii="Arial" w:hAnsi="Arial" w:cs="Arial"/>
          <w:sz w:val="24"/>
          <w:szCs w:val="24"/>
          <w:lang w:val="mn-MN"/>
        </w:rPr>
        <w:t xml:space="preserve"> </w:t>
      </w:r>
    </w:p>
    <w:p w14:paraId="246F7801" w14:textId="635B9414" w:rsidR="00535AF2" w:rsidRPr="00535AF2" w:rsidRDefault="00274632" w:rsidP="00F70192">
      <w:pPr>
        <w:pStyle w:val="ListParagraph"/>
        <w:numPr>
          <w:ilvl w:val="0"/>
          <w:numId w:val="14"/>
        </w:numPr>
        <w:spacing w:after="0" w:line="240" w:lineRule="auto"/>
        <w:jc w:val="both"/>
        <w:rPr>
          <w:rFonts w:ascii="Arial" w:hAnsi="Arial" w:cs="Arial"/>
          <w:sz w:val="24"/>
          <w:szCs w:val="24"/>
          <w:lang w:val="mn-MN"/>
        </w:rPr>
      </w:pPr>
      <w:r w:rsidRPr="00535AF2">
        <w:rPr>
          <w:rFonts w:ascii="Arial" w:hAnsi="Arial" w:cs="Arial"/>
          <w:sz w:val="24"/>
          <w:szCs w:val="24"/>
          <w:lang w:val="mn-MN"/>
        </w:rPr>
        <w:lastRenderedPageBreak/>
        <w:t>тогтвортой хөгжлийг дэмжиж буйгаа илэрхийлсэн төрийн өндөр түвшний мэдэгдэл;</w:t>
      </w:r>
    </w:p>
    <w:p w14:paraId="5938E4A1" w14:textId="77777777" w:rsidR="00535AF2" w:rsidRDefault="00274632" w:rsidP="00F70192">
      <w:pPr>
        <w:pStyle w:val="ListParagraph"/>
        <w:numPr>
          <w:ilvl w:val="0"/>
          <w:numId w:val="14"/>
        </w:numPr>
        <w:spacing w:after="0" w:line="240" w:lineRule="auto"/>
        <w:jc w:val="both"/>
        <w:rPr>
          <w:rFonts w:ascii="Arial" w:hAnsi="Arial" w:cs="Arial"/>
          <w:sz w:val="24"/>
          <w:szCs w:val="24"/>
          <w:lang w:val="mn-MN"/>
        </w:rPr>
      </w:pPr>
      <w:r w:rsidRPr="00535AF2">
        <w:rPr>
          <w:rFonts w:ascii="Arial" w:hAnsi="Arial" w:cs="Arial"/>
          <w:sz w:val="24"/>
          <w:szCs w:val="24"/>
          <w:lang w:val="mn-MN"/>
        </w:rPr>
        <w:t>стратегитай уялдуулан тогтвортой хөгжлийн зорилгыг хэрэгжүүлэх төрийн үйл ажиллагаа, үйл явц (зохицуулалтын механизм, төсөв, худалдан авалт, хүний нөөцийн удирдлага, мэдээлэл болон аудит);</w:t>
      </w:r>
    </w:p>
    <w:p w14:paraId="3497B4D4" w14:textId="2F50D8AF" w:rsidR="00274632" w:rsidRDefault="000D1C59" w:rsidP="00F70192">
      <w:pPr>
        <w:pStyle w:val="ListParagraph"/>
        <w:numPr>
          <w:ilvl w:val="0"/>
          <w:numId w:val="14"/>
        </w:numPr>
        <w:spacing w:after="0" w:line="240" w:lineRule="auto"/>
        <w:jc w:val="both"/>
        <w:rPr>
          <w:rFonts w:ascii="Arial" w:hAnsi="Arial" w:cs="Arial"/>
          <w:sz w:val="24"/>
          <w:szCs w:val="24"/>
          <w:lang w:val="mn-MN"/>
        </w:rPr>
      </w:pPr>
      <w:r>
        <w:rPr>
          <w:rFonts w:ascii="Arial" w:hAnsi="Arial" w:cs="Arial"/>
          <w:sz w:val="24"/>
          <w:szCs w:val="24"/>
          <w:lang w:val="mn-MN"/>
        </w:rPr>
        <w:t>З</w:t>
      </w:r>
      <w:r w:rsidR="00274632" w:rsidRPr="00535AF2">
        <w:rPr>
          <w:rFonts w:ascii="Arial" w:hAnsi="Arial" w:cs="Arial"/>
          <w:sz w:val="24"/>
          <w:szCs w:val="24"/>
          <w:lang w:val="mn-MN"/>
        </w:rPr>
        <w:t>асгийн газрын стратегийн болон бодлогын агуулга</w:t>
      </w:r>
      <w:r w:rsidR="00371DF6">
        <w:rPr>
          <w:rFonts w:ascii="Arial" w:hAnsi="Arial" w:cs="Arial"/>
          <w:sz w:val="24"/>
          <w:szCs w:val="24"/>
        </w:rPr>
        <w:t>;</w:t>
      </w:r>
      <w:r w:rsidR="00274632" w:rsidRPr="00535AF2">
        <w:rPr>
          <w:rFonts w:ascii="Arial" w:hAnsi="Arial" w:cs="Arial"/>
          <w:sz w:val="24"/>
          <w:szCs w:val="24"/>
          <w:lang w:val="mn-MN"/>
        </w:rPr>
        <w:t xml:space="preserve"> </w:t>
      </w:r>
    </w:p>
    <w:p w14:paraId="2046EB4F" w14:textId="77777777" w:rsidR="00535AF2" w:rsidRPr="00535AF2" w:rsidRDefault="00535AF2" w:rsidP="00535AF2">
      <w:pPr>
        <w:pStyle w:val="ListParagraph"/>
        <w:spacing w:after="0" w:line="240" w:lineRule="auto"/>
        <w:ind w:left="927"/>
        <w:jc w:val="both"/>
        <w:rPr>
          <w:rFonts w:ascii="Arial" w:hAnsi="Arial" w:cs="Arial"/>
          <w:sz w:val="24"/>
          <w:szCs w:val="24"/>
          <w:lang w:val="mn-MN"/>
        </w:rPr>
      </w:pPr>
    </w:p>
    <w:p w14:paraId="2E423AFA" w14:textId="110A649C" w:rsidR="00274632" w:rsidRDefault="00274632" w:rsidP="00535AF2">
      <w:pPr>
        <w:spacing w:after="0" w:line="240" w:lineRule="auto"/>
        <w:ind w:firstLine="567"/>
        <w:jc w:val="both"/>
        <w:rPr>
          <w:rFonts w:ascii="Arial" w:hAnsi="Arial" w:cs="Arial"/>
          <w:sz w:val="24"/>
          <w:szCs w:val="24"/>
          <w:lang w:val="mn-MN"/>
        </w:rPr>
      </w:pPr>
      <w:r w:rsidRPr="002271FD">
        <w:rPr>
          <w:rFonts w:ascii="Arial" w:hAnsi="Arial" w:cs="Arial"/>
          <w:sz w:val="24"/>
          <w:szCs w:val="24"/>
          <w:lang w:val="mn-MN"/>
        </w:rPr>
        <w:t xml:space="preserve">Тогтвортой Хөгжлийн 2019 оны тайлан нь </w:t>
      </w:r>
      <w:r>
        <w:rPr>
          <w:rFonts w:ascii="Arial" w:hAnsi="Arial" w:cs="Arial"/>
          <w:sz w:val="24"/>
          <w:szCs w:val="24"/>
          <w:lang w:val="mn-MN"/>
        </w:rPr>
        <w:t>Тогтвортой хөгжлийн зорилгын</w:t>
      </w:r>
      <w:r w:rsidRPr="002271FD">
        <w:rPr>
          <w:rFonts w:ascii="Arial" w:hAnsi="Arial" w:cs="Arial"/>
          <w:sz w:val="24"/>
          <w:szCs w:val="24"/>
          <w:lang w:val="mn-MN"/>
        </w:rPr>
        <w:t xml:space="preserve"> хэрэгжилтэд хяналт тавих албан ёсны хэрэгсэл биш бөгөөд харин Үндэсний </w:t>
      </w:r>
      <w:r w:rsidR="009741FD">
        <w:rPr>
          <w:rFonts w:ascii="Arial" w:hAnsi="Arial" w:cs="Arial"/>
          <w:sz w:val="24"/>
          <w:szCs w:val="24"/>
          <w:lang w:val="mn-MN"/>
        </w:rPr>
        <w:t>с</w:t>
      </w:r>
      <w:r w:rsidRPr="002271FD">
        <w:rPr>
          <w:rFonts w:ascii="Arial" w:hAnsi="Arial" w:cs="Arial"/>
          <w:sz w:val="24"/>
          <w:szCs w:val="24"/>
          <w:lang w:val="mn-MN"/>
        </w:rPr>
        <w:t>татис</w:t>
      </w:r>
      <w:r>
        <w:rPr>
          <w:rFonts w:ascii="Arial" w:hAnsi="Arial" w:cs="Arial"/>
          <w:sz w:val="24"/>
          <w:szCs w:val="24"/>
          <w:lang w:val="mn-MN"/>
        </w:rPr>
        <w:t>ти</w:t>
      </w:r>
      <w:r w:rsidRPr="002271FD">
        <w:rPr>
          <w:rFonts w:ascii="Arial" w:hAnsi="Arial" w:cs="Arial"/>
          <w:sz w:val="24"/>
          <w:szCs w:val="24"/>
          <w:lang w:val="mn-MN"/>
        </w:rPr>
        <w:t xml:space="preserve">кийн </w:t>
      </w:r>
      <w:r w:rsidR="009741FD">
        <w:rPr>
          <w:rFonts w:ascii="Arial" w:hAnsi="Arial" w:cs="Arial"/>
          <w:sz w:val="24"/>
          <w:szCs w:val="24"/>
          <w:lang w:val="mn-MN"/>
        </w:rPr>
        <w:t>х</w:t>
      </w:r>
      <w:r>
        <w:rPr>
          <w:rFonts w:ascii="Arial" w:hAnsi="Arial" w:cs="Arial"/>
          <w:sz w:val="24"/>
          <w:szCs w:val="24"/>
          <w:lang w:val="mn-MN"/>
        </w:rPr>
        <w:t>ороо</w:t>
      </w:r>
      <w:r w:rsidRPr="002271FD">
        <w:rPr>
          <w:rFonts w:ascii="Arial" w:hAnsi="Arial" w:cs="Arial"/>
          <w:sz w:val="24"/>
          <w:szCs w:val="24"/>
          <w:lang w:val="mn-MN"/>
        </w:rPr>
        <w:t xml:space="preserve"> болон </w:t>
      </w:r>
      <w:r>
        <w:rPr>
          <w:rFonts w:ascii="Arial" w:hAnsi="Arial" w:cs="Arial"/>
          <w:sz w:val="24"/>
          <w:szCs w:val="24"/>
          <w:lang w:val="mn-MN"/>
        </w:rPr>
        <w:t>о</w:t>
      </w:r>
      <w:r w:rsidRPr="002271FD">
        <w:rPr>
          <w:rFonts w:ascii="Arial" w:hAnsi="Arial" w:cs="Arial"/>
          <w:sz w:val="24"/>
          <w:szCs w:val="24"/>
          <w:lang w:val="mn-MN"/>
        </w:rPr>
        <w:t>лон улсын байгууллагуудаас шалгуур үзүүлэлтүүдийг нэг стандартад оруул</w:t>
      </w:r>
      <w:r>
        <w:rPr>
          <w:rFonts w:ascii="Arial" w:hAnsi="Arial" w:cs="Arial"/>
          <w:sz w:val="24"/>
          <w:szCs w:val="24"/>
          <w:lang w:val="mn-MN"/>
        </w:rPr>
        <w:t>ах</w:t>
      </w:r>
      <w:r w:rsidRPr="002271FD">
        <w:rPr>
          <w:rFonts w:ascii="Arial" w:hAnsi="Arial" w:cs="Arial"/>
          <w:sz w:val="24"/>
          <w:szCs w:val="24"/>
          <w:lang w:val="mn-MN"/>
        </w:rPr>
        <w:t>, цуглуул</w:t>
      </w:r>
      <w:r>
        <w:rPr>
          <w:rFonts w:ascii="Arial" w:hAnsi="Arial" w:cs="Arial"/>
          <w:sz w:val="24"/>
          <w:szCs w:val="24"/>
          <w:lang w:val="mn-MN"/>
        </w:rPr>
        <w:t>ах ажилд хувь нэмэр болж байна</w:t>
      </w:r>
      <w:r w:rsidRPr="002271FD">
        <w:rPr>
          <w:rFonts w:ascii="Arial" w:hAnsi="Arial" w:cs="Arial"/>
          <w:sz w:val="24"/>
          <w:szCs w:val="24"/>
          <w:lang w:val="mn-MN"/>
        </w:rPr>
        <w:t>.</w:t>
      </w:r>
      <w:r w:rsidR="00535AF2">
        <w:rPr>
          <w:rFonts w:ascii="Arial" w:hAnsi="Arial" w:cs="Arial"/>
          <w:sz w:val="24"/>
          <w:szCs w:val="24"/>
          <w:lang w:val="mn-MN"/>
        </w:rPr>
        <w:t xml:space="preserve"> </w:t>
      </w:r>
      <w:r>
        <w:rPr>
          <w:rFonts w:ascii="Arial" w:hAnsi="Arial" w:cs="Arial"/>
          <w:sz w:val="24"/>
          <w:szCs w:val="24"/>
          <w:lang w:val="mn-MN"/>
        </w:rPr>
        <w:t>Тогтвортой хөгжлийн зорилгын</w:t>
      </w:r>
      <w:r w:rsidRPr="002271FD">
        <w:rPr>
          <w:rFonts w:ascii="Arial" w:hAnsi="Arial" w:cs="Arial"/>
          <w:sz w:val="24"/>
          <w:szCs w:val="24"/>
          <w:lang w:val="mn-MN"/>
        </w:rPr>
        <w:t xml:space="preserve"> </w:t>
      </w:r>
      <w:r>
        <w:rPr>
          <w:rFonts w:ascii="Arial" w:hAnsi="Arial" w:cs="Arial"/>
          <w:sz w:val="24"/>
          <w:szCs w:val="24"/>
          <w:lang w:val="mn-MN"/>
        </w:rPr>
        <w:t>и</w:t>
      </w:r>
      <w:r w:rsidRPr="002271FD">
        <w:rPr>
          <w:rFonts w:ascii="Arial" w:hAnsi="Arial" w:cs="Arial"/>
          <w:sz w:val="24"/>
          <w:szCs w:val="24"/>
          <w:lang w:val="mn-MN"/>
        </w:rPr>
        <w:t>ндекс</w:t>
      </w:r>
      <w:r>
        <w:rPr>
          <w:rFonts w:ascii="Arial" w:hAnsi="Arial" w:cs="Arial"/>
          <w:sz w:val="24"/>
          <w:szCs w:val="24"/>
          <w:lang w:val="mn-MN"/>
        </w:rPr>
        <w:t>ээр</w:t>
      </w:r>
      <w:r w:rsidRPr="002271FD">
        <w:rPr>
          <w:rFonts w:ascii="Arial" w:hAnsi="Arial" w:cs="Arial"/>
          <w:sz w:val="24"/>
          <w:szCs w:val="24"/>
          <w:lang w:val="mn-MN"/>
        </w:rPr>
        <w:t xml:space="preserve"> улс орнууд Тогтвортой Хөгжлийн 17 </w:t>
      </w:r>
      <w:r>
        <w:rPr>
          <w:rFonts w:ascii="Arial" w:hAnsi="Arial" w:cs="Arial"/>
          <w:sz w:val="24"/>
          <w:szCs w:val="24"/>
          <w:lang w:val="mn-MN"/>
        </w:rPr>
        <w:t>з</w:t>
      </w:r>
      <w:r w:rsidRPr="002271FD">
        <w:rPr>
          <w:rFonts w:ascii="Arial" w:hAnsi="Arial" w:cs="Arial"/>
          <w:sz w:val="24"/>
          <w:szCs w:val="24"/>
          <w:lang w:val="mn-MN"/>
        </w:rPr>
        <w:t>орилгыг хэрэгжүүлэхэд одоог</w:t>
      </w:r>
      <w:r>
        <w:rPr>
          <w:rFonts w:ascii="Arial" w:hAnsi="Arial" w:cs="Arial"/>
          <w:sz w:val="24"/>
          <w:szCs w:val="24"/>
          <w:lang w:val="mn-MN"/>
        </w:rPr>
        <w:t>оор</w:t>
      </w:r>
      <w:r w:rsidRPr="002271FD">
        <w:rPr>
          <w:rFonts w:ascii="Arial" w:hAnsi="Arial" w:cs="Arial"/>
          <w:sz w:val="24"/>
          <w:szCs w:val="24"/>
          <w:lang w:val="mn-MN"/>
        </w:rPr>
        <w:t xml:space="preserve"> ямар ахиц дэвшил</w:t>
      </w:r>
      <w:r>
        <w:rPr>
          <w:rFonts w:ascii="Arial" w:hAnsi="Arial" w:cs="Arial"/>
          <w:sz w:val="24"/>
          <w:szCs w:val="24"/>
          <w:lang w:val="mn-MN"/>
        </w:rPr>
        <w:t xml:space="preserve">д хүрснийг </w:t>
      </w:r>
      <w:r w:rsidRPr="002271FD">
        <w:rPr>
          <w:rFonts w:ascii="Arial" w:hAnsi="Arial" w:cs="Arial"/>
          <w:sz w:val="24"/>
          <w:szCs w:val="24"/>
          <w:lang w:val="mn-MN"/>
        </w:rPr>
        <w:t>тоймлон гаргажээ. Энэ жилийн тайланд 162 орныг хамруул</w:t>
      </w:r>
      <w:r>
        <w:rPr>
          <w:rFonts w:ascii="Arial" w:hAnsi="Arial" w:cs="Arial"/>
          <w:sz w:val="24"/>
          <w:szCs w:val="24"/>
          <w:lang w:val="mn-MN"/>
        </w:rPr>
        <w:t>с</w:t>
      </w:r>
      <w:r w:rsidRPr="002271FD">
        <w:rPr>
          <w:rFonts w:ascii="Arial" w:hAnsi="Arial" w:cs="Arial"/>
          <w:sz w:val="24"/>
          <w:szCs w:val="24"/>
          <w:lang w:val="mn-MN"/>
        </w:rPr>
        <w:t xml:space="preserve">ан бөгөөд Монгол Улс ч </w:t>
      </w:r>
      <w:r>
        <w:rPr>
          <w:rFonts w:ascii="Arial" w:hAnsi="Arial" w:cs="Arial"/>
          <w:sz w:val="24"/>
          <w:szCs w:val="24"/>
          <w:lang w:val="mn-MN"/>
        </w:rPr>
        <w:t>багтсан юм</w:t>
      </w:r>
      <w:r w:rsidRPr="002271FD">
        <w:rPr>
          <w:rFonts w:ascii="Arial" w:hAnsi="Arial" w:cs="Arial"/>
          <w:sz w:val="24"/>
          <w:szCs w:val="24"/>
          <w:lang w:val="mn-MN"/>
        </w:rPr>
        <w:t xml:space="preserve">. Улс орнууд ямар түвшинд явж байгааг 0-100 оноогоор </w:t>
      </w:r>
      <w:r>
        <w:rPr>
          <w:rFonts w:ascii="Arial" w:hAnsi="Arial" w:cs="Arial"/>
          <w:sz w:val="24"/>
          <w:szCs w:val="24"/>
          <w:lang w:val="mn-MN"/>
        </w:rPr>
        <w:t>үнэлсэн</w:t>
      </w:r>
      <w:r w:rsidRPr="002271FD">
        <w:rPr>
          <w:rFonts w:ascii="Arial" w:hAnsi="Arial" w:cs="Arial"/>
          <w:sz w:val="24"/>
          <w:szCs w:val="24"/>
          <w:lang w:val="mn-MN"/>
        </w:rPr>
        <w:t xml:space="preserve"> бөгөөд 0 оноо нь хамгийн муу, 100 оноо нь хамгийн сайн буюу тухайн зорилгыг амжилттай хэрэгжүүлснийг илтгэнэ.</w:t>
      </w:r>
    </w:p>
    <w:p w14:paraId="53C7CC9F" w14:textId="77777777" w:rsidR="00FF723D" w:rsidRPr="002271FD" w:rsidRDefault="00FF723D" w:rsidP="00B8766D">
      <w:pPr>
        <w:spacing w:after="0" w:line="240" w:lineRule="auto"/>
        <w:jc w:val="both"/>
        <w:rPr>
          <w:rFonts w:ascii="Arial" w:hAnsi="Arial" w:cs="Arial"/>
          <w:sz w:val="24"/>
          <w:szCs w:val="24"/>
          <w:lang w:val="mn-MN"/>
        </w:rPr>
      </w:pPr>
    </w:p>
    <w:p w14:paraId="3DDD56F9" w14:textId="766C7747" w:rsidR="00274632" w:rsidRDefault="00274632" w:rsidP="00B8766D">
      <w:pPr>
        <w:spacing w:after="0" w:line="240" w:lineRule="auto"/>
        <w:ind w:firstLine="567"/>
        <w:jc w:val="both"/>
        <w:rPr>
          <w:rFonts w:ascii="Arial" w:hAnsi="Arial" w:cs="Arial"/>
          <w:sz w:val="24"/>
          <w:szCs w:val="24"/>
          <w:lang w:val="mn-MN"/>
        </w:rPr>
      </w:pPr>
      <w:r w:rsidRPr="002271FD">
        <w:rPr>
          <w:rFonts w:ascii="Arial" w:hAnsi="Arial" w:cs="Arial"/>
          <w:sz w:val="24"/>
          <w:szCs w:val="24"/>
          <w:lang w:val="mn-MN"/>
        </w:rPr>
        <w:t xml:space="preserve">2019 онд гаргасан индексийн оноо болон эрэмбийг өмнөх жилүүдийн гаргасан индексийн оноотой харьцуулах боломжгүй юм. Учир нь энэ жилд гаргасан шалгуур үзүүлэлтийг тооцох аргачлалд өөрчлөлт орсон </w:t>
      </w:r>
      <w:r>
        <w:rPr>
          <w:rFonts w:ascii="Arial" w:hAnsi="Arial" w:cs="Arial"/>
          <w:sz w:val="24"/>
          <w:szCs w:val="24"/>
          <w:lang w:val="mn-MN"/>
        </w:rPr>
        <w:t xml:space="preserve">болохыг </w:t>
      </w:r>
      <w:r w:rsidRPr="002271FD">
        <w:rPr>
          <w:rFonts w:ascii="Arial" w:hAnsi="Arial" w:cs="Arial"/>
          <w:sz w:val="24"/>
          <w:szCs w:val="24"/>
          <w:lang w:val="mn-MN"/>
        </w:rPr>
        <w:t xml:space="preserve">дээрх тайланд дурдсан байна. </w:t>
      </w:r>
      <w:r w:rsidRPr="009B1988">
        <w:rPr>
          <w:rFonts w:ascii="Arial" w:hAnsi="Arial" w:cs="Arial"/>
          <w:sz w:val="24"/>
          <w:szCs w:val="24"/>
          <w:lang w:val="mn-MN"/>
        </w:rPr>
        <w:t>2019 оны байдлаар Тогтвортой хөгжлийн зорилгын индексээр</w:t>
      </w:r>
      <w:r w:rsidRPr="009B1988">
        <w:rPr>
          <w:rFonts w:ascii="Arial" w:hAnsi="Arial" w:cs="Arial"/>
          <w:b/>
          <w:bCs/>
          <w:sz w:val="24"/>
          <w:szCs w:val="24"/>
          <w:lang w:val="mn-MN"/>
        </w:rPr>
        <w:t xml:space="preserve"> </w:t>
      </w:r>
      <w:r w:rsidRPr="00B8766D">
        <w:rPr>
          <w:rFonts w:ascii="Arial" w:hAnsi="Arial" w:cs="Arial"/>
          <w:sz w:val="24"/>
          <w:szCs w:val="24"/>
          <w:lang w:val="mn-MN"/>
        </w:rPr>
        <w:t xml:space="preserve">Монгол Улс нь 64.7 оноотойгоор нийт 162 улсаас 100 дугаар байрт орсон </w:t>
      </w:r>
      <w:r w:rsidRPr="009B1988">
        <w:rPr>
          <w:rFonts w:ascii="Arial" w:hAnsi="Arial" w:cs="Arial"/>
          <w:sz w:val="24"/>
          <w:szCs w:val="24"/>
          <w:lang w:val="mn-MN"/>
        </w:rPr>
        <w:t>байна.</w:t>
      </w:r>
    </w:p>
    <w:p w14:paraId="3A28C6CB" w14:textId="77777777" w:rsidR="00FF723D" w:rsidRPr="002271FD" w:rsidRDefault="00FF723D" w:rsidP="00B8766D">
      <w:pPr>
        <w:spacing w:after="0" w:line="240" w:lineRule="auto"/>
        <w:ind w:firstLine="567"/>
        <w:jc w:val="both"/>
        <w:rPr>
          <w:rFonts w:ascii="Arial" w:hAnsi="Arial" w:cs="Arial"/>
          <w:sz w:val="24"/>
          <w:szCs w:val="24"/>
          <w:lang w:val="mn-MN"/>
        </w:rPr>
      </w:pPr>
    </w:p>
    <w:p w14:paraId="6F5E533D" w14:textId="19011678" w:rsidR="00274632" w:rsidRPr="00535AF2" w:rsidRDefault="00274632" w:rsidP="00274632">
      <w:pPr>
        <w:jc w:val="both"/>
        <w:rPr>
          <w:rFonts w:ascii="Arial" w:hAnsi="Arial" w:cs="Arial"/>
          <w:b/>
          <w:bCs/>
          <w:i/>
          <w:iCs/>
          <w:sz w:val="24"/>
          <w:szCs w:val="24"/>
          <w:lang w:val="mn-MN"/>
        </w:rPr>
      </w:pPr>
      <w:r w:rsidRPr="00535AF2">
        <w:rPr>
          <w:rFonts w:ascii="Arial" w:hAnsi="Arial" w:cs="Arial"/>
          <w:b/>
          <w:bCs/>
          <w:i/>
          <w:iCs/>
          <w:sz w:val="24"/>
          <w:szCs w:val="24"/>
          <w:lang w:val="mn-MN"/>
        </w:rPr>
        <w:t>Хүснэгт 4.</w:t>
      </w:r>
      <w:r w:rsidR="00FF723D" w:rsidRPr="00535AF2">
        <w:rPr>
          <w:rFonts w:ascii="Arial" w:hAnsi="Arial" w:cs="Arial"/>
          <w:b/>
          <w:bCs/>
          <w:i/>
          <w:iCs/>
          <w:sz w:val="24"/>
          <w:szCs w:val="24"/>
          <w:lang w:val="mn-MN"/>
        </w:rPr>
        <w:t>4</w:t>
      </w:r>
      <w:r w:rsidR="00535AF2" w:rsidRPr="00535AF2">
        <w:rPr>
          <w:rFonts w:ascii="Arial" w:hAnsi="Arial" w:cs="Arial"/>
          <w:b/>
          <w:bCs/>
          <w:i/>
          <w:iCs/>
          <w:sz w:val="24"/>
          <w:szCs w:val="24"/>
          <w:lang w:val="mn-MN"/>
        </w:rPr>
        <w:t xml:space="preserve"> Тогтвортой хөгжлийн зорилгын индекс</w:t>
      </w:r>
    </w:p>
    <w:tbl>
      <w:tblPr>
        <w:tblStyle w:val="GridTable4-Accent6"/>
        <w:tblW w:w="0" w:type="auto"/>
        <w:tblLayout w:type="fixed"/>
        <w:tblLook w:val="04A0" w:firstRow="1" w:lastRow="0" w:firstColumn="1" w:lastColumn="0" w:noHBand="0" w:noVBand="1"/>
      </w:tblPr>
      <w:tblGrid>
        <w:gridCol w:w="1525"/>
        <w:gridCol w:w="5670"/>
        <w:gridCol w:w="2155"/>
      </w:tblGrid>
      <w:tr w:rsidR="00274632" w:rsidRPr="005C335B" w14:paraId="070F32DC" w14:textId="77777777" w:rsidTr="00052398">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AC41A0" w14:textId="77777777" w:rsidR="00274632" w:rsidRPr="005C335B" w:rsidRDefault="00274632" w:rsidP="00052398">
            <w:pPr>
              <w:jc w:val="center"/>
              <w:rPr>
                <w:rFonts w:ascii="Arial" w:hAnsi="Arial" w:cs="Arial"/>
                <w:b w:val="0"/>
                <w:bCs w:val="0"/>
                <w:sz w:val="20"/>
                <w:szCs w:val="20"/>
                <w:lang w:val="mn-MN"/>
              </w:rPr>
            </w:pPr>
            <w:r w:rsidRPr="005C335B">
              <w:rPr>
                <w:rFonts w:ascii="Arial" w:hAnsi="Arial" w:cs="Arial"/>
                <w:b w:val="0"/>
                <w:bCs w:val="0"/>
                <w:sz w:val="20"/>
                <w:szCs w:val="20"/>
                <w:lang w:val="mn-MN"/>
              </w:rPr>
              <w:t>Эрэмбэ</w:t>
            </w:r>
          </w:p>
        </w:tc>
        <w:tc>
          <w:tcPr>
            <w:tcW w:w="5670" w:type="dxa"/>
            <w:vAlign w:val="center"/>
          </w:tcPr>
          <w:p w14:paraId="3B5E5158"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Улсын нэр</w:t>
            </w:r>
          </w:p>
        </w:tc>
        <w:tc>
          <w:tcPr>
            <w:tcW w:w="2155" w:type="dxa"/>
            <w:vAlign w:val="center"/>
          </w:tcPr>
          <w:p w14:paraId="7F980BF2" w14:textId="1A9959DF"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Оноо</w:t>
            </w:r>
          </w:p>
        </w:tc>
      </w:tr>
      <w:tr w:rsidR="00274632" w:rsidRPr="005C335B" w14:paraId="32D2FD44" w14:textId="77777777" w:rsidTr="00052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D1EE3C8" w14:textId="77777777" w:rsidR="00274632" w:rsidRPr="005C335B" w:rsidRDefault="00274632" w:rsidP="00052398">
            <w:pPr>
              <w:jc w:val="center"/>
              <w:rPr>
                <w:rFonts w:ascii="Arial" w:hAnsi="Arial" w:cs="Arial"/>
                <w:b w:val="0"/>
                <w:bCs w:val="0"/>
                <w:sz w:val="20"/>
                <w:szCs w:val="20"/>
                <w:lang w:val="mn-MN"/>
              </w:rPr>
            </w:pPr>
            <w:r w:rsidRPr="005C335B">
              <w:rPr>
                <w:rFonts w:ascii="Arial" w:hAnsi="Arial" w:cs="Arial"/>
                <w:b w:val="0"/>
                <w:bCs w:val="0"/>
                <w:sz w:val="20"/>
                <w:szCs w:val="20"/>
                <w:lang w:val="mn-MN"/>
              </w:rPr>
              <w:t>1</w:t>
            </w:r>
          </w:p>
        </w:tc>
        <w:tc>
          <w:tcPr>
            <w:tcW w:w="5670" w:type="dxa"/>
          </w:tcPr>
          <w:p w14:paraId="551562E5" w14:textId="77777777" w:rsidR="00274632" w:rsidRPr="005C335B" w:rsidRDefault="00274632" w:rsidP="00FA6C7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Дани</w:t>
            </w:r>
          </w:p>
        </w:tc>
        <w:tc>
          <w:tcPr>
            <w:tcW w:w="2155" w:type="dxa"/>
            <w:vAlign w:val="center"/>
          </w:tcPr>
          <w:p w14:paraId="307FD31E" w14:textId="77777777" w:rsidR="00274632" w:rsidRPr="005C335B" w:rsidRDefault="00274632" w:rsidP="000523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85.2</w:t>
            </w:r>
          </w:p>
        </w:tc>
      </w:tr>
      <w:tr w:rsidR="00274632" w:rsidRPr="005C335B" w14:paraId="36E05FD3" w14:textId="77777777" w:rsidTr="00052398">
        <w:tc>
          <w:tcPr>
            <w:cnfStyle w:val="001000000000" w:firstRow="0" w:lastRow="0" w:firstColumn="1" w:lastColumn="0" w:oddVBand="0" w:evenVBand="0" w:oddHBand="0" w:evenHBand="0" w:firstRowFirstColumn="0" w:firstRowLastColumn="0" w:lastRowFirstColumn="0" w:lastRowLastColumn="0"/>
            <w:tcW w:w="1525" w:type="dxa"/>
            <w:vAlign w:val="center"/>
          </w:tcPr>
          <w:p w14:paraId="634AEB99" w14:textId="77777777" w:rsidR="00274632" w:rsidRPr="005C335B" w:rsidRDefault="00274632" w:rsidP="00052398">
            <w:pPr>
              <w:jc w:val="center"/>
              <w:rPr>
                <w:rFonts w:ascii="Arial" w:hAnsi="Arial" w:cs="Arial"/>
                <w:b w:val="0"/>
                <w:bCs w:val="0"/>
                <w:sz w:val="20"/>
                <w:szCs w:val="20"/>
                <w:lang w:val="mn-MN"/>
              </w:rPr>
            </w:pPr>
            <w:r w:rsidRPr="005C335B">
              <w:rPr>
                <w:rFonts w:ascii="Arial" w:hAnsi="Arial" w:cs="Arial"/>
                <w:b w:val="0"/>
                <w:bCs w:val="0"/>
                <w:sz w:val="20"/>
                <w:szCs w:val="20"/>
                <w:lang w:val="mn-MN"/>
              </w:rPr>
              <w:t>2</w:t>
            </w:r>
          </w:p>
        </w:tc>
        <w:tc>
          <w:tcPr>
            <w:tcW w:w="5670" w:type="dxa"/>
          </w:tcPr>
          <w:p w14:paraId="4C3D3AE0" w14:textId="77777777" w:rsidR="00274632" w:rsidRPr="005C335B" w:rsidRDefault="00274632" w:rsidP="00FA6C7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Швед</w:t>
            </w:r>
          </w:p>
        </w:tc>
        <w:tc>
          <w:tcPr>
            <w:tcW w:w="2155" w:type="dxa"/>
            <w:vAlign w:val="center"/>
          </w:tcPr>
          <w:p w14:paraId="64088B99" w14:textId="244D8952" w:rsidR="00274632" w:rsidRPr="005C335B" w:rsidRDefault="00274632" w:rsidP="00052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85</w:t>
            </w:r>
          </w:p>
        </w:tc>
      </w:tr>
      <w:tr w:rsidR="00274632" w:rsidRPr="005C335B" w14:paraId="144072F6" w14:textId="77777777" w:rsidTr="00052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8C8E310" w14:textId="77777777" w:rsidR="00274632" w:rsidRPr="005C335B" w:rsidRDefault="00274632" w:rsidP="00052398">
            <w:pPr>
              <w:jc w:val="center"/>
              <w:rPr>
                <w:rFonts w:ascii="Arial" w:hAnsi="Arial" w:cs="Arial"/>
                <w:b w:val="0"/>
                <w:bCs w:val="0"/>
                <w:sz w:val="20"/>
                <w:szCs w:val="20"/>
                <w:lang w:val="mn-MN"/>
              </w:rPr>
            </w:pPr>
            <w:r w:rsidRPr="005C335B">
              <w:rPr>
                <w:rFonts w:ascii="Arial" w:hAnsi="Arial" w:cs="Arial"/>
                <w:b w:val="0"/>
                <w:bCs w:val="0"/>
                <w:sz w:val="20"/>
                <w:szCs w:val="20"/>
                <w:lang w:val="mn-MN"/>
              </w:rPr>
              <w:t>100</w:t>
            </w:r>
          </w:p>
        </w:tc>
        <w:tc>
          <w:tcPr>
            <w:tcW w:w="5670" w:type="dxa"/>
          </w:tcPr>
          <w:p w14:paraId="2DBBCC9B" w14:textId="77777777" w:rsidR="00274632" w:rsidRPr="005C335B" w:rsidRDefault="00274632" w:rsidP="00FA6C7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Монгол</w:t>
            </w:r>
          </w:p>
        </w:tc>
        <w:tc>
          <w:tcPr>
            <w:tcW w:w="2155" w:type="dxa"/>
            <w:vAlign w:val="center"/>
          </w:tcPr>
          <w:p w14:paraId="18A53073" w14:textId="77777777" w:rsidR="00274632" w:rsidRPr="005C335B" w:rsidRDefault="00274632" w:rsidP="000523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64.7</w:t>
            </w:r>
          </w:p>
        </w:tc>
      </w:tr>
      <w:tr w:rsidR="00274632" w:rsidRPr="005C335B" w14:paraId="7F127BCE" w14:textId="77777777" w:rsidTr="00052398">
        <w:tc>
          <w:tcPr>
            <w:cnfStyle w:val="001000000000" w:firstRow="0" w:lastRow="0" w:firstColumn="1" w:lastColumn="0" w:oddVBand="0" w:evenVBand="0" w:oddHBand="0" w:evenHBand="0" w:firstRowFirstColumn="0" w:firstRowLastColumn="0" w:lastRowFirstColumn="0" w:lastRowLastColumn="0"/>
            <w:tcW w:w="1525" w:type="dxa"/>
            <w:vAlign w:val="center"/>
          </w:tcPr>
          <w:p w14:paraId="07871047" w14:textId="77777777" w:rsidR="00274632" w:rsidRPr="005C335B" w:rsidRDefault="00274632" w:rsidP="00052398">
            <w:pPr>
              <w:jc w:val="center"/>
              <w:rPr>
                <w:rFonts w:ascii="Arial" w:hAnsi="Arial" w:cs="Arial"/>
                <w:b w:val="0"/>
                <w:bCs w:val="0"/>
                <w:sz w:val="20"/>
                <w:szCs w:val="20"/>
                <w:lang w:val="mn-MN"/>
              </w:rPr>
            </w:pPr>
            <w:r w:rsidRPr="005C335B">
              <w:rPr>
                <w:rFonts w:ascii="Arial" w:hAnsi="Arial" w:cs="Arial"/>
                <w:b w:val="0"/>
                <w:bCs w:val="0"/>
                <w:sz w:val="20"/>
                <w:szCs w:val="20"/>
                <w:lang w:val="mn-MN"/>
              </w:rPr>
              <w:t>161</w:t>
            </w:r>
          </w:p>
        </w:tc>
        <w:tc>
          <w:tcPr>
            <w:tcW w:w="5670" w:type="dxa"/>
          </w:tcPr>
          <w:p w14:paraId="63881D27" w14:textId="77777777" w:rsidR="00274632" w:rsidRPr="005C335B" w:rsidRDefault="00274632" w:rsidP="00FA6C7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Чад</w:t>
            </w:r>
          </w:p>
        </w:tc>
        <w:tc>
          <w:tcPr>
            <w:tcW w:w="2155" w:type="dxa"/>
            <w:vAlign w:val="center"/>
          </w:tcPr>
          <w:p w14:paraId="77D34532" w14:textId="77777777" w:rsidR="00274632" w:rsidRPr="005C335B" w:rsidRDefault="00274632" w:rsidP="00052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42.8</w:t>
            </w:r>
          </w:p>
        </w:tc>
      </w:tr>
      <w:tr w:rsidR="00274632" w:rsidRPr="005C335B" w14:paraId="73CDBA6E" w14:textId="77777777" w:rsidTr="00052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3249CBA" w14:textId="77777777" w:rsidR="00274632" w:rsidRPr="005C335B" w:rsidRDefault="00274632" w:rsidP="00052398">
            <w:pPr>
              <w:jc w:val="center"/>
              <w:rPr>
                <w:rFonts w:ascii="Arial" w:hAnsi="Arial" w:cs="Arial"/>
                <w:b w:val="0"/>
                <w:bCs w:val="0"/>
                <w:sz w:val="20"/>
                <w:szCs w:val="20"/>
                <w:lang w:val="mn-MN"/>
              </w:rPr>
            </w:pPr>
            <w:r w:rsidRPr="005C335B">
              <w:rPr>
                <w:rFonts w:ascii="Arial" w:hAnsi="Arial" w:cs="Arial"/>
                <w:b w:val="0"/>
                <w:bCs w:val="0"/>
                <w:sz w:val="20"/>
                <w:szCs w:val="20"/>
                <w:lang w:val="mn-MN"/>
              </w:rPr>
              <w:t>162</w:t>
            </w:r>
          </w:p>
        </w:tc>
        <w:tc>
          <w:tcPr>
            <w:tcW w:w="5670" w:type="dxa"/>
          </w:tcPr>
          <w:p w14:paraId="2E9D4E08" w14:textId="77777777" w:rsidR="00274632" w:rsidRPr="005C335B" w:rsidRDefault="00274632" w:rsidP="00FA6C7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Төв Африкийн Бүгд Найрамдах Улс</w:t>
            </w:r>
          </w:p>
        </w:tc>
        <w:tc>
          <w:tcPr>
            <w:tcW w:w="2155" w:type="dxa"/>
            <w:vAlign w:val="center"/>
          </w:tcPr>
          <w:p w14:paraId="63C7672B" w14:textId="77777777" w:rsidR="00274632" w:rsidRPr="005C335B" w:rsidRDefault="00274632" w:rsidP="000523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39.1</w:t>
            </w:r>
          </w:p>
        </w:tc>
      </w:tr>
    </w:tbl>
    <w:p w14:paraId="395CC191" w14:textId="77777777" w:rsidR="00535AF2" w:rsidRDefault="00535AF2" w:rsidP="00535AF2">
      <w:pPr>
        <w:spacing w:after="0"/>
        <w:jc w:val="both"/>
        <w:rPr>
          <w:rFonts w:ascii="Arial" w:hAnsi="Arial" w:cs="Arial"/>
          <w:b/>
          <w:bCs/>
          <w:i/>
          <w:iCs/>
          <w:sz w:val="24"/>
          <w:szCs w:val="24"/>
          <w:lang w:val="mn-MN"/>
        </w:rPr>
      </w:pPr>
    </w:p>
    <w:p w14:paraId="66ABD9CD" w14:textId="7621A529" w:rsidR="00274632" w:rsidRPr="00FF723D" w:rsidRDefault="00274632" w:rsidP="00274632">
      <w:pPr>
        <w:jc w:val="both"/>
        <w:rPr>
          <w:rFonts w:ascii="Arial" w:hAnsi="Arial" w:cs="Arial"/>
          <w:b/>
          <w:bCs/>
          <w:i/>
          <w:iCs/>
          <w:sz w:val="24"/>
          <w:szCs w:val="24"/>
          <w:lang w:val="mn-MN"/>
        </w:rPr>
      </w:pPr>
      <w:r w:rsidRPr="00FF723D">
        <w:rPr>
          <w:rFonts w:ascii="Arial" w:hAnsi="Arial" w:cs="Arial"/>
          <w:b/>
          <w:bCs/>
          <w:i/>
          <w:iCs/>
          <w:sz w:val="24"/>
          <w:szCs w:val="24"/>
          <w:lang w:val="mn-MN"/>
        </w:rPr>
        <w:t xml:space="preserve">Хүснэгт </w:t>
      </w:r>
      <w:r w:rsidR="00FF723D" w:rsidRPr="00FF723D">
        <w:rPr>
          <w:rFonts w:ascii="Arial" w:hAnsi="Arial" w:cs="Arial"/>
          <w:b/>
          <w:bCs/>
          <w:i/>
          <w:iCs/>
          <w:sz w:val="24"/>
          <w:szCs w:val="24"/>
          <w:lang w:val="mn-MN"/>
        </w:rPr>
        <w:t>4.</w:t>
      </w:r>
      <w:r w:rsidRPr="00FF723D">
        <w:rPr>
          <w:rFonts w:ascii="Arial" w:hAnsi="Arial" w:cs="Arial"/>
          <w:b/>
          <w:bCs/>
          <w:i/>
          <w:iCs/>
          <w:sz w:val="24"/>
          <w:szCs w:val="24"/>
          <w:lang w:val="mn-MN"/>
        </w:rPr>
        <w:t>5 Зорилго тус бүрт авсан оноо</w:t>
      </w:r>
    </w:p>
    <w:tbl>
      <w:tblPr>
        <w:tblStyle w:val="GridTable4-Accent6"/>
        <w:tblW w:w="9360" w:type="dxa"/>
        <w:tblLayout w:type="fixed"/>
        <w:tblLook w:val="04A0" w:firstRow="1" w:lastRow="0" w:firstColumn="1" w:lastColumn="0" w:noHBand="0" w:noVBand="1"/>
      </w:tblPr>
      <w:tblGrid>
        <w:gridCol w:w="988"/>
        <w:gridCol w:w="362"/>
        <w:gridCol w:w="450"/>
        <w:gridCol w:w="453"/>
        <w:gridCol w:w="484"/>
        <w:gridCol w:w="484"/>
        <w:gridCol w:w="484"/>
        <w:gridCol w:w="484"/>
        <w:gridCol w:w="484"/>
        <w:gridCol w:w="484"/>
        <w:gridCol w:w="484"/>
        <w:gridCol w:w="484"/>
        <w:gridCol w:w="484"/>
        <w:gridCol w:w="591"/>
        <w:gridCol w:w="450"/>
        <w:gridCol w:w="567"/>
        <w:gridCol w:w="567"/>
        <w:gridCol w:w="576"/>
      </w:tblGrid>
      <w:tr w:rsidR="00274632" w:rsidRPr="005C335B" w14:paraId="576F3637" w14:textId="77777777" w:rsidTr="00052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9CF7685" w14:textId="77777777" w:rsidR="00274632" w:rsidRPr="005C335B" w:rsidRDefault="00274632" w:rsidP="00FA6C76">
            <w:pPr>
              <w:jc w:val="both"/>
              <w:rPr>
                <w:rFonts w:ascii="Arial" w:hAnsi="Arial" w:cs="Arial"/>
                <w:b w:val="0"/>
                <w:bCs w:val="0"/>
                <w:sz w:val="18"/>
                <w:szCs w:val="18"/>
                <w:lang w:val="mn-MN"/>
              </w:rPr>
            </w:pPr>
            <w:r w:rsidRPr="005C335B">
              <w:rPr>
                <w:rFonts w:ascii="Arial" w:hAnsi="Arial" w:cs="Arial"/>
                <w:b w:val="0"/>
                <w:bCs w:val="0"/>
                <w:sz w:val="18"/>
                <w:szCs w:val="18"/>
                <w:lang w:val="mn-MN"/>
              </w:rPr>
              <w:t>Зорилго</w:t>
            </w:r>
          </w:p>
        </w:tc>
        <w:tc>
          <w:tcPr>
            <w:tcW w:w="362" w:type="dxa"/>
            <w:vAlign w:val="center"/>
          </w:tcPr>
          <w:p w14:paraId="5702BF7B" w14:textId="58218FE0"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1</w:t>
            </w:r>
          </w:p>
        </w:tc>
        <w:tc>
          <w:tcPr>
            <w:tcW w:w="450" w:type="dxa"/>
            <w:vAlign w:val="center"/>
          </w:tcPr>
          <w:p w14:paraId="1F78B27E"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2</w:t>
            </w:r>
          </w:p>
        </w:tc>
        <w:tc>
          <w:tcPr>
            <w:tcW w:w="453" w:type="dxa"/>
            <w:vAlign w:val="center"/>
          </w:tcPr>
          <w:p w14:paraId="74645952"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3</w:t>
            </w:r>
          </w:p>
        </w:tc>
        <w:tc>
          <w:tcPr>
            <w:tcW w:w="484" w:type="dxa"/>
            <w:vAlign w:val="center"/>
          </w:tcPr>
          <w:p w14:paraId="48C39EEB"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4</w:t>
            </w:r>
          </w:p>
        </w:tc>
        <w:tc>
          <w:tcPr>
            <w:tcW w:w="484" w:type="dxa"/>
            <w:vAlign w:val="center"/>
          </w:tcPr>
          <w:p w14:paraId="13B4683A"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5</w:t>
            </w:r>
          </w:p>
        </w:tc>
        <w:tc>
          <w:tcPr>
            <w:tcW w:w="484" w:type="dxa"/>
            <w:vAlign w:val="center"/>
          </w:tcPr>
          <w:p w14:paraId="0B0F3E28"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6</w:t>
            </w:r>
          </w:p>
        </w:tc>
        <w:tc>
          <w:tcPr>
            <w:tcW w:w="484" w:type="dxa"/>
            <w:vAlign w:val="center"/>
          </w:tcPr>
          <w:p w14:paraId="62D04A23"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7</w:t>
            </w:r>
          </w:p>
        </w:tc>
        <w:tc>
          <w:tcPr>
            <w:tcW w:w="484" w:type="dxa"/>
            <w:vAlign w:val="center"/>
          </w:tcPr>
          <w:p w14:paraId="6BB91719"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8</w:t>
            </w:r>
          </w:p>
        </w:tc>
        <w:tc>
          <w:tcPr>
            <w:tcW w:w="484" w:type="dxa"/>
            <w:vAlign w:val="center"/>
          </w:tcPr>
          <w:p w14:paraId="36B819FC"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9</w:t>
            </w:r>
          </w:p>
        </w:tc>
        <w:tc>
          <w:tcPr>
            <w:tcW w:w="484" w:type="dxa"/>
            <w:vAlign w:val="center"/>
          </w:tcPr>
          <w:p w14:paraId="4FC9B4C8"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10</w:t>
            </w:r>
          </w:p>
        </w:tc>
        <w:tc>
          <w:tcPr>
            <w:tcW w:w="484" w:type="dxa"/>
            <w:vAlign w:val="center"/>
          </w:tcPr>
          <w:p w14:paraId="08294D81"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11</w:t>
            </w:r>
          </w:p>
        </w:tc>
        <w:tc>
          <w:tcPr>
            <w:tcW w:w="484" w:type="dxa"/>
            <w:vAlign w:val="center"/>
          </w:tcPr>
          <w:p w14:paraId="338EF01B"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12</w:t>
            </w:r>
          </w:p>
        </w:tc>
        <w:tc>
          <w:tcPr>
            <w:tcW w:w="591" w:type="dxa"/>
            <w:vAlign w:val="center"/>
          </w:tcPr>
          <w:p w14:paraId="0D9E1607"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13</w:t>
            </w:r>
          </w:p>
        </w:tc>
        <w:tc>
          <w:tcPr>
            <w:tcW w:w="450" w:type="dxa"/>
            <w:vAlign w:val="center"/>
          </w:tcPr>
          <w:p w14:paraId="04BFB255"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14</w:t>
            </w:r>
          </w:p>
        </w:tc>
        <w:tc>
          <w:tcPr>
            <w:tcW w:w="567" w:type="dxa"/>
            <w:vAlign w:val="center"/>
          </w:tcPr>
          <w:p w14:paraId="49292BAA"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15</w:t>
            </w:r>
          </w:p>
        </w:tc>
        <w:tc>
          <w:tcPr>
            <w:tcW w:w="567" w:type="dxa"/>
            <w:vAlign w:val="center"/>
          </w:tcPr>
          <w:p w14:paraId="4B7CE8DB"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16</w:t>
            </w:r>
          </w:p>
        </w:tc>
        <w:tc>
          <w:tcPr>
            <w:tcW w:w="576" w:type="dxa"/>
            <w:vAlign w:val="center"/>
          </w:tcPr>
          <w:p w14:paraId="11FDFA12" w14:textId="77777777" w:rsidR="00274632" w:rsidRPr="005C335B" w:rsidRDefault="00274632" w:rsidP="000523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mn-MN"/>
              </w:rPr>
            </w:pPr>
            <w:r w:rsidRPr="005C335B">
              <w:rPr>
                <w:rFonts w:ascii="Arial" w:hAnsi="Arial" w:cs="Arial"/>
                <w:b w:val="0"/>
                <w:bCs w:val="0"/>
                <w:sz w:val="20"/>
                <w:szCs w:val="20"/>
                <w:lang w:val="mn-MN"/>
              </w:rPr>
              <w:t>17</w:t>
            </w:r>
          </w:p>
        </w:tc>
      </w:tr>
      <w:tr w:rsidR="00274632" w:rsidRPr="005C335B" w14:paraId="65B97B28" w14:textId="77777777" w:rsidTr="00052398">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88" w:type="dxa"/>
            <w:vAlign w:val="center"/>
          </w:tcPr>
          <w:p w14:paraId="607FC63A" w14:textId="77777777" w:rsidR="00274632" w:rsidRPr="005C335B" w:rsidRDefault="00274632" w:rsidP="00052398">
            <w:pPr>
              <w:jc w:val="center"/>
              <w:rPr>
                <w:rFonts w:ascii="Arial" w:hAnsi="Arial" w:cs="Arial"/>
                <w:b w:val="0"/>
                <w:bCs w:val="0"/>
                <w:sz w:val="20"/>
                <w:szCs w:val="20"/>
                <w:lang w:val="mn-MN"/>
              </w:rPr>
            </w:pPr>
            <w:r w:rsidRPr="005C335B">
              <w:rPr>
                <w:rFonts w:ascii="Arial" w:hAnsi="Arial" w:cs="Arial"/>
                <w:b w:val="0"/>
                <w:bCs w:val="0"/>
                <w:sz w:val="20"/>
                <w:szCs w:val="20"/>
                <w:lang w:val="mn-MN"/>
              </w:rPr>
              <w:t>Moнгол Улс</w:t>
            </w:r>
          </w:p>
        </w:tc>
        <w:tc>
          <w:tcPr>
            <w:tcW w:w="362" w:type="dxa"/>
            <w:textDirection w:val="btLr"/>
            <w:vAlign w:val="center"/>
          </w:tcPr>
          <w:p w14:paraId="20E48EA4"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95.6</w:t>
            </w:r>
          </w:p>
        </w:tc>
        <w:tc>
          <w:tcPr>
            <w:tcW w:w="450" w:type="dxa"/>
            <w:textDirection w:val="btLr"/>
            <w:vAlign w:val="center"/>
          </w:tcPr>
          <w:p w14:paraId="7B40EECF"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color w:val="FF0000"/>
                <w:sz w:val="20"/>
                <w:szCs w:val="20"/>
                <w:lang w:val="mn-MN"/>
              </w:rPr>
              <w:t>44.5</w:t>
            </w:r>
          </w:p>
        </w:tc>
        <w:tc>
          <w:tcPr>
            <w:tcW w:w="453" w:type="dxa"/>
            <w:textDirection w:val="btLr"/>
            <w:vAlign w:val="center"/>
          </w:tcPr>
          <w:p w14:paraId="0516751D"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65.7</w:t>
            </w:r>
          </w:p>
        </w:tc>
        <w:tc>
          <w:tcPr>
            <w:tcW w:w="484" w:type="dxa"/>
            <w:textDirection w:val="btLr"/>
            <w:vAlign w:val="center"/>
          </w:tcPr>
          <w:p w14:paraId="49977B07"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97.5</w:t>
            </w:r>
          </w:p>
        </w:tc>
        <w:tc>
          <w:tcPr>
            <w:tcW w:w="484" w:type="dxa"/>
            <w:textDirection w:val="btLr"/>
            <w:vAlign w:val="center"/>
          </w:tcPr>
          <w:p w14:paraId="53579CCD"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67.1</w:t>
            </w:r>
          </w:p>
        </w:tc>
        <w:tc>
          <w:tcPr>
            <w:tcW w:w="484" w:type="dxa"/>
            <w:textDirection w:val="btLr"/>
            <w:vAlign w:val="center"/>
          </w:tcPr>
          <w:p w14:paraId="63273578"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65.4</w:t>
            </w:r>
          </w:p>
        </w:tc>
        <w:tc>
          <w:tcPr>
            <w:tcW w:w="484" w:type="dxa"/>
            <w:textDirection w:val="btLr"/>
            <w:vAlign w:val="center"/>
          </w:tcPr>
          <w:p w14:paraId="723B23FE"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color w:val="FF0000"/>
                <w:sz w:val="20"/>
                <w:szCs w:val="20"/>
                <w:lang w:val="mn-MN"/>
              </w:rPr>
              <w:t>55.3</w:t>
            </w:r>
          </w:p>
        </w:tc>
        <w:tc>
          <w:tcPr>
            <w:tcW w:w="484" w:type="dxa"/>
            <w:textDirection w:val="btLr"/>
            <w:vAlign w:val="center"/>
          </w:tcPr>
          <w:p w14:paraId="61E0BA96"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76.1</w:t>
            </w:r>
          </w:p>
        </w:tc>
        <w:tc>
          <w:tcPr>
            <w:tcW w:w="484" w:type="dxa"/>
            <w:textDirection w:val="btLr"/>
            <w:vAlign w:val="center"/>
          </w:tcPr>
          <w:p w14:paraId="0562FB51"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color w:val="FF0000"/>
                <w:sz w:val="20"/>
                <w:szCs w:val="20"/>
                <w:lang w:val="mn-MN"/>
              </w:rPr>
              <w:t>23.3</w:t>
            </w:r>
          </w:p>
        </w:tc>
        <w:tc>
          <w:tcPr>
            <w:tcW w:w="484" w:type="dxa"/>
            <w:textDirection w:val="btLr"/>
            <w:vAlign w:val="center"/>
          </w:tcPr>
          <w:p w14:paraId="414FF857"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73.1</w:t>
            </w:r>
          </w:p>
        </w:tc>
        <w:tc>
          <w:tcPr>
            <w:tcW w:w="484" w:type="dxa"/>
            <w:textDirection w:val="btLr"/>
            <w:vAlign w:val="center"/>
          </w:tcPr>
          <w:p w14:paraId="33F6F800"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color w:val="FF0000"/>
                <w:sz w:val="20"/>
                <w:szCs w:val="20"/>
                <w:lang w:val="mn-MN"/>
              </w:rPr>
              <w:t>48.2</w:t>
            </w:r>
          </w:p>
        </w:tc>
        <w:tc>
          <w:tcPr>
            <w:tcW w:w="484" w:type="dxa"/>
            <w:textDirection w:val="btLr"/>
            <w:vAlign w:val="center"/>
          </w:tcPr>
          <w:p w14:paraId="2494DC09"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80.8</w:t>
            </w:r>
          </w:p>
        </w:tc>
        <w:tc>
          <w:tcPr>
            <w:tcW w:w="591" w:type="dxa"/>
            <w:textDirection w:val="btLr"/>
            <w:vAlign w:val="center"/>
          </w:tcPr>
          <w:p w14:paraId="7DCA1C68"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64.5</w:t>
            </w:r>
          </w:p>
        </w:tc>
        <w:tc>
          <w:tcPr>
            <w:tcW w:w="450" w:type="dxa"/>
            <w:textDirection w:val="btLr"/>
            <w:vAlign w:val="center"/>
          </w:tcPr>
          <w:p w14:paraId="4DB0CB80"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w:t>
            </w:r>
          </w:p>
        </w:tc>
        <w:tc>
          <w:tcPr>
            <w:tcW w:w="567" w:type="dxa"/>
            <w:textDirection w:val="btLr"/>
            <w:vAlign w:val="center"/>
          </w:tcPr>
          <w:p w14:paraId="127BC1F3"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72.3</w:t>
            </w:r>
          </w:p>
        </w:tc>
        <w:tc>
          <w:tcPr>
            <w:tcW w:w="567" w:type="dxa"/>
            <w:textDirection w:val="btLr"/>
            <w:vAlign w:val="center"/>
          </w:tcPr>
          <w:p w14:paraId="30CC2F97"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5C335B">
              <w:rPr>
                <w:rFonts w:ascii="Arial" w:hAnsi="Arial" w:cs="Arial"/>
                <w:sz w:val="20"/>
                <w:szCs w:val="20"/>
                <w:lang w:val="mn-MN"/>
              </w:rPr>
              <w:t>64.6</w:t>
            </w:r>
          </w:p>
        </w:tc>
        <w:tc>
          <w:tcPr>
            <w:tcW w:w="576" w:type="dxa"/>
            <w:textDirection w:val="btLr"/>
            <w:vAlign w:val="center"/>
          </w:tcPr>
          <w:p w14:paraId="244A830F"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mn-MN"/>
              </w:rPr>
            </w:pPr>
            <w:r w:rsidRPr="005C335B">
              <w:rPr>
                <w:rFonts w:ascii="Arial" w:hAnsi="Arial" w:cs="Arial"/>
                <w:color w:val="FF0000"/>
                <w:sz w:val="20"/>
                <w:szCs w:val="20"/>
                <w:lang w:val="mn-MN"/>
              </w:rPr>
              <w:t>59.5</w:t>
            </w:r>
          </w:p>
          <w:p w14:paraId="599289B3" w14:textId="77777777" w:rsidR="00274632" w:rsidRPr="005C335B" w:rsidRDefault="00274632" w:rsidP="00052398">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r>
    </w:tbl>
    <w:p w14:paraId="17B69349" w14:textId="77777777" w:rsidR="00274632" w:rsidRPr="002271FD" w:rsidRDefault="00274632" w:rsidP="00535AF2">
      <w:pPr>
        <w:spacing w:after="0"/>
        <w:jc w:val="both"/>
        <w:rPr>
          <w:rFonts w:ascii="Arial" w:hAnsi="Arial" w:cs="Arial"/>
        </w:rPr>
      </w:pPr>
    </w:p>
    <w:p w14:paraId="523D249F" w14:textId="56C26466" w:rsidR="00274632" w:rsidRDefault="00274632" w:rsidP="00FF723D">
      <w:pPr>
        <w:spacing w:line="276" w:lineRule="auto"/>
        <w:ind w:firstLine="567"/>
        <w:jc w:val="both"/>
        <w:rPr>
          <w:rFonts w:ascii="Arial" w:hAnsi="Arial" w:cs="Arial"/>
          <w:sz w:val="24"/>
          <w:szCs w:val="24"/>
          <w:lang w:val="mn-MN"/>
        </w:rPr>
      </w:pPr>
      <w:r w:rsidRPr="002271FD">
        <w:rPr>
          <w:rFonts w:ascii="Arial" w:hAnsi="Arial" w:cs="Arial"/>
          <w:sz w:val="24"/>
          <w:szCs w:val="24"/>
          <w:lang w:val="mn-MN"/>
        </w:rPr>
        <w:t>Харин улс орнууд 13</w:t>
      </w:r>
      <w:r>
        <w:rPr>
          <w:rFonts w:ascii="Arial" w:hAnsi="Arial" w:cs="Arial"/>
          <w:sz w:val="24"/>
          <w:szCs w:val="24"/>
          <w:lang w:val="mn-MN"/>
        </w:rPr>
        <w:t xml:space="preserve"> дугаар зорилгыг</w:t>
      </w:r>
      <w:r w:rsidRPr="002271FD">
        <w:rPr>
          <w:rFonts w:ascii="Arial" w:hAnsi="Arial" w:cs="Arial"/>
          <w:sz w:val="24"/>
          <w:szCs w:val="24"/>
          <w:lang w:val="mn-MN"/>
        </w:rPr>
        <w:t xml:space="preserve"> (Цаг уурын өөрчлөлт) болон 15 </w:t>
      </w:r>
      <w:r>
        <w:rPr>
          <w:rFonts w:ascii="Arial" w:hAnsi="Arial" w:cs="Arial"/>
          <w:sz w:val="24"/>
          <w:szCs w:val="24"/>
          <w:lang w:val="mn-MN"/>
        </w:rPr>
        <w:t xml:space="preserve">дугаар зорилгыг </w:t>
      </w:r>
      <w:r w:rsidRPr="002271FD">
        <w:rPr>
          <w:rFonts w:ascii="Arial" w:hAnsi="Arial" w:cs="Arial"/>
          <w:sz w:val="24"/>
          <w:szCs w:val="24"/>
          <w:lang w:val="mn-MN"/>
        </w:rPr>
        <w:t xml:space="preserve">(Хуурай газар дээрх амьдрал) хэрэгжүүлэхэд </w:t>
      </w:r>
      <w:r>
        <w:rPr>
          <w:rFonts w:ascii="Arial" w:hAnsi="Arial" w:cs="Arial"/>
          <w:sz w:val="24"/>
          <w:szCs w:val="24"/>
          <w:lang w:val="mn-MN"/>
        </w:rPr>
        <w:t>тааруу</w:t>
      </w:r>
      <w:r w:rsidRPr="002271FD">
        <w:rPr>
          <w:rFonts w:ascii="Arial" w:hAnsi="Arial" w:cs="Arial"/>
          <w:sz w:val="24"/>
          <w:szCs w:val="24"/>
          <w:lang w:val="mn-MN"/>
        </w:rPr>
        <w:t xml:space="preserve"> үзүүлэлттэй буюу сайн хэрэгжүүлж чадахгүй </w:t>
      </w:r>
      <w:r>
        <w:rPr>
          <w:rFonts w:ascii="Arial" w:hAnsi="Arial" w:cs="Arial"/>
          <w:sz w:val="24"/>
          <w:szCs w:val="24"/>
          <w:lang w:val="mn-MN"/>
        </w:rPr>
        <w:t>хэвээр</w:t>
      </w:r>
      <w:r w:rsidRPr="002271FD">
        <w:rPr>
          <w:rFonts w:ascii="Arial" w:hAnsi="Arial" w:cs="Arial"/>
          <w:sz w:val="24"/>
          <w:szCs w:val="24"/>
          <w:lang w:val="mn-MN"/>
        </w:rPr>
        <w:t xml:space="preserve"> байна. </w:t>
      </w:r>
    </w:p>
    <w:p w14:paraId="0EB2BE15" w14:textId="38A8F1D5" w:rsidR="00274632" w:rsidRPr="00FF723D" w:rsidRDefault="00274632" w:rsidP="00274632">
      <w:pPr>
        <w:jc w:val="both"/>
        <w:rPr>
          <w:rFonts w:ascii="Arial" w:hAnsi="Arial" w:cs="Arial"/>
          <w:b/>
          <w:bCs/>
          <w:i/>
          <w:iCs/>
          <w:sz w:val="24"/>
          <w:szCs w:val="24"/>
          <w:lang w:val="mn-MN"/>
        </w:rPr>
      </w:pPr>
      <w:r w:rsidRPr="00FF723D">
        <w:rPr>
          <w:rFonts w:ascii="Arial" w:hAnsi="Arial" w:cs="Arial"/>
          <w:b/>
          <w:bCs/>
          <w:i/>
          <w:iCs/>
          <w:sz w:val="24"/>
          <w:szCs w:val="24"/>
          <w:lang w:val="mn-MN"/>
        </w:rPr>
        <w:t xml:space="preserve">Хүснэгт </w:t>
      </w:r>
      <w:r w:rsidR="00FF723D">
        <w:rPr>
          <w:rFonts w:ascii="Arial" w:hAnsi="Arial" w:cs="Arial"/>
          <w:b/>
          <w:bCs/>
          <w:i/>
          <w:iCs/>
          <w:sz w:val="24"/>
          <w:szCs w:val="24"/>
          <w:lang w:val="mn-MN"/>
        </w:rPr>
        <w:t>4.</w:t>
      </w:r>
      <w:r w:rsidRPr="00FF723D">
        <w:rPr>
          <w:rFonts w:ascii="Arial" w:hAnsi="Arial" w:cs="Arial"/>
          <w:b/>
          <w:bCs/>
          <w:i/>
          <w:iCs/>
          <w:sz w:val="24"/>
          <w:szCs w:val="24"/>
          <w:lang w:val="mn-MN"/>
        </w:rPr>
        <w:t xml:space="preserve">6 Монгол Улсын Тогтвортой хөгжлийн зорилгын үзүүлэлт </w:t>
      </w:r>
    </w:p>
    <w:tbl>
      <w:tblPr>
        <w:tblStyle w:val="TableGrid"/>
        <w:tblW w:w="9360" w:type="dxa"/>
        <w:tblInd w:w="-5" w:type="dxa"/>
        <w:tblLayout w:type="fixed"/>
        <w:tblLook w:val="04A0" w:firstRow="1" w:lastRow="0" w:firstColumn="1" w:lastColumn="0" w:noHBand="0" w:noVBand="1"/>
      </w:tblPr>
      <w:tblGrid>
        <w:gridCol w:w="993"/>
        <w:gridCol w:w="425"/>
        <w:gridCol w:w="425"/>
        <w:gridCol w:w="410"/>
        <w:gridCol w:w="484"/>
        <w:gridCol w:w="484"/>
        <w:gridCol w:w="484"/>
        <w:gridCol w:w="484"/>
        <w:gridCol w:w="484"/>
        <w:gridCol w:w="484"/>
        <w:gridCol w:w="484"/>
        <w:gridCol w:w="484"/>
        <w:gridCol w:w="484"/>
        <w:gridCol w:w="484"/>
        <w:gridCol w:w="557"/>
        <w:gridCol w:w="572"/>
        <w:gridCol w:w="567"/>
        <w:gridCol w:w="571"/>
      </w:tblGrid>
      <w:tr w:rsidR="00274632" w:rsidRPr="00052398" w14:paraId="4E6D03BF" w14:textId="77777777" w:rsidTr="005C335B">
        <w:tc>
          <w:tcPr>
            <w:tcW w:w="993" w:type="dxa"/>
            <w:shd w:val="clear" w:color="auto" w:fill="A8D08D" w:themeFill="accent6" w:themeFillTint="99"/>
          </w:tcPr>
          <w:p w14:paraId="7A32E8B1" w14:textId="16D071EF" w:rsidR="00052398" w:rsidRPr="00052398" w:rsidRDefault="00274632" w:rsidP="00FA6C76">
            <w:pPr>
              <w:jc w:val="both"/>
              <w:rPr>
                <w:rFonts w:ascii="Arial" w:hAnsi="Arial" w:cs="Arial"/>
                <w:lang w:val="mn-MN"/>
              </w:rPr>
            </w:pPr>
            <w:r w:rsidRPr="00052398">
              <w:rPr>
                <w:rFonts w:ascii="Arial" w:hAnsi="Arial" w:cs="Arial"/>
                <w:lang w:val="mn-MN"/>
              </w:rPr>
              <w:t>Зорилго</w:t>
            </w:r>
          </w:p>
        </w:tc>
        <w:tc>
          <w:tcPr>
            <w:tcW w:w="425" w:type="dxa"/>
            <w:shd w:val="clear" w:color="auto" w:fill="A8D08D" w:themeFill="accent6" w:themeFillTint="99"/>
            <w:vAlign w:val="center"/>
          </w:tcPr>
          <w:p w14:paraId="0E15CFEE" w14:textId="77777777" w:rsidR="00274632" w:rsidRPr="00052398" w:rsidRDefault="00274632" w:rsidP="00052398">
            <w:pPr>
              <w:jc w:val="center"/>
              <w:rPr>
                <w:rFonts w:ascii="Arial" w:hAnsi="Arial" w:cs="Arial"/>
                <w:lang w:val="mn-MN"/>
              </w:rPr>
            </w:pPr>
            <w:r w:rsidRPr="00052398">
              <w:rPr>
                <w:rFonts w:ascii="Arial" w:hAnsi="Arial" w:cs="Arial"/>
                <w:lang w:val="mn-MN"/>
              </w:rPr>
              <w:t>1</w:t>
            </w:r>
          </w:p>
        </w:tc>
        <w:tc>
          <w:tcPr>
            <w:tcW w:w="425" w:type="dxa"/>
            <w:shd w:val="clear" w:color="auto" w:fill="A8D08D" w:themeFill="accent6" w:themeFillTint="99"/>
            <w:vAlign w:val="center"/>
          </w:tcPr>
          <w:p w14:paraId="75D69A3A" w14:textId="77777777" w:rsidR="00274632" w:rsidRPr="00052398" w:rsidRDefault="00274632" w:rsidP="00052398">
            <w:pPr>
              <w:jc w:val="center"/>
              <w:rPr>
                <w:rFonts w:ascii="Arial" w:hAnsi="Arial" w:cs="Arial"/>
                <w:lang w:val="mn-MN"/>
              </w:rPr>
            </w:pPr>
            <w:r w:rsidRPr="00052398">
              <w:rPr>
                <w:rFonts w:ascii="Arial" w:hAnsi="Arial" w:cs="Arial"/>
                <w:lang w:val="mn-MN"/>
              </w:rPr>
              <w:t>2</w:t>
            </w:r>
          </w:p>
        </w:tc>
        <w:tc>
          <w:tcPr>
            <w:tcW w:w="410" w:type="dxa"/>
            <w:shd w:val="clear" w:color="auto" w:fill="A8D08D" w:themeFill="accent6" w:themeFillTint="99"/>
            <w:vAlign w:val="center"/>
          </w:tcPr>
          <w:p w14:paraId="44E788D3" w14:textId="77777777" w:rsidR="00274632" w:rsidRPr="00052398" w:rsidRDefault="00274632" w:rsidP="00052398">
            <w:pPr>
              <w:jc w:val="center"/>
              <w:rPr>
                <w:rFonts w:ascii="Arial" w:hAnsi="Arial" w:cs="Arial"/>
                <w:lang w:val="mn-MN"/>
              </w:rPr>
            </w:pPr>
            <w:r w:rsidRPr="00052398">
              <w:rPr>
                <w:rFonts w:ascii="Arial" w:hAnsi="Arial" w:cs="Arial"/>
                <w:lang w:val="mn-MN"/>
              </w:rPr>
              <w:t>3</w:t>
            </w:r>
          </w:p>
        </w:tc>
        <w:tc>
          <w:tcPr>
            <w:tcW w:w="484" w:type="dxa"/>
            <w:shd w:val="clear" w:color="auto" w:fill="A8D08D" w:themeFill="accent6" w:themeFillTint="99"/>
            <w:vAlign w:val="center"/>
          </w:tcPr>
          <w:p w14:paraId="0178D3E8" w14:textId="77777777" w:rsidR="00274632" w:rsidRPr="00052398" w:rsidRDefault="00274632" w:rsidP="00052398">
            <w:pPr>
              <w:jc w:val="center"/>
              <w:rPr>
                <w:rFonts w:ascii="Arial" w:hAnsi="Arial" w:cs="Arial"/>
                <w:lang w:val="mn-MN"/>
              </w:rPr>
            </w:pPr>
            <w:r w:rsidRPr="00052398">
              <w:rPr>
                <w:rFonts w:ascii="Arial" w:hAnsi="Arial" w:cs="Arial"/>
                <w:lang w:val="mn-MN"/>
              </w:rPr>
              <w:t>4</w:t>
            </w:r>
          </w:p>
        </w:tc>
        <w:tc>
          <w:tcPr>
            <w:tcW w:w="484" w:type="dxa"/>
            <w:shd w:val="clear" w:color="auto" w:fill="A8D08D" w:themeFill="accent6" w:themeFillTint="99"/>
            <w:vAlign w:val="center"/>
          </w:tcPr>
          <w:p w14:paraId="1366292D" w14:textId="77777777" w:rsidR="00274632" w:rsidRPr="00052398" w:rsidRDefault="00274632" w:rsidP="00052398">
            <w:pPr>
              <w:jc w:val="center"/>
              <w:rPr>
                <w:rFonts w:ascii="Arial" w:hAnsi="Arial" w:cs="Arial"/>
                <w:lang w:val="mn-MN"/>
              </w:rPr>
            </w:pPr>
            <w:r w:rsidRPr="00052398">
              <w:rPr>
                <w:rFonts w:ascii="Arial" w:hAnsi="Arial" w:cs="Arial"/>
                <w:lang w:val="mn-MN"/>
              </w:rPr>
              <w:t>5</w:t>
            </w:r>
          </w:p>
        </w:tc>
        <w:tc>
          <w:tcPr>
            <w:tcW w:w="484" w:type="dxa"/>
            <w:shd w:val="clear" w:color="auto" w:fill="A8D08D" w:themeFill="accent6" w:themeFillTint="99"/>
            <w:vAlign w:val="center"/>
          </w:tcPr>
          <w:p w14:paraId="5146582C" w14:textId="77777777" w:rsidR="00274632" w:rsidRPr="00052398" w:rsidRDefault="00274632" w:rsidP="00052398">
            <w:pPr>
              <w:jc w:val="center"/>
              <w:rPr>
                <w:rFonts w:ascii="Arial" w:hAnsi="Arial" w:cs="Arial"/>
                <w:lang w:val="mn-MN"/>
              </w:rPr>
            </w:pPr>
            <w:r w:rsidRPr="00052398">
              <w:rPr>
                <w:rFonts w:ascii="Arial" w:hAnsi="Arial" w:cs="Arial"/>
                <w:lang w:val="mn-MN"/>
              </w:rPr>
              <w:t>6</w:t>
            </w:r>
          </w:p>
        </w:tc>
        <w:tc>
          <w:tcPr>
            <w:tcW w:w="484" w:type="dxa"/>
            <w:shd w:val="clear" w:color="auto" w:fill="A8D08D" w:themeFill="accent6" w:themeFillTint="99"/>
            <w:vAlign w:val="center"/>
          </w:tcPr>
          <w:p w14:paraId="12B17780" w14:textId="77777777" w:rsidR="00274632" w:rsidRPr="00052398" w:rsidRDefault="00274632" w:rsidP="00052398">
            <w:pPr>
              <w:jc w:val="center"/>
              <w:rPr>
                <w:rFonts w:ascii="Arial" w:hAnsi="Arial" w:cs="Arial"/>
                <w:lang w:val="mn-MN"/>
              </w:rPr>
            </w:pPr>
            <w:r w:rsidRPr="00052398">
              <w:rPr>
                <w:rFonts w:ascii="Arial" w:hAnsi="Arial" w:cs="Arial"/>
                <w:lang w:val="mn-MN"/>
              </w:rPr>
              <w:t>7</w:t>
            </w:r>
          </w:p>
        </w:tc>
        <w:tc>
          <w:tcPr>
            <w:tcW w:w="484" w:type="dxa"/>
            <w:shd w:val="clear" w:color="auto" w:fill="A8D08D" w:themeFill="accent6" w:themeFillTint="99"/>
            <w:vAlign w:val="center"/>
          </w:tcPr>
          <w:p w14:paraId="3D422DAF" w14:textId="77777777" w:rsidR="00274632" w:rsidRPr="00052398" w:rsidRDefault="00274632" w:rsidP="00052398">
            <w:pPr>
              <w:jc w:val="center"/>
              <w:rPr>
                <w:rFonts w:ascii="Arial" w:hAnsi="Arial" w:cs="Arial"/>
                <w:lang w:val="mn-MN"/>
              </w:rPr>
            </w:pPr>
            <w:r w:rsidRPr="00052398">
              <w:rPr>
                <w:rFonts w:ascii="Arial" w:hAnsi="Arial" w:cs="Arial"/>
                <w:lang w:val="mn-MN"/>
              </w:rPr>
              <w:t>8</w:t>
            </w:r>
          </w:p>
        </w:tc>
        <w:tc>
          <w:tcPr>
            <w:tcW w:w="484" w:type="dxa"/>
            <w:shd w:val="clear" w:color="auto" w:fill="A8D08D" w:themeFill="accent6" w:themeFillTint="99"/>
            <w:vAlign w:val="center"/>
          </w:tcPr>
          <w:p w14:paraId="2EDF77A7" w14:textId="77777777" w:rsidR="00274632" w:rsidRPr="00052398" w:rsidRDefault="00274632" w:rsidP="00052398">
            <w:pPr>
              <w:jc w:val="center"/>
              <w:rPr>
                <w:rFonts w:ascii="Arial" w:hAnsi="Arial" w:cs="Arial"/>
                <w:lang w:val="mn-MN"/>
              </w:rPr>
            </w:pPr>
            <w:r w:rsidRPr="00052398">
              <w:rPr>
                <w:rFonts w:ascii="Arial" w:hAnsi="Arial" w:cs="Arial"/>
                <w:lang w:val="mn-MN"/>
              </w:rPr>
              <w:t>9</w:t>
            </w:r>
          </w:p>
        </w:tc>
        <w:tc>
          <w:tcPr>
            <w:tcW w:w="484" w:type="dxa"/>
            <w:shd w:val="clear" w:color="auto" w:fill="A8D08D" w:themeFill="accent6" w:themeFillTint="99"/>
            <w:vAlign w:val="center"/>
          </w:tcPr>
          <w:p w14:paraId="4DFE1CC8" w14:textId="77777777" w:rsidR="00274632" w:rsidRPr="00052398" w:rsidRDefault="00274632" w:rsidP="00052398">
            <w:pPr>
              <w:jc w:val="center"/>
              <w:rPr>
                <w:rFonts w:ascii="Arial" w:hAnsi="Arial" w:cs="Arial"/>
                <w:lang w:val="mn-MN"/>
              </w:rPr>
            </w:pPr>
            <w:r w:rsidRPr="00052398">
              <w:rPr>
                <w:rFonts w:ascii="Arial" w:hAnsi="Arial" w:cs="Arial"/>
                <w:lang w:val="mn-MN"/>
              </w:rPr>
              <w:t>10</w:t>
            </w:r>
          </w:p>
        </w:tc>
        <w:tc>
          <w:tcPr>
            <w:tcW w:w="484" w:type="dxa"/>
            <w:shd w:val="clear" w:color="auto" w:fill="A8D08D" w:themeFill="accent6" w:themeFillTint="99"/>
            <w:vAlign w:val="center"/>
          </w:tcPr>
          <w:p w14:paraId="28A2F9B4" w14:textId="77777777" w:rsidR="00274632" w:rsidRPr="00052398" w:rsidRDefault="00274632" w:rsidP="00052398">
            <w:pPr>
              <w:jc w:val="center"/>
              <w:rPr>
                <w:rFonts w:ascii="Arial" w:hAnsi="Arial" w:cs="Arial"/>
                <w:lang w:val="mn-MN"/>
              </w:rPr>
            </w:pPr>
            <w:r w:rsidRPr="00052398">
              <w:rPr>
                <w:rFonts w:ascii="Arial" w:hAnsi="Arial" w:cs="Arial"/>
                <w:lang w:val="mn-MN"/>
              </w:rPr>
              <w:t>11</w:t>
            </w:r>
          </w:p>
        </w:tc>
        <w:tc>
          <w:tcPr>
            <w:tcW w:w="484" w:type="dxa"/>
            <w:shd w:val="clear" w:color="auto" w:fill="A8D08D" w:themeFill="accent6" w:themeFillTint="99"/>
            <w:vAlign w:val="center"/>
          </w:tcPr>
          <w:p w14:paraId="0F522817" w14:textId="77777777" w:rsidR="00274632" w:rsidRPr="00052398" w:rsidRDefault="00274632" w:rsidP="00052398">
            <w:pPr>
              <w:jc w:val="center"/>
              <w:rPr>
                <w:rFonts w:ascii="Arial" w:hAnsi="Arial" w:cs="Arial"/>
                <w:lang w:val="mn-MN"/>
              </w:rPr>
            </w:pPr>
            <w:r w:rsidRPr="00052398">
              <w:rPr>
                <w:rFonts w:ascii="Arial" w:hAnsi="Arial" w:cs="Arial"/>
                <w:lang w:val="mn-MN"/>
              </w:rPr>
              <w:t>12</w:t>
            </w:r>
          </w:p>
        </w:tc>
        <w:tc>
          <w:tcPr>
            <w:tcW w:w="484" w:type="dxa"/>
            <w:shd w:val="clear" w:color="auto" w:fill="A8D08D" w:themeFill="accent6" w:themeFillTint="99"/>
            <w:vAlign w:val="center"/>
          </w:tcPr>
          <w:p w14:paraId="5DD8A896" w14:textId="77777777" w:rsidR="00274632" w:rsidRPr="00052398" w:rsidRDefault="00274632" w:rsidP="00052398">
            <w:pPr>
              <w:jc w:val="center"/>
              <w:rPr>
                <w:rFonts w:ascii="Arial" w:hAnsi="Arial" w:cs="Arial"/>
                <w:lang w:val="mn-MN"/>
              </w:rPr>
            </w:pPr>
            <w:r w:rsidRPr="00052398">
              <w:rPr>
                <w:rFonts w:ascii="Arial" w:hAnsi="Arial" w:cs="Arial"/>
                <w:lang w:val="mn-MN"/>
              </w:rPr>
              <w:t>13</w:t>
            </w:r>
          </w:p>
        </w:tc>
        <w:tc>
          <w:tcPr>
            <w:tcW w:w="557" w:type="dxa"/>
            <w:shd w:val="clear" w:color="auto" w:fill="A8D08D" w:themeFill="accent6" w:themeFillTint="99"/>
            <w:vAlign w:val="center"/>
          </w:tcPr>
          <w:p w14:paraId="5BC85F1A" w14:textId="77777777" w:rsidR="00274632" w:rsidRPr="00052398" w:rsidRDefault="00274632" w:rsidP="00052398">
            <w:pPr>
              <w:jc w:val="center"/>
              <w:rPr>
                <w:rFonts w:ascii="Arial" w:hAnsi="Arial" w:cs="Arial"/>
                <w:lang w:val="mn-MN"/>
              </w:rPr>
            </w:pPr>
            <w:r w:rsidRPr="00052398">
              <w:rPr>
                <w:rFonts w:ascii="Arial" w:hAnsi="Arial" w:cs="Arial"/>
                <w:lang w:val="mn-MN"/>
              </w:rPr>
              <w:t>14</w:t>
            </w:r>
          </w:p>
        </w:tc>
        <w:tc>
          <w:tcPr>
            <w:tcW w:w="572" w:type="dxa"/>
            <w:shd w:val="clear" w:color="auto" w:fill="A8D08D" w:themeFill="accent6" w:themeFillTint="99"/>
            <w:vAlign w:val="center"/>
          </w:tcPr>
          <w:p w14:paraId="30F555C4" w14:textId="77777777" w:rsidR="00274632" w:rsidRPr="00052398" w:rsidRDefault="00274632" w:rsidP="00052398">
            <w:pPr>
              <w:jc w:val="center"/>
              <w:rPr>
                <w:rFonts w:ascii="Arial" w:hAnsi="Arial" w:cs="Arial"/>
                <w:lang w:val="mn-MN"/>
              </w:rPr>
            </w:pPr>
            <w:r w:rsidRPr="00052398">
              <w:rPr>
                <w:rFonts w:ascii="Arial" w:hAnsi="Arial" w:cs="Arial"/>
                <w:lang w:val="mn-MN"/>
              </w:rPr>
              <w:t>15</w:t>
            </w:r>
          </w:p>
        </w:tc>
        <w:tc>
          <w:tcPr>
            <w:tcW w:w="567" w:type="dxa"/>
            <w:shd w:val="clear" w:color="auto" w:fill="A8D08D" w:themeFill="accent6" w:themeFillTint="99"/>
            <w:vAlign w:val="center"/>
          </w:tcPr>
          <w:p w14:paraId="4EE81A91" w14:textId="77777777" w:rsidR="00274632" w:rsidRPr="00052398" w:rsidRDefault="00274632" w:rsidP="00052398">
            <w:pPr>
              <w:jc w:val="center"/>
              <w:rPr>
                <w:rFonts w:ascii="Arial" w:hAnsi="Arial" w:cs="Arial"/>
                <w:lang w:val="mn-MN"/>
              </w:rPr>
            </w:pPr>
            <w:r w:rsidRPr="00052398">
              <w:rPr>
                <w:rFonts w:ascii="Arial" w:hAnsi="Arial" w:cs="Arial"/>
                <w:lang w:val="mn-MN"/>
              </w:rPr>
              <w:t>16</w:t>
            </w:r>
          </w:p>
        </w:tc>
        <w:tc>
          <w:tcPr>
            <w:tcW w:w="571" w:type="dxa"/>
            <w:shd w:val="clear" w:color="auto" w:fill="A8D08D" w:themeFill="accent6" w:themeFillTint="99"/>
            <w:vAlign w:val="center"/>
          </w:tcPr>
          <w:p w14:paraId="395008C3" w14:textId="77777777" w:rsidR="00274632" w:rsidRPr="00052398" w:rsidRDefault="00274632" w:rsidP="00052398">
            <w:pPr>
              <w:jc w:val="center"/>
              <w:rPr>
                <w:rFonts w:ascii="Arial" w:hAnsi="Arial" w:cs="Arial"/>
                <w:lang w:val="mn-MN"/>
              </w:rPr>
            </w:pPr>
            <w:r w:rsidRPr="00052398">
              <w:rPr>
                <w:rFonts w:ascii="Arial" w:hAnsi="Arial" w:cs="Arial"/>
                <w:lang w:val="mn-MN"/>
              </w:rPr>
              <w:t>17</w:t>
            </w:r>
          </w:p>
        </w:tc>
      </w:tr>
      <w:tr w:rsidR="00274632" w:rsidRPr="00052398" w14:paraId="0FD92844" w14:textId="77777777" w:rsidTr="00535AF2">
        <w:tc>
          <w:tcPr>
            <w:tcW w:w="993" w:type="dxa"/>
          </w:tcPr>
          <w:p w14:paraId="4735873C" w14:textId="21BFB3AB" w:rsidR="00274632" w:rsidRPr="00052398" w:rsidRDefault="00274632" w:rsidP="00052398">
            <w:pPr>
              <w:jc w:val="center"/>
              <w:rPr>
                <w:rFonts w:ascii="Arial" w:hAnsi="Arial" w:cs="Arial"/>
                <w:lang w:val="mn-MN"/>
              </w:rPr>
            </w:pPr>
            <w:r w:rsidRPr="00052398">
              <w:rPr>
                <w:rFonts w:ascii="Arial" w:hAnsi="Arial" w:cs="Arial"/>
                <w:lang w:val="mn-MN"/>
              </w:rPr>
              <w:t xml:space="preserve">Moнгол </w:t>
            </w:r>
            <w:r w:rsidR="00052398" w:rsidRPr="00052398">
              <w:rPr>
                <w:rFonts w:ascii="Arial" w:hAnsi="Arial" w:cs="Arial"/>
                <w:lang w:val="mn-MN"/>
              </w:rPr>
              <w:t>У</w:t>
            </w:r>
            <w:r w:rsidRPr="00052398">
              <w:rPr>
                <w:rFonts w:ascii="Arial" w:hAnsi="Arial" w:cs="Arial"/>
                <w:lang w:val="mn-MN"/>
              </w:rPr>
              <w:t>лс</w:t>
            </w:r>
          </w:p>
        </w:tc>
        <w:tc>
          <w:tcPr>
            <w:tcW w:w="425" w:type="dxa"/>
            <w:shd w:val="clear" w:color="auto" w:fill="8EAADB" w:themeFill="accent1" w:themeFillTint="99"/>
          </w:tcPr>
          <w:p w14:paraId="6B91E242" w14:textId="77777777" w:rsidR="00274632" w:rsidRPr="00052398" w:rsidRDefault="00274632" w:rsidP="00FA6C76">
            <w:pPr>
              <w:jc w:val="both"/>
              <w:rPr>
                <w:rFonts w:ascii="Arial" w:hAnsi="Arial" w:cs="Arial"/>
                <w:lang w:val="mn-MN"/>
              </w:rPr>
            </w:pPr>
          </w:p>
        </w:tc>
        <w:tc>
          <w:tcPr>
            <w:tcW w:w="425" w:type="dxa"/>
            <w:shd w:val="clear" w:color="auto" w:fill="FF7C80"/>
          </w:tcPr>
          <w:p w14:paraId="56A1F988" w14:textId="77777777" w:rsidR="00274632" w:rsidRPr="00052398" w:rsidRDefault="00274632" w:rsidP="00FA6C76">
            <w:pPr>
              <w:jc w:val="both"/>
              <w:rPr>
                <w:rFonts w:ascii="Arial" w:hAnsi="Arial" w:cs="Arial"/>
                <w:lang w:val="mn-MN"/>
              </w:rPr>
            </w:pPr>
          </w:p>
        </w:tc>
        <w:tc>
          <w:tcPr>
            <w:tcW w:w="410" w:type="dxa"/>
            <w:shd w:val="clear" w:color="auto" w:fill="FF7C80"/>
          </w:tcPr>
          <w:p w14:paraId="1EEEC47A" w14:textId="77777777" w:rsidR="00274632" w:rsidRPr="00052398" w:rsidRDefault="00274632" w:rsidP="00FA6C76">
            <w:pPr>
              <w:jc w:val="both"/>
              <w:rPr>
                <w:rFonts w:ascii="Arial" w:hAnsi="Arial" w:cs="Arial"/>
                <w:lang w:val="mn-MN"/>
              </w:rPr>
            </w:pPr>
          </w:p>
        </w:tc>
        <w:tc>
          <w:tcPr>
            <w:tcW w:w="484" w:type="dxa"/>
            <w:shd w:val="clear" w:color="auto" w:fill="8EAADB" w:themeFill="accent1" w:themeFillTint="99"/>
          </w:tcPr>
          <w:p w14:paraId="48F44FA4" w14:textId="77777777" w:rsidR="00274632" w:rsidRPr="00052398" w:rsidRDefault="00274632" w:rsidP="00FA6C76">
            <w:pPr>
              <w:jc w:val="both"/>
              <w:rPr>
                <w:rFonts w:ascii="Arial" w:hAnsi="Arial" w:cs="Arial"/>
                <w:lang w:val="mn-MN"/>
              </w:rPr>
            </w:pPr>
          </w:p>
        </w:tc>
        <w:tc>
          <w:tcPr>
            <w:tcW w:w="484" w:type="dxa"/>
            <w:shd w:val="clear" w:color="auto" w:fill="FF9900"/>
          </w:tcPr>
          <w:p w14:paraId="5FA01FD1" w14:textId="77777777" w:rsidR="00274632" w:rsidRPr="00052398" w:rsidRDefault="00274632" w:rsidP="00FA6C76">
            <w:pPr>
              <w:jc w:val="both"/>
              <w:rPr>
                <w:rFonts w:ascii="Arial" w:hAnsi="Arial" w:cs="Arial"/>
                <w:lang w:val="mn-MN"/>
              </w:rPr>
            </w:pPr>
          </w:p>
        </w:tc>
        <w:tc>
          <w:tcPr>
            <w:tcW w:w="484" w:type="dxa"/>
            <w:shd w:val="clear" w:color="auto" w:fill="FF7C80"/>
          </w:tcPr>
          <w:p w14:paraId="1CF17B94" w14:textId="77777777" w:rsidR="00274632" w:rsidRPr="00052398" w:rsidRDefault="00274632" w:rsidP="00FA6C76">
            <w:pPr>
              <w:jc w:val="both"/>
              <w:rPr>
                <w:rFonts w:ascii="Arial" w:hAnsi="Arial" w:cs="Arial"/>
                <w:lang w:val="mn-MN"/>
              </w:rPr>
            </w:pPr>
          </w:p>
        </w:tc>
        <w:tc>
          <w:tcPr>
            <w:tcW w:w="484" w:type="dxa"/>
            <w:shd w:val="clear" w:color="auto" w:fill="FF7C80"/>
          </w:tcPr>
          <w:p w14:paraId="771EB0C2" w14:textId="77777777" w:rsidR="00274632" w:rsidRPr="00052398" w:rsidRDefault="00274632" w:rsidP="00FA6C76">
            <w:pPr>
              <w:jc w:val="both"/>
              <w:rPr>
                <w:rFonts w:ascii="Arial" w:hAnsi="Arial" w:cs="Arial"/>
                <w:lang w:val="mn-MN"/>
              </w:rPr>
            </w:pPr>
          </w:p>
        </w:tc>
        <w:tc>
          <w:tcPr>
            <w:tcW w:w="484" w:type="dxa"/>
            <w:shd w:val="clear" w:color="auto" w:fill="FF9900"/>
          </w:tcPr>
          <w:p w14:paraId="6F6FF411" w14:textId="77777777" w:rsidR="00274632" w:rsidRPr="00052398" w:rsidRDefault="00274632" w:rsidP="00FA6C76">
            <w:pPr>
              <w:jc w:val="both"/>
              <w:rPr>
                <w:rFonts w:ascii="Arial" w:hAnsi="Arial" w:cs="Arial"/>
                <w:lang w:val="mn-MN"/>
              </w:rPr>
            </w:pPr>
          </w:p>
        </w:tc>
        <w:tc>
          <w:tcPr>
            <w:tcW w:w="484" w:type="dxa"/>
            <w:shd w:val="clear" w:color="auto" w:fill="FF7C80"/>
          </w:tcPr>
          <w:p w14:paraId="34F3181A" w14:textId="77777777" w:rsidR="00274632" w:rsidRPr="00052398" w:rsidRDefault="00274632" w:rsidP="00FA6C76">
            <w:pPr>
              <w:jc w:val="both"/>
              <w:rPr>
                <w:rFonts w:ascii="Arial" w:hAnsi="Arial" w:cs="Arial"/>
                <w:lang w:val="mn-MN"/>
              </w:rPr>
            </w:pPr>
          </w:p>
        </w:tc>
        <w:tc>
          <w:tcPr>
            <w:tcW w:w="484" w:type="dxa"/>
            <w:shd w:val="clear" w:color="auto" w:fill="FF9900"/>
          </w:tcPr>
          <w:p w14:paraId="6CF074E2" w14:textId="77777777" w:rsidR="00274632" w:rsidRPr="00052398" w:rsidRDefault="00274632" w:rsidP="00FA6C76">
            <w:pPr>
              <w:jc w:val="both"/>
              <w:rPr>
                <w:rFonts w:ascii="Arial" w:hAnsi="Arial" w:cs="Arial"/>
                <w:lang w:val="mn-MN"/>
              </w:rPr>
            </w:pPr>
          </w:p>
        </w:tc>
        <w:tc>
          <w:tcPr>
            <w:tcW w:w="484" w:type="dxa"/>
            <w:shd w:val="clear" w:color="auto" w:fill="FF7C80"/>
          </w:tcPr>
          <w:p w14:paraId="5FC10154" w14:textId="77777777" w:rsidR="00274632" w:rsidRPr="00052398" w:rsidRDefault="00274632" w:rsidP="00FA6C76">
            <w:pPr>
              <w:jc w:val="both"/>
              <w:rPr>
                <w:rFonts w:ascii="Arial" w:hAnsi="Arial" w:cs="Arial"/>
                <w:lang w:val="mn-MN"/>
              </w:rPr>
            </w:pPr>
          </w:p>
        </w:tc>
        <w:tc>
          <w:tcPr>
            <w:tcW w:w="484" w:type="dxa"/>
            <w:shd w:val="clear" w:color="auto" w:fill="FF9900"/>
          </w:tcPr>
          <w:p w14:paraId="0A5CDDD8" w14:textId="77777777" w:rsidR="00274632" w:rsidRPr="00052398" w:rsidRDefault="00274632" w:rsidP="00FA6C76">
            <w:pPr>
              <w:jc w:val="both"/>
              <w:rPr>
                <w:rFonts w:ascii="Arial" w:hAnsi="Arial" w:cs="Arial"/>
                <w:lang w:val="mn-MN"/>
              </w:rPr>
            </w:pPr>
          </w:p>
        </w:tc>
        <w:tc>
          <w:tcPr>
            <w:tcW w:w="484" w:type="dxa"/>
            <w:shd w:val="clear" w:color="auto" w:fill="FF7C80"/>
          </w:tcPr>
          <w:p w14:paraId="27B75148" w14:textId="77777777" w:rsidR="00274632" w:rsidRPr="00052398" w:rsidRDefault="00274632" w:rsidP="00FA6C76">
            <w:pPr>
              <w:jc w:val="both"/>
              <w:rPr>
                <w:rFonts w:ascii="Arial" w:hAnsi="Arial" w:cs="Arial"/>
                <w:lang w:val="mn-MN"/>
              </w:rPr>
            </w:pPr>
          </w:p>
        </w:tc>
        <w:tc>
          <w:tcPr>
            <w:tcW w:w="557" w:type="dxa"/>
            <w:shd w:val="clear" w:color="auto" w:fill="A6A6A6" w:themeFill="background1" w:themeFillShade="A6"/>
          </w:tcPr>
          <w:p w14:paraId="3EB5F845" w14:textId="77777777" w:rsidR="00274632" w:rsidRPr="00052398" w:rsidRDefault="00274632" w:rsidP="00FA6C76">
            <w:pPr>
              <w:jc w:val="both"/>
              <w:rPr>
                <w:rFonts w:ascii="Arial" w:hAnsi="Arial" w:cs="Arial"/>
                <w:lang w:val="mn-MN"/>
              </w:rPr>
            </w:pPr>
          </w:p>
        </w:tc>
        <w:tc>
          <w:tcPr>
            <w:tcW w:w="572" w:type="dxa"/>
            <w:shd w:val="clear" w:color="auto" w:fill="8EAADB" w:themeFill="accent1" w:themeFillTint="99"/>
          </w:tcPr>
          <w:p w14:paraId="660242FC" w14:textId="77777777" w:rsidR="00274632" w:rsidRPr="00052398" w:rsidRDefault="00274632" w:rsidP="00FA6C76">
            <w:pPr>
              <w:jc w:val="both"/>
              <w:rPr>
                <w:rFonts w:ascii="Arial" w:hAnsi="Arial" w:cs="Arial"/>
                <w:lang w:val="mn-MN"/>
              </w:rPr>
            </w:pPr>
          </w:p>
        </w:tc>
        <w:tc>
          <w:tcPr>
            <w:tcW w:w="567" w:type="dxa"/>
            <w:shd w:val="clear" w:color="auto" w:fill="FF7C80"/>
          </w:tcPr>
          <w:p w14:paraId="7FD0A82B" w14:textId="77777777" w:rsidR="00274632" w:rsidRPr="00052398" w:rsidRDefault="00274632" w:rsidP="00FA6C76">
            <w:pPr>
              <w:jc w:val="both"/>
              <w:rPr>
                <w:rFonts w:ascii="Arial" w:hAnsi="Arial" w:cs="Arial"/>
                <w:lang w:val="mn-MN"/>
              </w:rPr>
            </w:pPr>
          </w:p>
        </w:tc>
        <w:tc>
          <w:tcPr>
            <w:tcW w:w="571" w:type="dxa"/>
            <w:shd w:val="clear" w:color="auto" w:fill="FF9900"/>
          </w:tcPr>
          <w:p w14:paraId="02D065AC" w14:textId="77777777" w:rsidR="00274632" w:rsidRPr="00052398" w:rsidRDefault="00274632" w:rsidP="00FA6C76">
            <w:pPr>
              <w:jc w:val="both"/>
              <w:rPr>
                <w:rFonts w:ascii="Arial" w:hAnsi="Arial" w:cs="Arial"/>
                <w:lang w:val="mn-MN"/>
              </w:rPr>
            </w:pPr>
          </w:p>
        </w:tc>
      </w:tr>
    </w:tbl>
    <w:p w14:paraId="25FAF02D" w14:textId="77777777" w:rsidR="00044C09" w:rsidRDefault="00044C09" w:rsidP="00274632">
      <w:pPr>
        <w:spacing w:after="0" w:line="240" w:lineRule="auto"/>
        <w:jc w:val="both"/>
        <w:rPr>
          <w:rFonts w:ascii="Arial" w:hAnsi="Arial" w:cs="Arial"/>
          <w:lang w:val="mn-MN"/>
        </w:rPr>
      </w:pPr>
    </w:p>
    <w:p w14:paraId="18EA75B3" w14:textId="7C09FB4F" w:rsidR="00274632" w:rsidRPr="002271FD" w:rsidRDefault="00274632" w:rsidP="00274632">
      <w:pPr>
        <w:spacing w:after="0" w:line="240" w:lineRule="auto"/>
        <w:jc w:val="both"/>
        <w:rPr>
          <w:rFonts w:ascii="Arial" w:hAnsi="Arial" w:cs="Arial"/>
          <w:lang w:val="mn-MN"/>
        </w:rPr>
      </w:pPr>
      <w:r w:rsidRPr="002271FD">
        <w:rPr>
          <w:rFonts w:ascii="Arial" w:hAnsi="Arial" w:cs="Arial"/>
          <w:lang w:val="mn-MN"/>
        </w:rPr>
        <w:t>Тайлбар:</w:t>
      </w:r>
    </w:p>
    <w:p w14:paraId="75B218F5" w14:textId="0B55FE63" w:rsidR="00274632" w:rsidRPr="002271FD" w:rsidRDefault="00274632" w:rsidP="00274632">
      <w:pPr>
        <w:spacing w:after="0" w:line="240" w:lineRule="auto"/>
        <w:jc w:val="both"/>
        <w:rPr>
          <w:rFonts w:ascii="Arial" w:hAnsi="Arial" w:cs="Arial"/>
          <w:lang w:val="mn-MN"/>
        </w:rPr>
      </w:pPr>
      <w:r w:rsidRPr="00D5313B">
        <w:rPr>
          <w:rFonts w:ascii="Arial" w:hAnsi="Arial" w:cs="Arial"/>
          <w:lang w:val="mn-MN"/>
        </w:rPr>
        <w:t>*</w:t>
      </w:r>
      <w:r w:rsidRPr="002271FD">
        <w:rPr>
          <w:rFonts w:ascii="Arial" w:hAnsi="Arial" w:cs="Arial"/>
          <w:lang w:val="mn-MN"/>
        </w:rPr>
        <w:t xml:space="preserve"> </w:t>
      </w:r>
      <w:r w:rsidRPr="002271FD">
        <w:rPr>
          <w:rFonts w:ascii="Arial" w:hAnsi="Arial" w:cs="Arial"/>
          <w:color w:val="00B050"/>
          <w:lang w:val="mn-MN"/>
        </w:rPr>
        <w:t>Ногоон</w:t>
      </w:r>
      <w:r w:rsidRPr="002271FD">
        <w:rPr>
          <w:rFonts w:ascii="Arial" w:hAnsi="Arial" w:cs="Arial"/>
          <w:lang w:val="mn-MN"/>
        </w:rPr>
        <w:t xml:space="preserve"> – сайн, зорилгодоо хүрсэн                     </w:t>
      </w:r>
      <w:r w:rsidR="00535AF2">
        <w:rPr>
          <w:rFonts w:ascii="Arial" w:hAnsi="Arial" w:cs="Arial"/>
          <w:lang w:val="mn-MN"/>
        </w:rPr>
        <w:t xml:space="preserve">   </w:t>
      </w:r>
      <w:r w:rsidRPr="00D5313B">
        <w:rPr>
          <w:rFonts w:ascii="Arial" w:hAnsi="Arial" w:cs="Arial"/>
          <w:lang w:val="mn-MN"/>
        </w:rPr>
        <w:t>*</w:t>
      </w:r>
      <w:r w:rsidRPr="002271FD">
        <w:rPr>
          <w:rFonts w:ascii="Arial" w:hAnsi="Arial" w:cs="Arial"/>
          <w:lang w:val="mn-MN"/>
        </w:rPr>
        <w:t xml:space="preserve"> </w:t>
      </w:r>
      <w:r w:rsidR="00535AF2" w:rsidRPr="00535AF2">
        <w:rPr>
          <w:rFonts w:ascii="Arial" w:hAnsi="Arial" w:cs="Arial"/>
          <w:color w:val="5B9BD5" w:themeColor="accent5"/>
          <w:lang w:val="mn-MN"/>
        </w:rPr>
        <w:t>Цэнхэр</w:t>
      </w:r>
      <w:r w:rsidRPr="00535AF2">
        <w:rPr>
          <w:rFonts w:ascii="Arial" w:hAnsi="Arial" w:cs="Arial"/>
          <w:color w:val="5B9BD5" w:themeColor="accent5"/>
          <w:lang w:val="mn-MN"/>
        </w:rPr>
        <w:t xml:space="preserve"> </w:t>
      </w:r>
      <w:r w:rsidRPr="002271FD">
        <w:rPr>
          <w:rFonts w:ascii="Arial" w:hAnsi="Arial" w:cs="Arial"/>
          <w:lang w:val="mn-MN"/>
        </w:rPr>
        <w:t>– асуудал, сорилт бэрхшээл хэвээр байгаа</w:t>
      </w:r>
    </w:p>
    <w:p w14:paraId="4C747367" w14:textId="34CBF95C" w:rsidR="00274632" w:rsidRPr="002271FD" w:rsidRDefault="00274632" w:rsidP="00274632">
      <w:pPr>
        <w:spacing w:after="0" w:line="240" w:lineRule="auto"/>
        <w:jc w:val="both"/>
        <w:rPr>
          <w:rFonts w:ascii="Arial" w:hAnsi="Arial" w:cs="Arial"/>
          <w:lang w:val="mn-MN"/>
        </w:rPr>
      </w:pPr>
      <w:r w:rsidRPr="00D5313B">
        <w:rPr>
          <w:rFonts w:ascii="Arial" w:hAnsi="Arial" w:cs="Arial"/>
          <w:lang w:val="mn-MN"/>
        </w:rPr>
        <w:t>*</w:t>
      </w:r>
      <w:r w:rsidRPr="002271FD">
        <w:rPr>
          <w:rFonts w:ascii="Arial" w:hAnsi="Arial" w:cs="Arial"/>
          <w:lang w:val="mn-MN"/>
        </w:rPr>
        <w:t xml:space="preserve"> </w:t>
      </w:r>
      <w:r w:rsidRPr="002271FD">
        <w:rPr>
          <w:rFonts w:ascii="Arial" w:hAnsi="Arial" w:cs="Arial"/>
          <w:color w:val="FF9900"/>
          <w:lang w:val="mn-MN"/>
        </w:rPr>
        <w:t>Улбар шар</w:t>
      </w:r>
      <w:r w:rsidRPr="002271FD">
        <w:rPr>
          <w:rFonts w:ascii="Arial" w:hAnsi="Arial" w:cs="Arial"/>
          <w:color w:val="ED7D31" w:themeColor="accent2"/>
          <w:lang w:val="mn-MN"/>
        </w:rPr>
        <w:t xml:space="preserve"> </w:t>
      </w:r>
      <w:r w:rsidRPr="002271FD">
        <w:rPr>
          <w:rFonts w:ascii="Arial" w:hAnsi="Arial" w:cs="Arial"/>
          <w:lang w:val="mn-MN"/>
        </w:rPr>
        <w:t xml:space="preserve">– асуудал их байгаа                          </w:t>
      </w:r>
      <w:r w:rsidR="00535AF2">
        <w:rPr>
          <w:rFonts w:ascii="Arial" w:hAnsi="Arial" w:cs="Arial"/>
          <w:lang w:val="mn-MN"/>
        </w:rPr>
        <w:t xml:space="preserve">      </w:t>
      </w:r>
      <w:r w:rsidRPr="002271FD">
        <w:rPr>
          <w:rFonts w:ascii="Arial" w:hAnsi="Arial" w:cs="Arial"/>
          <w:lang w:val="mn-MN"/>
        </w:rPr>
        <w:t xml:space="preserve"> </w:t>
      </w:r>
      <w:r w:rsidRPr="00D5313B">
        <w:rPr>
          <w:rFonts w:ascii="Arial" w:hAnsi="Arial" w:cs="Arial"/>
          <w:lang w:val="mn-MN"/>
        </w:rPr>
        <w:t>*</w:t>
      </w:r>
      <w:r w:rsidRPr="002271FD">
        <w:rPr>
          <w:rFonts w:ascii="Arial" w:hAnsi="Arial" w:cs="Arial"/>
          <w:lang w:val="mn-MN"/>
        </w:rPr>
        <w:t xml:space="preserve"> </w:t>
      </w:r>
      <w:r w:rsidR="00535AF2" w:rsidRPr="00535AF2">
        <w:rPr>
          <w:rFonts w:ascii="Arial" w:hAnsi="Arial" w:cs="Arial"/>
          <w:color w:val="FF7C80"/>
          <w:lang w:val="mn-MN"/>
        </w:rPr>
        <w:t>Ягаан</w:t>
      </w:r>
      <w:r w:rsidRPr="00535AF2">
        <w:rPr>
          <w:rFonts w:ascii="Arial" w:hAnsi="Arial" w:cs="Arial"/>
          <w:color w:val="FF7C80"/>
          <w:lang w:val="mn-MN"/>
        </w:rPr>
        <w:t xml:space="preserve"> </w:t>
      </w:r>
      <w:r w:rsidRPr="002271FD">
        <w:rPr>
          <w:rFonts w:ascii="Arial" w:hAnsi="Arial" w:cs="Arial"/>
          <w:lang w:val="mn-MN"/>
        </w:rPr>
        <w:t>– асуудал хурцадмал байгаа</w:t>
      </w:r>
    </w:p>
    <w:p w14:paraId="2A7C0EC3" w14:textId="77777777" w:rsidR="00274632" w:rsidRPr="002271FD" w:rsidRDefault="00274632" w:rsidP="00274632">
      <w:pPr>
        <w:spacing w:after="0" w:line="240" w:lineRule="auto"/>
        <w:jc w:val="both"/>
        <w:rPr>
          <w:rFonts w:ascii="Arial" w:hAnsi="Arial" w:cs="Arial"/>
          <w:lang w:val="mn-MN"/>
        </w:rPr>
      </w:pPr>
      <w:r w:rsidRPr="00D5313B">
        <w:rPr>
          <w:rFonts w:ascii="Arial" w:hAnsi="Arial" w:cs="Arial"/>
          <w:lang w:val="mn-MN"/>
        </w:rPr>
        <w:t>*</w:t>
      </w:r>
      <w:r w:rsidRPr="002271FD">
        <w:rPr>
          <w:rFonts w:ascii="Arial" w:hAnsi="Arial" w:cs="Arial"/>
          <w:lang w:val="mn-MN"/>
        </w:rPr>
        <w:t xml:space="preserve"> </w:t>
      </w:r>
      <w:r w:rsidRPr="002271FD">
        <w:rPr>
          <w:rFonts w:ascii="Arial" w:hAnsi="Arial" w:cs="Arial"/>
          <w:color w:val="525252" w:themeColor="accent3" w:themeShade="80"/>
          <w:lang w:val="mn-MN"/>
        </w:rPr>
        <w:t>Саарал</w:t>
      </w:r>
      <w:r w:rsidRPr="002271FD">
        <w:rPr>
          <w:rFonts w:ascii="Arial" w:hAnsi="Arial" w:cs="Arial"/>
          <w:lang w:val="mn-MN"/>
        </w:rPr>
        <w:t xml:space="preserve"> – мэдээлэл байхгүй</w:t>
      </w:r>
    </w:p>
    <w:p w14:paraId="16FBC4E2" w14:textId="01A6BFE8" w:rsidR="00274632" w:rsidRDefault="00274632" w:rsidP="00535AF2">
      <w:pPr>
        <w:spacing w:after="0" w:line="240" w:lineRule="auto"/>
        <w:ind w:firstLine="567"/>
        <w:jc w:val="both"/>
        <w:rPr>
          <w:rFonts w:ascii="Arial" w:hAnsi="Arial" w:cs="Arial"/>
          <w:sz w:val="24"/>
          <w:szCs w:val="24"/>
          <w:lang w:val="mn-MN"/>
        </w:rPr>
      </w:pPr>
      <w:r w:rsidRPr="002271FD">
        <w:rPr>
          <w:rFonts w:ascii="Arial" w:hAnsi="Arial" w:cs="Arial"/>
          <w:sz w:val="24"/>
          <w:szCs w:val="24"/>
          <w:lang w:val="mn-MN"/>
        </w:rPr>
        <w:lastRenderedPageBreak/>
        <w:t>Эндээс Монгол Улс</w:t>
      </w:r>
      <w:r>
        <w:rPr>
          <w:rFonts w:ascii="Arial" w:hAnsi="Arial" w:cs="Arial"/>
          <w:sz w:val="24"/>
          <w:szCs w:val="24"/>
          <w:lang w:val="mn-MN"/>
        </w:rPr>
        <w:t>ад</w:t>
      </w:r>
      <w:r w:rsidRPr="002271FD">
        <w:rPr>
          <w:rFonts w:ascii="Arial" w:hAnsi="Arial" w:cs="Arial"/>
          <w:sz w:val="24"/>
          <w:szCs w:val="24"/>
          <w:lang w:val="mn-MN"/>
        </w:rPr>
        <w:t xml:space="preserve"> </w:t>
      </w:r>
      <w:r w:rsidRPr="00D5313B">
        <w:rPr>
          <w:rFonts w:ascii="Arial" w:hAnsi="Arial" w:cs="Arial"/>
          <w:sz w:val="24"/>
          <w:szCs w:val="24"/>
          <w:lang w:val="mn-MN"/>
        </w:rPr>
        <w:t>2 (</w:t>
      </w:r>
      <w:r w:rsidRPr="002271FD">
        <w:rPr>
          <w:rFonts w:ascii="Arial" w:hAnsi="Arial" w:cs="Arial"/>
          <w:sz w:val="24"/>
          <w:szCs w:val="24"/>
          <w:lang w:val="mn-MN"/>
        </w:rPr>
        <w:t>Өлс</w:t>
      </w:r>
      <w:r>
        <w:rPr>
          <w:rFonts w:ascii="Arial" w:hAnsi="Arial" w:cs="Arial"/>
          <w:sz w:val="24"/>
          <w:szCs w:val="24"/>
          <w:lang w:val="mn-MN"/>
        </w:rPr>
        <w:t>гө</w:t>
      </w:r>
      <w:r w:rsidRPr="002271FD">
        <w:rPr>
          <w:rFonts w:ascii="Arial" w:hAnsi="Arial" w:cs="Arial"/>
          <w:sz w:val="24"/>
          <w:szCs w:val="24"/>
          <w:lang w:val="mn-MN"/>
        </w:rPr>
        <w:t>лөнгөөс ангижрах</w:t>
      </w:r>
      <w:r w:rsidRPr="00D5313B">
        <w:rPr>
          <w:rFonts w:ascii="Arial" w:hAnsi="Arial" w:cs="Arial"/>
          <w:sz w:val="24"/>
          <w:szCs w:val="24"/>
          <w:lang w:val="mn-MN"/>
        </w:rPr>
        <w:t>)</w:t>
      </w:r>
      <w:r w:rsidRPr="002271FD">
        <w:rPr>
          <w:rFonts w:ascii="Arial" w:hAnsi="Arial" w:cs="Arial"/>
          <w:sz w:val="24"/>
          <w:szCs w:val="24"/>
          <w:lang w:val="mn-MN"/>
        </w:rPr>
        <w:t xml:space="preserve">, </w:t>
      </w:r>
      <w:r w:rsidRPr="00D5313B">
        <w:rPr>
          <w:rFonts w:ascii="Arial" w:hAnsi="Arial" w:cs="Arial"/>
          <w:sz w:val="24"/>
          <w:szCs w:val="24"/>
          <w:lang w:val="mn-MN"/>
        </w:rPr>
        <w:t>3</w:t>
      </w:r>
      <w:r>
        <w:rPr>
          <w:rFonts w:ascii="Arial" w:hAnsi="Arial" w:cs="Arial"/>
          <w:sz w:val="24"/>
          <w:szCs w:val="24"/>
          <w:lang w:val="mn-MN"/>
        </w:rPr>
        <w:t xml:space="preserve"> </w:t>
      </w:r>
      <w:r w:rsidRPr="00D5313B">
        <w:rPr>
          <w:rFonts w:ascii="Arial" w:hAnsi="Arial" w:cs="Arial"/>
          <w:sz w:val="24"/>
          <w:szCs w:val="24"/>
          <w:lang w:val="mn-MN"/>
        </w:rPr>
        <w:t>(</w:t>
      </w:r>
      <w:r w:rsidRPr="002271FD">
        <w:rPr>
          <w:rFonts w:ascii="Arial" w:hAnsi="Arial" w:cs="Arial"/>
          <w:sz w:val="24"/>
          <w:szCs w:val="24"/>
          <w:lang w:val="mn-MN"/>
        </w:rPr>
        <w:t>Эрүүл мэндийг дэмжих</w:t>
      </w:r>
      <w:r w:rsidRPr="00D5313B">
        <w:rPr>
          <w:rFonts w:ascii="Arial" w:hAnsi="Arial" w:cs="Arial"/>
          <w:sz w:val="24"/>
          <w:szCs w:val="24"/>
          <w:lang w:val="mn-MN"/>
        </w:rPr>
        <w:t>)</w:t>
      </w:r>
      <w:r w:rsidRPr="002271FD">
        <w:rPr>
          <w:rFonts w:ascii="Arial" w:hAnsi="Arial" w:cs="Arial"/>
          <w:sz w:val="24"/>
          <w:szCs w:val="24"/>
          <w:lang w:val="mn-MN"/>
        </w:rPr>
        <w:t xml:space="preserve">, </w:t>
      </w:r>
      <w:r w:rsidRPr="00D5313B">
        <w:rPr>
          <w:rFonts w:ascii="Arial" w:hAnsi="Arial" w:cs="Arial"/>
          <w:sz w:val="24"/>
          <w:szCs w:val="24"/>
          <w:lang w:val="mn-MN"/>
        </w:rPr>
        <w:t>6 (</w:t>
      </w:r>
      <w:r w:rsidRPr="002271FD">
        <w:rPr>
          <w:rFonts w:ascii="Arial" w:hAnsi="Arial" w:cs="Arial"/>
          <w:sz w:val="24"/>
          <w:szCs w:val="24"/>
          <w:lang w:val="mn-MN"/>
        </w:rPr>
        <w:t>Баталгаат ундны ус, ариун цэврийн байгууламжаар хангах</w:t>
      </w:r>
      <w:r w:rsidRPr="00D5313B">
        <w:rPr>
          <w:rFonts w:ascii="Arial" w:hAnsi="Arial" w:cs="Arial"/>
          <w:sz w:val="24"/>
          <w:szCs w:val="24"/>
          <w:lang w:val="mn-MN"/>
        </w:rPr>
        <w:t>)</w:t>
      </w:r>
      <w:r w:rsidRPr="002271FD">
        <w:rPr>
          <w:rFonts w:ascii="Arial" w:hAnsi="Arial" w:cs="Arial"/>
          <w:sz w:val="24"/>
          <w:szCs w:val="24"/>
          <w:lang w:val="mn-MN"/>
        </w:rPr>
        <w:t>,</w:t>
      </w:r>
      <w:r w:rsidRPr="00D5313B">
        <w:rPr>
          <w:rFonts w:ascii="Arial" w:hAnsi="Arial" w:cs="Arial"/>
          <w:sz w:val="24"/>
          <w:szCs w:val="24"/>
          <w:lang w:val="mn-MN"/>
        </w:rPr>
        <w:t xml:space="preserve"> 7</w:t>
      </w:r>
      <w:r>
        <w:rPr>
          <w:rFonts w:ascii="Arial" w:hAnsi="Arial" w:cs="Arial"/>
          <w:sz w:val="24"/>
          <w:szCs w:val="24"/>
          <w:lang w:val="mn-MN"/>
        </w:rPr>
        <w:t xml:space="preserve"> </w:t>
      </w:r>
      <w:r w:rsidRPr="00D5313B">
        <w:rPr>
          <w:rFonts w:ascii="Arial" w:hAnsi="Arial" w:cs="Arial"/>
          <w:sz w:val="24"/>
          <w:szCs w:val="24"/>
          <w:lang w:val="mn-MN"/>
        </w:rPr>
        <w:t>(</w:t>
      </w:r>
      <w:r w:rsidRPr="002271FD">
        <w:rPr>
          <w:rFonts w:ascii="Arial" w:hAnsi="Arial" w:cs="Arial"/>
          <w:sz w:val="24"/>
          <w:szCs w:val="24"/>
          <w:lang w:val="mn-MN"/>
        </w:rPr>
        <w:t>Сэргээгдэх эрчим хүчийг нэвтрүүлэх</w:t>
      </w:r>
      <w:r w:rsidRPr="00D5313B">
        <w:rPr>
          <w:rFonts w:ascii="Arial" w:hAnsi="Arial" w:cs="Arial"/>
          <w:sz w:val="24"/>
          <w:szCs w:val="24"/>
          <w:lang w:val="mn-MN"/>
        </w:rPr>
        <w:t>)</w:t>
      </w:r>
      <w:r w:rsidRPr="002271FD">
        <w:rPr>
          <w:rFonts w:ascii="Arial" w:hAnsi="Arial" w:cs="Arial"/>
          <w:sz w:val="24"/>
          <w:szCs w:val="24"/>
          <w:lang w:val="mn-MN"/>
        </w:rPr>
        <w:t>,</w:t>
      </w:r>
      <w:r w:rsidRPr="00D5313B">
        <w:rPr>
          <w:rFonts w:ascii="Arial" w:hAnsi="Arial" w:cs="Arial"/>
          <w:sz w:val="24"/>
          <w:szCs w:val="24"/>
          <w:lang w:val="mn-MN"/>
        </w:rPr>
        <w:t xml:space="preserve"> 9</w:t>
      </w:r>
      <w:r>
        <w:rPr>
          <w:rFonts w:ascii="Arial" w:hAnsi="Arial" w:cs="Arial"/>
          <w:sz w:val="24"/>
          <w:szCs w:val="24"/>
          <w:lang w:val="mn-MN"/>
        </w:rPr>
        <w:t xml:space="preserve"> </w:t>
      </w:r>
      <w:r w:rsidRPr="00D5313B">
        <w:rPr>
          <w:rFonts w:ascii="Arial" w:hAnsi="Arial" w:cs="Arial"/>
          <w:sz w:val="24"/>
          <w:szCs w:val="24"/>
          <w:lang w:val="mn-MN"/>
        </w:rPr>
        <w:t>(</w:t>
      </w:r>
      <w:r w:rsidRPr="002271FD">
        <w:rPr>
          <w:rFonts w:ascii="Arial" w:hAnsi="Arial" w:cs="Arial"/>
          <w:sz w:val="24"/>
          <w:szCs w:val="24"/>
          <w:lang w:val="mn-MN"/>
        </w:rPr>
        <w:t>Инноваци болон дэд бүтцийг хөгжүүлэх</w:t>
      </w:r>
      <w:r w:rsidRPr="00D5313B">
        <w:rPr>
          <w:rFonts w:ascii="Arial" w:hAnsi="Arial" w:cs="Arial"/>
          <w:sz w:val="24"/>
          <w:szCs w:val="24"/>
          <w:lang w:val="mn-MN"/>
        </w:rPr>
        <w:t>)</w:t>
      </w:r>
      <w:r w:rsidRPr="002271FD">
        <w:rPr>
          <w:rFonts w:ascii="Arial" w:hAnsi="Arial" w:cs="Arial"/>
          <w:sz w:val="24"/>
          <w:szCs w:val="24"/>
          <w:lang w:val="mn-MN"/>
        </w:rPr>
        <w:t xml:space="preserve">, </w:t>
      </w:r>
      <w:r w:rsidRPr="00D5313B">
        <w:rPr>
          <w:rFonts w:ascii="Arial" w:hAnsi="Arial" w:cs="Arial"/>
          <w:sz w:val="24"/>
          <w:szCs w:val="24"/>
          <w:lang w:val="mn-MN"/>
        </w:rPr>
        <w:t>11</w:t>
      </w:r>
      <w:r>
        <w:rPr>
          <w:rFonts w:ascii="Arial" w:hAnsi="Arial" w:cs="Arial"/>
          <w:sz w:val="24"/>
          <w:szCs w:val="24"/>
          <w:lang w:val="mn-MN"/>
        </w:rPr>
        <w:t xml:space="preserve"> </w:t>
      </w:r>
      <w:r w:rsidRPr="00D5313B">
        <w:rPr>
          <w:rFonts w:ascii="Arial" w:hAnsi="Arial" w:cs="Arial"/>
          <w:sz w:val="24"/>
          <w:szCs w:val="24"/>
          <w:lang w:val="mn-MN"/>
        </w:rPr>
        <w:t>(</w:t>
      </w:r>
      <w:r w:rsidRPr="002271FD">
        <w:rPr>
          <w:rFonts w:ascii="Arial" w:hAnsi="Arial" w:cs="Arial"/>
          <w:sz w:val="24"/>
          <w:szCs w:val="24"/>
          <w:lang w:val="mn-MN"/>
        </w:rPr>
        <w:t>Ээлтэй хот, иргэдийн оролцоог дэмжих</w:t>
      </w:r>
      <w:r w:rsidRPr="00D5313B">
        <w:rPr>
          <w:rFonts w:ascii="Arial" w:hAnsi="Arial" w:cs="Arial"/>
          <w:sz w:val="24"/>
          <w:szCs w:val="24"/>
          <w:lang w:val="mn-MN"/>
        </w:rPr>
        <w:t>)</w:t>
      </w:r>
      <w:r w:rsidRPr="002271FD">
        <w:rPr>
          <w:rFonts w:ascii="Arial" w:hAnsi="Arial" w:cs="Arial"/>
          <w:sz w:val="24"/>
          <w:szCs w:val="24"/>
          <w:lang w:val="mn-MN"/>
        </w:rPr>
        <w:t xml:space="preserve">, </w:t>
      </w:r>
      <w:r w:rsidRPr="00D5313B">
        <w:rPr>
          <w:rFonts w:ascii="Arial" w:hAnsi="Arial" w:cs="Arial"/>
          <w:sz w:val="24"/>
          <w:szCs w:val="24"/>
          <w:lang w:val="mn-MN"/>
        </w:rPr>
        <w:t>13 (</w:t>
      </w:r>
      <w:r w:rsidRPr="002271FD">
        <w:rPr>
          <w:rFonts w:ascii="Arial" w:hAnsi="Arial" w:cs="Arial"/>
          <w:sz w:val="24"/>
          <w:szCs w:val="24"/>
          <w:lang w:val="mn-MN"/>
        </w:rPr>
        <w:t>Уур амьсгалын өөрчлөлтийн нөлөөг бууруулах</w:t>
      </w:r>
      <w:r w:rsidRPr="00D5313B">
        <w:rPr>
          <w:rFonts w:ascii="Arial" w:hAnsi="Arial" w:cs="Arial"/>
          <w:sz w:val="24"/>
          <w:szCs w:val="24"/>
          <w:lang w:val="mn-MN"/>
        </w:rPr>
        <w:t>)</w:t>
      </w:r>
      <w:r w:rsidRPr="002271FD">
        <w:rPr>
          <w:rFonts w:ascii="Arial" w:hAnsi="Arial" w:cs="Arial"/>
          <w:sz w:val="24"/>
          <w:szCs w:val="24"/>
          <w:lang w:val="mn-MN"/>
        </w:rPr>
        <w:t>,</w:t>
      </w:r>
      <w:r w:rsidRPr="00D5313B">
        <w:rPr>
          <w:rFonts w:ascii="Arial" w:hAnsi="Arial" w:cs="Arial"/>
          <w:sz w:val="24"/>
          <w:szCs w:val="24"/>
          <w:lang w:val="mn-MN"/>
        </w:rPr>
        <w:t xml:space="preserve"> 16 (</w:t>
      </w:r>
      <w:r w:rsidRPr="002271FD">
        <w:rPr>
          <w:rFonts w:ascii="Arial" w:hAnsi="Arial" w:cs="Arial"/>
          <w:sz w:val="24"/>
          <w:szCs w:val="24"/>
          <w:lang w:val="mn-MN"/>
        </w:rPr>
        <w:t>Энх тайван, шударга ёсыг цогцлоох</w:t>
      </w:r>
      <w:r w:rsidRPr="00D5313B">
        <w:rPr>
          <w:rFonts w:ascii="Arial" w:hAnsi="Arial" w:cs="Arial"/>
          <w:sz w:val="24"/>
          <w:szCs w:val="24"/>
          <w:lang w:val="mn-MN"/>
        </w:rPr>
        <w:t>)</w:t>
      </w:r>
      <w:r w:rsidRPr="002271FD">
        <w:rPr>
          <w:rFonts w:ascii="Arial" w:hAnsi="Arial" w:cs="Arial"/>
          <w:sz w:val="24"/>
          <w:szCs w:val="24"/>
          <w:lang w:val="mn-MN"/>
        </w:rPr>
        <w:t xml:space="preserve"> </w:t>
      </w:r>
      <w:r w:rsidR="00EA505C">
        <w:rPr>
          <w:rFonts w:ascii="Arial" w:hAnsi="Arial" w:cs="Arial"/>
          <w:sz w:val="24"/>
          <w:szCs w:val="24"/>
          <w:lang w:val="mn-MN"/>
        </w:rPr>
        <w:t>дугаар зорилгууд</w:t>
      </w:r>
      <w:r w:rsidR="00EA505C" w:rsidRPr="00D5313B">
        <w:rPr>
          <w:rFonts w:ascii="Arial" w:hAnsi="Arial" w:cs="Arial"/>
          <w:sz w:val="24"/>
          <w:szCs w:val="24"/>
          <w:lang w:val="mn-MN"/>
        </w:rPr>
        <w:t xml:space="preserve"> </w:t>
      </w:r>
      <w:r w:rsidRPr="002271FD">
        <w:rPr>
          <w:rFonts w:ascii="Arial" w:hAnsi="Arial" w:cs="Arial"/>
          <w:sz w:val="24"/>
          <w:szCs w:val="24"/>
          <w:lang w:val="mn-MN"/>
        </w:rPr>
        <w:t xml:space="preserve">дээр асуудал, сорилт бэрхшээл их тулгарч байгааг харуулж байна. </w:t>
      </w:r>
    </w:p>
    <w:p w14:paraId="5FA47EFE" w14:textId="77777777" w:rsidR="00BA4EEE" w:rsidRPr="002271FD" w:rsidRDefault="00BA4EEE" w:rsidP="00535AF2">
      <w:pPr>
        <w:spacing w:after="0" w:line="240" w:lineRule="auto"/>
        <w:ind w:firstLine="567"/>
        <w:jc w:val="both"/>
        <w:rPr>
          <w:rFonts w:ascii="Arial" w:hAnsi="Arial" w:cs="Arial"/>
          <w:sz w:val="24"/>
          <w:szCs w:val="24"/>
          <w:lang w:val="mn-MN"/>
        </w:rPr>
      </w:pPr>
    </w:p>
    <w:p w14:paraId="53BCD8E8" w14:textId="77777777" w:rsidR="00274632" w:rsidRPr="00BA4EEE" w:rsidRDefault="00274632" w:rsidP="00535AF2">
      <w:pPr>
        <w:spacing w:after="0" w:line="240" w:lineRule="auto"/>
        <w:ind w:firstLine="567"/>
        <w:jc w:val="both"/>
        <w:rPr>
          <w:rFonts w:ascii="Arial" w:hAnsi="Arial" w:cs="Arial"/>
          <w:sz w:val="24"/>
          <w:szCs w:val="24"/>
          <w:lang w:val="mn-MN"/>
        </w:rPr>
      </w:pPr>
      <w:r w:rsidRPr="00BA4EEE">
        <w:rPr>
          <w:rFonts w:ascii="Arial" w:hAnsi="Arial" w:cs="Arial"/>
          <w:sz w:val="24"/>
          <w:szCs w:val="24"/>
          <w:lang w:val="mn-MN"/>
        </w:rPr>
        <w:t>Энэ бүлэгт авч үзсэн олон улсын индексүүд нь олон улсын хамтын нийгэмлэгийн өмнө хүлээсэн үүргээ хэрхэн хэрэгжүүлж байгаад өгч буй хөндлөнгийн мэдээлэл болно. Монгол Улсад хүний эрхийг хангах, хамгаалах эрх зүйн орчин боловсронгуй болж, Нэгдсэн Үндэстний Байгууллагын Хүний эрхийн зөвлөл, гэрээний хороодод хүний эрхийн хэрэгжилтийг тайлагнаж байгаа ч улс орны салбар бүрт, хүн бүрийн аж төрөлд хүн эрхээ эдэлж чадаж байгаа эсэхийг эдгээр нь бүрэн илэрхийлэхгүй юм. Иймд үндэсний түвшинд хүний эрхийг хангах, хамгаалах төрийн үүрэг хэрхэн хэрэгжиж байгааг хууль тогтоомж, төрийн үйлчилгээний хүртээмж, тэгш байдал, ялгаварлан гадуурхалтын нөхцөл байдал зэрэг бүхий л хүрээний мэдээлэлд суурилан үнэлж гаргадаг болох шаардлагатай байна.</w:t>
      </w:r>
    </w:p>
    <w:p w14:paraId="79E6920D" w14:textId="77777777" w:rsidR="00274632" w:rsidRDefault="00274632" w:rsidP="00535AF2">
      <w:pPr>
        <w:spacing w:after="0" w:line="240" w:lineRule="auto"/>
        <w:jc w:val="center"/>
        <w:rPr>
          <w:rFonts w:ascii="Arial" w:hAnsi="Arial" w:cs="Arial"/>
          <w:b/>
          <w:bCs/>
          <w:color w:val="00AEEF"/>
          <w:sz w:val="24"/>
          <w:szCs w:val="24"/>
          <w:lang w:val="mn-MN"/>
        </w:rPr>
      </w:pPr>
    </w:p>
    <w:p w14:paraId="7FE09ADD" w14:textId="66A2053F" w:rsidR="00B36BA9" w:rsidRDefault="00B36BA9" w:rsidP="00535AF2">
      <w:pPr>
        <w:spacing w:after="0" w:line="240" w:lineRule="auto"/>
        <w:jc w:val="center"/>
        <w:rPr>
          <w:rFonts w:ascii="Arial" w:hAnsi="Arial" w:cs="Arial"/>
          <w:b/>
          <w:bCs/>
          <w:color w:val="00AEEF"/>
          <w:sz w:val="24"/>
          <w:szCs w:val="24"/>
          <w:lang w:val="mn-MN"/>
        </w:rPr>
      </w:pPr>
    </w:p>
    <w:p w14:paraId="70B0308E" w14:textId="32439C4A" w:rsidR="00B36BA9" w:rsidRDefault="00B36BA9" w:rsidP="00535AF2">
      <w:pPr>
        <w:spacing w:after="0" w:line="240" w:lineRule="auto"/>
        <w:rPr>
          <w:rFonts w:ascii="Arial" w:hAnsi="Arial" w:cs="Arial"/>
          <w:b/>
          <w:bCs/>
          <w:color w:val="00AEEF"/>
          <w:sz w:val="24"/>
          <w:szCs w:val="24"/>
          <w:lang w:val="mn-MN"/>
        </w:rPr>
      </w:pPr>
      <w:r>
        <w:rPr>
          <w:rFonts w:ascii="Arial" w:hAnsi="Arial" w:cs="Arial"/>
          <w:b/>
          <w:bCs/>
          <w:color w:val="00AEEF"/>
          <w:sz w:val="24"/>
          <w:szCs w:val="24"/>
          <w:lang w:val="mn-MN"/>
        </w:rPr>
        <w:br w:type="page"/>
      </w:r>
    </w:p>
    <w:p w14:paraId="5D6EBA33" w14:textId="77777777" w:rsidR="004145F8" w:rsidRDefault="004145F8" w:rsidP="004145F8">
      <w:pPr>
        <w:spacing w:after="0" w:line="240" w:lineRule="auto"/>
        <w:contextualSpacing/>
        <w:jc w:val="center"/>
        <w:rPr>
          <w:rFonts w:ascii="Arial" w:hAnsi="Arial" w:cs="Arial"/>
          <w:b/>
          <w:color w:val="2E74B5" w:themeColor="accent5" w:themeShade="BF"/>
          <w:sz w:val="24"/>
          <w:szCs w:val="24"/>
          <w:lang w:val="mn-MN"/>
        </w:rPr>
      </w:pPr>
    </w:p>
    <w:p w14:paraId="5F48E363" w14:textId="77777777" w:rsidR="004145F8" w:rsidRDefault="004145F8" w:rsidP="004145F8">
      <w:pPr>
        <w:spacing w:after="0" w:line="240" w:lineRule="auto"/>
        <w:contextualSpacing/>
        <w:jc w:val="center"/>
        <w:rPr>
          <w:rFonts w:ascii="Arial" w:hAnsi="Arial" w:cs="Arial"/>
          <w:b/>
          <w:color w:val="2E74B5" w:themeColor="accent5" w:themeShade="BF"/>
          <w:sz w:val="24"/>
          <w:szCs w:val="24"/>
          <w:lang w:val="mn-MN"/>
        </w:rPr>
      </w:pPr>
    </w:p>
    <w:p w14:paraId="0D1C7D7A" w14:textId="77777777" w:rsidR="004145F8" w:rsidRDefault="004145F8" w:rsidP="004145F8">
      <w:pPr>
        <w:spacing w:after="0" w:line="240" w:lineRule="auto"/>
        <w:contextualSpacing/>
        <w:jc w:val="center"/>
        <w:rPr>
          <w:rFonts w:ascii="Arial" w:hAnsi="Arial" w:cs="Arial"/>
          <w:b/>
          <w:color w:val="2E74B5" w:themeColor="accent5" w:themeShade="BF"/>
          <w:sz w:val="24"/>
          <w:szCs w:val="24"/>
          <w:lang w:val="mn-MN"/>
        </w:rPr>
      </w:pPr>
    </w:p>
    <w:p w14:paraId="26136F3F" w14:textId="77777777" w:rsidR="004145F8" w:rsidRDefault="004145F8" w:rsidP="004145F8">
      <w:pPr>
        <w:spacing w:after="0" w:line="240" w:lineRule="auto"/>
        <w:contextualSpacing/>
        <w:jc w:val="center"/>
        <w:rPr>
          <w:rFonts w:ascii="Arial" w:hAnsi="Arial" w:cs="Arial"/>
          <w:b/>
          <w:color w:val="2E74B5" w:themeColor="accent5" w:themeShade="BF"/>
          <w:sz w:val="24"/>
          <w:szCs w:val="24"/>
          <w:lang w:val="mn-MN"/>
        </w:rPr>
      </w:pPr>
    </w:p>
    <w:p w14:paraId="4FDD40F7" w14:textId="77777777" w:rsidR="004145F8" w:rsidRDefault="004145F8" w:rsidP="004145F8">
      <w:pPr>
        <w:spacing w:after="0" w:line="240" w:lineRule="auto"/>
        <w:contextualSpacing/>
        <w:jc w:val="center"/>
        <w:rPr>
          <w:rFonts w:ascii="Arial" w:hAnsi="Arial" w:cs="Arial"/>
          <w:b/>
          <w:color w:val="2E74B5" w:themeColor="accent5" w:themeShade="BF"/>
          <w:sz w:val="24"/>
          <w:szCs w:val="24"/>
          <w:lang w:val="mn-MN"/>
        </w:rPr>
      </w:pPr>
    </w:p>
    <w:p w14:paraId="335255B1" w14:textId="77777777" w:rsidR="004145F8" w:rsidRDefault="004145F8" w:rsidP="004145F8">
      <w:pPr>
        <w:spacing w:after="0" w:line="240" w:lineRule="auto"/>
        <w:contextualSpacing/>
        <w:jc w:val="center"/>
        <w:rPr>
          <w:rFonts w:ascii="Arial" w:hAnsi="Arial" w:cs="Arial"/>
          <w:b/>
          <w:color w:val="2E74B5" w:themeColor="accent5" w:themeShade="BF"/>
          <w:sz w:val="24"/>
          <w:szCs w:val="24"/>
          <w:lang w:val="mn-MN"/>
        </w:rPr>
      </w:pPr>
    </w:p>
    <w:p w14:paraId="4C9BFB11" w14:textId="77777777" w:rsidR="004145F8" w:rsidRDefault="004145F8" w:rsidP="004145F8">
      <w:pPr>
        <w:spacing w:after="0" w:line="240" w:lineRule="auto"/>
        <w:contextualSpacing/>
        <w:jc w:val="center"/>
        <w:rPr>
          <w:rFonts w:ascii="Arial" w:hAnsi="Arial" w:cs="Arial"/>
          <w:b/>
          <w:color w:val="2E74B5" w:themeColor="accent5" w:themeShade="BF"/>
          <w:sz w:val="24"/>
          <w:szCs w:val="24"/>
          <w:lang w:val="mn-MN"/>
        </w:rPr>
      </w:pPr>
    </w:p>
    <w:p w14:paraId="4A8B2367" w14:textId="77777777" w:rsidR="004145F8" w:rsidRDefault="004145F8" w:rsidP="004145F8">
      <w:pPr>
        <w:spacing w:after="0" w:line="240" w:lineRule="auto"/>
        <w:contextualSpacing/>
        <w:jc w:val="center"/>
        <w:rPr>
          <w:rFonts w:ascii="Arial" w:hAnsi="Arial" w:cs="Arial"/>
          <w:b/>
          <w:color w:val="2E74B5" w:themeColor="accent5" w:themeShade="BF"/>
          <w:sz w:val="24"/>
          <w:szCs w:val="24"/>
          <w:lang w:val="mn-MN"/>
        </w:rPr>
      </w:pPr>
    </w:p>
    <w:p w14:paraId="0625E02F" w14:textId="77777777" w:rsidR="004145F8" w:rsidRDefault="004145F8" w:rsidP="004145F8">
      <w:pPr>
        <w:spacing w:after="0" w:line="240" w:lineRule="auto"/>
        <w:contextualSpacing/>
        <w:jc w:val="center"/>
        <w:rPr>
          <w:rFonts w:ascii="Arial" w:hAnsi="Arial" w:cs="Arial"/>
          <w:b/>
          <w:color w:val="2E74B5" w:themeColor="accent5" w:themeShade="BF"/>
          <w:sz w:val="24"/>
          <w:szCs w:val="24"/>
          <w:lang w:val="mn-MN"/>
        </w:rPr>
      </w:pPr>
    </w:p>
    <w:p w14:paraId="3E8FCC51" w14:textId="75C077C5" w:rsidR="004145F8" w:rsidRDefault="004145F8" w:rsidP="004145F8">
      <w:pPr>
        <w:spacing w:after="0" w:line="240" w:lineRule="auto"/>
        <w:contextualSpacing/>
        <w:jc w:val="center"/>
        <w:rPr>
          <w:rFonts w:ascii="A_Bernhard" w:hAnsi="A_Bernhard" w:cs="Arial"/>
          <w:bCs/>
          <w:color w:val="2E74B5" w:themeColor="accent5" w:themeShade="BF"/>
          <w:sz w:val="44"/>
          <w:szCs w:val="44"/>
          <w:lang w:val="mn-MN"/>
        </w:rPr>
      </w:pPr>
    </w:p>
    <w:p w14:paraId="73BFC915" w14:textId="1F922909" w:rsidR="004145F8" w:rsidRDefault="004145F8" w:rsidP="004145F8">
      <w:pPr>
        <w:spacing w:after="0" w:line="240" w:lineRule="auto"/>
        <w:contextualSpacing/>
        <w:jc w:val="center"/>
        <w:rPr>
          <w:rFonts w:ascii="A_Bernhard" w:hAnsi="A_Bernhard" w:cs="Arial"/>
          <w:bCs/>
          <w:color w:val="2E74B5" w:themeColor="accent5" w:themeShade="BF"/>
          <w:sz w:val="44"/>
          <w:szCs w:val="44"/>
          <w:lang w:val="mn-MN"/>
        </w:rPr>
      </w:pPr>
    </w:p>
    <w:p w14:paraId="453D023B" w14:textId="508B619B" w:rsidR="004145F8" w:rsidRDefault="004145F8" w:rsidP="004145F8">
      <w:pPr>
        <w:spacing w:after="0" w:line="240" w:lineRule="auto"/>
        <w:contextualSpacing/>
        <w:jc w:val="center"/>
        <w:rPr>
          <w:rFonts w:ascii="A_Bernhard" w:hAnsi="A_Bernhard" w:cs="Arial"/>
          <w:bCs/>
          <w:color w:val="2E74B5" w:themeColor="accent5" w:themeShade="BF"/>
          <w:sz w:val="44"/>
          <w:szCs w:val="44"/>
          <w:lang w:val="mn-MN"/>
        </w:rPr>
      </w:pPr>
    </w:p>
    <w:p w14:paraId="0E2C5ECA" w14:textId="573D18F0" w:rsidR="004145F8" w:rsidRDefault="004145F8" w:rsidP="004145F8">
      <w:pPr>
        <w:spacing w:after="0" w:line="240" w:lineRule="auto"/>
        <w:contextualSpacing/>
        <w:jc w:val="center"/>
        <w:rPr>
          <w:rFonts w:ascii="A_Bernhard" w:hAnsi="A_Bernhard" w:cs="Arial"/>
          <w:bCs/>
          <w:color w:val="2E74B5" w:themeColor="accent5" w:themeShade="BF"/>
          <w:sz w:val="44"/>
          <w:szCs w:val="44"/>
          <w:lang w:val="mn-MN"/>
        </w:rPr>
      </w:pPr>
    </w:p>
    <w:p w14:paraId="5DF299CF" w14:textId="3F03863F" w:rsidR="004145F8" w:rsidRDefault="004145F8" w:rsidP="004145F8">
      <w:pPr>
        <w:spacing w:after="0" w:line="240" w:lineRule="auto"/>
        <w:contextualSpacing/>
        <w:jc w:val="center"/>
        <w:rPr>
          <w:rFonts w:ascii="A_Bernhard" w:hAnsi="A_Bernhard" w:cs="Arial"/>
          <w:bCs/>
          <w:color w:val="2E74B5" w:themeColor="accent5" w:themeShade="BF"/>
          <w:sz w:val="44"/>
          <w:szCs w:val="44"/>
          <w:lang w:val="mn-MN"/>
        </w:rPr>
      </w:pPr>
    </w:p>
    <w:p w14:paraId="0541F5E2" w14:textId="4E828E28" w:rsidR="004145F8" w:rsidRDefault="004145F8" w:rsidP="004145F8">
      <w:pPr>
        <w:spacing w:after="0" w:line="240" w:lineRule="auto"/>
        <w:contextualSpacing/>
        <w:jc w:val="center"/>
        <w:rPr>
          <w:rFonts w:ascii="A_Bernhard" w:hAnsi="A_Bernhard" w:cs="Arial"/>
          <w:bCs/>
          <w:color w:val="2E74B5" w:themeColor="accent5" w:themeShade="BF"/>
          <w:sz w:val="44"/>
          <w:szCs w:val="44"/>
          <w:lang w:val="mn-MN"/>
        </w:rPr>
      </w:pPr>
    </w:p>
    <w:p w14:paraId="01947112" w14:textId="77777777" w:rsidR="004145F8" w:rsidRPr="004145F8" w:rsidRDefault="004145F8" w:rsidP="004145F8">
      <w:pPr>
        <w:spacing w:after="0" w:line="240" w:lineRule="auto"/>
        <w:contextualSpacing/>
        <w:jc w:val="center"/>
        <w:rPr>
          <w:rFonts w:ascii="A_Bernhard" w:hAnsi="A_Bernhard" w:cs="Arial"/>
          <w:bCs/>
          <w:color w:val="2E74B5" w:themeColor="accent5" w:themeShade="BF"/>
          <w:sz w:val="44"/>
          <w:szCs w:val="44"/>
          <w:lang w:val="mn-MN"/>
        </w:rPr>
      </w:pPr>
    </w:p>
    <w:p w14:paraId="6F95DF5D" w14:textId="63F4B9FB" w:rsidR="004145F8" w:rsidRPr="009741FD" w:rsidRDefault="004145F8" w:rsidP="004145F8">
      <w:pPr>
        <w:spacing w:after="0" w:line="240" w:lineRule="auto"/>
        <w:contextualSpacing/>
        <w:jc w:val="center"/>
        <w:rPr>
          <w:rFonts w:ascii="Arial" w:hAnsi="Arial" w:cs="Arial"/>
          <w:b/>
          <w:color w:val="2E74B5" w:themeColor="accent5" w:themeShade="BF"/>
          <w:sz w:val="36"/>
          <w:szCs w:val="36"/>
          <w:lang w:val="mn-MN"/>
        </w:rPr>
      </w:pPr>
      <w:r w:rsidRPr="009741FD">
        <w:rPr>
          <w:rFonts w:ascii="Arial" w:hAnsi="Arial" w:cs="Arial"/>
          <w:b/>
          <w:color w:val="2E74B5" w:themeColor="accent5" w:themeShade="BF"/>
          <w:sz w:val="36"/>
          <w:szCs w:val="36"/>
          <w:lang w:val="mn-MN"/>
        </w:rPr>
        <w:t xml:space="preserve">МОНГОЛ УЛС ДАХЬ ХҮНИЙ ЭРХ, ЭРХ ЧӨЛӨӨНИЙ </w:t>
      </w:r>
    </w:p>
    <w:p w14:paraId="63A6F11D" w14:textId="77777777" w:rsidR="004145F8" w:rsidRPr="009741FD" w:rsidRDefault="004145F8" w:rsidP="004145F8">
      <w:pPr>
        <w:spacing w:after="0" w:line="240" w:lineRule="auto"/>
        <w:contextualSpacing/>
        <w:jc w:val="center"/>
        <w:rPr>
          <w:rFonts w:ascii="Arial" w:hAnsi="Arial" w:cs="Arial"/>
          <w:b/>
          <w:color w:val="2E74B5" w:themeColor="accent5" w:themeShade="BF"/>
          <w:sz w:val="36"/>
          <w:szCs w:val="36"/>
          <w:lang w:val="mn-MN"/>
        </w:rPr>
      </w:pPr>
      <w:r w:rsidRPr="009741FD">
        <w:rPr>
          <w:rFonts w:ascii="Arial" w:hAnsi="Arial" w:cs="Arial"/>
          <w:b/>
          <w:color w:val="2E74B5" w:themeColor="accent5" w:themeShade="BF"/>
          <w:sz w:val="36"/>
          <w:szCs w:val="36"/>
          <w:lang w:val="mn-MN"/>
        </w:rPr>
        <w:t xml:space="preserve">БАЙДЛЫН ТАЛААРХ 18 ДАХЬ ИЛТГЭЛИЙГ ХЭЛЭЛЦСЭНТЭЙ ХОЛБОГДУУЛАН АВАХ АРГА ХЭМЖЭЭНИЙ ТУХАЙ </w:t>
      </w:r>
    </w:p>
    <w:p w14:paraId="3DC9557B" w14:textId="77777777" w:rsidR="00015E45" w:rsidRPr="009741FD" w:rsidRDefault="004145F8" w:rsidP="004145F8">
      <w:pPr>
        <w:spacing w:after="0" w:line="240" w:lineRule="auto"/>
        <w:contextualSpacing/>
        <w:jc w:val="center"/>
        <w:rPr>
          <w:rFonts w:ascii="Arial" w:hAnsi="Arial" w:cs="Arial"/>
          <w:b/>
          <w:color w:val="2E74B5" w:themeColor="accent5" w:themeShade="BF"/>
          <w:sz w:val="36"/>
          <w:szCs w:val="36"/>
          <w:lang w:val="mn-MN"/>
        </w:rPr>
      </w:pPr>
      <w:r w:rsidRPr="009741FD">
        <w:rPr>
          <w:rFonts w:ascii="Arial" w:hAnsi="Arial" w:cs="Arial"/>
          <w:b/>
          <w:color w:val="2E74B5" w:themeColor="accent5" w:themeShade="BF"/>
          <w:sz w:val="36"/>
          <w:szCs w:val="36"/>
          <w:lang w:val="mn-MN"/>
        </w:rPr>
        <w:t xml:space="preserve">МОНГОЛ УЛСЫН ИХ ХУРЛЫН 2019 ОНЫ </w:t>
      </w:r>
    </w:p>
    <w:p w14:paraId="167CC8F8" w14:textId="0778BBCD" w:rsidR="004145F8" w:rsidRPr="009741FD" w:rsidRDefault="004145F8" w:rsidP="004145F8">
      <w:pPr>
        <w:spacing w:after="0" w:line="240" w:lineRule="auto"/>
        <w:contextualSpacing/>
        <w:jc w:val="center"/>
        <w:rPr>
          <w:rFonts w:ascii="Arial" w:hAnsi="Arial" w:cs="Arial"/>
          <w:b/>
          <w:color w:val="2E74B5" w:themeColor="accent5" w:themeShade="BF"/>
          <w:sz w:val="36"/>
          <w:szCs w:val="36"/>
          <w:lang w:val="mn-MN"/>
        </w:rPr>
      </w:pPr>
      <w:r w:rsidRPr="009741FD">
        <w:rPr>
          <w:rFonts w:ascii="Arial" w:hAnsi="Arial" w:cs="Arial"/>
          <w:b/>
          <w:color w:val="2E74B5" w:themeColor="accent5" w:themeShade="BF"/>
          <w:sz w:val="36"/>
          <w:szCs w:val="36"/>
        </w:rPr>
        <w:t xml:space="preserve">62 </w:t>
      </w:r>
      <w:r w:rsidRPr="009741FD">
        <w:rPr>
          <w:rFonts w:ascii="Arial" w:hAnsi="Arial" w:cs="Arial"/>
          <w:b/>
          <w:color w:val="2E74B5" w:themeColor="accent5" w:themeShade="BF"/>
          <w:sz w:val="36"/>
          <w:szCs w:val="36"/>
          <w:lang w:val="mn-MN"/>
        </w:rPr>
        <w:t>ДУГААР ТОГТООЛЫН ХЭРЭГЖИЛТ</w:t>
      </w:r>
    </w:p>
    <w:p w14:paraId="54E29E88" w14:textId="36C27F87" w:rsidR="004145F8" w:rsidRPr="00A4530E" w:rsidRDefault="004145F8" w:rsidP="004145F8">
      <w:pPr>
        <w:spacing w:after="0" w:line="240" w:lineRule="auto"/>
        <w:contextualSpacing/>
        <w:jc w:val="center"/>
        <w:rPr>
          <w:rFonts w:ascii="Arial" w:hAnsi="Arial" w:cs="Arial"/>
          <w:b/>
          <w:sz w:val="24"/>
          <w:szCs w:val="24"/>
          <w:lang w:val="mn-MN"/>
        </w:rPr>
      </w:pPr>
      <w:r>
        <w:rPr>
          <w:rFonts w:ascii="Arial" w:hAnsi="Arial" w:cs="Arial"/>
          <w:b/>
          <w:sz w:val="24"/>
          <w:szCs w:val="24"/>
          <w:lang w:val="mn-MN"/>
        </w:rPr>
        <w:br w:type="page"/>
      </w:r>
    </w:p>
    <w:p w14:paraId="2335AFB2" w14:textId="4D156FF0" w:rsidR="00590A66" w:rsidRDefault="00590A66" w:rsidP="00590A66">
      <w:pPr>
        <w:spacing w:after="0" w:line="240" w:lineRule="auto"/>
        <w:ind w:firstLine="720"/>
        <w:contextualSpacing/>
        <w:jc w:val="both"/>
        <w:rPr>
          <w:rFonts w:ascii="Arial" w:hAnsi="Arial" w:cs="Arial"/>
          <w:sz w:val="24"/>
          <w:szCs w:val="24"/>
          <w:lang w:val="mn-MN"/>
        </w:rPr>
      </w:pPr>
      <w:r w:rsidRPr="00A4530E">
        <w:rPr>
          <w:rFonts w:ascii="Arial" w:hAnsi="Arial" w:cs="Arial"/>
          <w:sz w:val="24"/>
          <w:szCs w:val="24"/>
        </w:rPr>
        <w:lastRenderedPageBreak/>
        <w:t>Монгол Улсын Хүний эрхийн Үндэсний Комисс</w:t>
      </w:r>
      <w:r w:rsidRPr="00A4530E">
        <w:rPr>
          <w:rFonts w:ascii="Arial" w:hAnsi="Arial" w:cs="Arial"/>
          <w:sz w:val="24"/>
          <w:szCs w:val="24"/>
          <w:lang w:val="mn-MN"/>
        </w:rPr>
        <w:t xml:space="preserve">оос </w:t>
      </w:r>
      <w:r w:rsidRPr="00A4530E">
        <w:rPr>
          <w:rFonts w:ascii="Arial" w:hAnsi="Arial" w:cs="Arial"/>
          <w:sz w:val="24"/>
          <w:szCs w:val="24"/>
        </w:rPr>
        <w:t>2019 оны 3 дугаар сарын 29-н</w:t>
      </w:r>
      <w:r w:rsidRPr="00A4530E">
        <w:rPr>
          <w:rFonts w:ascii="Arial" w:hAnsi="Arial" w:cs="Arial"/>
          <w:sz w:val="24"/>
          <w:szCs w:val="24"/>
          <w:lang w:val="mn-MN"/>
        </w:rPr>
        <w:t>ий</w:t>
      </w:r>
      <w:r w:rsidRPr="00A4530E">
        <w:rPr>
          <w:rFonts w:ascii="Arial" w:hAnsi="Arial" w:cs="Arial"/>
          <w:sz w:val="24"/>
          <w:szCs w:val="24"/>
        </w:rPr>
        <w:t xml:space="preserve"> өдөр </w:t>
      </w:r>
      <w:r w:rsidRPr="00A4530E">
        <w:rPr>
          <w:rFonts w:ascii="Arial" w:hAnsi="Arial" w:cs="Arial"/>
          <w:sz w:val="24"/>
          <w:szCs w:val="24"/>
          <w:lang w:val="mn-MN"/>
        </w:rPr>
        <w:t xml:space="preserve">Монгол </w:t>
      </w:r>
      <w:r w:rsidRPr="00A4530E">
        <w:rPr>
          <w:rFonts w:ascii="Arial" w:hAnsi="Arial" w:cs="Arial"/>
          <w:sz w:val="24"/>
          <w:szCs w:val="24"/>
        </w:rPr>
        <w:t>Улсын Их Хур</w:t>
      </w:r>
      <w:r w:rsidRPr="00A4530E">
        <w:rPr>
          <w:rFonts w:ascii="Arial" w:hAnsi="Arial" w:cs="Arial"/>
          <w:sz w:val="24"/>
          <w:szCs w:val="24"/>
          <w:lang w:val="mn-MN"/>
        </w:rPr>
        <w:t xml:space="preserve">алд </w:t>
      </w:r>
      <w:r w:rsidRPr="00A4530E">
        <w:rPr>
          <w:rFonts w:ascii="Arial" w:hAnsi="Arial" w:cs="Arial"/>
          <w:sz w:val="24"/>
          <w:szCs w:val="24"/>
        </w:rPr>
        <w:t>өргөн бар</w:t>
      </w:r>
      <w:r w:rsidRPr="00A4530E">
        <w:rPr>
          <w:rFonts w:ascii="Arial" w:hAnsi="Arial" w:cs="Arial"/>
          <w:sz w:val="24"/>
          <w:szCs w:val="24"/>
          <w:lang w:val="mn-MN"/>
        </w:rPr>
        <w:t xml:space="preserve">ьсан </w:t>
      </w:r>
      <w:r w:rsidRPr="00A4530E">
        <w:rPr>
          <w:rFonts w:ascii="Arial" w:hAnsi="Arial" w:cs="Arial"/>
          <w:sz w:val="24"/>
          <w:szCs w:val="24"/>
        </w:rPr>
        <w:t>Монгол Улс дахь хүний эрх, эрх чөлөөний байдлын талаарх 18 дахь илтгэлийг</w:t>
      </w:r>
      <w:r w:rsidRPr="00A4530E">
        <w:rPr>
          <w:rFonts w:ascii="Arial" w:hAnsi="Arial" w:cs="Arial"/>
          <w:sz w:val="24"/>
          <w:szCs w:val="24"/>
          <w:lang w:val="mn-MN"/>
        </w:rPr>
        <w:t xml:space="preserve"> </w:t>
      </w:r>
      <w:r w:rsidRPr="00A4530E">
        <w:rPr>
          <w:rFonts w:ascii="Arial" w:hAnsi="Arial" w:cs="Arial"/>
          <w:sz w:val="24"/>
          <w:szCs w:val="24"/>
        </w:rPr>
        <w:t>2019 оны 4 дүгээр сарын 30-ны өд</w:t>
      </w:r>
      <w:r w:rsidR="009741FD">
        <w:rPr>
          <w:rFonts w:ascii="Arial" w:hAnsi="Arial" w:cs="Arial"/>
          <w:sz w:val="24"/>
          <w:szCs w:val="24"/>
          <w:lang w:val="mn-MN"/>
        </w:rPr>
        <w:t>ө</w:t>
      </w:r>
      <w:r w:rsidRPr="00A4530E">
        <w:rPr>
          <w:rFonts w:ascii="Arial" w:hAnsi="Arial" w:cs="Arial"/>
          <w:sz w:val="24"/>
          <w:szCs w:val="24"/>
        </w:rPr>
        <w:t>р Улсын Их Хурлын Хүний эрхийн дэд хороо</w:t>
      </w:r>
      <w:r>
        <w:rPr>
          <w:rFonts w:ascii="Arial" w:hAnsi="Arial" w:cs="Arial"/>
          <w:sz w:val="24"/>
          <w:szCs w:val="24"/>
          <w:lang w:val="mn-MN"/>
        </w:rPr>
        <w:t>ны</w:t>
      </w:r>
      <w:r w:rsidRPr="00A4530E">
        <w:rPr>
          <w:rFonts w:ascii="Arial" w:hAnsi="Arial" w:cs="Arial"/>
          <w:sz w:val="24"/>
          <w:szCs w:val="24"/>
        </w:rPr>
        <w:t xml:space="preserve"> хуралдаанаар</w:t>
      </w:r>
      <w:r w:rsidRPr="00A4530E">
        <w:rPr>
          <w:rFonts w:ascii="Arial" w:hAnsi="Arial" w:cs="Arial"/>
          <w:sz w:val="24"/>
          <w:szCs w:val="24"/>
          <w:lang w:val="mn-MN"/>
        </w:rPr>
        <w:t>, 2</w:t>
      </w:r>
      <w:r w:rsidRPr="00A4530E">
        <w:rPr>
          <w:rFonts w:ascii="Arial" w:hAnsi="Arial" w:cs="Arial"/>
          <w:sz w:val="24"/>
          <w:szCs w:val="24"/>
        </w:rPr>
        <w:t>019 оны 5 дугаар сарын 8-н</w:t>
      </w:r>
      <w:r w:rsidRPr="00A4530E">
        <w:rPr>
          <w:rFonts w:ascii="Arial" w:hAnsi="Arial" w:cs="Arial"/>
          <w:sz w:val="24"/>
          <w:szCs w:val="24"/>
          <w:lang w:val="mn-MN"/>
        </w:rPr>
        <w:t xml:space="preserve">ы </w:t>
      </w:r>
      <w:r w:rsidR="009741FD" w:rsidRPr="00A4530E">
        <w:rPr>
          <w:rFonts w:ascii="Arial" w:hAnsi="Arial" w:cs="Arial"/>
          <w:sz w:val="24"/>
          <w:szCs w:val="24"/>
        </w:rPr>
        <w:t>өд</w:t>
      </w:r>
      <w:r w:rsidR="009741FD">
        <w:rPr>
          <w:rFonts w:ascii="Arial" w:hAnsi="Arial" w:cs="Arial"/>
          <w:sz w:val="24"/>
          <w:szCs w:val="24"/>
          <w:lang w:val="mn-MN"/>
        </w:rPr>
        <w:t>ө</w:t>
      </w:r>
      <w:r w:rsidR="009741FD" w:rsidRPr="00A4530E">
        <w:rPr>
          <w:rFonts w:ascii="Arial" w:hAnsi="Arial" w:cs="Arial"/>
          <w:sz w:val="24"/>
          <w:szCs w:val="24"/>
        </w:rPr>
        <w:t xml:space="preserve">р </w:t>
      </w:r>
      <w:r w:rsidRPr="00A4530E">
        <w:rPr>
          <w:rFonts w:ascii="Arial" w:hAnsi="Arial" w:cs="Arial"/>
          <w:sz w:val="24"/>
          <w:szCs w:val="24"/>
        </w:rPr>
        <w:t>Хууль зүйн байнгын хороо</w:t>
      </w:r>
      <w:r w:rsidRPr="00A4530E">
        <w:rPr>
          <w:rFonts w:ascii="Arial" w:hAnsi="Arial" w:cs="Arial"/>
          <w:sz w:val="24"/>
          <w:szCs w:val="24"/>
          <w:lang w:val="mn-MN"/>
        </w:rPr>
        <w:t>ны хуралдаанаар,</w:t>
      </w:r>
      <w:r w:rsidRPr="00A4530E">
        <w:rPr>
          <w:rFonts w:ascii="Arial" w:hAnsi="Arial" w:cs="Arial"/>
          <w:sz w:val="24"/>
          <w:szCs w:val="24"/>
        </w:rPr>
        <w:t xml:space="preserve"> 2019 оны 5 дугаар сарын </w:t>
      </w:r>
      <w:r w:rsidRPr="00A4530E">
        <w:rPr>
          <w:rFonts w:ascii="Arial" w:hAnsi="Arial" w:cs="Arial"/>
          <w:sz w:val="24"/>
          <w:szCs w:val="24"/>
          <w:lang w:val="mn-MN"/>
        </w:rPr>
        <w:t>17</w:t>
      </w:r>
      <w:r w:rsidRPr="00A4530E">
        <w:rPr>
          <w:rFonts w:ascii="Arial" w:hAnsi="Arial" w:cs="Arial"/>
          <w:sz w:val="24"/>
          <w:szCs w:val="24"/>
        </w:rPr>
        <w:t>-н</w:t>
      </w:r>
      <w:r w:rsidRPr="00A4530E">
        <w:rPr>
          <w:rFonts w:ascii="Arial" w:hAnsi="Arial" w:cs="Arial"/>
          <w:sz w:val="24"/>
          <w:szCs w:val="24"/>
          <w:lang w:val="mn-MN"/>
        </w:rPr>
        <w:t xml:space="preserve">ы </w:t>
      </w:r>
      <w:r w:rsidR="009741FD" w:rsidRPr="00A4530E">
        <w:rPr>
          <w:rFonts w:ascii="Arial" w:hAnsi="Arial" w:cs="Arial"/>
          <w:sz w:val="24"/>
          <w:szCs w:val="24"/>
        </w:rPr>
        <w:t>өд</w:t>
      </w:r>
      <w:r w:rsidR="009741FD">
        <w:rPr>
          <w:rFonts w:ascii="Arial" w:hAnsi="Arial" w:cs="Arial"/>
          <w:sz w:val="24"/>
          <w:szCs w:val="24"/>
          <w:lang w:val="mn-MN"/>
        </w:rPr>
        <w:t>ө</w:t>
      </w:r>
      <w:r w:rsidR="009741FD" w:rsidRPr="00A4530E">
        <w:rPr>
          <w:rFonts w:ascii="Arial" w:hAnsi="Arial" w:cs="Arial"/>
          <w:sz w:val="24"/>
          <w:szCs w:val="24"/>
        </w:rPr>
        <w:t xml:space="preserve">р </w:t>
      </w:r>
      <w:r w:rsidRPr="00A4530E">
        <w:rPr>
          <w:rFonts w:ascii="Arial" w:hAnsi="Arial" w:cs="Arial"/>
          <w:sz w:val="24"/>
          <w:szCs w:val="24"/>
        </w:rPr>
        <w:t>Улсын Их Хурлын</w:t>
      </w:r>
      <w:r w:rsidRPr="00A4530E">
        <w:rPr>
          <w:rFonts w:ascii="Arial" w:hAnsi="Arial" w:cs="Arial"/>
          <w:sz w:val="24"/>
          <w:szCs w:val="24"/>
          <w:lang w:val="mn-MN"/>
        </w:rPr>
        <w:t xml:space="preserve"> чуулганы </w:t>
      </w:r>
      <w:r>
        <w:rPr>
          <w:rFonts w:ascii="Arial" w:hAnsi="Arial" w:cs="Arial"/>
          <w:sz w:val="24"/>
          <w:szCs w:val="24"/>
          <w:lang w:val="mn-MN"/>
        </w:rPr>
        <w:t>нэгдсэн х</w:t>
      </w:r>
      <w:r w:rsidRPr="00A4530E">
        <w:rPr>
          <w:rFonts w:ascii="Arial" w:hAnsi="Arial" w:cs="Arial"/>
          <w:sz w:val="24"/>
          <w:szCs w:val="24"/>
          <w:lang w:val="mn-MN"/>
        </w:rPr>
        <w:t>уралдаанаар тус тус хэлэлцээд “</w:t>
      </w:r>
      <w:r w:rsidRPr="00A4530E">
        <w:rPr>
          <w:rFonts w:ascii="Arial" w:hAnsi="Arial" w:cs="Arial"/>
          <w:sz w:val="24"/>
          <w:szCs w:val="24"/>
        </w:rPr>
        <w:t>Монгол Улс дахь хүний эрх, эрх чөлөөний байдлын талаарх 18 дахь илтгэлийг</w:t>
      </w:r>
      <w:r w:rsidRPr="00A4530E">
        <w:rPr>
          <w:rFonts w:ascii="Arial" w:hAnsi="Arial" w:cs="Arial"/>
          <w:sz w:val="24"/>
          <w:szCs w:val="24"/>
          <w:lang w:val="mn-MN"/>
        </w:rPr>
        <w:t xml:space="preserve"> хэлэлцсэнтэй холбогдуулан авах арга хэмжээний тухай” 62 дугаар тогтоолыг баталсан билээ. </w:t>
      </w:r>
    </w:p>
    <w:p w14:paraId="5DA1FADB" w14:textId="77777777" w:rsidR="00590A66" w:rsidRPr="00A4530E" w:rsidRDefault="00590A66" w:rsidP="00590A66">
      <w:pPr>
        <w:spacing w:after="0" w:line="240" w:lineRule="auto"/>
        <w:ind w:firstLine="720"/>
        <w:contextualSpacing/>
        <w:jc w:val="both"/>
        <w:rPr>
          <w:rFonts w:ascii="Arial" w:hAnsi="Arial" w:cs="Arial"/>
          <w:sz w:val="24"/>
          <w:szCs w:val="24"/>
          <w:lang w:val="mn-MN"/>
        </w:rPr>
      </w:pPr>
    </w:p>
    <w:p w14:paraId="2A21906E" w14:textId="77777777" w:rsidR="00590A66" w:rsidRPr="00A4530E" w:rsidRDefault="00590A66" w:rsidP="00590A66">
      <w:pPr>
        <w:spacing w:after="0" w:line="240" w:lineRule="auto"/>
        <w:ind w:firstLine="720"/>
        <w:contextualSpacing/>
        <w:jc w:val="both"/>
        <w:rPr>
          <w:rFonts w:ascii="Arial" w:hAnsi="Arial" w:cs="Arial"/>
          <w:sz w:val="24"/>
          <w:szCs w:val="24"/>
          <w:lang w:val="mn-MN"/>
        </w:rPr>
      </w:pPr>
      <w:r w:rsidRPr="00A4530E">
        <w:rPr>
          <w:rFonts w:ascii="Arial" w:hAnsi="Arial" w:cs="Arial"/>
          <w:sz w:val="24"/>
          <w:szCs w:val="24"/>
          <w:lang w:val="mn-MN"/>
        </w:rPr>
        <w:t>Т</w:t>
      </w:r>
      <w:r w:rsidRPr="00A4530E">
        <w:rPr>
          <w:rFonts w:ascii="Arial" w:hAnsi="Arial" w:cs="Arial"/>
          <w:sz w:val="24"/>
          <w:szCs w:val="24"/>
        </w:rPr>
        <w:t>огтоолын</w:t>
      </w:r>
      <w:r w:rsidRPr="00A4530E">
        <w:rPr>
          <w:rFonts w:ascii="Arial" w:hAnsi="Arial" w:cs="Arial"/>
          <w:sz w:val="24"/>
          <w:szCs w:val="24"/>
          <w:lang w:val="mn-MN"/>
        </w:rPr>
        <w:t xml:space="preserve"> 2 д</w:t>
      </w:r>
      <w:r>
        <w:rPr>
          <w:rFonts w:ascii="Arial" w:hAnsi="Arial" w:cs="Arial"/>
          <w:sz w:val="24"/>
          <w:szCs w:val="24"/>
          <w:lang w:val="mn-MN"/>
        </w:rPr>
        <w:t xml:space="preserve">угаар заалтад </w:t>
      </w:r>
      <w:r w:rsidRPr="00A4530E">
        <w:rPr>
          <w:rFonts w:ascii="Arial" w:hAnsi="Arial" w:cs="Arial"/>
          <w:sz w:val="24"/>
          <w:szCs w:val="24"/>
          <w:lang w:val="mn-MN"/>
        </w:rPr>
        <w:t>“Энэ тогтоолын</w:t>
      </w:r>
      <w:r w:rsidRPr="00A4530E">
        <w:rPr>
          <w:rFonts w:ascii="Arial" w:hAnsi="Arial" w:cs="Arial"/>
          <w:sz w:val="24"/>
          <w:szCs w:val="24"/>
        </w:rPr>
        <w:t xml:space="preserve"> хэрэгжилтийг хангах нарийвчилсан төлөвлөгөө гаргаж, </w:t>
      </w:r>
      <w:r w:rsidRPr="00A4530E">
        <w:rPr>
          <w:rFonts w:ascii="Arial" w:hAnsi="Arial" w:cs="Arial"/>
          <w:sz w:val="24"/>
          <w:szCs w:val="24"/>
          <w:lang w:val="mn-MN"/>
        </w:rPr>
        <w:t>б</w:t>
      </w:r>
      <w:r w:rsidRPr="00A4530E">
        <w:rPr>
          <w:rFonts w:ascii="Arial" w:hAnsi="Arial" w:cs="Arial"/>
          <w:sz w:val="24"/>
          <w:szCs w:val="24"/>
        </w:rPr>
        <w:t>иелэлтийг 2020 оны 1 дүгээр улиралд багтаан Улсын Их Хурлын Хууль зүйн байнгын хорооны хуралдаанаар хэлэлцүүлэхийг Монгол Улсын Засгийн газарт</w:t>
      </w:r>
      <w:r>
        <w:rPr>
          <w:rFonts w:ascii="Arial" w:hAnsi="Arial" w:cs="Arial"/>
          <w:sz w:val="24"/>
          <w:szCs w:val="24"/>
          <w:lang w:val="mn-MN"/>
        </w:rPr>
        <w:t>...”</w:t>
      </w:r>
      <w:r w:rsidRPr="00A4530E">
        <w:rPr>
          <w:rFonts w:ascii="Arial" w:hAnsi="Arial" w:cs="Arial"/>
          <w:sz w:val="24"/>
          <w:szCs w:val="24"/>
          <w:lang w:val="mn-MN"/>
        </w:rPr>
        <w:t>, 3 д</w:t>
      </w:r>
      <w:r>
        <w:rPr>
          <w:rFonts w:ascii="Arial" w:hAnsi="Arial" w:cs="Arial"/>
          <w:sz w:val="24"/>
          <w:szCs w:val="24"/>
          <w:lang w:val="mn-MN"/>
        </w:rPr>
        <w:t>угаар заалтад</w:t>
      </w:r>
      <w:r w:rsidRPr="00A4530E">
        <w:rPr>
          <w:rFonts w:ascii="Arial" w:hAnsi="Arial" w:cs="Arial"/>
          <w:sz w:val="24"/>
          <w:szCs w:val="24"/>
          <w:lang w:val="mn-MN"/>
        </w:rPr>
        <w:t xml:space="preserve"> “Тогтоолын </w:t>
      </w:r>
      <w:r w:rsidRPr="00A4530E">
        <w:rPr>
          <w:rFonts w:ascii="Arial" w:hAnsi="Arial" w:cs="Arial"/>
          <w:sz w:val="24"/>
          <w:szCs w:val="24"/>
        </w:rPr>
        <w:t>биелэлтэд хяналт тавьж ажиллахыг Монгол Улсын Их Хурлын Хууль зүйн байнгын хороо</w:t>
      </w:r>
      <w:r>
        <w:rPr>
          <w:rFonts w:ascii="Arial" w:hAnsi="Arial" w:cs="Arial"/>
          <w:sz w:val="24"/>
          <w:szCs w:val="24"/>
          <w:lang w:val="mn-MN"/>
        </w:rPr>
        <w:t>...</w:t>
      </w:r>
      <w:r w:rsidRPr="00A4530E">
        <w:rPr>
          <w:rFonts w:ascii="Arial" w:hAnsi="Arial" w:cs="Arial"/>
          <w:sz w:val="24"/>
          <w:szCs w:val="24"/>
          <w:lang w:val="mn-MN"/>
        </w:rPr>
        <w:t>”-нд</w:t>
      </w:r>
      <w:r w:rsidRPr="00A4530E">
        <w:rPr>
          <w:rFonts w:ascii="Arial" w:hAnsi="Arial" w:cs="Arial"/>
          <w:sz w:val="24"/>
          <w:szCs w:val="24"/>
        </w:rPr>
        <w:t xml:space="preserve"> </w:t>
      </w:r>
      <w:r w:rsidRPr="00A4530E">
        <w:rPr>
          <w:rFonts w:ascii="Arial" w:hAnsi="Arial" w:cs="Arial"/>
          <w:sz w:val="24"/>
          <w:szCs w:val="24"/>
          <w:lang w:val="mn-MN"/>
        </w:rPr>
        <w:t xml:space="preserve">тус тус </w:t>
      </w:r>
      <w:r w:rsidRPr="00A4530E">
        <w:rPr>
          <w:rFonts w:ascii="Arial" w:hAnsi="Arial" w:cs="Arial"/>
          <w:sz w:val="24"/>
          <w:szCs w:val="24"/>
        </w:rPr>
        <w:t>даалга</w:t>
      </w:r>
      <w:r w:rsidRPr="00A4530E">
        <w:rPr>
          <w:rFonts w:ascii="Arial" w:hAnsi="Arial" w:cs="Arial"/>
          <w:sz w:val="24"/>
          <w:szCs w:val="24"/>
          <w:lang w:val="mn-MN"/>
        </w:rPr>
        <w:t>сан байна.</w:t>
      </w:r>
    </w:p>
    <w:p w14:paraId="64AEA2E0" w14:textId="4C66C6B7" w:rsidR="00590A66" w:rsidRPr="00A4530E" w:rsidRDefault="00590A66" w:rsidP="00590A66">
      <w:pPr>
        <w:pStyle w:val="NormalWeb"/>
        <w:ind w:firstLine="720"/>
        <w:jc w:val="both"/>
        <w:rPr>
          <w:rFonts w:ascii="Arial" w:hAnsi="Arial" w:cs="Arial"/>
          <w:lang w:val="mn-MN"/>
        </w:rPr>
      </w:pPr>
      <w:r w:rsidRPr="00A4530E">
        <w:rPr>
          <w:rFonts w:ascii="Arial" w:hAnsi="Arial" w:cs="Arial"/>
          <w:lang w:val="mn-MN"/>
        </w:rPr>
        <w:t xml:space="preserve">Гэвч </w:t>
      </w:r>
      <w:r w:rsidRPr="00A4530E">
        <w:rPr>
          <w:rFonts w:ascii="Arial" w:hAnsi="Arial" w:cs="Arial"/>
        </w:rPr>
        <w:t xml:space="preserve">2020 оны 3 дугаар </w:t>
      </w:r>
      <w:r w:rsidRPr="0078322C">
        <w:rPr>
          <w:rFonts w:ascii="Arial" w:hAnsi="Arial" w:cs="Arial"/>
        </w:rPr>
        <w:t xml:space="preserve">сарын </w:t>
      </w:r>
      <w:r w:rsidRPr="0078322C">
        <w:rPr>
          <w:rFonts w:ascii="Arial" w:hAnsi="Arial" w:cs="Arial"/>
          <w:lang w:val="mn-MN"/>
        </w:rPr>
        <w:t>30</w:t>
      </w:r>
      <w:r w:rsidRPr="0078322C">
        <w:rPr>
          <w:rFonts w:ascii="Arial" w:hAnsi="Arial" w:cs="Arial"/>
        </w:rPr>
        <w:t>-н</w:t>
      </w:r>
      <w:r w:rsidRPr="0078322C">
        <w:rPr>
          <w:rFonts w:ascii="Arial" w:hAnsi="Arial" w:cs="Arial"/>
          <w:lang w:val="mn-MN"/>
        </w:rPr>
        <w:t>ы</w:t>
      </w:r>
      <w:r w:rsidRPr="00A4530E">
        <w:rPr>
          <w:rFonts w:ascii="Arial" w:hAnsi="Arial" w:cs="Arial"/>
        </w:rPr>
        <w:t xml:space="preserve"> өд</w:t>
      </w:r>
      <w:r w:rsidRPr="00A4530E">
        <w:rPr>
          <w:rFonts w:ascii="Arial" w:hAnsi="Arial" w:cs="Arial"/>
          <w:lang w:val="mn-MN"/>
        </w:rPr>
        <w:t xml:space="preserve">рийн байдлаар </w:t>
      </w:r>
      <w:r w:rsidR="00CB32F2">
        <w:rPr>
          <w:rFonts w:ascii="Arial" w:hAnsi="Arial" w:cs="Arial"/>
          <w:lang w:val="mn-MN"/>
        </w:rPr>
        <w:t xml:space="preserve">Монгол </w:t>
      </w:r>
      <w:r w:rsidRPr="00A4530E">
        <w:rPr>
          <w:rFonts w:ascii="Arial" w:hAnsi="Arial" w:cs="Arial"/>
          <w:lang w:val="mn-MN"/>
        </w:rPr>
        <w:t>Улсын Их Хурлын 62 дугаар тогтоолы</w:t>
      </w:r>
      <w:r>
        <w:rPr>
          <w:rFonts w:ascii="Arial" w:hAnsi="Arial" w:cs="Arial"/>
          <w:lang w:val="mn-MN"/>
        </w:rPr>
        <w:t>г</w:t>
      </w:r>
      <w:r w:rsidRPr="00A4530E">
        <w:rPr>
          <w:rFonts w:ascii="Arial" w:hAnsi="Arial" w:cs="Arial"/>
          <w:lang w:val="mn-MN"/>
        </w:rPr>
        <w:t xml:space="preserve"> хэрэгж</w:t>
      </w:r>
      <w:r>
        <w:rPr>
          <w:rFonts w:ascii="Arial" w:hAnsi="Arial" w:cs="Arial"/>
          <w:lang w:val="mn-MN"/>
        </w:rPr>
        <w:t>үүлэх</w:t>
      </w:r>
      <w:r w:rsidRPr="00A4530E">
        <w:rPr>
          <w:rFonts w:ascii="Arial" w:hAnsi="Arial" w:cs="Arial"/>
          <w:lang w:val="mn-MN"/>
        </w:rPr>
        <w:t xml:space="preserve"> талаар </w:t>
      </w:r>
      <w:r w:rsidRPr="00A4530E">
        <w:rPr>
          <w:rFonts w:ascii="Arial" w:hAnsi="Arial" w:cs="Arial"/>
        </w:rPr>
        <w:t>Монгол Улсын Засгийн газар</w:t>
      </w:r>
      <w:r w:rsidRPr="00A4530E">
        <w:rPr>
          <w:rFonts w:ascii="Arial" w:hAnsi="Arial" w:cs="Arial"/>
          <w:lang w:val="mn-MN"/>
        </w:rPr>
        <w:t xml:space="preserve"> нарийвчилсан төлөвлөгөө боловсруулж, холбогдох арга хэмжээний хэрэгжилтийг</w:t>
      </w:r>
      <w:r w:rsidRPr="00A4530E">
        <w:rPr>
          <w:rFonts w:ascii="Arial" w:hAnsi="Arial" w:cs="Arial"/>
        </w:rPr>
        <w:t xml:space="preserve"> Улсын Их Хурлын Хууль зүйн байнгын хорооны хуралдаанаар хэлэлцүүлээгүй байх тул </w:t>
      </w:r>
      <w:r w:rsidRPr="00A4530E">
        <w:rPr>
          <w:rFonts w:ascii="Arial" w:hAnsi="Arial" w:cs="Arial"/>
          <w:lang w:val="mn-MN"/>
        </w:rPr>
        <w:t xml:space="preserve">Комиссын зүгээс </w:t>
      </w:r>
      <w:r w:rsidRPr="00A4530E">
        <w:rPr>
          <w:rFonts w:ascii="Arial" w:hAnsi="Arial" w:cs="Arial"/>
        </w:rPr>
        <w:t xml:space="preserve">Монгол Улсын Засгийн газрын </w:t>
      </w:r>
      <w:r w:rsidRPr="00A4530E">
        <w:rPr>
          <w:rFonts w:ascii="Arial" w:hAnsi="Arial" w:cs="Arial"/>
          <w:lang w:val="mn-MN"/>
        </w:rPr>
        <w:t>Х</w:t>
      </w:r>
      <w:r w:rsidRPr="00A4530E">
        <w:rPr>
          <w:rFonts w:ascii="Arial" w:hAnsi="Arial" w:cs="Arial"/>
        </w:rPr>
        <w:t>эрэг эрхлэх газар бо</w:t>
      </w:r>
      <w:r w:rsidRPr="00A4530E">
        <w:rPr>
          <w:rFonts w:ascii="Arial" w:hAnsi="Arial" w:cs="Arial"/>
          <w:lang w:val="mn-MN"/>
        </w:rPr>
        <w:t>л</w:t>
      </w:r>
      <w:r w:rsidRPr="00A4530E">
        <w:rPr>
          <w:rFonts w:ascii="Arial" w:hAnsi="Arial" w:cs="Arial"/>
        </w:rPr>
        <w:t>он холбогдох яам, агентлаг</w:t>
      </w:r>
      <w:r w:rsidRPr="00A4530E">
        <w:rPr>
          <w:rFonts w:ascii="Arial" w:hAnsi="Arial" w:cs="Arial"/>
          <w:lang w:val="mn-MN"/>
        </w:rPr>
        <w:t xml:space="preserve"> зэрэг </w:t>
      </w:r>
      <w:r w:rsidRPr="00A4530E">
        <w:rPr>
          <w:rFonts w:ascii="Arial" w:hAnsi="Arial" w:cs="Arial"/>
        </w:rPr>
        <w:t>төрийн 17 байгууллага</w:t>
      </w:r>
      <w:r w:rsidRPr="00A4530E">
        <w:rPr>
          <w:rFonts w:ascii="Arial" w:hAnsi="Arial" w:cs="Arial"/>
          <w:lang w:val="mn-MN"/>
        </w:rPr>
        <w:t>д хандан</w:t>
      </w:r>
      <w:r w:rsidRPr="00A4530E">
        <w:rPr>
          <w:rFonts w:ascii="Arial" w:hAnsi="Arial" w:cs="Arial"/>
        </w:rPr>
        <w:t xml:space="preserve"> зохих мэдээлэл, тайланг гаргуулан авч</w:t>
      </w:r>
      <w:r w:rsidRPr="00A4530E">
        <w:rPr>
          <w:rFonts w:ascii="Arial" w:hAnsi="Arial" w:cs="Arial"/>
          <w:lang w:val="mn-MN"/>
        </w:rPr>
        <w:t>,</w:t>
      </w:r>
      <w:r w:rsidRPr="00A4530E">
        <w:rPr>
          <w:rFonts w:ascii="Arial" w:hAnsi="Arial" w:cs="Arial"/>
        </w:rPr>
        <w:t xml:space="preserve"> </w:t>
      </w:r>
      <w:r w:rsidRPr="00A4530E">
        <w:rPr>
          <w:rFonts w:ascii="Arial" w:hAnsi="Arial" w:cs="Arial"/>
          <w:lang w:val="mn-MN"/>
        </w:rPr>
        <w:t xml:space="preserve">тогтоолын хэрэгжилтийн байдлыг танилцуулж байна. </w:t>
      </w:r>
    </w:p>
    <w:p w14:paraId="1AAB6031" w14:textId="5093B277" w:rsidR="00590A66" w:rsidRPr="00A4530E" w:rsidRDefault="00CB32F2" w:rsidP="00590A66">
      <w:pPr>
        <w:pStyle w:val="NormalWeb"/>
        <w:ind w:firstLine="720"/>
        <w:jc w:val="both"/>
        <w:rPr>
          <w:rFonts w:ascii="Arial" w:hAnsi="Arial" w:cs="Arial"/>
          <w:lang w:val="mn-MN"/>
        </w:rPr>
      </w:pPr>
      <w:r>
        <w:rPr>
          <w:rFonts w:ascii="Arial" w:hAnsi="Arial" w:cs="Arial"/>
          <w:lang w:val="mn-MN"/>
        </w:rPr>
        <w:t xml:space="preserve">Монгол </w:t>
      </w:r>
      <w:r w:rsidR="00590A66" w:rsidRPr="00A4530E">
        <w:rPr>
          <w:rFonts w:ascii="Arial" w:hAnsi="Arial" w:cs="Arial"/>
          <w:lang w:val="mn-MN"/>
        </w:rPr>
        <w:t>Улсын Их Хурлын 2019 оны 62 дугаар тогтоолын хэрэгжилтийг авч үзвэл:</w:t>
      </w:r>
    </w:p>
    <w:p w14:paraId="3B95F218" w14:textId="3AEF22A9" w:rsidR="00590A66" w:rsidRPr="001142D7" w:rsidRDefault="00590A66" w:rsidP="00F70192">
      <w:pPr>
        <w:pStyle w:val="NormalWeb"/>
        <w:numPr>
          <w:ilvl w:val="1"/>
          <w:numId w:val="10"/>
        </w:numPr>
        <w:ind w:left="567" w:hanging="567"/>
        <w:jc w:val="both"/>
        <w:rPr>
          <w:rFonts w:ascii="Arial" w:hAnsi="Arial" w:cs="Arial"/>
          <w:b/>
          <w:i/>
        </w:rPr>
      </w:pPr>
      <w:r w:rsidRPr="001142D7">
        <w:rPr>
          <w:rFonts w:ascii="Arial" w:hAnsi="Arial" w:cs="Arial"/>
          <w:b/>
          <w:i/>
        </w:rPr>
        <w:t>Эрүүдэн шүүх, бусад хэлбэрээр хэрцгий</w:t>
      </w:r>
      <w:r w:rsidRPr="001142D7">
        <w:rPr>
          <w:rFonts w:ascii="Arial" w:hAnsi="Arial" w:cs="Arial"/>
          <w:b/>
          <w:i/>
          <w:lang w:val="mn-MN"/>
        </w:rPr>
        <w:t>,</w:t>
      </w:r>
      <w:r w:rsidRPr="001142D7">
        <w:rPr>
          <w:rFonts w:ascii="Arial" w:hAnsi="Arial" w:cs="Arial"/>
          <w:b/>
          <w:i/>
        </w:rPr>
        <w:t xml:space="preserve"> хүнлэг бусаар хүний нэр төрийг доромжлон харьцахаас урьдчилан сэргийлэх талаар </w:t>
      </w:r>
    </w:p>
    <w:tbl>
      <w:tblPr>
        <w:tblStyle w:val="TableGrid"/>
        <w:tblW w:w="0" w:type="auto"/>
        <w:tblLook w:val="04A0" w:firstRow="1" w:lastRow="0" w:firstColumn="1" w:lastColumn="0" w:noHBand="0" w:noVBand="1"/>
      </w:tblPr>
      <w:tblGrid>
        <w:gridCol w:w="9347"/>
      </w:tblGrid>
      <w:tr w:rsidR="00642128" w:rsidRPr="00642128" w14:paraId="5CF0A121" w14:textId="77777777" w:rsidTr="00642128">
        <w:tc>
          <w:tcPr>
            <w:tcW w:w="9347" w:type="dxa"/>
            <w:shd w:val="clear" w:color="auto" w:fill="0070C0"/>
          </w:tcPr>
          <w:p w14:paraId="7400C774" w14:textId="340474C2" w:rsidR="00642128" w:rsidRPr="00642128" w:rsidRDefault="00642128" w:rsidP="00642128">
            <w:pPr>
              <w:jc w:val="both"/>
              <w:rPr>
                <w:rFonts w:ascii="Arial" w:hAnsi="Arial" w:cs="Arial"/>
                <w:b/>
                <w:color w:val="2E74B5" w:themeColor="accent5" w:themeShade="BF"/>
                <w:sz w:val="22"/>
                <w:szCs w:val="22"/>
                <w:lang w:val="mn-MN"/>
              </w:rPr>
            </w:pPr>
            <w:r w:rsidRPr="00642128">
              <w:rPr>
                <w:rFonts w:ascii="Arial" w:hAnsi="Arial" w:cs="Arial"/>
                <w:b/>
                <w:color w:val="FFFFFF" w:themeColor="background1"/>
                <w:sz w:val="22"/>
                <w:szCs w:val="22"/>
                <w:lang w:val="mn-MN"/>
              </w:rPr>
              <w:t>Тогтоолын 1.1.а</w:t>
            </w:r>
            <w:r w:rsidR="004145F8">
              <w:rPr>
                <w:rFonts w:ascii="Arial" w:hAnsi="Arial" w:cs="Arial"/>
                <w:b/>
                <w:color w:val="FFFFFF" w:themeColor="background1"/>
                <w:sz w:val="22"/>
                <w:szCs w:val="22"/>
                <w:lang w:val="mn-MN"/>
              </w:rPr>
              <w:t xml:space="preserve"> хэсэг</w:t>
            </w:r>
            <w:r w:rsidRPr="00642128">
              <w:rPr>
                <w:rFonts w:ascii="Arial" w:hAnsi="Arial" w:cs="Arial"/>
                <w:b/>
                <w:color w:val="FFFFFF" w:themeColor="background1"/>
                <w:sz w:val="22"/>
                <w:szCs w:val="22"/>
                <w:lang w:val="mn-MN"/>
              </w:rPr>
              <w:t>:</w:t>
            </w:r>
          </w:p>
        </w:tc>
      </w:tr>
      <w:tr w:rsidR="00642128" w:rsidRPr="00642128" w14:paraId="549932CA" w14:textId="77777777" w:rsidTr="00642128">
        <w:tc>
          <w:tcPr>
            <w:tcW w:w="9347" w:type="dxa"/>
          </w:tcPr>
          <w:p w14:paraId="6814800E" w14:textId="77777777" w:rsidR="00642128" w:rsidRPr="00642128" w:rsidRDefault="00642128" w:rsidP="00642128">
            <w:pPr>
              <w:pStyle w:val="NormalWeb"/>
              <w:spacing w:before="0" w:beforeAutospacing="0" w:after="0" w:afterAutospacing="0"/>
              <w:contextualSpacing/>
              <w:jc w:val="both"/>
              <w:rPr>
                <w:rFonts w:ascii="Arial" w:hAnsi="Arial" w:cs="Arial"/>
                <w:i/>
                <w:sz w:val="22"/>
                <w:szCs w:val="22"/>
                <w:lang w:val="mn-MN"/>
              </w:rPr>
            </w:pPr>
            <w:r w:rsidRPr="00642128">
              <w:rPr>
                <w:rFonts w:ascii="Arial" w:hAnsi="Arial" w:cs="Arial"/>
                <w:i/>
                <w:sz w:val="22"/>
                <w:szCs w:val="22"/>
              </w:rPr>
              <w:t>“Эрүүдэн шүүх бо</w:t>
            </w:r>
            <w:r w:rsidRPr="00642128">
              <w:rPr>
                <w:rFonts w:ascii="Arial" w:hAnsi="Arial" w:cs="Arial"/>
                <w:i/>
                <w:sz w:val="22"/>
                <w:szCs w:val="22"/>
                <w:lang w:val="mn-MN"/>
              </w:rPr>
              <w:t>лон</w:t>
            </w:r>
            <w:r w:rsidRPr="00642128">
              <w:rPr>
                <w:rFonts w:ascii="Arial" w:hAnsi="Arial" w:cs="Arial"/>
                <w:i/>
                <w:sz w:val="22"/>
                <w:szCs w:val="22"/>
              </w:rPr>
              <w:t xml:space="preserve"> бусад хэлбэрээр хэрцгий хүнлэг бусаар буюу хүний нэр төрийг доромжлон харьцахын эсрэг конвенц”, “Эрүүдэн шүүх болон бусад хэлбэрээр хэрцгий, хүнлэг бусаар буюу хүний нэр төрийг доромжлон харьцаж, шийтгэхийн эсрэг Нэгдсэн Үндэстний Байгууллагын конвенцийн нэмэлт протокол”-ын хэрэгжилтэд хяналт тавьж, эрүү шүүлтээс урьдчилан сэргийлэх үндэсний байгууллага байгуулах эсэх асуудлыг судалж танилцуулах;</w:t>
            </w:r>
            <w:r w:rsidRPr="00642128">
              <w:rPr>
                <w:rFonts w:ascii="Arial" w:hAnsi="Arial" w:cs="Arial"/>
                <w:i/>
                <w:sz w:val="22"/>
                <w:szCs w:val="22"/>
                <w:lang w:val="mn-MN"/>
              </w:rPr>
              <w:t xml:space="preserve"> </w:t>
            </w:r>
          </w:p>
          <w:p w14:paraId="16624FB9" w14:textId="77777777" w:rsidR="00642128" w:rsidRPr="00642128" w:rsidRDefault="00642128" w:rsidP="00642128">
            <w:pPr>
              <w:contextualSpacing/>
              <w:jc w:val="both"/>
              <w:rPr>
                <w:rFonts w:ascii="Arial" w:hAnsi="Arial" w:cs="Arial"/>
                <w:b/>
                <w:i/>
                <w:iCs/>
                <w:color w:val="2E74B5" w:themeColor="accent5" w:themeShade="BF"/>
                <w:sz w:val="22"/>
                <w:szCs w:val="22"/>
                <w:lang w:val="mn-MN"/>
              </w:rPr>
            </w:pPr>
          </w:p>
        </w:tc>
      </w:tr>
    </w:tbl>
    <w:p w14:paraId="02AF9970" w14:textId="77777777" w:rsidR="00642128" w:rsidRDefault="00642128" w:rsidP="00590A66">
      <w:pPr>
        <w:spacing w:after="0" w:line="240" w:lineRule="auto"/>
        <w:ind w:firstLine="709"/>
        <w:jc w:val="both"/>
        <w:rPr>
          <w:rFonts w:ascii="Arial" w:hAnsi="Arial" w:cs="Arial"/>
          <w:sz w:val="24"/>
          <w:szCs w:val="24"/>
          <w:lang w:val="mn-MN"/>
        </w:rPr>
      </w:pPr>
    </w:p>
    <w:p w14:paraId="26EF9A3F" w14:textId="75817698" w:rsidR="00590A66" w:rsidRPr="00A4530E" w:rsidRDefault="00590A66" w:rsidP="00642128">
      <w:pPr>
        <w:spacing w:after="0" w:line="240" w:lineRule="auto"/>
        <w:ind w:firstLine="567"/>
        <w:jc w:val="both"/>
        <w:rPr>
          <w:rFonts w:ascii="Arial" w:hAnsi="Arial" w:cs="Arial"/>
          <w:sz w:val="24"/>
          <w:szCs w:val="24"/>
          <w:lang w:val="mn-MN"/>
        </w:rPr>
      </w:pPr>
      <w:r w:rsidRPr="00A4530E">
        <w:rPr>
          <w:rFonts w:ascii="Arial" w:hAnsi="Arial" w:cs="Arial"/>
          <w:sz w:val="24"/>
          <w:szCs w:val="24"/>
          <w:lang w:val="mn-MN"/>
        </w:rPr>
        <w:t>Монгол Улс</w:t>
      </w:r>
      <w:r>
        <w:rPr>
          <w:rFonts w:ascii="Arial" w:hAnsi="Arial" w:cs="Arial"/>
          <w:sz w:val="24"/>
          <w:szCs w:val="24"/>
          <w:lang w:val="mn-MN"/>
        </w:rPr>
        <w:t xml:space="preserve"> </w:t>
      </w:r>
      <w:r w:rsidRPr="00A4530E">
        <w:rPr>
          <w:rFonts w:ascii="Arial" w:hAnsi="Arial" w:cs="Arial"/>
          <w:sz w:val="24"/>
          <w:szCs w:val="24"/>
          <w:lang w:val="mn-MN"/>
        </w:rPr>
        <w:t>2015 он</w:t>
      </w:r>
      <w:r>
        <w:rPr>
          <w:rFonts w:ascii="Arial" w:hAnsi="Arial" w:cs="Arial"/>
          <w:sz w:val="24"/>
          <w:szCs w:val="24"/>
          <w:lang w:val="mn-MN"/>
        </w:rPr>
        <w:t xml:space="preserve">д нэгдэн орсон </w:t>
      </w:r>
      <w:r w:rsidRPr="00A4530E">
        <w:rPr>
          <w:rFonts w:ascii="Arial" w:hAnsi="Arial" w:cs="Arial"/>
          <w:sz w:val="24"/>
          <w:szCs w:val="24"/>
          <w:lang w:val="mn-MN"/>
        </w:rPr>
        <w:t>“</w:t>
      </w:r>
      <w:r w:rsidRPr="00A4530E">
        <w:rPr>
          <w:rFonts w:ascii="Arial" w:hAnsi="Arial" w:cs="Arial"/>
          <w:sz w:val="24"/>
          <w:szCs w:val="24"/>
        </w:rPr>
        <w:t xml:space="preserve">Эрүүдэн шүүх болон бусад хэлбэрээр хэрцгий, хүнлэг бусаар буюу хүний нэр төрийг доромжлон харьцаж, шийтгэхийн эсрэг Нэгдсэн </w:t>
      </w:r>
      <w:r>
        <w:rPr>
          <w:rFonts w:ascii="Arial" w:hAnsi="Arial" w:cs="Arial"/>
          <w:sz w:val="24"/>
          <w:szCs w:val="24"/>
        </w:rPr>
        <w:t>Үндэстний Байгууллагын конвенцы</w:t>
      </w:r>
      <w:r w:rsidRPr="00A4530E">
        <w:rPr>
          <w:rFonts w:ascii="Arial" w:hAnsi="Arial" w:cs="Arial"/>
          <w:sz w:val="24"/>
          <w:szCs w:val="24"/>
        </w:rPr>
        <w:t>н нэмэлт протокол”-</w:t>
      </w:r>
      <w:r>
        <w:rPr>
          <w:rFonts w:ascii="Arial" w:hAnsi="Arial" w:cs="Arial"/>
          <w:sz w:val="24"/>
          <w:szCs w:val="24"/>
          <w:lang w:val="mn-MN"/>
        </w:rPr>
        <w:t>ы</w:t>
      </w:r>
      <w:r w:rsidRPr="00A4530E">
        <w:rPr>
          <w:rFonts w:ascii="Arial" w:hAnsi="Arial" w:cs="Arial"/>
          <w:sz w:val="24"/>
          <w:szCs w:val="24"/>
          <w:lang w:val="mn-MN"/>
        </w:rPr>
        <w:t>н 3 дугаар зүйлд “Оролцогч улс бүр үндэсний түвшинд эрүүдэн шүүх болон бусад хэлбэрээр хэрцгий, хүнлэг бусаар буюу хүний нэр төрийг доромжлон харьцаж, шийтгэх явдлаас урьдчилан сэргийлэх зорилгоор хорих газар тогтмол очиж байх нэг буюу хэд хэдэн байгууллага байгуулах</w:t>
      </w:r>
      <w:r>
        <w:rPr>
          <w:rFonts w:ascii="Arial" w:hAnsi="Arial" w:cs="Arial"/>
          <w:sz w:val="24"/>
          <w:szCs w:val="24"/>
          <w:lang w:val="mn-MN"/>
        </w:rPr>
        <w:t>,</w:t>
      </w:r>
      <w:r w:rsidRPr="00A4530E">
        <w:rPr>
          <w:rFonts w:ascii="Arial" w:hAnsi="Arial" w:cs="Arial"/>
          <w:sz w:val="24"/>
          <w:szCs w:val="24"/>
          <w:lang w:val="mn-MN"/>
        </w:rPr>
        <w:t xml:space="preserve"> томилох эсхүл хэвээр ажиллуулах үүрэг хүлээнэ.” гэж заасан байна.</w:t>
      </w:r>
      <w:r w:rsidRPr="00A4530E" w:rsidDel="00980A54">
        <w:rPr>
          <w:rFonts w:ascii="Arial" w:hAnsi="Arial" w:cs="Arial"/>
          <w:sz w:val="24"/>
          <w:szCs w:val="24"/>
          <w:lang w:val="mn-MN"/>
        </w:rPr>
        <w:t xml:space="preserve"> </w:t>
      </w:r>
    </w:p>
    <w:p w14:paraId="50FD2A84" w14:textId="77777777" w:rsidR="00590A66" w:rsidRDefault="00590A66" w:rsidP="00642128">
      <w:pPr>
        <w:spacing w:after="0" w:line="240" w:lineRule="auto"/>
        <w:ind w:firstLine="567"/>
        <w:jc w:val="both"/>
        <w:rPr>
          <w:rFonts w:ascii="Arial" w:hAnsi="Arial" w:cs="Arial"/>
          <w:sz w:val="24"/>
          <w:szCs w:val="24"/>
          <w:lang w:val="mn-MN"/>
        </w:rPr>
      </w:pPr>
    </w:p>
    <w:p w14:paraId="1B54FCAC" w14:textId="77777777" w:rsidR="00590A66" w:rsidRDefault="00590A66" w:rsidP="00642128">
      <w:pPr>
        <w:spacing w:after="0" w:line="240" w:lineRule="auto"/>
        <w:ind w:firstLine="567"/>
        <w:jc w:val="both"/>
        <w:rPr>
          <w:rFonts w:ascii="Arial" w:hAnsi="Arial" w:cs="Arial"/>
          <w:sz w:val="24"/>
          <w:szCs w:val="24"/>
          <w:lang w:val="mn-MN"/>
        </w:rPr>
      </w:pPr>
      <w:r w:rsidRPr="00A4530E">
        <w:rPr>
          <w:rFonts w:ascii="Arial" w:hAnsi="Arial" w:cs="Arial"/>
          <w:sz w:val="24"/>
          <w:szCs w:val="24"/>
          <w:lang w:val="mn-MN"/>
        </w:rPr>
        <w:t xml:space="preserve">Үүнд нийцүүлэн 2020 оны 1 дүгээр сарын 23-ны өдөр баталсан Монгол Улсын Хүний эрхийн Үндэсний Комиссын тухай хуулийн шинэчилсэн найруулгад Эрүү шүүлтээс урьдчилан сэргийлэх хараат бус үйл ажиллагаагаа явуулах гишүүн, түүнд </w:t>
      </w:r>
      <w:r w:rsidRPr="00A4530E">
        <w:rPr>
          <w:rFonts w:ascii="Arial" w:hAnsi="Arial" w:cs="Arial"/>
          <w:sz w:val="24"/>
          <w:szCs w:val="24"/>
          <w:lang w:val="mn-MN"/>
        </w:rPr>
        <w:lastRenderedPageBreak/>
        <w:t>дэмжлэг үзүүлэн ажиллах нэгжийн чиг үүргийг тусган үндэсний механизм</w:t>
      </w:r>
      <w:r>
        <w:rPr>
          <w:rFonts w:ascii="Arial" w:hAnsi="Arial" w:cs="Arial"/>
          <w:sz w:val="24"/>
          <w:szCs w:val="24"/>
          <w:lang w:val="mn-MN"/>
        </w:rPr>
        <w:t>ыг</w:t>
      </w:r>
      <w:r w:rsidRPr="00A4530E">
        <w:rPr>
          <w:rFonts w:ascii="Arial" w:hAnsi="Arial" w:cs="Arial"/>
          <w:sz w:val="24"/>
          <w:szCs w:val="24"/>
          <w:lang w:val="mn-MN"/>
        </w:rPr>
        <w:t xml:space="preserve"> б</w:t>
      </w:r>
      <w:r>
        <w:rPr>
          <w:rFonts w:ascii="Arial" w:hAnsi="Arial" w:cs="Arial"/>
          <w:sz w:val="24"/>
          <w:szCs w:val="24"/>
          <w:lang w:val="mn-MN"/>
        </w:rPr>
        <w:t xml:space="preserve">айгуулахаар хуульчилсан болно. </w:t>
      </w:r>
    </w:p>
    <w:p w14:paraId="266E097C" w14:textId="77777777" w:rsidR="00590A66" w:rsidRPr="00A4530E" w:rsidRDefault="00590A66" w:rsidP="00642128">
      <w:pPr>
        <w:spacing w:after="0" w:line="240" w:lineRule="auto"/>
        <w:ind w:firstLine="567"/>
        <w:jc w:val="both"/>
        <w:rPr>
          <w:rFonts w:ascii="Arial" w:hAnsi="Arial" w:cs="Arial"/>
          <w:sz w:val="24"/>
          <w:szCs w:val="24"/>
          <w:lang w:val="mn-MN"/>
        </w:rPr>
      </w:pPr>
    </w:p>
    <w:p w14:paraId="666E99F5" w14:textId="77777777" w:rsidR="00590A66" w:rsidRDefault="00590A66" w:rsidP="00642128">
      <w:pPr>
        <w:pStyle w:val="NormalWeb"/>
        <w:spacing w:before="0" w:beforeAutospacing="0" w:after="0" w:afterAutospacing="0"/>
        <w:ind w:firstLine="567"/>
        <w:jc w:val="both"/>
        <w:rPr>
          <w:rFonts w:ascii="Arial" w:hAnsi="Arial" w:cs="Arial"/>
          <w:lang w:val="mn-MN"/>
        </w:rPr>
      </w:pPr>
      <w:r w:rsidRPr="00A4530E">
        <w:rPr>
          <w:rFonts w:ascii="Arial" w:hAnsi="Arial" w:cs="Arial"/>
          <w:lang w:val="mn-MN"/>
        </w:rPr>
        <w:t>Эрүү шүүлтээс урьдчилан сэргийлэх асуудал хариуцсан гишүүн нь аливаа хэлбэрээр хүний эрх, эрх чөлөөг хязгаарлах, эсхүл тухайн этгээд өөрийн хүсэлтээр гарч явах боломжгүй бүх газар</w:t>
      </w:r>
      <w:r>
        <w:rPr>
          <w:rFonts w:ascii="Arial" w:hAnsi="Arial" w:cs="Arial"/>
          <w:lang w:val="mn-MN"/>
        </w:rPr>
        <w:t xml:space="preserve"> </w:t>
      </w:r>
      <w:r>
        <w:rPr>
          <w:rFonts w:ascii="Arial" w:hAnsi="Arial" w:cs="Arial"/>
        </w:rPr>
        <w:t>(</w:t>
      </w:r>
      <w:r w:rsidRPr="00A4530E">
        <w:rPr>
          <w:rFonts w:ascii="Arial" w:hAnsi="Arial" w:cs="Arial"/>
          <w:lang w:val="mn-MN"/>
        </w:rPr>
        <w:t>хорих байгууллага, цагдан хорих анги, түр болон албадан саатуулах газар, сэтгэцийн эрүүл мэндийн төв, хүүхдийн, хөгжлийн бэрхшээлтэй иргэдийн болон ахмадын асрамжийн газар, сургуулийн дотуур байр, албадан эмчилгээний байр, дүрвэгсдийн байр, цэргийн сахилгын байр, хилийн шалган нэвтрүүлэх боомт дахь түр саатуулах болон хамгаалах байр</w:t>
      </w:r>
      <w:r>
        <w:rPr>
          <w:rFonts w:ascii="Arial" w:hAnsi="Arial" w:cs="Arial"/>
        </w:rPr>
        <w:t>)</w:t>
      </w:r>
      <w:r w:rsidRPr="00A4530E">
        <w:rPr>
          <w:rFonts w:ascii="Arial" w:hAnsi="Arial" w:cs="Arial"/>
          <w:lang w:val="mn-MN"/>
        </w:rPr>
        <w:t>-т аль ч цаг үед саадгүй нэвтрэх, хяналт шинжилгээ хийх, нөхцөл байдлыг техник хэрэгсэл ашиглан баримтжуулах, гэмт хэргийн шинжтэй үйлдлийг шалгуулахаар шилжүүлж, олон нийтэд мэдээлэх чиг үүргийг хэрэгжүүлэхээр уг хуульд тусга</w:t>
      </w:r>
      <w:r>
        <w:rPr>
          <w:rFonts w:ascii="Arial" w:hAnsi="Arial" w:cs="Arial"/>
          <w:lang w:val="mn-MN"/>
        </w:rPr>
        <w:t xml:space="preserve">сан байх тул </w:t>
      </w:r>
      <w:r w:rsidRPr="00A4530E">
        <w:rPr>
          <w:rFonts w:ascii="Arial" w:hAnsi="Arial" w:cs="Arial"/>
          <w:lang w:val="mn-MN"/>
        </w:rPr>
        <w:t xml:space="preserve">тогтоолын </w:t>
      </w:r>
      <w:r>
        <w:rPr>
          <w:rFonts w:ascii="Arial" w:hAnsi="Arial" w:cs="Arial"/>
          <w:lang w:val="mn-MN"/>
        </w:rPr>
        <w:t xml:space="preserve">уг </w:t>
      </w:r>
      <w:r w:rsidRPr="00A4530E">
        <w:rPr>
          <w:rFonts w:ascii="Arial" w:hAnsi="Arial" w:cs="Arial"/>
          <w:lang w:val="mn-MN"/>
        </w:rPr>
        <w:t>заалт</w:t>
      </w:r>
      <w:r>
        <w:rPr>
          <w:rFonts w:ascii="Arial" w:hAnsi="Arial" w:cs="Arial"/>
          <w:lang w:val="mn-MN"/>
        </w:rPr>
        <w:t xml:space="preserve"> хэрэгжсэн байна.</w:t>
      </w:r>
    </w:p>
    <w:p w14:paraId="3C1549E2" w14:textId="77777777" w:rsidR="00590A66" w:rsidRPr="00A4530E" w:rsidRDefault="00590A66" w:rsidP="00642128">
      <w:pPr>
        <w:pStyle w:val="NormalWeb"/>
        <w:spacing w:before="0" w:beforeAutospacing="0" w:after="0" w:afterAutospacing="0"/>
        <w:ind w:firstLine="567"/>
        <w:jc w:val="both"/>
        <w:rPr>
          <w:rFonts w:ascii="Arial" w:hAnsi="Arial" w:cs="Arial"/>
          <w:lang w:val="mn-MN"/>
        </w:rPr>
      </w:pPr>
    </w:p>
    <w:tbl>
      <w:tblPr>
        <w:tblStyle w:val="TableGrid"/>
        <w:tblW w:w="0" w:type="auto"/>
        <w:tblLook w:val="04A0" w:firstRow="1" w:lastRow="0" w:firstColumn="1" w:lastColumn="0" w:noHBand="0" w:noVBand="1"/>
      </w:tblPr>
      <w:tblGrid>
        <w:gridCol w:w="9347"/>
      </w:tblGrid>
      <w:tr w:rsidR="00642128" w:rsidRPr="00642128" w14:paraId="2904E50E" w14:textId="77777777" w:rsidTr="00642128">
        <w:tc>
          <w:tcPr>
            <w:tcW w:w="9347" w:type="dxa"/>
            <w:shd w:val="clear" w:color="auto" w:fill="0070C0"/>
          </w:tcPr>
          <w:p w14:paraId="3E6AF9FB" w14:textId="5DA72677" w:rsidR="00642128" w:rsidRPr="00642128" w:rsidRDefault="00642128" w:rsidP="00642128">
            <w:pPr>
              <w:pStyle w:val="NormalWeb"/>
              <w:spacing w:before="0" w:beforeAutospacing="0" w:after="0" w:afterAutospacing="0"/>
              <w:jc w:val="both"/>
              <w:rPr>
                <w:rFonts w:ascii="Arial" w:hAnsi="Arial" w:cs="Arial"/>
                <w:b/>
                <w:color w:val="2E74B5" w:themeColor="accent5" w:themeShade="BF"/>
                <w:sz w:val="22"/>
                <w:szCs w:val="22"/>
                <w:lang w:val="mn-MN"/>
              </w:rPr>
            </w:pPr>
            <w:r w:rsidRPr="00642128">
              <w:rPr>
                <w:rFonts w:ascii="Arial" w:hAnsi="Arial" w:cs="Arial"/>
                <w:b/>
                <w:color w:val="FFFFFF" w:themeColor="background1"/>
                <w:sz w:val="22"/>
                <w:szCs w:val="22"/>
                <w:lang w:val="mn-MN"/>
              </w:rPr>
              <w:t>Тогтоолын 1.1.</w:t>
            </w:r>
            <w:r w:rsidRPr="00642128">
              <w:rPr>
                <w:rFonts w:ascii="Arial" w:hAnsi="Arial" w:cs="Arial"/>
                <w:b/>
                <w:color w:val="FFFFFF" w:themeColor="background1"/>
                <w:sz w:val="22"/>
                <w:szCs w:val="22"/>
              </w:rPr>
              <w:t>б</w:t>
            </w:r>
            <w:r w:rsidRPr="00642128">
              <w:rPr>
                <w:rFonts w:ascii="Arial" w:hAnsi="Arial" w:cs="Arial"/>
                <w:b/>
                <w:color w:val="FFFFFF" w:themeColor="background1"/>
                <w:sz w:val="22"/>
                <w:szCs w:val="22"/>
                <w:lang w:val="mn-MN"/>
              </w:rPr>
              <w:t xml:space="preserve"> хэсэг:</w:t>
            </w:r>
          </w:p>
        </w:tc>
      </w:tr>
      <w:tr w:rsidR="00642128" w:rsidRPr="00642128" w14:paraId="53D7D3C1" w14:textId="77777777" w:rsidTr="00642128">
        <w:tc>
          <w:tcPr>
            <w:tcW w:w="9347" w:type="dxa"/>
          </w:tcPr>
          <w:p w14:paraId="4F9EC900" w14:textId="77777777" w:rsidR="00642128" w:rsidRPr="00642128" w:rsidRDefault="00642128" w:rsidP="00642128">
            <w:pPr>
              <w:pStyle w:val="NormalWeb"/>
              <w:spacing w:before="0" w:beforeAutospacing="0" w:after="0" w:afterAutospacing="0"/>
              <w:jc w:val="both"/>
              <w:rPr>
                <w:rFonts w:ascii="Arial" w:hAnsi="Arial" w:cs="Arial"/>
                <w:i/>
                <w:sz w:val="22"/>
                <w:szCs w:val="22"/>
              </w:rPr>
            </w:pPr>
            <w:r w:rsidRPr="00642128">
              <w:rPr>
                <w:rFonts w:ascii="Arial" w:hAnsi="Arial" w:cs="Arial"/>
                <w:i/>
                <w:sz w:val="22"/>
                <w:szCs w:val="22"/>
              </w:rPr>
              <w:t>Хүний эрх, шударга ёсыг хангах хууль хяналтын байгууллагын алба хаагчид хууль тогтоомжоор олгосон эрхээ хэтрүүлж, иргэдийн эрх, эрх чөлөөг зөрчсөн гэмт хэргийн шинжтэй гомдол, мэдээллийг хараат бусаар мөрдөн шалгах үйл ажиллагаа явуулах бие даасан байгууллага байгуулах эсэх асуудлыг судалж танилцуулах;</w:t>
            </w:r>
          </w:p>
          <w:p w14:paraId="3BD41FE1" w14:textId="77777777" w:rsidR="00642128" w:rsidRPr="00642128" w:rsidRDefault="00642128" w:rsidP="00642128">
            <w:pPr>
              <w:pStyle w:val="NormalWeb"/>
              <w:spacing w:before="0" w:beforeAutospacing="0" w:after="0" w:afterAutospacing="0"/>
              <w:jc w:val="both"/>
              <w:rPr>
                <w:rFonts w:ascii="Arial" w:hAnsi="Arial" w:cs="Arial"/>
                <w:b/>
                <w:i/>
                <w:iCs/>
                <w:color w:val="2E74B5" w:themeColor="accent5" w:themeShade="BF"/>
                <w:sz w:val="22"/>
                <w:szCs w:val="22"/>
                <w:lang w:val="mn-MN"/>
              </w:rPr>
            </w:pPr>
          </w:p>
        </w:tc>
      </w:tr>
    </w:tbl>
    <w:p w14:paraId="0B926A5A" w14:textId="77777777" w:rsidR="00590A66" w:rsidRPr="00A4530E" w:rsidRDefault="00590A66" w:rsidP="00642128">
      <w:pPr>
        <w:pStyle w:val="NormalWeb"/>
        <w:spacing w:before="0" w:beforeAutospacing="0" w:after="0" w:afterAutospacing="0"/>
        <w:ind w:left="709" w:firstLine="567"/>
        <w:jc w:val="both"/>
        <w:rPr>
          <w:rFonts w:ascii="Arial" w:hAnsi="Arial" w:cs="Arial"/>
          <w:i/>
          <w:color w:val="2E74B5" w:themeColor="accent5" w:themeShade="BF"/>
          <w:lang w:val="mn-MN"/>
        </w:rPr>
      </w:pPr>
    </w:p>
    <w:p w14:paraId="0B06C488" w14:textId="5A18441F" w:rsidR="00590A66" w:rsidRDefault="00590A66" w:rsidP="00642128">
      <w:pPr>
        <w:spacing w:after="0" w:line="240" w:lineRule="auto"/>
        <w:ind w:firstLine="567"/>
        <w:jc w:val="both"/>
        <w:rPr>
          <w:rFonts w:ascii="Arial" w:hAnsi="Arial" w:cs="Arial"/>
          <w:sz w:val="24"/>
          <w:szCs w:val="24"/>
          <w:lang w:val="mn-MN"/>
        </w:rPr>
      </w:pPr>
      <w:r w:rsidRPr="00A4530E">
        <w:rPr>
          <w:rFonts w:ascii="Arial" w:hAnsi="Arial" w:cs="Arial"/>
          <w:sz w:val="24"/>
          <w:szCs w:val="24"/>
          <w:lang w:val="mn-MN"/>
        </w:rPr>
        <w:t>Монгол Улсын Засгийн газраас 2017 оны 2 дугаар сард Эрүүгийн багц хуулийг боловсронгуй болгох зорилгоор Эрүүгийн хэрэг хянан шийдвэрлэх тухай хуулийн шинэчилсэн найруулгын төсөл болон холбогдох бусад хуулийн төслүүдийг</w:t>
      </w:r>
      <w:r>
        <w:rPr>
          <w:rFonts w:ascii="Arial" w:hAnsi="Arial" w:cs="Arial"/>
          <w:sz w:val="24"/>
          <w:szCs w:val="24"/>
          <w:lang w:val="mn-MN"/>
        </w:rPr>
        <w:t xml:space="preserve"> хэлэлцүүлэхээр</w:t>
      </w:r>
      <w:r w:rsidRPr="00A4530E">
        <w:rPr>
          <w:rFonts w:ascii="Arial" w:hAnsi="Arial" w:cs="Arial"/>
          <w:sz w:val="24"/>
          <w:szCs w:val="24"/>
          <w:lang w:val="mn-MN"/>
        </w:rPr>
        <w:t xml:space="preserve"> Улсын Их </w:t>
      </w:r>
      <w:r w:rsidR="009741FD">
        <w:rPr>
          <w:rFonts w:ascii="Arial" w:hAnsi="Arial" w:cs="Arial"/>
          <w:sz w:val="24"/>
          <w:szCs w:val="24"/>
          <w:lang w:val="mn-MN"/>
        </w:rPr>
        <w:t>Х</w:t>
      </w:r>
      <w:r w:rsidRPr="00A4530E">
        <w:rPr>
          <w:rFonts w:ascii="Arial" w:hAnsi="Arial" w:cs="Arial"/>
          <w:sz w:val="24"/>
          <w:szCs w:val="24"/>
          <w:lang w:val="mn-MN"/>
        </w:rPr>
        <w:t xml:space="preserve">уралд өргөн мэдүүлсэн байна. </w:t>
      </w:r>
      <w:r>
        <w:rPr>
          <w:rFonts w:ascii="Arial" w:hAnsi="Arial" w:cs="Arial"/>
          <w:sz w:val="24"/>
          <w:szCs w:val="24"/>
          <w:lang w:val="mn-MN"/>
        </w:rPr>
        <w:t>Х</w:t>
      </w:r>
      <w:r w:rsidRPr="00A4530E">
        <w:rPr>
          <w:rFonts w:ascii="Arial" w:hAnsi="Arial" w:cs="Arial"/>
          <w:sz w:val="24"/>
          <w:szCs w:val="24"/>
          <w:lang w:val="mn-MN"/>
        </w:rPr>
        <w:t xml:space="preserve">уулийн төслийг Улсын Их </w:t>
      </w:r>
      <w:r>
        <w:rPr>
          <w:rFonts w:ascii="Arial" w:hAnsi="Arial" w:cs="Arial"/>
          <w:sz w:val="24"/>
          <w:szCs w:val="24"/>
          <w:lang w:val="mn-MN"/>
        </w:rPr>
        <w:t>Х</w:t>
      </w:r>
      <w:r w:rsidRPr="00A4530E">
        <w:rPr>
          <w:rFonts w:ascii="Arial" w:hAnsi="Arial" w:cs="Arial"/>
          <w:sz w:val="24"/>
          <w:szCs w:val="24"/>
          <w:lang w:val="mn-MN"/>
        </w:rPr>
        <w:t xml:space="preserve">урлын чуулганы хуралдаанаар хэлэлцэх явцад </w:t>
      </w:r>
      <w:r>
        <w:rPr>
          <w:rFonts w:ascii="Arial" w:hAnsi="Arial" w:cs="Arial"/>
          <w:sz w:val="24"/>
          <w:szCs w:val="24"/>
          <w:lang w:val="mn-MN"/>
        </w:rPr>
        <w:t xml:space="preserve">Улсын </w:t>
      </w:r>
      <w:r w:rsidRPr="00A4530E">
        <w:rPr>
          <w:rFonts w:ascii="Arial" w:hAnsi="Arial" w:cs="Arial"/>
          <w:sz w:val="24"/>
          <w:szCs w:val="24"/>
          <w:lang w:val="mn-MN"/>
        </w:rPr>
        <w:t xml:space="preserve">Ерөнхий </w:t>
      </w:r>
      <w:r>
        <w:rPr>
          <w:rFonts w:ascii="Arial" w:hAnsi="Arial" w:cs="Arial"/>
          <w:sz w:val="24"/>
          <w:szCs w:val="24"/>
          <w:lang w:val="mn-MN"/>
        </w:rPr>
        <w:t>П</w:t>
      </w:r>
      <w:r w:rsidRPr="00A4530E">
        <w:rPr>
          <w:rFonts w:ascii="Arial" w:hAnsi="Arial" w:cs="Arial"/>
          <w:sz w:val="24"/>
          <w:szCs w:val="24"/>
          <w:lang w:val="mn-MN"/>
        </w:rPr>
        <w:t xml:space="preserve">рокурорын дэргэдэх </w:t>
      </w:r>
      <w:r>
        <w:rPr>
          <w:rFonts w:ascii="Arial" w:hAnsi="Arial" w:cs="Arial"/>
          <w:sz w:val="24"/>
          <w:szCs w:val="24"/>
          <w:lang w:val="mn-MN"/>
        </w:rPr>
        <w:t>М</w:t>
      </w:r>
      <w:r w:rsidRPr="00A4530E">
        <w:rPr>
          <w:rFonts w:ascii="Arial" w:hAnsi="Arial" w:cs="Arial"/>
          <w:sz w:val="24"/>
          <w:szCs w:val="24"/>
          <w:lang w:val="mn-MN"/>
        </w:rPr>
        <w:t xml:space="preserve">өрдөн байцаах албыг сэргээн байгуулах санал гарч анхны хэлэлцүүлгээр дэмжигдсэн боловч эцсийн хэлэлцүүлгээр уг саналыг дэмжээгүй байна. </w:t>
      </w:r>
    </w:p>
    <w:p w14:paraId="58C35F30" w14:textId="77777777" w:rsidR="00642128" w:rsidRDefault="00642128" w:rsidP="00642128">
      <w:pPr>
        <w:spacing w:after="0" w:line="240" w:lineRule="auto"/>
        <w:ind w:firstLine="567"/>
        <w:jc w:val="both"/>
        <w:rPr>
          <w:rFonts w:ascii="Arial" w:hAnsi="Arial" w:cs="Arial"/>
          <w:sz w:val="24"/>
          <w:szCs w:val="24"/>
          <w:lang w:val="mn-MN"/>
        </w:rPr>
      </w:pPr>
    </w:p>
    <w:p w14:paraId="1DAE53F9" w14:textId="064EF918" w:rsidR="00590A66" w:rsidRPr="00A4530E" w:rsidRDefault="00590A66" w:rsidP="00642128">
      <w:pPr>
        <w:spacing w:after="0" w:line="240" w:lineRule="auto"/>
        <w:ind w:firstLine="567"/>
        <w:jc w:val="both"/>
        <w:rPr>
          <w:rFonts w:ascii="Arial" w:hAnsi="Arial" w:cs="Arial"/>
          <w:iCs/>
          <w:sz w:val="24"/>
          <w:szCs w:val="24"/>
          <w:lang w:val="mn-MN"/>
        </w:rPr>
      </w:pPr>
      <w:r>
        <w:rPr>
          <w:rFonts w:ascii="Arial" w:hAnsi="Arial" w:cs="Arial"/>
          <w:sz w:val="24"/>
          <w:szCs w:val="24"/>
          <w:lang w:val="mn-MN"/>
        </w:rPr>
        <w:t xml:space="preserve">Үүний зэрэгцээ </w:t>
      </w:r>
      <w:r w:rsidRPr="00A4530E">
        <w:rPr>
          <w:rFonts w:ascii="Arial" w:hAnsi="Arial" w:cs="Arial"/>
          <w:sz w:val="24"/>
          <w:szCs w:val="24"/>
          <w:shd w:val="clear" w:color="auto" w:fill="FFFFFF"/>
        </w:rPr>
        <w:t xml:space="preserve">хүний эрхийн олон улсын </w:t>
      </w:r>
      <w:r>
        <w:rPr>
          <w:rFonts w:ascii="Arial" w:hAnsi="Arial" w:cs="Arial"/>
          <w:sz w:val="24"/>
          <w:szCs w:val="24"/>
          <w:shd w:val="clear" w:color="auto" w:fill="FFFFFF"/>
          <w:lang w:val="mn-MN"/>
        </w:rPr>
        <w:t xml:space="preserve">гэрээний хороод болон </w:t>
      </w:r>
      <w:r w:rsidRPr="00A4530E">
        <w:rPr>
          <w:rFonts w:ascii="Arial" w:hAnsi="Arial" w:cs="Arial"/>
          <w:sz w:val="24"/>
          <w:szCs w:val="24"/>
          <w:shd w:val="clear" w:color="auto" w:fill="FFFFFF"/>
        </w:rPr>
        <w:t xml:space="preserve">Хүний эрхийн </w:t>
      </w:r>
      <w:r w:rsidRPr="00A4530E">
        <w:rPr>
          <w:rFonts w:ascii="Arial" w:hAnsi="Arial" w:cs="Arial"/>
          <w:sz w:val="24"/>
          <w:szCs w:val="24"/>
          <w:shd w:val="clear" w:color="auto" w:fill="FFFFFF"/>
          <w:lang w:val="mn-MN"/>
        </w:rPr>
        <w:t>Ү</w:t>
      </w:r>
      <w:r w:rsidRPr="00A4530E">
        <w:rPr>
          <w:rFonts w:ascii="Arial" w:hAnsi="Arial" w:cs="Arial"/>
          <w:sz w:val="24"/>
          <w:szCs w:val="24"/>
          <w:shd w:val="clear" w:color="auto" w:fill="FFFFFF"/>
        </w:rPr>
        <w:t xml:space="preserve">ндэсний </w:t>
      </w:r>
      <w:r w:rsidRPr="00A4530E">
        <w:rPr>
          <w:rFonts w:ascii="Arial" w:hAnsi="Arial" w:cs="Arial"/>
          <w:sz w:val="24"/>
          <w:szCs w:val="24"/>
          <w:shd w:val="clear" w:color="auto" w:fill="FFFFFF"/>
          <w:lang w:val="mn-MN"/>
        </w:rPr>
        <w:t>К</w:t>
      </w:r>
      <w:r>
        <w:rPr>
          <w:rFonts w:ascii="Arial" w:hAnsi="Arial" w:cs="Arial"/>
          <w:sz w:val="24"/>
          <w:szCs w:val="24"/>
          <w:shd w:val="clear" w:color="auto" w:fill="FFFFFF"/>
        </w:rPr>
        <w:t xml:space="preserve">омиссын </w:t>
      </w:r>
      <w:r w:rsidRPr="00A4530E">
        <w:rPr>
          <w:rFonts w:ascii="Arial" w:hAnsi="Arial" w:cs="Arial"/>
          <w:sz w:val="24"/>
          <w:szCs w:val="24"/>
          <w:shd w:val="clear" w:color="auto" w:fill="FFFFFF"/>
        </w:rPr>
        <w:t>зөвлөмж</w:t>
      </w:r>
      <w:r w:rsidRPr="00A4530E">
        <w:rPr>
          <w:rFonts w:ascii="Arial" w:hAnsi="Arial" w:cs="Arial"/>
          <w:sz w:val="24"/>
          <w:szCs w:val="24"/>
          <w:shd w:val="clear" w:color="auto" w:fill="FFFFFF"/>
          <w:lang w:val="mn-MN"/>
        </w:rPr>
        <w:t xml:space="preserve">ийг хэрэгжүүлэх зорилгоор </w:t>
      </w:r>
      <w:r w:rsidRPr="00A4530E">
        <w:rPr>
          <w:rFonts w:ascii="Arial" w:hAnsi="Arial" w:cs="Arial"/>
          <w:sz w:val="24"/>
          <w:szCs w:val="24"/>
          <w:lang w:val="mn-MN"/>
        </w:rPr>
        <w:t>Монгол Улсы</w:t>
      </w:r>
      <w:r>
        <w:rPr>
          <w:rFonts w:ascii="Arial" w:hAnsi="Arial" w:cs="Arial"/>
          <w:sz w:val="24"/>
          <w:szCs w:val="24"/>
          <w:lang w:val="mn-MN"/>
        </w:rPr>
        <w:t>н Их Хурлын даргын захирамжаар т</w:t>
      </w:r>
      <w:r w:rsidRPr="00A4530E">
        <w:rPr>
          <w:rFonts w:ascii="Arial" w:hAnsi="Arial" w:cs="Arial"/>
          <w:sz w:val="24"/>
          <w:szCs w:val="24"/>
          <w:lang w:val="mn-MN"/>
        </w:rPr>
        <w:t xml:space="preserve">усгай </w:t>
      </w:r>
      <w:r w:rsidRPr="00A4530E">
        <w:rPr>
          <w:rFonts w:ascii="Arial" w:hAnsi="Arial" w:cs="Arial"/>
          <w:sz w:val="24"/>
          <w:szCs w:val="24"/>
          <w:shd w:val="clear" w:color="auto" w:fill="FFFFFF"/>
        </w:rPr>
        <w:t>суб</w:t>
      </w:r>
      <w:r>
        <w:rPr>
          <w:rFonts w:ascii="Arial" w:hAnsi="Arial" w:cs="Arial"/>
          <w:sz w:val="24"/>
          <w:szCs w:val="24"/>
          <w:shd w:val="clear" w:color="auto" w:fill="FFFFFF"/>
          <w:lang w:val="mn-MN"/>
        </w:rPr>
        <w:t>ъ</w:t>
      </w:r>
      <w:r w:rsidRPr="00A4530E">
        <w:rPr>
          <w:rFonts w:ascii="Arial" w:hAnsi="Arial" w:cs="Arial"/>
          <w:sz w:val="24"/>
          <w:szCs w:val="24"/>
          <w:shd w:val="clear" w:color="auto" w:fill="FFFFFF"/>
        </w:rPr>
        <w:t xml:space="preserve">ектын үйлдсэн </w:t>
      </w:r>
      <w:r>
        <w:rPr>
          <w:rFonts w:ascii="Arial" w:hAnsi="Arial" w:cs="Arial"/>
          <w:sz w:val="24"/>
          <w:szCs w:val="24"/>
          <w:shd w:val="clear" w:color="auto" w:fill="FFFFFF"/>
          <w:lang w:val="mn-MN"/>
        </w:rPr>
        <w:t xml:space="preserve">гэмт </w:t>
      </w:r>
      <w:r w:rsidRPr="00A4530E">
        <w:rPr>
          <w:rFonts w:ascii="Arial" w:hAnsi="Arial" w:cs="Arial"/>
          <w:sz w:val="24"/>
          <w:szCs w:val="24"/>
          <w:shd w:val="clear" w:color="auto" w:fill="FFFFFF"/>
        </w:rPr>
        <w:t xml:space="preserve">хэргийг харьяалан шалгах бүтцийг хэрхэн байгуулах талаар судлах ажлын хэсгийг </w:t>
      </w:r>
      <w:r w:rsidRPr="00A4530E">
        <w:rPr>
          <w:rFonts w:ascii="Arial" w:hAnsi="Arial" w:cs="Arial"/>
          <w:sz w:val="24"/>
          <w:szCs w:val="24"/>
          <w:lang w:val="mn-MN"/>
        </w:rPr>
        <w:t xml:space="preserve">2019 оны 12 дугаар сард </w:t>
      </w:r>
      <w:r w:rsidRPr="00A4530E">
        <w:rPr>
          <w:rFonts w:ascii="Arial" w:hAnsi="Arial" w:cs="Arial"/>
          <w:sz w:val="24"/>
          <w:szCs w:val="24"/>
          <w:shd w:val="clear" w:color="auto" w:fill="FFFFFF"/>
        </w:rPr>
        <w:t>байгуул</w:t>
      </w:r>
      <w:r>
        <w:rPr>
          <w:rFonts w:ascii="Arial" w:hAnsi="Arial" w:cs="Arial"/>
          <w:sz w:val="24"/>
          <w:szCs w:val="24"/>
          <w:shd w:val="clear" w:color="auto" w:fill="FFFFFF"/>
          <w:lang w:val="mn-MN"/>
        </w:rPr>
        <w:t>сан</w:t>
      </w:r>
      <w:r w:rsidR="009E7621">
        <w:rPr>
          <w:rFonts w:ascii="ZWAdobeF" w:hAnsi="ZWAdobeF" w:cs="ZWAdobeF"/>
          <w:sz w:val="2"/>
          <w:szCs w:val="2"/>
          <w:shd w:val="clear" w:color="auto" w:fill="FFFFFF"/>
          <w:lang w:val="mn-MN"/>
        </w:rPr>
        <w:t>164F</w:t>
      </w:r>
      <w:r w:rsidR="004C0C12">
        <w:rPr>
          <w:rFonts w:ascii="ZWAdobeF" w:hAnsi="ZWAdobeF" w:cs="ZWAdobeF"/>
          <w:sz w:val="2"/>
          <w:szCs w:val="2"/>
          <w:shd w:val="clear" w:color="auto" w:fill="FFFFFF"/>
          <w:lang w:val="mn-MN"/>
        </w:rPr>
        <w:t>165F</w:t>
      </w:r>
      <w:r w:rsidRPr="00A4530E">
        <w:rPr>
          <w:rStyle w:val="FootnoteReference"/>
          <w:rFonts w:ascii="Arial" w:hAnsi="Arial" w:cs="Arial"/>
          <w:sz w:val="24"/>
          <w:szCs w:val="24"/>
          <w:shd w:val="clear" w:color="auto" w:fill="FFFFFF"/>
          <w:lang w:val="mn-MN"/>
        </w:rPr>
        <w:footnoteReference w:id="166"/>
      </w:r>
      <w:r>
        <w:rPr>
          <w:rFonts w:ascii="Arial" w:hAnsi="Arial" w:cs="Arial"/>
          <w:sz w:val="24"/>
          <w:szCs w:val="24"/>
          <w:shd w:val="clear" w:color="auto" w:fill="FFFFFF"/>
          <w:lang w:val="mn-MN"/>
        </w:rPr>
        <w:t xml:space="preserve">-аас өөр </w:t>
      </w:r>
      <w:r w:rsidRPr="00A4530E">
        <w:rPr>
          <w:rFonts w:ascii="Arial" w:hAnsi="Arial" w:cs="Arial"/>
          <w:iCs/>
          <w:sz w:val="24"/>
          <w:szCs w:val="24"/>
          <w:lang w:val="mn-MN"/>
        </w:rPr>
        <w:t>албан ёсны мэдээлэл</w:t>
      </w:r>
      <w:r>
        <w:rPr>
          <w:rFonts w:ascii="Arial" w:hAnsi="Arial" w:cs="Arial"/>
          <w:iCs/>
          <w:sz w:val="24"/>
          <w:szCs w:val="24"/>
          <w:lang w:val="mn-MN"/>
        </w:rPr>
        <w:t xml:space="preserve"> алга</w:t>
      </w:r>
      <w:r w:rsidRPr="00A4530E">
        <w:rPr>
          <w:rFonts w:ascii="Arial" w:hAnsi="Arial" w:cs="Arial"/>
          <w:iCs/>
          <w:sz w:val="24"/>
          <w:szCs w:val="24"/>
          <w:lang w:val="mn-MN"/>
        </w:rPr>
        <w:t xml:space="preserve"> байна.</w:t>
      </w:r>
    </w:p>
    <w:p w14:paraId="62EF10CB" w14:textId="77777777" w:rsidR="00642128" w:rsidRDefault="00642128" w:rsidP="00642128">
      <w:pPr>
        <w:pStyle w:val="NormalWeb"/>
        <w:spacing w:before="0" w:beforeAutospacing="0" w:after="0" w:afterAutospacing="0"/>
        <w:jc w:val="both"/>
        <w:rPr>
          <w:rFonts w:ascii="Arial" w:hAnsi="Arial" w:cs="Arial"/>
          <w:b/>
          <w:bCs/>
          <w:i/>
          <w:color w:val="4472C4" w:themeColor="accent1"/>
          <w:lang w:val="mn-MN"/>
        </w:rPr>
      </w:pPr>
    </w:p>
    <w:tbl>
      <w:tblPr>
        <w:tblStyle w:val="TableGrid"/>
        <w:tblW w:w="0" w:type="auto"/>
        <w:tblLook w:val="04A0" w:firstRow="1" w:lastRow="0" w:firstColumn="1" w:lastColumn="0" w:noHBand="0" w:noVBand="1"/>
      </w:tblPr>
      <w:tblGrid>
        <w:gridCol w:w="9347"/>
      </w:tblGrid>
      <w:tr w:rsidR="00642128" w:rsidRPr="00642128" w14:paraId="01702F48" w14:textId="77777777" w:rsidTr="00642128">
        <w:tc>
          <w:tcPr>
            <w:tcW w:w="9347" w:type="dxa"/>
            <w:shd w:val="clear" w:color="auto" w:fill="0070C0"/>
          </w:tcPr>
          <w:p w14:paraId="2ADD28BA" w14:textId="381C88FF" w:rsidR="00642128" w:rsidRPr="00642128" w:rsidRDefault="00642128" w:rsidP="00642128">
            <w:pPr>
              <w:pStyle w:val="NormalWeb"/>
              <w:spacing w:before="0" w:beforeAutospacing="0" w:after="0" w:afterAutospacing="0"/>
              <w:jc w:val="both"/>
              <w:rPr>
                <w:rFonts w:ascii="Arial" w:hAnsi="Arial" w:cs="Arial"/>
                <w:b/>
                <w:bCs/>
                <w:iCs/>
                <w:color w:val="4472C4" w:themeColor="accent1"/>
                <w:sz w:val="22"/>
                <w:szCs w:val="22"/>
                <w:lang w:val="mn-MN"/>
              </w:rPr>
            </w:pPr>
            <w:r w:rsidRPr="00642128">
              <w:rPr>
                <w:rFonts w:ascii="Arial" w:hAnsi="Arial" w:cs="Arial"/>
                <w:b/>
                <w:bCs/>
                <w:iCs/>
                <w:color w:val="FFFFFF" w:themeColor="background1"/>
                <w:sz w:val="22"/>
                <w:szCs w:val="22"/>
                <w:lang w:val="mn-MN"/>
              </w:rPr>
              <w:t>Тогтоолын 1.1.в хэсэг:</w:t>
            </w:r>
          </w:p>
        </w:tc>
      </w:tr>
      <w:tr w:rsidR="00642128" w:rsidRPr="00642128" w14:paraId="730953C6" w14:textId="77777777" w:rsidTr="00642128">
        <w:tc>
          <w:tcPr>
            <w:tcW w:w="9347" w:type="dxa"/>
          </w:tcPr>
          <w:p w14:paraId="40A60CD7" w14:textId="77777777" w:rsidR="00642128" w:rsidRPr="00642128" w:rsidRDefault="00642128" w:rsidP="00642128">
            <w:pPr>
              <w:pStyle w:val="NormalWeb"/>
              <w:spacing w:before="0" w:beforeAutospacing="0" w:after="0" w:afterAutospacing="0"/>
              <w:jc w:val="both"/>
              <w:rPr>
                <w:rFonts w:ascii="Arial" w:hAnsi="Arial" w:cs="Arial"/>
                <w:i/>
                <w:sz w:val="22"/>
                <w:szCs w:val="22"/>
                <w:lang w:val="mn-MN"/>
              </w:rPr>
            </w:pPr>
            <w:r w:rsidRPr="00642128">
              <w:rPr>
                <w:rFonts w:ascii="Arial" w:hAnsi="Arial" w:cs="Arial"/>
                <w:i/>
                <w:sz w:val="22"/>
                <w:szCs w:val="22"/>
                <w:lang w:val="mn-MN"/>
              </w:rPr>
              <w:t>Э</w:t>
            </w:r>
            <w:r w:rsidRPr="00642128">
              <w:rPr>
                <w:rFonts w:ascii="Arial" w:hAnsi="Arial" w:cs="Arial"/>
                <w:i/>
                <w:sz w:val="22"/>
                <w:szCs w:val="22"/>
              </w:rPr>
              <w:t>рүү шүүлтээс ангид байх эрх, эрүүдэн шүүхээс урьдчилан сэргийлэх сургалтыг шүүх, прокурор, хууль сахиулах байгууллагын давтан сургалтын хөтөлбөр, төлөвлөгөөнд тусгаж, сургалтыг тогтмолжуулах, хүний эрхийн чиглэлээр сургалтад тогтмол хамруулах;</w:t>
            </w:r>
            <w:r w:rsidRPr="00642128">
              <w:rPr>
                <w:rFonts w:ascii="Arial" w:hAnsi="Arial" w:cs="Arial"/>
                <w:i/>
                <w:sz w:val="22"/>
                <w:szCs w:val="22"/>
                <w:lang w:val="mn-MN"/>
              </w:rPr>
              <w:t xml:space="preserve"> </w:t>
            </w:r>
          </w:p>
          <w:p w14:paraId="47D28A1D" w14:textId="77777777" w:rsidR="00642128" w:rsidRPr="00642128" w:rsidRDefault="00642128" w:rsidP="00642128">
            <w:pPr>
              <w:pStyle w:val="NormalWeb"/>
              <w:spacing w:before="0" w:beforeAutospacing="0" w:after="0" w:afterAutospacing="0"/>
              <w:jc w:val="both"/>
              <w:rPr>
                <w:rFonts w:ascii="Arial" w:hAnsi="Arial" w:cs="Arial"/>
                <w:b/>
                <w:bCs/>
                <w:i/>
                <w:color w:val="4472C4" w:themeColor="accent1"/>
                <w:sz w:val="22"/>
                <w:szCs w:val="22"/>
                <w:lang w:val="mn-MN"/>
              </w:rPr>
            </w:pPr>
          </w:p>
        </w:tc>
      </w:tr>
    </w:tbl>
    <w:p w14:paraId="25E99607" w14:textId="77777777" w:rsidR="00590A66" w:rsidRPr="00A4530E" w:rsidRDefault="00590A66" w:rsidP="00590A66">
      <w:pPr>
        <w:pStyle w:val="NormalWeb"/>
        <w:spacing w:before="0" w:beforeAutospacing="0" w:after="0" w:afterAutospacing="0"/>
        <w:ind w:left="709" w:firstLine="11"/>
        <w:jc w:val="both"/>
        <w:rPr>
          <w:rFonts w:ascii="Arial" w:hAnsi="Arial" w:cs="Arial"/>
          <w:i/>
          <w:color w:val="2E74B5" w:themeColor="accent5" w:themeShade="BF"/>
          <w:lang w:val="mn-MN"/>
        </w:rPr>
      </w:pPr>
    </w:p>
    <w:p w14:paraId="0D2D3FD2" w14:textId="71C29212" w:rsidR="00590A66" w:rsidRDefault="00590A66" w:rsidP="00642128">
      <w:pPr>
        <w:pStyle w:val="Other0"/>
        <w:shd w:val="clear" w:color="auto" w:fill="auto"/>
        <w:ind w:firstLine="567"/>
        <w:rPr>
          <w:color w:val="000000"/>
          <w:sz w:val="24"/>
          <w:szCs w:val="24"/>
          <w:lang w:val="mn-MN" w:eastAsia="mn-MN" w:bidi="mn-MN"/>
        </w:rPr>
      </w:pPr>
      <w:r w:rsidRPr="00A4530E">
        <w:rPr>
          <w:color w:val="000000"/>
          <w:sz w:val="24"/>
          <w:szCs w:val="24"/>
          <w:lang w:val="mn-MN" w:eastAsia="mn-MN" w:bidi="mn-MN"/>
        </w:rPr>
        <w:t xml:space="preserve">Улсын </w:t>
      </w:r>
      <w:r w:rsidR="009741FD">
        <w:rPr>
          <w:color w:val="000000"/>
          <w:sz w:val="24"/>
          <w:szCs w:val="24"/>
          <w:lang w:val="mn-MN" w:eastAsia="mn-MN" w:bidi="mn-MN"/>
        </w:rPr>
        <w:t>е</w:t>
      </w:r>
      <w:r w:rsidRPr="00A4530E">
        <w:rPr>
          <w:color w:val="000000"/>
          <w:sz w:val="24"/>
          <w:szCs w:val="24"/>
          <w:lang w:val="mn-MN" w:eastAsia="mn-MN" w:bidi="mn-MN"/>
        </w:rPr>
        <w:t xml:space="preserve">рөнхий </w:t>
      </w:r>
      <w:r w:rsidR="009741FD">
        <w:rPr>
          <w:color w:val="000000"/>
          <w:sz w:val="24"/>
          <w:szCs w:val="24"/>
          <w:lang w:val="mn-MN" w:eastAsia="mn-MN" w:bidi="mn-MN"/>
        </w:rPr>
        <w:t>п</w:t>
      </w:r>
      <w:r w:rsidRPr="00A4530E">
        <w:rPr>
          <w:color w:val="000000"/>
          <w:sz w:val="24"/>
          <w:szCs w:val="24"/>
          <w:lang w:val="mn-MN" w:eastAsia="mn-MN" w:bidi="mn-MN"/>
        </w:rPr>
        <w:t xml:space="preserve">рокурорын </w:t>
      </w:r>
      <w:r w:rsidR="009741FD">
        <w:rPr>
          <w:color w:val="000000"/>
          <w:sz w:val="24"/>
          <w:szCs w:val="24"/>
          <w:lang w:val="mn-MN" w:eastAsia="mn-MN" w:bidi="mn-MN"/>
        </w:rPr>
        <w:t>г</w:t>
      </w:r>
      <w:r w:rsidRPr="00A4530E">
        <w:rPr>
          <w:color w:val="000000"/>
          <w:sz w:val="24"/>
          <w:szCs w:val="24"/>
          <w:lang w:val="mn-MN" w:eastAsia="mn-MN" w:bidi="mn-MN"/>
        </w:rPr>
        <w:t xml:space="preserve">азраас </w:t>
      </w:r>
      <w:r>
        <w:rPr>
          <w:color w:val="000000"/>
          <w:sz w:val="24"/>
          <w:szCs w:val="24"/>
          <w:lang w:val="mn-MN" w:eastAsia="mn-MN" w:bidi="mn-MN"/>
        </w:rPr>
        <w:t>э</w:t>
      </w:r>
      <w:r w:rsidRPr="00A4530E">
        <w:rPr>
          <w:color w:val="000000"/>
          <w:sz w:val="24"/>
          <w:szCs w:val="24"/>
          <w:lang w:val="mn-MN" w:eastAsia="mn-MN" w:bidi="mn-MN"/>
        </w:rPr>
        <w:t>рүү шүүлтээс ангид байх эрх, эрүүдэн шүүхээс урьдчилан сэргийлэх</w:t>
      </w:r>
      <w:r>
        <w:rPr>
          <w:color w:val="000000"/>
          <w:sz w:val="24"/>
          <w:szCs w:val="24"/>
          <w:lang w:val="mn-MN" w:eastAsia="mn-MN" w:bidi="mn-MN"/>
        </w:rPr>
        <w:t xml:space="preserve"> хүрээнд</w:t>
      </w:r>
      <w:r w:rsidRPr="00A4530E">
        <w:rPr>
          <w:color w:val="000000"/>
          <w:sz w:val="24"/>
          <w:szCs w:val="24"/>
          <w:lang w:val="mn-MN" w:eastAsia="mn-MN" w:bidi="mn-MN"/>
        </w:rPr>
        <w:t xml:space="preserve"> сургалт зохион байгуулах төлөвлө</w:t>
      </w:r>
      <w:r>
        <w:rPr>
          <w:color w:val="000000"/>
          <w:sz w:val="24"/>
          <w:szCs w:val="24"/>
          <w:lang w:val="mn-MN" w:eastAsia="mn-MN" w:bidi="mn-MN"/>
        </w:rPr>
        <w:t>гөө баталж,</w:t>
      </w:r>
      <w:r w:rsidRPr="00CF1505">
        <w:rPr>
          <w:color w:val="000000"/>
          <w:sz w:val="24"/>
          <w:szCs w:val="24"/>
          <w:lang w:val="mn-MN" w:eastAsia="mn-MN" w:bidi="mn-MN"/>
        </w:rPr>
        <w:t xml:space="preserve"> </w:t>
      </w:r>
      <w:r w:rsidRPr="00A4530E">
        <w:rPr>
          <w:color w:val="000000"/>
          <w:sz w:val="24"/>
          <w:szCs w:val="24"/>
          <w:lang w:val="mn-MN" w:eastAsia="mn-MN" w:bidi="mn-MN"/>
        </w:rPr>
        <w:t>“Хүний эрх ба эрүү шүүлт” сэдэвт сургалтын гарын авлага б</w:t>
      </w:r>
      <w:r>
        <w:rPr>
          <w:color w:val="000000"/>
          <w:sz w:val="24"/>
          <w:szCs w:val="24"/>
          <w:lang w:val="mn-MN" w:eastAsia="mn-MN" w:bidi="mn-MN"/>
        </w:rPr>
        <w:t>оловсруулан</w:t>
      </w:r>
      <w:r w:rsidRPr="00A4530E">
        <w:rPr>
          <w:color w:val="000000"/>
          <w:sz w:val="24"/>
          <w:szCs w:val="24"/>
          <w:lang w:val="mn-MN" w:eastAsia="mn-MN" w:bidi="mn-MN"/>
        </w:rPr>
        <w:t xml:space="preserve">, </w:t>
      </w:r>
      <w:r>
        <w:rPr>
          <w:color w:val="000000"/>
          <w:sz w:val="24"/>
          <w:szCs w:val="24"/>
          <w:lang w:val="mn-MN" w:eastAsia="mn-MN" w:bidi="mn-MN"/>
        </w:rPr>
        <w:t xml:space="preserve"> </w:t>
      </w:r>
      <w:r w:rsidRPr="00A4530E">
        <w:rPr>
          <w:color w:val="000000"/>
          <w:sz w:val="24"/>
          <w:szCs w:val="24"/>
          <w:lang w:val="mn-MN" w:eastAsia="mn-MN" w:bidi="mn-MN"/>
        </w:rPr>
        <w:t>2019 онд нийт 4</w:t>
      </w:r>
      <w:r>
        <w:rPr>
          <w:color w:val="000000"/>
          <w:sz w:val="24"/>
          <w:szCs w:val="24"/>
          <w:lang w:val="mn-MN" w:eastAsia="mn-MN" w:bidi="mn-MN"/>
        </w:rPr>
        <w:t>,</w:t>
      </w:r>
      <w:r w:rsidRPr="00A4530E">
        <w:rPr>
          <w:color w:val="000000"/>
          <w:sz w:val="24"/>
          <w:szCs w:val="24"/>
          <w:lang w:val="mn-MN" w:eastAsia="mn-MN" w:bidi="mn-MN"/>
        </w:rPr>
        <w:t>213 прокурор, ажилтан, мөрдөгч, бусад хуульч</w:t>
      </w:r>
      <w:r>
        <w:rPr>
          <w:color w:val="000000"/>
          <w:sz w:val="24"/>
          <w:szCs w:val="24"/>
          <w:lang w:val="mn-MN" w:eastAsia="mn-MN" w:bidi="mn-MN"/>
        </w:rPr>
        <w:t>ийг</w:t>
      </w:r>
      <w:r w:rsidRPr="00A4530E">
        <w:rPr>
          <w:color w:val="000000"/>
          <w:sz w:val="24"/>
          <w:szCs w:val="24"/>
          <w:lang w:val="mn-MN" w:eastAsia="mn-MN" w:bidi="mn-MN"/>
        </w:rPr>
        <w:t xml:space="preserve"> 86 удаагийн 480 цагийн сургалт</w:t>
      </w:r>
      <w:r>
        <w:rPr>
          <w:color w:val="000000"/>
          <w:sz w:val="24"/>
          <w:szCs w:val="24"/>
          <w:lang w:val="mn-MN" w:eastAsia="mn-MN" w:bidi="mn-MN"/>
        </w:rPr>
        <w:t xml:space="preserve">ад </w:t>
      </w:r>
      <w:r w:rsidRPr="00A4530E">
        <w:rPr>
          <w:color w:val="000000"/>
          <w:sz w:val="24"/>
          <w:szCs w:val="24"/>
          <w:lang w:val="mn-MN" w:eastAsia="mn-MN" w:bidi="mn-MN"/>
        </w:rPr>
        <w:t>хамруул</w:t>
      </w:r>
      <w:r>
        <w:rPr>
          <w:color w:val="000000"/>
          <w:sz w:val="24"/>
          <w:szCs w:val="24"/>
          <w:lang w:val="mn-MN" w:eastAsia="mn-MN" w:bidi="mn-MN"/>
        </w:rPr>
        <w:t>жээ</w:t>
      </w:r>
      <w:r w:rsidRPr="00A4530E">
        <w:rPr>
          <w:color w:val="000000"/>
          <w:sz w:val="24"/>
          <w:szCs w:val="24"/>
          <w:lang w:val="mn-MN" w:eastAsia="mn-MN" w:bidi="mn-MN"/>
        </w:rPr>
        <w:t xml:space="preserve">. </w:t>
      </w:r>
    </w:p>
    <w:p w14:paraId="1BF61463" w14:textId="77777777" w:rsidR="00590A66" w:rsidRDefault="00590A66" w:rsidP="00642128">
      <w:pPr>
        <w:pStyle w:val="Other0"/>
        <w:shd w:val="clear" w:color="auto" w:fill="auto"/>
        <w:ind w:firstLine="567"/>
        <w:rPr>
          <w:color w:val="000000"/>
          <w:sz w:val="24"/>
          <w:szCs w:val="24"/>
          <w:lang w:val="mn-MN" w:eastAsia="mn-MN" w:bidi="mn-MN"/>
        </w:rPr>
      </w:pPr>
    </w:p>
    <w:p w14:paraId="4A78DD2D" w14:textId="1EB6C5EB" w:rsidR="00590A66" w:rsidRPr="00CF1505" w:rsidRDefault="00590A66" w:rsidP="00642128">
      <w:pPr>
        <w:pStyle w:val="Other0"/>
        <w:shd w:val="clear" w:color="auto" w:fill="auto"/>
        <w:ind w:firstLine="567"/>
        <w:rPr>
          <w:sz w:val="24"/>
          <w:szCs w:val="24"/>
          <w:lang w:val="mn-MN" w:eastAsia="mn-MN" w:bidi="mn-MN"/>
        </w:rPr>
      </w:pPr>
      <w:r w:rsidRPr="00A4530E">
        <w:rPr>
          <w:color w:val="000000"/>
          <w:sz w:val="24"/>
          <w:szCs w:val="24"/>
          <w:lang w:val="mn-MN" w:eastAsia="mn-MN" w:bidi="mn-MN"/>
        </w:rPr>
        <w:t xml:space="preserve">Түүнчлэн Эрүүдэн шүүх болон </w:t>
      </w:r>
      <w:r>
        <w:rPr>
          <w:color w:val="000000"/>
          <w:sz w:val="24"/>
          <w:szCs w:val="24"/>
          <w:lang w:val="mn-MN" w:eastAsia="mn-MN" w:bidi="mn-MN"/>
        </w:rPr>
        <w:t xml:space="preserve">бусад хэлбэрээр хэрцгий, хүнлэг </w:t>
      </w:r>
      <w:r w:rsidRPr="00A4530E">
        <w:rPr>
          <w:color w:val="000000"/>
          <w:sz w:val="24"/>
          <w:szCs w:val="24"/>
          <w:lang w:val="mn-MN" w:eastAsia="mn-MN" w:bidi="mn-MN"/>
        </w:rPr>
        <w:t>бусаар буюу хүний нэр төрийг доромжлон х</w:t>
      </w:r>
      <w:r>
        <w:rPr>
          <w:color w:val="000000"/>
          <w:sz w:val="24"/>
          <w:szCs w:val="24"/>
          <w:lang w:val="mn-MN" w:eastAsia="mn-MN" w:bidi="mn-MN"/>
        </w:rPr>
        <w:t xml:space="preserve">арьцаж шийтгэхийн эсрэг </w:t>
      </w:r>
      <w:r w:rsidRPr="00A4530E">
        <w:rPr>
          <w:color w:val="000000"/>
          <w:sz w:val="24"/>
          <w:szCs w:val="24"/>
          <w:lang w:val="mn-MN" w:eastAsia="mn-MN" w:bidi="mn-MN"/>
        </w:rPr>
        <w:t xml:space="preserve">конвенц, Монгол Улсын </w:t>
      </w:r>
      <w:r w:rsidRPr="00A4530E">
        <w:rPr>
          <w:color w:val="000000"/>
          <w:sz w:val="24"/>
          <w:szCs w:val="24"/>
          <w:lang w:val="mn-MN" w:eastAsia="mn-MN" w:bidi="mn-MN"/>
        </w:rPr>
        <w:lastRenderedPageBreak/>
        <w:t>нэгдэн орсон олон улсын гэрээ, конвенц</w:t>
      </w:r>
      <w:r>
        <w:rPr>
          <w:color w:val="000000"/>
          <w:sz w:val="24"/>
          <w:szCs w:val="24"/>
          <w:lang w:val="mn-MN" w:eastAsia="mn-MN" w:bidi="mn-MN"/>
        </w:rPr>
        <w:t>ы</w:t>
      </w:r>
      <w:r w:rsidRPr="00A4530E">
        <w:rPr>
          <w:color w:val="000000"/>
          <w:sz w:val="24"/>
          <w:szCs w:val="24"/>
          <w:lang w:val="mn-MN" w:eastAsia="mn-MN" w:bidi="mn-MN"/>
        </w:rPr>
        <w:t>г</w:t>
      </w:r>
      <w:r>
        <w:rPr>
          <w:color w:val="000000"/>
          <w:sz w:val="24"/>
          <w:szCs w:val="24"/>
          <w:lang w:val="mn-MN" w:eastAsia="mn-MN" w:bidi="mn-MN"/>
        </w:rPr>
        <w:t xml:space="preserve"> </w:t>
      </w:r>
      <w:r w:rsidRPr="00A4530E">
        <w:rPr>
          <w:color w:val="000000"/>
          <w:sz w:val="24"/>
          <w:szCs w:val="24"/>
          <w:lang w:val="mn-MN" w:eastAsia="mn-MN" w:bidi="mn-MN"/>
        </w:rPr>
        <w:t>хэрэгжүүлэх, эрүү шүүлт тулгах,</w:t>
      </w:r>
      <w:r>
        <w:rPr>
          <w:color w:val="000000"/>
          <w:sz w:val="24"/>
          <w:szCs w:val="24"/>
          <w:lang w:val="mn-MN" w:eastAsia="mn-MN" w:bidi="mn-MN"/>
        </w:rPr>
        <w:t xml:space="preserve"> эрүүдэн шүүхээс ангид байх эрх зэрэг </w:t>
      </w:r>
      <w:r w:rsidRPr="00A4530E">
        <w:rPr>
          <w:color w:val="000000"/>
          <w:sz w:val="24"/>
          <w:szCs w:val="24"/>
          <w:lang w:val="mn-MN" w:eastAsia="mn-MN" w:bidi="mn-MN"/>
        </w:rPr>
        <w:t>сэдв</w:t>
      </w:r>
      <w:r>
        <w:rPr>
          <w:color w:val="000000"/>
          <w:sz w:val="24"/>
          <w:szCs w:val="24"/>
          <w:lang w:val="mn-MN" w:eastAsia="mn-MN" w:bidi="mn-MN"/>
        </w:rPr>
        <w:t>ийн хүрээнд</w:t>
      </w:r>
      <w:r w:rsidRPr="00A4530E">
        <w:rPr>
          <w:color w:val="000000"/>
          <w:sz w:val="24"/>
          <w:szCs w:val="24"/>
          <w:lang w:val="mn-MN" w:eastAsia="mn-MN" w:bidi="mn-MN"/>
        </w:rPr>
        <w:t xml:space="preserve"> нийт прокуроруудад</w:t>
      </w:r>
      <w:r>
        <w:rPr>
          <w:color w:val="000000"/>
          <w:sz w:val="24"/>
          <w:szCs w:val="24"/>
          <w:lang w:val="mn-MN" w:eastAsia="mn-MN" w:bidi="mn-MN"/>
        </w:rPr>
        <w:t xml:space="preserve"> сургалт</w:t>
      </w:r>
      <w:r w:rsidRPr="00A4530E">
        <w:rPr>
          <w:color w:val="000000"/>
          <w:sz w:val="24"/>
          <w:szCs w:val="24"/>
          <w:lang w:val="mn-MN" w:eastAsia="mn-MN" w:bidi="mn-MN"/>
        </w:rPr>
        <w:t xml:space="preserve"> зохион байгуулс</w:t>
      </w:r>
      <w:r>
        <w:rPr>
          <w:color w:val="000000"/>
          <w:sz w:val="24"/>
          <w:szCs w:val="24"/>
          <w:lang w:val="mn-MN" w:eastAsia="mn-MN" w:bidi="mn-MN"/>
        </w:rPr>
        <w:t xml:space="preserve">наар </w:t>
      </w:r>
      <w:r w:rsidRPr="00A4530E">
        <w:rPr>
          <w:color w:val="000000"/>
          <w:sz w:val="24"/>
          <w:szCs w:val="24"/>
          <w:lang w:val="mn-MN" w:eastAsia="mn-MN" w:bidi="mn-MN"/>
        </w:rPr>
        <w:t>2018 оны мөн үетэй харьцуулахад сургалтын давтамж 7.5 хувь, сургалтад хамрагдсан прокурорын тоо 9.9 хувиар тус тус өссөн байна. Тухайлбал Хөвсгөл, Дархан-Уул аймгийн прокурорын газраас Хүний эрхийн Үндэсний Комисс</w:t>
      </w:r>
      <w:r>
        <w:rPr>
          <w:color w:val="000000"/>
          <w:sz w:val="24"/>
          <w:szCs w:val="24"/>
          <w:lang w:val="mn-MN" w:eastAsia="mn-MN" w:bidi="mn-MN"/>
        </w:rPr>
        <w:t>той хамтран</w:t>
      </w:r>
      <w:r w:rsidRPr="00A4530E">
        <w:rPr>
          <w:color w:val="000000"/>
          <w:sz w:val="24"/>
          <w:szCs w:val="24"/>
          <w:lang w:val="mn-MN" w:eastAsia="mn-MN" w:bidi="mn-MN"/>
        </w:rPr>
        <w:t xml:space="preserve"> </w:t>
      </w:r>
      <w:r>
        <w:rPr>
          <w:color w:val="000000"/>
          <w:sz w:val="24"/>
          <w:szCs w:val="24"/>
          <w:lang w:val="mn-MN" w:eastAsia="mn-MN" w:bidi="mn-MN"/>
        </w:rPr>
        <w:t>прокурор, ш</w:t>
      </w:r>
      <w:r w:rsidRPr="00A4530E">
        <w:rPr>
          <w:color w:val="000000"/>
          <w:sz w:val="24"/>
          <w:szCs w:val="24"/>
          <w:lang w:val="mn-MN" w:eastAsia="mn-MN" w:bidi="mn-MN"/>
        </w:rPr>
        <w:t>үүхийн шийдвэр гүйцэтгэх</w:t>
      </w:r>
      <w:r>
        <w:rPr>
          <w:color w:val="000000"/>
          <w:sz w:val="24"/>
          <w:szCs w:val="24"/>
          <w:lang w:val="mn-MN" w:eastAsia="mn-MN" w:bidi="mn-MN"/>
        </w:rPr>
        <w:t xml:space="preserve"> болон цагдаагийн байгууллагын</w:t>
      </w:r>
      <w:r w:rsidRPr="00A4530E">
        <w:rPr>
          <w:color w:val="000000"/>
          <w:sz w:val="24"/>
          <w:szCs w:val="24"/>
          <w:lang w:val="mn-MN" w:eastAsia="mn-MN" w:bidi="mn-MN"/>
        </w:rPr>
        <w:t xml:space="preserve"> албан хаагчдад “Монгол Улс</w:t>
      </w:r>
      <w:r>
        <w:rPr>
          <w:color w:val="000000"/>
          <w:sz w:val="24"/>
          <w:szCs w:val="24"/>
          <w:lang w:val="mn-MN" w:eastAsia="mn-MN" w:bidi="mn-MN"/>
        </w:rPr>
        <w:t xml:space="preserve">ын </w:t>
      </w:r>
      <w:r w:rsidRPr="00A4530E">
        <w:rPr>
          <w:color w:val="000000"/>
          <w:sz w:val="24"/>
          <w:szCs w:val="24"/>
          <w:lang w:val="mn-MN" w:eastAsia="mn-MN" w:bidi="mn-MN"/>
        </w:rPr>
        <w:t>нэгдэн орсон олон улсын гэрээ конвенц, анхаарах асуудал”,</w:t>
      </w:r>
      <w:r w:rsidRPr="00A4530E">
        <w:rPr>
          <w:sz w:val="24"/>
          <w:szCs w:val="24"/>
          <w:lang w:val="mn-MN" w:eastAsia="mn-MN" w:bidi="mn-MN"/>
        </w:rPr>
        <w:t xml:space="preserve"> “Эрүүдэн шүүх болон бусад хэлбэрээр хэрцгий, хүнлэг бусаар буюу хүний нэр төрийг доромжлон харьцаж шийтгэхийн эсрэг конвенц” болон “</w:t>
      </w:r>
      <w:r>
        <w:rPr>
          <w:sz w:val="24"/>
          <w:szCs w:val="24"/>
          <w:lang w:val="mn-MN" w:eastAsia="mn-MN" w:bidi="mn-MN"/>
        </w:rPr>
        <w:t>Э</w:t>
      </w:r>
      <w:r w:rsidRPr="00A4530E">
        <w:rPr>
          <w:sz w:val="24"/>
          <w:szCs w:val="24"/>
          <w:lang w:val="mn-MN" w:eastAsia="mn-MN" w:bidi="mn-MN"/>
        </w:rPr>
        <w:t xml:space="preserve">рүү шүүлт тулгах, эрүүдэн шүүхээс ангид байх эрх”, мөн </w:t>
      </w:r>
      <w:r>
        <w:rPr>
          <w:sz w:val="24"/>
          <w:szCs w:val="24"/>
          <w:lang w:val="mn-MN" w:eastAsia="mn-MN" w:bidi="mn-MN"/>
        </w:rPr>
        <w:t>“Хүний эрх ба эрүүдэн шүүх”</w:t>
      </w:r>
      <w:r w:rsidRPr="00A4530E">
        <w:rPr>
          <w:sz w:val="24"/>
          <w:szCs w:val="24"/>
          <w:lang w:val="mn-MN" w:eastAsia="mn-MN" w:bidi="mn-MN"/>
        </w:rPr>
        <w:t xml:space="preserve"> зэрэг сэдвээ</w:t>
      </w:r>
      <w:r>
        <w:rPr>
          <w:sz w:val="24"/>
          <w:szCs w:val="24"/>
          <w:lang w:val="mn-MN" w:eastAsia="mn-MN" w:bidi="mn-MN"/>
        </w:rPr>
        <w:t>р</w:t>
      </w:r>
      <w:r w:rsidRPr="00A4530E">
        <w:rPr>
          <w:sz w:val="24"/>
          <w:szCs w:val="24"/>
          <w:lang w:val="mn-MN" w:eastAsia="mn-MN" w:bidi="mn-MN"/>
        </w:rPr>
        <w:t xml:space="preserve"> сургалт зохион байгуул</w:t>
      </w:r>
      <w:r>
        <w:rPr>
          <w:sz w:val="24"/>
          <w:szCs w:val="24"/>
          <w:lang w:val="mn-MN" w:eastAsia="mn-MN" w:bidi="mn-MN"/>
        </w:rPr>
        <w:t>жээ</w:t>
      </w:r>
      <w:r w:rsidRPr="00A4530E">
        <w:rPr>
          <w:sz w:val="24"/>
          <w:szCs w:val="24"/>
          <w:lang w:val="mn-MN" w:eastAsia="mn-MN" w:bidi="mn-MN"/>
        </w:rPr>
        <w:t>.</w:t>
      </w:r>
      <w:r>
        <w:rPr>
          <w:sz w:val="24"/>
          <w:szCs w:val="24"/>
          <w:lang w:val="mn-MN" w:eastAsia="mn-MN" w:bidi="mn-MN"/>
        </w:rPr>
        <w:t xml:space="preserve"> П</w:t>
      </w:r>
      <w:r>
        <w:rPr>
          <w:color w:val="000000"/>
          <w:sz w:val="24"/>
          <w:szCs w:val="24"/>
          <w:lang w:val="mn-MN" w:eastAsia="mn-MN" w:bidi="mn-MN"/>
        </w:rPr>
        <w:t>рокурорын байгууллага нь</w:t>
      </w:r>
      <w:r w:rsidRPr="00A4530E">
        <w:rPr>
          <w:color w:val="000000"/>
          <w:sz w:val="24"/>
          <w:szCs w:val="24"/>
          <w:lang w:val="mn-MN" w:eastAsia="mn-MN" w:bidi="mn-MN"/>
        </w:rPr>
        <w:t xml:space="preserve"> албан хаагчдын</w:t>
      </w:r>
      <w:r>
        <w:rPr>
          <w:color w:val="000000"/>
          <w:sz w:val="24"/>
          <w:szCs w:val="24"/>
          <w:lang w:val="mn-MN" w:eastAsia="mn-MN" w:bidi="mn-MN"/>
        </w:rPr>
        <w:t>хаа</w:t>
      </w:r>
      <w:r w:rsidRPr="00A4530E">
        <w:rPr>
          <w:color w:val="000000"/>
          <w:sz w:val="24"/>
          <w:szCs w:val="24"/>
          <w:lang w:val="mn-MN" w:eastAsia="mn-MN" w:bidi="mn-MN"/>
        </w:rPr>
        <w:t xml:space="preserve"> мэдлэг ойлголтыг нэмэгдүүлэх</w:t>
      </w:r>
      <w:r>
        <w:rPr>
          <w:color w:val="000000"/>
          <w:sz w:val="24"/>
          <w:szCs w:val="24"/>
          <w:lang w:val="mn-MN" w:eastAsia="mn-MN" w:bidi="mn-MN"/>
        </w:rPr>
        <w:t>ийн зэрэгцээ “</w:t>
      </w:r>
      <w:r w:rsidRPr="00A4530E">
        <w:rPr>
          <w:color w:val="000000"/>
          <w:sz w:val="24"/>
          <w:szCs w:val="24"/>
          <w:lang w:val="mn-MN" w:eastAsia="mn-MN" w:bidi="mn-MN"/>
        </w:rPr>
        <w:t>Эрхийнхээ төлөө асууя” нээлттэй хаалганы өдөрлөг</w:t>
      </w:r>
      <w:r>
        <w:rPr>
          <w:color w:val="000000"/>
          <w:sz w:val="24"/>
          <w:szCs w:val="24"/>
          <w:lang w:val="mn-MN" w:eastAsia="mn-MN" w:bidi="mn-MN"/>
        </w:rPr>
        <w:t xml:space="preserve"> зохион байгуулж, Х</w:t>
      </w:r>
      <w:r w:rsidRPr="00A4530E">
        <w:rPr>
          <w:color w:val="000000"/>
          <w:sz w:val="24"/>
          <w:szCs w:val="24"/>
          <w:lang w:val="mn-MN" w:eastAsia="mn-MN" w:bidi="mn-MN"/>
        </w:rPr>
        <w:t xml:space="preserve">үний эрхийн түгээмэл тунхаглал, </w:t>
      </w:r>
      <w:r>
        <w:rPr>
          <w:color w:val="000000"/>
          <w:sz w:val="24"/>
          <w:szCs w:val="24"/>
          <w:lang w:val="mn-MN" w:eastAsia="mn-MN" w:bidi="mn-MN"/>
        </w:rPr>
        <w:t>Э</w:t>
      </w:r>
      <w:r w:rsidRPr="00A4530E">
        <w:rPr>
          <w:color w:val="000000"/>
          <w:sz w:val="24"/>
          <w:szCs w:val="24"/>
          <w:lang w:val="mn-MN" w:eastAsia="mn-MN" w:bidi="mn-MN"/>
        </w:rPr>
        <w:t>рүүдэн шүүх</w:t>
      </w:r>
      <w:r>
        <w:rPr>
          <w:color w:val="000000"/>
          <w:sz w:val="24"/>
          <w:szCs w:val="24"/>
          <w:lang w:val="mn-MN" w:eastAsia="mn-MN" w:bidi="mn-MN"/>
        </w:rPr>
        <w:t xml:space="preserve">ийн эсрэг </w:t>
      </w:r>
      <w:r w:rsidRPr="00A4530E">
        <w:rPr>
          <w:color w:val="000000"/>
          <w:sz w:val="24"/>
          <w:szCs w:val="24"/>
          <w:lang w:val="mn-MN" w:eastAsia="mn-MN" w:bidi="mn-MN"/>
        </w:rPr>
        <w:t xml:space="preserve">конвенц зэрэг </w:t>
      </w:r>
      <w:r>
        <w:rPr>
          <w:color w:val="000000"/>
          <w:sz w:val="24"/>
          <w:szCs w:val="24"/>
          <w:lang w:val="mn-MN" w:eastAsia="mn-MN" w:bidi="mn-MN"/>
        </w:rPr>
        <w:t xml:space="preserve">хүний эрхийн олон улсын </w:t>
      </w:r>
      <w:r w:rsidRPr="00A4530E">
        <w:rPr>
          <w:color w:val="000000"/>
          <w:sz w:val="24"/>
          <w:szCs w:val="24"/>
          <w:lang w:val="mn-MN" w:eastAsia="mn-MN" w:bidi="mn-MN"/>
        </w:rPr>
        <w:t>баримт бичгийн талаар иргэд</w:t>
      </w:r>
      <w:r>
        <w:rPr>
          <w:color w:val="000000"/>
          <w:sz w:val="24"/>
          <w:szCs w:val="24"/>
          <w:lang w:val="mn-MN" w:eastAsia="mn-MN" w:bidi="mn-MN"/>
        </w:rPr>
        <w:t>, олон нийт</w:t>
      </w:r>
      <w:r w:rsidRPr="00A4530E">
        <w:rPr>
          <w:color w:val="000000"/>
          <w:sz w:val="24"/>
          <w:szCs w:val="24"/>
          <w:lang w:val="mn-MN" w:eastAsia="mn-MN" w:bidi="mn-MN"/>
        </w:rPr>
        <w:t>эд танилцуулга мэдээлэл, зөвлөгөө өг</w:t>
      </w:r>
      <w:r>
        <w:rPr>
          <w:color w:val="000000"/>
          <w:sz w:val="24"/>
          <w:szCs w:val="24"/>
          <w:lang w:val="mn-MN" w:eastAsia="mn-MN" w:bidi="mn-MN"/>
        </w:rPr>
        <w:t xml:space="preserve">ч, </w:t>
      </w:r>
      <w:r w:rsidRPr="00A4530E">
        <w:rPr>
          <w:color w:val="000000"/>
          <w:sz w:val="24"/>
          <w:szCs w:val="24"/>
          <w:lang w:val="mn-MN" w:eastAsia="mn-MN" w:bidi="mn-MN"/>
        </w:rPr>
        <w:t>“АХА” тэмцээн зохион байгуулсан</w:t>
      </w:r>
      <w:r>
        <w:rPr>
          <w:color w:val="000000"/>
          <w:sz w:val="24"/>
          <w:szCs w:val="24"/>
          <w:lang w:val="mn-MN" w:eastAsia="mn-MN" w:bidi="mn-MN"/>
        </w:rPr>
        <w:t xml:space="preserve"> зэрэг үйл ажиллагааны</w:t>
      </w:r>
      <w:r w:rsidRPr="00A4530E">
        <w:rPr>
          <w:color w:val="000000"/>
          <w:sz w:val="24"/>
          <w:szCs w:val="24"/>
          <w:lang w:val="mn-MN" w:eastAsia="mn-MN" w:bidi="mn-MN"/>
        </w:rPr>
        <w:t xml:space="preserve"> талаар Комисст ирүүлсэн мэдээлэлдээ </w:t>
      </w:r>
      <w:r>
        <w:rPr>
          <w:color w:val="000000"/>
          <w:sz w:val="24"/>
          <w:szCs w:val="24"/>
          <w:lang w:val="mn-MN" w:eastAsia="mn-MN" w:bidi="mn-MN"/>
        </w:rPr>
        <w:t>дурджээ</w:t>
      </w:r>
      <w:r w:rsidRPr="00A4530E">
        <w:rPr>
          <w:color w:val="000000"/>
          <w:sz w:val="24"/>
          <w:szCs w:val="24"/>
          <w:lang w:val="mn-MN" w:eastAsia="mn-MN" w:bidi="mn-MN"/>
        </w:rPr>
        <w:t>.</w:t>
      </w:r>
      <w:r w:rsidR="009E7621">
        <w:rPr>
          <w:rFonts w:ascii="ZWAdobeF" w:hAnsi="ZWAdobeF" w:cs="ZWAdobeF"/>
          <w:sz w:val="2"/>
          <w:szCs w:val="2"/>
          <w:lang w:val="mn-MN" w:eastAsia="mn-MN" w:bidi="mn-MN"/>
        </w:rPr>
        <w:t>165F</w:t>
      </w:r>
      <w:r w:rsidR="004C0C12">
        <w:rPr>
          <w:rFonts w:ascii="ZWAdobeF" w:hAnsi="ZWAdobeF" w:cs="ZWAdobeF"/>
          <w:sz w:val="2"/>
          <w:szCs w:val="2"/>
          <w:lang w:val="mn-MN" w:eastAsia="mn-MN" w:bidi="mn-MN"/>
        </w:rPr>
        <w:t>166F</w:t>
      </w:r>
      <w:r w:rsidRPr="00A4530E">
        <w:rPr>
          <w:rStyle w:val="FootnoteReference"/>
          <w:color w:val="000000"/>
          <w:sz w:val="24"/>
          <w:szCs w:val="24"/>
          <w:lang w:val="mn-MN" w:eastAsia="mn-MN" w:bidi="mn-MN"/>
        </w:rPr>
        <w:footnoteReference w:id="167"/>
      </w:r>
    </w:p>
    <w:p w14:paraId="19C9DE91" w14:textId="64D384B0" w:rsidR="00590A66" w:rsidRDefault="00590A66" w:rsidP="00642128">
      <w:pPr>
        <w:pStyle w:val="NormalWeb"/>
        <w:ind w:firstLine="567"/>
        <w:jc w:val="both"/>
        <w:rPr>
          <w:rFonts w:ascii="Arial" w:hAnsi="Arial" w:cs="Arial"/>
          <w:lang w:val="mn-MN"/>
        </w:rPr>
      </w:pPr>
      <w:r w:rsidRPr="00A4530E">
        <w:rPr>
          <w:rFonts w:ascii="Arial" w:hAnsi="Arial" w:cs="Arial"/>
          <w:lang w:val="mn-MN"/>
        </w:rPr>
        <w:t xml:space="preserve">Шүүхийн </w:t>
      </w:r>
      <w:r w:rsidR="009741FD">
        <w:rPr>
          <w:rFonts w:ascii="Arial" w:hAnsi="Arial" w:cs="Arial"/>
          <w:lang w:val="mn-MN"/>
        </w:rPr>
        <w:t>е</w:t>
      </w:r>
      <w:r w:rsidRPr="00A4530E">
        <w:rPr>
          <w:rFonts w:ascii="Arial" w:hAnsi="Arial" w:cs="Arial"/>
          <w:lang w:val="mn-MN"/>
        </w:rPr>
        <w:t xml:space="preserve">рөнхий </w:t>
      </w:r>
      <w:r w:rsidR="009741FD">
        <w:rPr>
          <w:rFonts w:ascii="Arial" w:hAnsi="Arial" w:cs="Arial"/>
          <w:lang w:val="mn-MN"/>
        </w:rPr>
        <w:t>з</w:t>
      </w:r>
      <w:r w:rsidRPr="00A4530E">
        <w:rPr>
          <w:rFonts w:ascii="Arial" w:hAnsi="Arial" w:cs="Arial"/>
          <w:lang w:val="mn-MN"/>
        </w:rPr>
        <w:t>өвлөлийн 2018 оны 12 дугаар сарын 21-ний өдрийн 84 дүгээр тогтоолоор “Шүүхийн сургалтын үндсэн хөтөлбөр”-ийг баталснаар шүүгч</w:t>
      </w:r>
      <w:r>
        <w:rPr>
          <w:rFonts w:ascii="Arial" w:hAnsi="Arial" w:cs="Arial"/>
          <w:lang w:val="mn-MN"/>
        </w:rPr>
        <w:t>ид ж</w:t>
      </w:r>
      <w:r w:rsidRPr="00A4530E">
        <w:rPr>
          <w:rFonts w:ascii="Arial" w:hAnsi="Arial" w:cs="Arial"/>
          <w:lang w:val="mn-MN"/>
        </w:rPr>
        <w:t>илд 4 багц цагийн сургалтад хамрагдах шаардлага</w:t>
      </w:r>
      <w:r>
        <w:rPr>
          <w:rFonts w:ascii="Arial" w:hAnsi="Arial" w:cs="Arial"/>
          <w:lang w:val="mn-MN"/>
        </w:rPr>
        <w:t xml:space="preserve"> тавих </w:t>
      </w:r>
      <w:r w:rsidRPr="00A4530E">
        <w:rPr>
          <w:rFonts w:ascii="Arial" w:hAnsi="Arial" w:cs="Arial"/>
          <w:lang w:val="mn-MN"/>
        </w:rPr>
        <w:t>болжээ. Хөтөлбөрийн дагуу 2019 онд “Үндсэн хууль ба  хүний эрх”, “Шүүгчийн ёс зүй” сэдэвт сургалтад анхан</w:t>
      </w:r>
      <w:r>
        <w:rPr>
          <w:rFonts w:ascii="Arial" w:hAnsi="Arial" w:cs="Arial"/>
          <w:lang w:val="mn-MN"/>
        </w:rPr>
        <w:t xml:space="preserve"> болон</w:t>
      </w:r>
      <w:r w:rsidRPr="00A4530E">
        <w:rPr>
          <w:rFonts w:ascii="Arial" w:hAnsi="Arial" w:cs="Arial"/>
          <w:lang w:val="mn-MN"/>
        </w:rPr>
        <w:t xml:space="preserve"> давж заалдах шатны </w:t>
      </w:r>
      <w:r>
        <w:rPr>
          <w:rFonts w:ascii="Arial" w:hAnsi="Arial" w:cs="Arial"/>
          <w:lang w:val="mn-MN"/>
        </w:rPr>
        <w:t xml:space="preserve">шүүхийн </w:t>
      </w:r>
      <w:r w:rsidRPr="00A4530E">
        <w:rPr>
          <w:rFonts w:ascii="Arial" w:hAnsi="Arial" w:cs="Arial"/>
          <w:lang w:val="mn-MN"/>
        </w:rPr>
        <w:t>482 шүүгч хамрагдсан байна.</w:t>
      </w:r>
      <w:r w:rsidR="009E7621">
        <w:rPr>
          <w:rFonts w:ascii="ZWAdobeF" w:hAnsi="ZWAdobeF" w:cs="ZWAdobeF"/>
          <w:sz w:val="2"/>
          <w:szCs w:val="2"/>
          <w:lang w:val="mn-MN"/>
        </w:rPr>
        <w:t>166F</w:t>
      </w:r>
      <w:r w:rsidR="004C0C12">
        <w:rPr>
          <w:rFonts w:ascii="ZWAdobeF" w:hAnsi="ZWAdobeF" w:cs="ZWAdobeF"/>
          <w:sz w:val="2"/>
          <w:szCs w:val="2"/>
          <w:lang w:val="mn-MN"/>
        </w:rPr>
        <w:t>167F</w:t>
      </w:r>
      <w:r w:rsidRPr="00A4530E">
        <w:rPr>
          <w:rStyle w:val="FootnoteReference"/>
          <w:rFonts w:ascii="Arial" w:hAnsi="Arial" w:cs="Arial"/>
          <w:lang w:val="mn-MN"/>
        </w:rPr>
        <w:footnoteReference w:id="168"/>
      </w:r>
      <w:r w:rsidRPr="00A4530E">
        <w:rPr>
          <w:rFonts w:ascii="Arial" w:hAnsi="Arial" w:cs="Arial"/>
          <w:lang w:val="mn-MN"/>
        </w:rPr>
        <w:t xml:space="preserve"> </w:t>
      </w:r>
    </w:p>
    <w:p w14:paraId="706C24A2" w14:textId="77777777" w:rsidR="00590A66" w:rsidRPr="005517BE" w:rsidRDefault="00590A66" w:rsidP="00642128">
      <w:pPr>
        <w:pStyle w:val="NormalWeb"/>
        <w:ind w:firstLine="567"/>
        <w:jc w:val="both"/>
        <w:rPr>
          <w:rFonts w:ascii="Arial" w:hAnsi="Arial" w:cs="Arial"/>
          <w:lang w:val="mn-MN"/>
        </w:rPr>
      </w:pPr>
      <w:r>
        <w:rPr>
          <w:rFonts w:ascii="Arial" w:hAnsi="Arial" w:cs="Arial"/>
          <w:lang w:val="mn-MN"/>
        </w:rPr>
        <w:t xml:space="preserve">Ийнхүү зарим байгууллага сургалтын </w:t>
      </w:r>
      <w:r w:rsidRPr="00A4530E">
        <w:rPr>
          <w:rFonts w:ascii="Arial" w:hAnsi="Arial" w:cs="Arial"/>
          <w:lang w:val="mn-MN"/>
        </w:rPr>
        <w:t>хөтөлбөр</w:t>
      </w:r>
      <w:r>
        <w:rPr>
          <w:rFonts w:ascii="Arial" w:hAnsi="Arial" w:cs="Arial"/>
          <w:lang w:val="mn-MN"/>
        </w:rPr>
        <w:t xml:space="preserve">төө </w:t>
      </w:r>
      <w:r w:rsidRPr="00A4530E">
        <w:rPr>
          <w:rFonts w:ascii="Arial" w:hAnsi="Arial" w:cs="Arial"/>
          <w:lang w:val="mn-MN"/>
        </w:rPr>
        <w:t>эрүү шүүлтээс ангид байх эрх, эрүүдэн шүүхээс урьдчилан сэргийлэх талаарх сургалт</w:t>
      </w:r>
      <w:r>
        <w:rPr>
          <w:rFonts w:ascii="Arial" w:hAnsi="Arial" w:cs="Arial"/>
          <w:lang w:val="mn-MN"/>
        </w:rPr>
        <w:t>ыг</w:t>
      </w:r>
      <w:r w:rsidRPr="00A4530E">
        <w:rPr>
          <w:rFonts w:ascii="Arial" w:hAnsi="Arial" w:cs="Arial"/>
          <w:lang w:val="mn-MN"/>
        </w:rPr>
        <w:t xml:space="preserve"> тусга</w:t>
      </w:r>
      <w:r>
        <w:rPr>
          <w:rFonts w:ascii="Arial" w:hAnsi="Arial" w:cs="Arial"/>
          <w:lang w:val="mn-MN"/>
        </w:rPr>
        <w:t>н зохион байгуулсныг эс тооцвол</w:t>
      </w:r>
      <w:r w:rsidRPr="005517BE">
        <w:rPr>
          <w:rFonts w:ascii="Arial" w:hAnsi="Arial" w:cs="Arial"/>
        </w:rPr>
        <w:t xml:space="preserve"> хууль сахиулах байгууллагын давтан сургалтын хөтөлбөр</w:t>
      </w:r>
      <w:r>
        <w:rPr>
          <w:rFonts w:ascii="Arial" w:hAnsi="Arial" w:cs="Arial"/>
          <w:lang w:val="mn-MN"/>
        </w:rPr>
        <w:t xml:space="preserve">т </w:t>
      </w:r>
      <w:r w:rsidRPr="00A4530E">
        <w:rPr>
          <w:rFonts w:ascii="Arial" w:hAnsi="Arial" w:cs="Arial"/>
          <w:lang w:val="mn-MN"/>
        </w:rPr>
        <w:t xml:space="preserve">эрүүдэн шүүхээс урьдчилан сэргийлэх </w:t>
      </w:r>
      <w:r>
        <w:rPr>
          <w:rFonts w:ascii="Arial" w:hAnsi="Arial" w:cs="Arial"/>
          <w:lang w:val="mn-MN"/>
        </w:rPr>
        <w:t xml:space="preserve">асуудлыг </w:t>
      </w:r>
      <w:r w:rsidRPr="005517BE">
        <w:rPr>
          <w:rFonts w:ascii="Arial" w:hAnsi="Arial" w:cs="Arial"/>
        </w:rPr>
        <w:t>тусгаж, сургалтыг тогтмолжуулах</w:t>
      </w:r>
      <w:r w:rsidRPr="005517BE">
        <w:rPr>
          <w:rFonts w:ascii="Arial" w:hAnsi="Arial" w:cs="Arial"/>
          <w:lang w:val="mn-MN"/>
        </w:rPr>
        <w:t xml:space="preserve"> тус заалтын хэрэгжилт хангалтгүй гэж үзэ</w:t>
      </w:r>
      <w:r>
        <w:rPr>
          <w:rFonts w:ascii="Arial" w:hAnsi="Arial" w:cs="Arial"/>
          <w:lang w:val="mn-MN"/>
        </w:rPr>
        <w:t xml:space="preserve">хээр </w:t>
      </w:r>
      <w:r w:rsidRPr="005517BE">
        <w:rPr>
          <w:rFonts w:ascii="Arial" w:hAnsi="Arial" w:cs="Arial"/>
          <w:lang w:val="mn-MN"/>
        </w:rPr>
        <w:t>байна.</w:t>
      </w:r>
    </w:p>
    <w:tbl>
      <w:tblPr>
        <w:tblStyle w:val="TableGrid"/>
        <w:tblW w:w="0" w:type="auto"/>
        <w:tblLook w:val="04A0" w:firstRow="1" w:lastRow="0" w:firstColumn="1" w:lastColumn="0" w:noHBand="0" w:noVBand="1"/>
      </w:tblPr>
      <w:tblGrid>
        <w:gridCol w:w="9347"/>
      </w:tblGrid>
      <w:tr w:rsidR="00642128" w:rsidRPr="00642128" w14:paraId="06580E69" w14:textId="77777777" w:rsidTr="00642128">
        <w:tc>
          <w:tcPr>
            <w:tcW w:w="9347" w:type="dxa"/>
            <w:shd w:val="clear" w:color="auto" w:fill="0070C0"/>
          </w:tcPr>
          <w:p w14:paraId="2EB8E5E3" w14:textId="269EAF3B" w:rsidR="00642128" w:rsidRPr="00642128" w:rsidRDefault="00642128" w:rsidP="00642128">
            <w:pPr>
              <w:pStyle w:val="NormalWeb"/>
              <w:spacing w:before="0" w:beforeAutospacing="0" w:after="0" w:afterAutospacing="0"/>
              <w:jc w:val="both"/>
              <w:rPr>
                <w:rFonts w:ascii="Arial" w:hAnsi="Arial" w:cs="Arial"/>
                <w:b/>
                <w:bCs/>
                <w:iCs/>
                <w:color w:val="2E74B5" w:themeColor="accent5" w:themeShade="BF"/>
                <w:sz w:val="22"/>
                <w:szCs w:val="22"/>
                <w:lang w:val="mn-MN"/>
              </w:rPr>
            </w:pPr>
            <w:r w:rsidRPr="00642128">
              <w:rPr>
                <w:rFonts w:ascii="Arial" w:hAnsi="Arial" w:cs="Arial"/>
                <w:b/>
                <w:bCs/>
                <w:iCs/>
                <w:color w:val="FFFFFF" w:themeColor="background1"/>
                <w:sz w:val="22"/>
                <w:szCs w:val="22"/>
                <w:lang w:val="mn-MN"/>
              </w:rPr>
              <w:t>Тогтоолын 1.1.</w:t>
            </w:r>
            <w:r w:rsidRPr="00642128">
              <w:rPr>
                <w:rFonts w:ascii="Arial" w:hAnsi="Arial" w:cs="Arial"/>
                <w:b/>
                <w:bCs/>
                <w:iCs/>
                <w:color w:val="FFFFFF" w:themeColor="background1"/>
                <w:sz w:val="22"/>
                <w:szCs w:val="22"/>
              </w:rPr>
              <w:t>г</w:t>
            </w:r>
            <w:r w:rsidRPr="00642128">
              <w:rPr>
                <w:rFonts w:ascii="Arial" w:hAnsi="Arial" w:cs="Arial"/>
                <w:b/>
                <w:bCs/>
                <w:iCs/>
                <w:color w:val="FFFFFF" w:themeColor="background1"/>
                <w:sz w:val="22"/>
                <w:szCs w:val="22"/>
                <w:lang w:val="mn-MN"/>
              </w:rPr>
              <w:t xml:space="preserve"> хэсэг: </w:t>
            </w:r>
          </w:p>
        </w:tc>
      </w:tr>
      <w:tr w:rsidR="00642128" w:rsidRPr="00642128" w14:paraId="1A2A306E" w14:textId="77777777" w:rsidTr="00642128">
        <w:tc>
          <w:tcPr>
            <w:tcW w:w="9347" w:type="dxa"/>
          </w:tcPr>
          <w:p w14:paraId="32C73D19" w14:textId="77777777" w:rsidR="00642128" w:rsidRPr="00642128" w:rsidRDefault="00642128" w:rsidP="00642128">
            <w:pPr>
              <w:pStyle w:val="NormalWeb"/>
              <w:spacing w:before="0" w:beforeAutospacing="0" w:after="0" w:afterAutospacing="0"/>
              <w:jc w:val="both"/>
              <w:rPr>
                <w:rFonts w:ascii="Arial" w:hAnsi="Arial" w:cs="Arial"/>
                <w:i/>
                <w:sz w:val="22"/>
                <w:szCs w:val="22"/>
                <w:lang w:val="mn-MN"/>
              </w:rPr>
            </w:pPr>
            <w:r w:rsidRPr="00642128">
              <w:rPr>
                <w:rFonts w:ascii="Arial" w:hAnsi="Arial" w:cs="Arial"/>
                <w:i/>
                <w:sz w:val="22"/>
                <w:szCs w:val="22"/>
                <w:lang w:val="mn-MN"/>
              </w:rPr>
              <w:t>х</w:t>
            </w:r>
            <w:r w:rsidRPr="00642128">
              <w:rPr>
                <w:rFonts w:ascii="Arial" w:hAnsi="Arial" w:cs="Arial"/>
                <w:i/>
                <w:sz w:val="22"/>
                <w:szCs w:val="22"/>
              </w:rPr>
              <w:t>эрэг хянан шийдвэрлэх ажиллагааны явцад хэрэг хүлээлгэх, мэдүүлэг авах зорилгоор сэтгэл санаа, бие махбодод нь дарамт учруулах, хэрэг бүртгэлт, мөрдөн байцаалтын ажиллагааны явцад хүний эрх, эрх чөлөөг зөрчиж байгаа байдлыг таслан зогсоож, хохирлыг нөхөн төлүүлэх, зөрчил гаргасан алба хаагчид хуулийн хариуцлага хүлээлгэх;</w:t>
            </w:r>
            <w:r w:rsidRPr="00642128">
              <w:rPr>
                <w:rFonts w:ascii="Arial" w:hAnsi="Arial" w:cs="Arial"/>
                <w:i/>
                <w:sz w:val="22"/>
                <w:szCs w:val="22"/>
                <w:lang w:val="mn-MN"/>
              </w:rPr>
              <w:t xml:space="preserve"> </w:t>
            </w:r>
          </w:p>
          <w:p w14:paraId="7B2D768E" w14:textId="77777777" w:rsidR="00642128" w:rsidRPr="00642128" w:rsidRDefault="00642128" w:rsidP="00590A66">
            <w:pPr>
              <w:pStyle w:val="NormalWeb"/>
              <w:spacing w:before="0" w:beforeAutospacing="0" w:after="0" w:afterAutospacing="0"/>
              <w:jc w:val="both"/>
              <w:rPr>
                <w:rFonts w:ascii="Arial" w:hAnsi="Arial" w:cs="Arial"/>
                <w:b/>
                <w:bCs/>
                <w:i/>
                <w:color w:val="2E74B5" w:themeColor="accent5" w:themeShade="BF"/>
                <w:sz w:val="22"/>
                <w:szCs w:val="22"/>
                <w:lang w:val="mn-MN"/>
              </w:rPr>
            </w:pPr>
          </w:p>
        </w:tc>
      </w:tr>
    </w:tbl>
    <w:p w14:paraId="3DC7C4CA" w14:textId="77777777" w:rsidR="00590A66" w:rsidRPr="00A4530E" w:rsidRDefault="00590A66" w:rsidP="00590A66">
      <w:pPr>
        <w:pStyle w:val="NormalWeb"/>
        <w:spacing w:before="0" w:beforeAutospacing="0" w:after="0" w:afterAutospacing="0"/>
        <w:ind w:left="709" w:firstLine="11"/>
        <w:jc w:val="both"/>
        <w:rPr>
          <w:rFonts w:ascii="Arial" w:hAnsi="Arial" w:cs="Arial"/>
          <w:i/>
          <w:color w:val="2E74B5" w:themeColor="accent5" w:themeShade="BF"/>
          <w:lang w:val="mn-MN"/>
        </w:rPr>
      </w:pPr>
    </w:p>
    <w:p w14:paraId="33D53C72" w14:textId="35A75C7F" w:rsidR="00590A66" w:rsidRDefault="00590A66" w:rsidP="00642128">
      <w:pPr>
        <w:pStyle w:val="NormalWeb"/>
        <w:spacing w:before="0" w:beforeAutospacing="0" w:after="0" w:afterAutospacing="0"/>
        <w:ind w:firstLine="567"/>
        <w:jc w:val="both"/>
        <w:rPr>
          <w:rFonts w:ascii="Arial" w:hAnsi="Arial" w:cs="Arial"/>
          <w:lang w:val="mn-MN"/>
        </w:rPr>
      </w:pPr>
      <w:r>
        <w:rPr>
          <w:rFonts w:ascii="Arial" w:hAnsi="Arial" w:cs="Arial"/>
          <w:lang w:val="mn-MN"/>
        </w:rPr>
        <w:t xml:space="preserve">Энэ хүрээнд </w:t>
      </w:r>
      <w:r w:rsidRPr="00A4530E">
        <w:rPr>
          <w:rFonts w:ascii="Arial" w:hAnsi="Arial" w:cs="Arial"/>
          <w:lang w:val="mn-MN"/>
        </w:rPr>
        <w:t xml:space="preserve">Шүүхийн </w:t>
      </w:r>
      <w:r w:rsidR="009741FD">
        <w:rPr>
          <w:rFonts w:ascii="Arial" w:hAnsi="Arial" w:cs="Arial"/>
          <w:lang w:val="mn-MN"/>
        </w:rPr>
        <w:t>е</w:t>
      </w:r>
      <w:r w:rsidRPr="00A4530E">
        <w:rPr>
          <w:rFonts w:ascii="Arial" w:hAnsi="Arial" w:cs="Arial"/>
          <w:lang w:val="mn-MN"/>
        </w:rPr>
        <w:t>рөнхий</w:t>
      </w:r>
      <w:r w:rsidR="009741FD">
        <w:rPr>
          <w:rFonts w:ascii="Arial" w:hAnsi="Arial" w:cs="Arial"/>
          <w:lang w:val="mn-MN"/>
        </w:rPr>
        <w:t xml:space="preserve"> з</w:t>
      </w:r>
      <w:r w:rsidRPr="00A4530E">
        <w:rPr>
          <w:rFonts w:ascii="Arial" w:hAnsi="Arial" w:cs="Arial"/>
          <w:lang w:val="mn-MN"/>
        </w:rPr>
        <w:t>өвлөлөөс Комисст ирүүлсэн мэдээлэлд 2015 онд баталсан Эрүү</w:t>
      </w:r>
      <w:r>
        <w:rPr>
          <w:rFonts w:ascii="Arial" w:hAnsi="Arial" w:cs="Arial"/>
          <w:lang w:val="mn-MN"/>
        </w:rPr>
        <w:t>гийн хуулийн</w:t>
      </w:r>
      <w:r w:rsidRPr="00A4530E">
        <w:rPr>
          <w:rFonts w:ascii="Arial" w:hAnsi="Arial" w:cs="Arial"/>
          <w:lang w:val="mn-MN"/>
        </w:rPr>
        <w:t xml:space="preserve"> тусгай ангийн 21.12 дугаар зүйлийн 1 дэх хэсэгт “Төрийн албан хаагч тайлбар, мэдүүлэг авах, хэрэг хүлээлгэх, ял, шийтгэл оногдуулах ялгаварлах зорилгоор өөрөө эсхүл бусад этгээдийг хатгаж, зөвшөөрөл олгож, эсхүл бусад байдлаар тухайн үйлдлийг хийхийг зөвшөөрч байгаагаа илэрхийлж бусдын бие махбод, сэтгэл санааг шаналган зовоосон бол таван мянга дөрвөн зуун нэгжээс хорин долоон мянган нэгжтэй тэнцэх хэмжээний төгрөгөөр торгох, эсхүл  нэг жилээс таван жил хүртэл хугацаагаар хорих ял шийтгэнэ” </w:t>
      </w:r>
      <w:r>
        <w:rPr>
          <w:rFonts w:ascii="Arial" w:hAnsi="Arial" w:cs="Arial"/>
          <w:lang w:val="mn-MN"/>
        </w:rPr>
        <w:t xml:space="preserve">хэмээн </w:t>
      </w:r>
      <w:r w:rsidRPr="00FB7F7A">
        <w:rPr>
          <w:rStyle w:val="Emphasis"/>
          <w:rFonts w:ascii="Arial" w:hAnsi="Arial" w:cs="Arial"/>
          <w:i w:val="0"/>
          <w:iCs w:val="0"/>
          <w:shd w:val="clear" w:color="auto" w:fill="FFFFFF"/>
        </w:rPr>
        <w:t>2017 оны 5 дугаар сарын 11-ний ө</w:t>
      </w:r>
      <w:r w:rsidRPr="00FB7F7A">
        <w:rPr>
          <w:rStyle w:val="Emphasis"/>
          <w:rFonts w:ascii="Arial" w:hAnsi="Arial" w:cs="Arial"/>
          <w:i w:val="0"/>
          <w:iCs w:val="0"/>
          <w:shd w:val="clear" w:color="auto" w:fill="FFFFFF"/>
          <w:lang w:val="mn-MN"/>
        </w:rPr>
        <w:t xml:space="preserve">дөр </w:t>
      </w:r>
      <w:r w:rsidRPr="00FB7F7A">
        <w:rPr>
          <w:rStyle w:val="Emphasis"/>
          <w:rFonts w:ascii="Arial" w:hAnsi="Arial" w:cs="Arial"/>
          <w:i w:val="0"/>
          <w:iCs w:val="0"/>
          <w:shd w:val="clear" w:color="auto" w:fill="FFFFFF"/>
        </w:rPr>
        <w:t>нэм</w:t>
      </w:r>
      <w:r w:rsidRPr="00FB7F7A">
        <w:rPr>
          <w:rStyle w:val="Emphasis"/>
          <w:rFonts w:ascii="Arial" w:hAnsi="Arial" w:cs="Arial"/>
          <w:i w:val="0"/>
          <w:iCs w:val="0"/>
          <w:shd w:val="clear" w:color="auto" w:fill="FFFFFF"/>
          <w:lang w:val="mn-MN"/>
        </w:rPr>
        <w:t xml:space="preserve">элт, өөрчлөлт оруулсныг </w:t>
      </w:r>
      <w:r w:rsidRPr="00FB7F7A">
        <w:rPr>
          <w:rFonts w:ascii="Arial" w:hAnsi="Arial" w:cs="Arial"/>
          <w:lang w:val="mn-MN"/>
        </w:rPr>
        <w:t>дурджээ.</w:t>
      </w:r>
    </w:p>
    <w:p w14:paraId="167CAAB2" w14:textId="2196363F" w:rsidR="00590A66" w:rsidRPr="00A4530E" w:rsidRDefault="00590A66" w:rsidP="00B2568A">
      <w:pPr>
        <w:pStyle w:val="NormalWeb"/>
        <w:ind w:firstLine="567"/>
        <w:jc w:val="both"/>
        <w:rPr>
          <w:rFonts w:ascii="Arial" w:hAnsi="Arial" w:cs="Arial"/>
          <w:lang w:val="mn-MN"/>
        </w:rPr>
      </w:pPr>
      <w:r w:rsidRPr="00A4530E">
        <w:rPr>
          <w:rFonts w:ascii="Arial" w:hAnsi="Arial" w:cs="Arial"/>
          <w:lang w:val="mn-MN"/>
        </w:rPr>
        <w:t xml:space="preserve">Эрүүгийн хуулийн тусгай ангийн 21.12 дугаар зүйлд заасан </w:t>
      </w:r>
      <w:r>
        <w:rPr>
          <w:rFonts w:ascii="Arial" w:hAnsi="Arial" w:cs="Arial"/>
          <w:lang w:val="mn-MN"/>
        </w:rPr>
        <w:t xml:space="preserve">эрүү шүүлт тулгах </w:t>
      </w:r>
      <w:r w:rsidRPr="00A4530E">
        <w:rPr>
          <w:rFonts w:ascii="Arial" w:hAnsi="Arial" w:cs="Arial"/>
          <w:lang w:val="mn-MN"/>
        </w:rPr>
        <w:t>гэмт хэрэгт</w:t>
      </w:r>
      <w:r>
        <w:rPr>
          <w:rFonts w:ascii="Arial" w:hAnsi="Arial" w:cs="Arial"/>
          <w:lang w:val="mn-MN"/>
        </w:rPr>
        <w:t xml:space="preserve"> </w:t>
      </w:r>
      <w:r w:rsidRPr="00A4530E">
        <w:rPr>
          <w:rFonts w:ascii="Arial" w:hAnsi="Arial" w:cs="Arial"/>
          <w:lang w:val="mn-MN"/>
        </w:rPr>
        <w:t xml:space="preserve">2019 онд 4 хүнийг холбогдуулан шалгаж, Баянгол дүүргийн эрүүгийн хэргийн анхан шатны шүүхээс шүүгдэгч Б-д нийтийн албанд ажиллах эрхийг 2 </w:t>
      </w:r>
      <w:r w:rsidRPr="00A4530E">
        <w:rPr>
          <w:rFonts w:ascii="Arial" w:hAnsi="Arial" w:cs="Arial"/>
          <w:lang w:val="mn-MN"/>
        </w:rPr>
        <w:lastRenderedPageBreak/>
        <w:t xml:space="preserve">жилийн хугацаагаар хасч, 1 жил 6 сар хорих ял, мөн Дорнод аймаг дахь </w:t>
      </w:r>
      <w:r>
        <w:rPr>
          <w:rFonts w:ascii="Arial" w:hAnsi="Arial" w:cs="Arial"/>
          <w:lang w:val="mn-MN"/>
        </w:rPr>
        <w:t>С</w:t>
      </w:r>
      <w:r w:rsidRPr="00A4530E">
        <w:rPr>
          <w:rFonts w:ascii="Arial" w:hAnsi="Arial" w:cs="Arial"/>
          <w:lang w:val="mn-MN"/>
        </w:rPr>
        <w:t xml:space="preserve">ум дундын эрүүгийн хэргийн анхан шатны шүүхээс </w:t>
      </w:r>
      <w:r>
        <w:rPr>
          <w:rFonts w:ascii="Arial" w:hAnsi="Arial" w:cs="Arial"/>
          <w:lang w:val="mn-MN"/>
        </w:rPr>
        <w:t xml:space="preserve">шүүгдэгч Б-г </w:t>
      </w:r>
      <w:r w:rsidRPr="00A4530E">
        <w:rPr>
          <w:rFonts w:ascii="Arial" w:hAnsi="Arial" w:cs="Arial"/>
          <w:lang w:val="mn-MN"/>
        </w:rPr>
        <w:t>2 жил хүртэлх хугацаагаар хорих ял оногдуулж шийдвэрлэсэн</w:t>
      </w:r>
      <w:r w:rsidR="009E7621">
        <w:rPr>
          <w:rFonts w:ascii="ZWAdobeF" w:hAnsi="ZWAdobeF" w:cs="ZWAdobeF"/>
          <w:sz w:val="2"/>
          <w:szCs w:val="2"/>
          <w:lang w:val="mn-MN"/>
        </w:rPr>
        <w:t>167F</w:t>
      </w:r>
      <w:r w:rsidR="004C0C12">
        <w:rPr>
          <w:rFonts w:ascii="ZWAdobeF" w:hAnsi="ZWAdobeF" w:cs="ZWAdobeF"/>
          <w:sz w:val="2"/>
          <w:szCs w:val="2"/>
          <w:lang w:val="mn-MN"/>
        </w:rPr>
        <w:t>168F</w:t>
      </w:r>
      <w:r w:rsidRPr="00A4530E">
        <w:rPr>
          <w:rStyle w:val="FootnoteReference"/>
          <w:rFonts w:ascii="Arial" w:hAnsi="Arial" w:cs="Arial"/>
          <w:lang w:val="mn-MN"/>
        </w:rPr>
        <w:footnoteReference w:id="169"/>
      </w:r>
      <w:r w:rsidRPr="00A4530E">
        <w:rPr>
          <w:rFonts w:ascii="Arial" w:hAnsi="Arial" w:cs="Arial"/>
          <w:lang w:val="mn-MN"/>
        </w:rPr>
        <w:t xml:space="preserve"> </w:t>
      </w:r>
      <w:r>
        <w:rPr>
          <w:rFonts w:ascii="Arial" w:hAnsi="Arial" w:cs="Arial"/>
          <w:lang w:val="mn-MN"/>
        </w:rPr>
        <w:t>тухай мэдээлэл ирүүлсэн байна.</w:t>
      </w:r>
    </w:p>
    <w:tbl>
      <w:tblPr>
        <w:tblStyle w:val="TableGrid"/>
        <w:tblW w:w="0" w:type="auto"/>
        <w:tblLook w:val="04A0" w:firstRow="1" w:lastRow="0" w:firstColumn="1" w:lastColumn="0" w:noHBand="0" w:noVBand="1"/>
      </w:tblPr>
      <w:tblGrid>
        <w:gridCol w:w="9347"/>
      </w:tblGrid>
      <w:tr w:rsidR="00B2568A" w:rsidRPr="00B2568A" w14:paraId="2B76FD2B" w14:textId="77777777" w:rsidTr="00B2568A">
        <w:tc>
          <w:tcPr>
            <w:tcW w:w="9347" w:type="dxa"/>
            <w:shd w:val="clear" w:color="auto" w:fill="0070C0"/>
          </w:tcPr>
          <w:p w14:paraId="4AA8093B" w14:textId="485F5632" w:rsidR="00B2568A" w:rsidRPr="00B2568A" w:rsidRDefault="00B2568A" w:rsidP="00B2568A">
            <w:pPr>
              <w:pStyle w:val="NormalWeb"/>
              <w:spacing w:before="0" w:beforeAutospacing="0" w:after="0" w:afterAutospacing="0"/>
              <w:rPr>
                <w:rFonts w:ascii="Arial" w:hAnsi="Arial" w:cs="Arial"/>
                <w:b/>
                <w:bCs/>
                <w:iCs/>
                <w:color w:val="FFFFFF" w:themeColor="background1"/>
                <w:sz w:val="22"/>
                <w:szCs w:val="22"/>
                <w:lang w:val="mn-MN"/>
              </w:rPr>
            </w:pPr>
            <w:r w:rsidRPr="00B2568A">
              <w:rPr>
                <w:rFonts w:ascii="Arial" w:hAnsi="Arial" w:cs="Arial"/>
                <w:b/>
                <w:bCs/>
                <w:iCs/>
                <w:color w:val="FFFFFF" w:themeColor="background1"/>
                <w:sz w:val="22"/>
                <w:szCs w:val="22"/>
                <w:lang w:val="mn-MN"/>
              </w:rPr>
              <w:t>Тогтоолын 1.1.</w:t>
            </w:r>
            <w:r>
              <w:rPr>
                <w:rFonts w:ascii="Arial" w:hAnsi="Arial" w:cs="Arial"/>
                <w:b/>
                <w:bCs/>
                <w:iCs/>
                <w:color w:val="FFFFFF" w:themeColor="background1"/>
                <w:sz w:val="22"/>
                <w:szCs w:val="22"/>
                <w:lang w:val="mn-MN"/>
              </w:rPr>
              <w:t xml:space="preserve"> д</w:t>
            </w:r>
            <w:r w:rsidRPr="00B2568A">
              <w:rPr>
                <w:rFonts w:ascii="Arial" w:hAnsi="Arial" w:cs="Arial"/>
                <w:b/>
                <w:bCs/>
                <w:iCs/>
                <w:color w:val="FFFFFF" w:themeColor="background1"/>
                <w:sz w:val="22"/>
                <w:szCs w:val="22"/>
                <w:lang w:val="mn-MN"/>
              </w:rPr>
              <w:t xml:space="preserve"> хэсэг: </w:t>
            </w:r>
          </w:p>
        </w:tc>
      </w:tr>
      <w:tr w:rsidR="00B2568A" w:rsidRPr="00B2568A" w14:paraId="0795A5C8" w14:textId="77777777" w:rsidTr="00B2568A">
        <w:tc>
          <w:tcPr>
            <w:tcW w:w="9347" w:type="dxa"/>
          </w:tcPr>
          <w:p w14:paraId="5716EDCB" w14:textId="77777777" w:rsidR="00B2568A" w:rsidRPr="00B2568A" w:rsidRDefault="00B2568A" w:rsidP="00B2568A">
            <w:pPr>
              <w:pStyle w:val="NormalWeb"/>
              <w:shd w:val="clear" w:color="auto" w:fill="FFFFFF" w:themeFill="background1"/>
              <w:spacing w:before="0" w:beforeAutospacing="0" w:after="0" w:afterAutospacing="0"/>
              <w:jc w:val="both"/>
              <w:rPr>
                <w:rFonts w:ascii="Arial" w:hAnsi="Arial" w:cs="Arial"/>
                <w:i/>
                <w:sz w:val="22"/>
                <w:szCs w:val="22"/>
                <w:lang w:val="mn-MN"/>
              </w:rPr>
            </w:pPr>
            <w:r w:rsidRPr="00B2568A">
              <w:rPr>
                <w:rFonts w:ascii="Arial" w:hAnsi="Arial" w:cs="Arial"/>
                <w:i/>
                <w:sz w:val="22"/>
                <w:szCs w:val="22"/>
              </w:rPr>
              <w:t>хууль хяналтын байгууллагаас хууль зөрчин гэмт хэрэг тулган хүлээлгэх зорилгоор эрүүдэн шүүсэн нөхцөл байдал тогтоогдсон тул С.Зориг агсны амь насыг бүрэлгэсэн хэрэгт ял эдэлж байгаа иргэдийн эрхийг хангах талаар хуулийн хүрээнд яаралтай арга хэмжээг авах;</w:t>
            </w:r>
            <w:r w:rsidRPr="00B2568A">
              <w:rPr>
                <w:rFonts w:ascii="Arial" w:hAnsi="Arial" w:cs="Arial"/>
                <w:i/>
                <w:sz w:val="22"/>
                <w:szCs w:val="22"/>
                <w:lang w:val="mn-MN"/>
              </w:rPr>
              <w:t xml:space="preserve"> </w:t>
            </w:r>
          </w:p>
          <w:p w14:paraId="0EDB2135" w14:textId="77777777" w:rsidR="00B2568A" w:rsidRPr="00B2568A" w:rsidRDefault="00B2568A" w:rsidP="00B2568A">
            <w:pPr>
              <w:pStyle w:val="NormalWeb"/>
              <w:shd w:val="clear" w:color="auto" w:fill="FFFFFF" w:themeFill="background1"/>
              <w:spacing w:before="0" w:beforeAutospacing="0" w:after="0" w:afterAutospacing="0"/>
              <w:jc w:val="both"/>
              <w:rPr>
                <w:rFonts w:ascii="Arial" w:hAnsi="Arial" w:cs="Arial"/>
                <w:b/>
                <w:bCs/>
                <w:i/>
                <w:sz w:val="22"/>
                <w:szCs w:val="22"/>
                <w:lang w:val="mn-MN"/>
              </w:rPr>
            </w:pPr>
          </w:p>
        </w:tc>
      </w:tr>
    </w:tbl>
    <w:p w14:paraId="42996F0F" w14:textId="77777777" w:rsidR="00590A66" w:rsidRPr="00A4530E" w:rsidRDefault="00590A66" w:rsidP="00590A66">
      <w:pPr>
        <w:pStyle w:val="NormalWeb"/>
        <w:spacing w:before="0" w:beforeAutospacing="0" w:after="0" w:afterAutospacing="0"/>
        <w:ind w:left="709" w:firstLine="11"/>
        <w:jc w:val="both"/>
        <w:rPr>
          <w:rFonts w:ascii="Arial" w:hAnsi="Arial" w:cs="Arial"/>
          <w:i/>
          <w:color w:val="2E74B5" w:themeColor="accent5" w:themeShade="BF"/>
          <w:lang w:val="mn-MN"/>
        </w:rPr>
      </w:pPr>
    </w:p>
    <w:p w14:paraId="13466938" w14:textId="1AABCE5B" w:rsidR="00590A66" w:rsidRPr="00A4530E" w:rsidRDefault="00590A66" w:rsidP="00590A66">
      <w:pPr>
        <w:pStyle w:val="Other0"/>
        <w:shd w:val="clear" w:color="auto" w:fill="auto"/>
        <w:ind w:firstLine="720"/>
        <w:rPr>
          <w:i/>
          <w:sz w:val="24"/>
          <w:szCs w:val="24"/>
          <w:lang w:val="mn-MN"/>
        </w:rPr>
      </w:pPr>
      <w:r>
        <w:rPr>
          <w:sz w:val="24"/>
          <w:szCs w:val="24"/>
          <w:lang w:val="mn-MN"/>
        </w:rPr>
        <w:t>Монгол Улсын т</w:t>
      </w:r>
      <w:r w:rsidRPr="00A4530E">
        <w:rPr>
          <w:sz w:val="24"/>
          <w:szCs w:val="24"/>
          <w:lang w:val="mn-MN"/>
        </w:rPr>
        <w:t>өр, нийгмийн зүтгэлтэн</w:t>
      </w:r>
      <w:r w:rsidRPr="00A4530E">
        <w:rPr>
          <w:i/>
          <w:sz w:val="24"/>
          <w:szCs w:val="24"/>
          <w:lang w:val="mn-MN"/>
        </w:rPr>
        <w:t xml:space="preserve"> </w:t>
      </w:r>
      <w:r w:rsidRPr="00A4530E">
        <w:rPr>
          <w:color w:val="000000"/>
          <w:sz w:val="24"/>
          <w:szCs w:val="24"/>
          <w:lang w:val="mn-MN" w:eastAsia="mn-MN" w:bidi="mn-MN"/>
        </w:rPr>
        <w:t>С.Зориг</w:t>
      </w:r>
      <w:r>
        <w:rPr>
          <w:color w:val="000000"/>
          <w:sz w:val="24"/>
          <w:szCs w:val="24"/>
          <w:lang w:val="mn-MN" w:eastAsia="mn-MN" w:bidi="mn-MN"/>
        </w:rPr>
        <w:t xml:space="preserve"> агсаны </w:t>
      </w:r>
      <w:r w:rsidRPr="00A4530E">
        <w:rPr>
          <w:color w:val="000000"/>
          <w:sz w:val="24"/>
          <w:szCs w:val="24"/>
          <w:lang w:val="mn-MN" w:eastAsia="mn-MN" w:bidi="mn-MN"/>
        </w:rPr>
        <w:t>амь насыг хөнөөсөн хэрэгт ял эдэлж буй этгээдүүдэд эрүү шүүлт тулгасан, гүйцэтгэх ажлын тухай хууль зөрчсөн гэх Б.Х нарт холбогдох хэргийн мөрдөн байцаалтын ажиллагааг дуусгаж, прокуророос яллах дүгнэлт үйлдэн, хэргийг 2019 оны 7 дугаар сард шүүхэд шилжүүлсэн ч шүүх одоог болтол эцэслэн шийдвэрлээгүй байна.</w:t>
      </w:r>
      <w:r>
        <w:rPr>
          <w:color w:val="000000"/>
          <w:sz w:val="24"/>
          <w:szCs w:val="24"/>
          <w:lang w:val="mn-MN" w:eastAsia="mn-MN" w:bidi="mn-MN"/>
        </w:rPr>
        <w:t xml:space="preserve"> </w:t>
      </w:r>
      <w:r w:rsidRPr="00A4530E">
        <w:rPr>
          <w:color w:val="000000"/>
          <w:sz w:val="24"/>
          <w:szCs w:val="24"/>
          <w:lang w:val="mn-MN" w:eastAsia="mn-MN" w:bidi="mn-MN"/>
        </w:rPr>
        <w:t>Шүүхийн шийдвэр хүчин төгөлдөр болсны дараа одоо</w:t>
      </w:r>
      <w:r>
        <w:rPr>
          <w:color w:val="000000"/>
          <w:sz w:val="24"/>
          <w:szCs w:val="24"/>
          <w:lang w:val="mn-MN" w:eastAsia="mn-MN" w:bidi="mn-MN"/>
        </w:rPr>
        <w:t>гоор</w:t>
      </w:r>
      <w:r w:rsidRPr="00A4530E">
        <w:rPr>
          <w:color w:val="000000"/>
          <w:sz w:val="24"/>
          <w:szCs w:val="24"/>
          <w:lang w:val="mn-MN" w:eastAsia="mn-MN" w:bidi="mn-MN"/>
        </w:rPr>
        <w:t xml:space="preserve"> ял эдэлж буй Б</w:t>
      </w:r>
      <w:r>
        <w:rPr>
          <w:color w:val="000000"/>
          <w:sz w:val="24"/>
          <w:szCs w:val="24"/>
          <w:lang w:val="mn-MN" w:eastAsia="mn-MN" w:bidi="mn-MN"/>
        </w:rPr>
        <w:t>.</w:t>
      </w:r>
      <w:r w:rsidRPr="00A4530E">
        <w:rPr>
          <w:color w:val="000000"/>
          <w:sz w:val="24"/>
          <w:szCs w:val="24"/>
          <w:lang w:val="mn-MN" w:eastAsia="mn-MN" w:bidi="mn-MN"/>
        </w:rPr>
        <w:t>Ч нарт холбогдох эрүүгийн хэргийн шүүхийн шийдвэрийг шинээр илэрсэн нөхцөл байдлын улмаас дахин авч үзэх эсэх асуудлыг Эрүүгийн хэрэг хянан шийдвэрлэх тухай хуулийн дагуу прокурорын байгууллага хянан шийдвэрлэнэ</w:t>
      </w:r>
      <w:r w:rsidR="009E7621">
        <w:rPr>
          <w:rFonts w:ascii="ZWAdobeF" w:hAnsi="ZWAdobeF" w:cs="ZWAdobeF"/>
          <w:sz w:val="2"/>
          <w:szCs w:val="2"/>
          <w:lang w:val="mn-MN" w:eastAsia="mn-MN" w:bidi="mn-MN"/>
        </w:rPr>
        <w:t>168F</w:t>
      </w:r>
      <w:r w:rsidR="004C0C12">
        <w:rPr>
          <w:rFonts w:ascii="ZWAdobeF" w:hAnsi="ZWAdobeF" w:cs="ZWAdobeF"/>
          <w:sz w:val="2"/>
          <w:szCs w:val="2"/>
          <w:lang w:val="mn-MN" w:eastAsia="mn-MN" w:bidi="mn-MN"/>
        </w:rPr>
        <w:t>169F</w:t>
      </w:r>
      <w:r w:rsidRPr="00A4530E">
        <w:rPr>
          <w:rStyle w:val="FootnoteReference"/>
          <w:color w:val="000000"/>
          <w:sz w:val="24"/>
          <w:szCs w:val="24"/>
          <w:lang w:val="mn-MN" w:eastAsia="mn-MN" w:bidi="mn-MN"/>
        </w:rPr>
        <w:footnoteReference w:id="170"/>
      </w:r>
      <w:r>
        <w:rPr>
          <w:color w:val="000000"/>
          <w:sz w:val="24"/>
          <w:szCs w:val="24"/>
          <w:lang w:val="mn-MN" w:eastAsia="mn-MN" w:bidi="mn-MN"/>
        </w:rPr>
        <w:t xml:space="preserve"> </w:t>
      </w:r>
      <w:r w:rsidRPr="00A4530E">
        <w:rPr>
          <w:color w:val="000000"/>
          <w:sz w:val="24"/>
          <w:szCs w:val="24"/>
          <w:lang w:val="mn-MN" w:eastAsia="mn-MN" w:bidi="mn-MN"/>
        </w:rPr>
        <w:t>гэх мэдээллийг Комисст ирүүл</w:t>
      </w:r>
      <w:r>
        <w:rPr>
          <w:color w:val="000000"/>
          <w:sz w:val="24"/>
          <w:szCs w:val="24"/>
          <w:lang w:val="mn-MN" w:eastAsia="mn-MN" w:bidi="mn-MN"/>
        </w:rPr>
        <w:t>жээ</w:t>
      </w:r>
      <w:r w:rsidRPr="00A4530E">
        <w:rPr>
          <w:color w:val="000000"/>
          <w:sz w:val="24"/>
          <w:szCs w:val="24"/>
          <w:lang w:val="mn-MN" w:eastAsia="mn-MN" w:bidi="mn-MN"/>
        </w:rPr>
        <w:t>.</w:t>
      </w:r>
    </w:p>
    <w:p w14:paraId="0F3F49DC" w14:textId="77777777" w:rsidR="00590A66" w:rsidRDefault="00590A66" w:rsidP="00590A66">
      <w:pPr>
        <w:pStyle w:val="NormalWeb"/>
        <w:spacing w:before="0" w:beforeAutospacing="0" w:after="0" w:afterAutospacing="0"/>
        <w:ind w:firstLine="720"/>
        <w:jc w:val="both"/>
        <w:rPr>
          <w:rFonts w:ascii="Arial" w:hAnsi="Arial" w:cs="Arial"/>
          <w:b/>
          <w:bCs/>
          <w:i/>
          <w:color w:val="2E74B5" w:themeColor="accent5" w:themeShade="BF"/>
          <w:lang w:val="mn-MN"/>
        </w:rPr>
      </w:pPr>
    </w:p>
    <w:tbl>
      <w:tblPr>
        <w:tblStyle w:val="TableGrid"/>
        <w:tblW w:w="0" w:type="auto"/>
        <w:tblLook w:val="04A0" w:firstRow="1" w:lastRow="0" w:firstColumn="1" w:lastColumn="0" w:noHBand="0" w:noVBand="1"/>
      </w:tblPr>
      <w:tblGrid>
        <w:gridCol w:w="9347"/>
      </w:tblGrid>
      <w:tr w:rsidR="00B2568A" w:rsidRPr="00B2568A" w14:paraId="337D4688" w14:textId="77777777" w:rsidTr="00B2568A">
        <w:tc>
          <w:tcPr>
            <w:tcW w:w="9347" w:type="dxa"/>
            <w:shd w:val="clear" w:color="auto" w:fill="0070C0"/>
          </w:tcPr>
          <w:p w14:paraId="23DB69F9" w14:textId="42861AA3" w:rsidR="00B2568A" w:rsidRPr="00B2568A" w:rsidRDefault="00B2568A" w:rsidP="00590A66">
            <w:pPr>
              <w:pStyle w:val="NormalWeb"/>
              <w:spacing w:before="0" w:beforeAutospacing="0" w:after="0" w:afterAutospacing="0"/>
              <w:jc w:val="both"/>
              <w:rPr>
                <w:rFonts w:ascii="Arial" w:hAnsi="Arial" w:cs="Arial"/>
                <w:b/>
                <w:bCs/>
                <w:iCs/>
                <w:color w:val="4472C4" w:themeColor="accent1"/>
                <w:sz w:val="22"/>
                <w:szCs w:val="22"/>
                <w:lang w:val="mn-MN"/>
              </w:rPr>
            </w:pPr>
            <w:r w:rsidRPr="00B2568A">
              <w:rPr>
                <w:rFonts w:ascii="Arial" w:hAnsi="Arial" w:cs="Arial"/>
                <w:b/>
                <w:bCs/>
                <w:iCs/>
                <w:color w:val="FFFFFF" w:themeColor="background1"/>
                <w:sz w:val="22"/>
                <w:szCs w:val="22"/>
                <w:lang w:val="mn-MN"/>
              </w:rPr>
              <w:t>Тогтоолын 1.1.</w:t>
            </w:r>
            <w:r w:rsidRPr="00B2568A">
              <w:rPr>
                <w:rFonts w:ascii="Arial" w:hAnsi="Arial" w:cs="Arial"/>
                <w:b/>
                <w:bCs/>
                <w:iCs/>
                <w:color w:val="FFFFFF" w:themeColor="background1"/>
                <w:sz w:val="22"/>
                <w:szCs w:val="22"/>
              </w:rPr>
              <w:t>е</w:t>
            </w:r>
            <w:r w:rsidRPr="00B2568A">
              <w:rPr>
                <w:rFonts w:ascii="Arial" w:hAnsi="Arial" w:cs="Arial"/>
                <w:b/>
                <w:bCs/>
                <w:iCs/>
                <w:color w:val="FFFFFF" w:themeColor="background1"/>
                <w:sz w:val="22"/>
                <w:szCs w:val="22"/>
                <w:lang w:val="mn-MN"/>
              </w:rPr>
              <w:t xml:space="preserve"> хэсэг: </w:t>
            </w:r>
          </w:p>
        </w:tc>
      </w:tr>
      <w:tr w:rsidR="00B2568A" w:rsidRPr="00B2568A" w14:paraId="06488658" w14:textId="77777777" w:rsidTr="00B2568A">
        <w:tc>
          <w:tcPr>
            <w:tcW w:w="9347" w:type="dxa"/>
          </w:tcPr>
          <w:p w14:paraId="057DB49A" w14:textId="30E81662" w:rsidR="00B2568A" w:rsidRPr="00B2568A" w:rsidRDefault="00B2568A" w:rsidP="00B2568A">
            <w:pPr>
              <w:pStyle w:val="NormalWeb"/>
              <w:spacing w:before="0" w:beforeAutospacing="0" w:after="0" w:afterAutospacing="0"/>
              <w:contextualSpacing/>
              <w:jc w:val="both"/>
              <w:rPr>
                <w:rFonts w:ascii="Arial" w:hAnsi="Arial" w:cs="Arial"/>
                <w:i/>
                <w:sz w:val="22"/>
                <w:szCs w:val="22"/>
                <w:lang w:val="mn-MN"/>
              </w:rPr>
            </w:pPr>
            <w:r w:rsidRPr="00B2568A">
              <w:rPr>
                <w:rFonts w:ascii="Arial" w:hAnsi="Arial" w:cs="Arial"/>
                <w:i/>
                <w:sz w:val="22"/>
                <w:szCs w:val="22"/>
                <w:lang w:val="mn-MN"/>
              </w:rPr>
              <w:t>ц</w:t>
            </w:r>
            <w:r w:rsidRPr="00B2568A">
              <w:rPr>
                <w:rFonts w:ascii="Arial" w:hAnsi="Arial" w:cs="Arial"/>
                <w:i/>
                <w:sz w:val="22"/>
                <w:szCs w:val="22"/>
              </w:rPr>
              <w:t>агдан хорих таслан сэргийлэх арга хэмжээг хууль, журмын дагуу хэрэгжүүлж байгаад хяналт, шалгалт хийх</w:t>
            </w:r>
            <w:r w:rsidR="00834854">
              <w:rPr>
                <w:rFonts w:ascii="Arial" w:hAnsi="Arial" w:cs="Arial"/>
                <w:i/>
                <w:sz w:val="22"/>
                <w:szCs w:val="22"/>
              </w:rPr>
              <w:t>;</w:t>
            </w:r>
            <w:r w:rsidRPr="00B2568A">
              <w:rPr>
                <w:rFonts w:ascii="Arial" w:hAnsi="Arial" w:cs="Arial"/>
                <w:i/>
                <w:sz w:val="22"/>
                <w:szCs w:val="22"/>
                <w:lang w:val="mn-MN"/>
              </w:rPr>
              <w:t xml:space="preserve"> </w:t>
            </w:r>
          </w:p>
          <w:p w14:paraId="68079769" w14:textId="77777777" w:rsidR="00B2568A" w:rsidRPr="00B2568A" w:rsidRDefault="00B2568A" w:rsidP="00590A66">
            <w:pPr>
              <w:pStyle w:val="NormalWeb"/>
              <w:spacing w:before="0" w:beforeAutospacing="0" w:after="0" w:afterAutospacing="0"/>
              <w:jc w:val="both"/>
              <w:rPr>
                <w:rFonts w:ascii="Arial" w:hAnsi="Arial" w:cs="Arial"/>
                <w:b/>
                <w:bCs/>
                <w:i/>
                <w:sz w:val="22"/>
                <w:szCs w:val="22"/>
                <w:lang w:val="mn-MN"/>
              </w:rPr>
            </w:pPr>
          </w:p>
        </w:tc>
      </w:tr>
    </w:tbl>
    <w:p w14:paraId="40E1FEFC" w14:textId="77777777" w:rsidR="00590A66" w:rsidRPr="00A4530E" w:rsidRDefault="00590A66" w:rsidP="00590A66">
      <w:pPr>
        <w:pStyle w:val="NormalWeb"/>
        <w:spacing w:before="0" w:beforeAutospacing="0" w:after="0" w:afterAutospacing="0"/>
        <w:ind w:left="709" w:firstLine="11"/>
        <w:contextualSpacing/>
        <w:jc w:val="both"/>
        <w:rPr>
          <w:rFonts w:ascii="Arial" w:hAnsi="Arial" w:cs="Arial"/>
          <w:i/>
          <w:color w:val="2E74B5" w:themeColor="accent5" w:themeShade="BF"/>
          <w:lang w:val="mn-MN"/>
        </w:rPr>
      </w:pPr>
    </w:p>
    <w:p w14:paraId="38FFD680" w14:textId="4C1826C4" w:rsidR="00590A66" w:rsidRDefault="00590A66" w:rsidP="00B2568A">
      <w:pPr>
        <w:pStyle w:val="Other0"/>
        <w:shd w:val="clear" w:color="auto" w:fill="auto"/>
        <w:ind w:firstLine="567"/>
        <w:rPr>
          <w:sz w:val="24"/>
          <w:szCs w:val="24"/>
          <w:lang w:val="mn-MN" w:eastAsia="mn-MN" w:bidi="mn-MN"/>
        </w:rPr>
      </w:pPr>
      <w:r w:rsidRPr="00CE041E">
        <w:rPr>
          <w:color w:val="000000"/>
          <w:sz w:val="24"/>
          <w:szCs w:val="24"/>
          <w:lang w:val="mn-MN" w:eastAsia="mn-MN" w:bidi="mn-MN"/>
        </w:rPr>
        <w:t xml:space="preserve">Улсын </w:t>
      </w:r>
      <w:r w:rsidR="009741FD">
        <w:rPr>
          <w:color w:val="000000"/>
          <w:sz w:val="24"/>
          <w:szCs w:val="24"/>
          <w:lang w:val="mn-MN" w:eastAsia="mn-MN" w:bidi="mn-MN"/>
        </w:rPr>
        <w:t>е</w:t>
      </w:r>
      <w:r w:rsidRPr="00CE041E">
        <w:rPr>
          <w:color w:val="000000"/>
          <w:sz w:val="24"/>
          <w:szCs w:val="24"/>
          <w:lang w:val="mn-MN" w:eastAsia="mn-MN" w:bidi="mn-MN"/>
        </w:rPr>
        <w:t xml:space="preserve">рөнхий </w:t>
      </w:r>
      <w:r w:rsidR="009741FD">
        <w:rPr>
          <w:color w:val="000000"/>
          <w:sz w:val="24"/>
          <w:szCs w:val="24"/>
          <w:lang w:val="mn-MN" w:eastAsia="mn-MN" w:bidi="mn-MN"/>
        </w:rPr>
        <w:t>п</w:t>
      </w:r>
      <w:r w:rsidRPr="00CE041E">
        <w:rPr>
          <w:color w:val="000000"/>
          <w:sz w:val="24"/>
          <w:szCs w:val="24"/>
          <w:lang w:val="mn-MN" w:eastAsia="mn-MN" w:bidi="mn-MN"/>
        </w:rPr>
        <w:t>рокурор</w:t>
      </w:r>
      <w:r>
        <w:rPr>
          <w:color w:val="000000"/>
          <w:sz w:val="24"/>
          <w:szCs w:val="24"/>
          <w:lang w:val="mn-MN" w:eastAsia="mn-MN" w:bidi="mn-MN"/>
        </w:rPr>
        <w:t>ын</w:t>
      </w:r>
      <w:r w:rsidRPr="00CE041E">
        <w:rPr>
          <w:color w:val="000000"/>
          <w:sz w:val="24"/>
          <w:szCs w:val="24"/>
          <w:lang w:val="mn-MN" w:eastAsia="mn-MN" w:bidi="mn-MN"/>
        </w:rPr>
        <w:t xml:space="preserve"> 2019 он</w:t>
      </w:r>
      <w:r>
        <w:rPr>
          <w:color w:val="000000"/>
          <w:sz w:val="24"/>
          <w:szCs w:val="24"/>
          <w:lang w:val="mn-MN" w:eastAsia="mn-MN" w:bidi="mn-MN"/>
        </w:rPr>
        <w:t>ы</w:t>
      </w:r>
      <w:r w:rsidRPr="00CE041E">
        <w:rPr>
          <w:color w:val="000000"/>
          <w:sz w:val="24"/>
          <w:szCs w:val="24"/>
          <w:lang w:val="mn-MN" w:eastAsia="mn-MN" w:bidi="mn-MN"/>
        </w:rPr>
        <w:t xml:space="preserve"> 06 тоот албан даалгав</w:t>
      </w:r>
      <w:r>
        <w:rPr>
          <w:color w:val="000000"/>
          <w:sz w:val="24"/>
          <w:szCs w:val="24"/>
          <w:lang w:val="mn-MN" w:eastAsia="mn-MN" w:bidi="mn-MN"/>
        </w:rPr>
        <w:t>рын дагуу</w:t>
      </w:r>
      <w:r w:rsidRPr="00CE041E">
        <w:rPr>
          <w:color w:val="000000"/>
          <w:sz w:val="24"/>
          <w:szCs w:val="24"/>
          <w:lang w:val="mn-MN" w:eastAsia="mn-MN" w:bidi="mn-MN"/>
        </w:rPr>
        <w:t xml:space="preserve"> цагдан хорих, баривчлах байр, хорих ангид эрүүдэн шүүх ажиллагаа явагдсан эсэх болон цагдан хорих таслан сэргийлэх арга хэмжээний хууль зүйн үндэслэлийг улсын хэмжээнд 2 удаа шалгаж, илэрсэн зөрчлийг арилгуулах, дахин гаргуулахгүй байх зорилгоор удирдлага, зохион байгуулалтын тодорхой арга хэмжээ авахын зэрэгцээ Цагдаагийн ерөнхий газарт прокурорын шаардлага  хүргүүлж, биелэлтийг тооцож ажилласан байна. </w:t>
      </w:r>
      <w:r w:rsidRPr="00CE041E">
        <w:rPr>
          <w:sz w:val="24"/>
          <w:szCs w:val="24"/>
          <w:lang w:val="mn-MN" w:eastAsia="mn-MN" w:bidi="mn-MN"/>
        </w:rPr>
        <w:t>Улсын хэмжээнд прокурорын байгууллагаас цагдан хорих төв, байр, албадан саатуулах байрны үйл ажиллагаатай 2019 онд давхардсан тоогоор 3</w:t>
      </w:r>
      <w:r w:rsidR="00CB7C2D">
        <w:rPr>
          <w:sz w:val="24"/>
          <w:szCs w:val="24"/>
          <w:lang w:val="mn-MN" w:eastAsia="mn-MN" w:bidi="mn-MN"/>
        </w:rPr>
        <w:t>,</w:t>
      </w:r>
      <w:r w:rsidRPr="00CE041E">
        <w:rPr>
          <w:sz w:val="24"/>
          <w:szCs w:val="24"/>
          <w:lang w:val="mn-MN" w:eastAsia="mn-MN" w:bidi="mn-MN"/>
        </w:rPr>
        <w:t>436 удаа танилцсан нь урд оны мөн үеэс 1.3 хувиар өссөн, хорих ял эдлүүлэх ажиллагаатай нийт 711 удаа танилцсан нь өмнөх оны мөн үеэс 59 удаа буюу 9 хувиар тус тус өссөн</w:t>
      </w:r>
      <w:r w:rsidR="009E7621">
        <w:rPr>
          <w:rFonts w:ascii="ZWAdobeF" w:hAnsi="ZWAdobeF" w:cs="ZWAdobeF"/>
          <w:sz w:val="2"/>
          <w:szCs w:val="2"/>
          <w:lang w:val="mn-MN" w:eastAsia="mn-MN" w:bidi="mn-MN"/>
        </w:rPr>
        <w:t>169F</w:t>
      </w:r>
      <w:r w:rsidR="004C0C12">
        <w:rPr>
          <w:rFonts w:ascii="ZWAdobeF" w:hAnsi="ZWAdobeF" w:cs="ZWAdobeF"/>
          <w:sz w:val="2"/>
          <w:szCs w:val="2"/>
          <w:lang w:val="mn-MN" w:eastAsia="mn-MN" w:bidi="mn-MN"/>
        </w:rPr>
        <w:t>170F</w:t>
      </w:r>
      <w:r>
        <w:rPr>
          <w:rStyle w:val="FootnoteReference"/>
          <w:sz w:val="24"/>
          <w:szCs w:val="24"/>
          <w:lang w:val="mn-MN" w:eastAsia="mn-MN" w:bidi="mn-MN"/>
        </w:rPr>
        <w:footnoteReference w:id="171"/>
      </w:r>
      <w:r w:rsidRPr="00CE041E">
        <w:rPr>
          <w:sz w:val="24"/>
          <w:szCs w:val="24"/>
          <w:lang w:val="mn-MN" w:eastAsia="mn-MN" w:bidi="mn-MN"/>
        </w:rPr>
        <w:t xml:space="preserve"> </w:t>
      </w:r>
      <w:r>
        <w:rPr>
          <w:sz w:val="24"/>
          <w:szCs w:val="24"/>
          <w:lang w:val="mn-MN" w:eastAsia="mn-MN" w:bidi="mn-MN"/>
        </w:rPr>
        <w:t xml:space="preserve">гэх мэдээлэл ирүүлсэн боловч хяналт шалгалт хийсэн эсэх нь тодорхойгүй байна.  </w:t>
      </w:r>
    </w:p>
    <w:p w14:paraId="49D4B4E1" w14:textId="77777777" w:rsidR="00590A66" w:rsidRDefault="00590A66" w:rsidP="00590A66">
      <w:pPr>
        <w:spacing w:after="0" w:line="240" w:lineRule="auto"/>
        <w:contextualSpacing/>
        <w:jc w:val="both"/>
        <w:outlineLvl w:val="0"/>
        <w:rPr>
          <w:rStyle w:val="StrongEmphasis"/>
          <w:rFonts w:ascii="Arial" w:hAnsi="Arial" w:cs="Arial"/>
          <w:i/>
          <w:iCs/>
          <w:color w:val="000000"/>
          <w:sz w:val="24"/>
          <w:szCs w:val="24"/>
          <w:lang w:val="mn-MN"/>
        </w:rPr>
      </w:pPr>
    </w:p>
    <w:p w14:paraId="002C076A" w14:textId="0311878A" w:rsidR="00590A66" w:rsidRDefault="00590A66" w:rsidP="00590A66">
      <w:pPr>
        <w:spacing w:after="0" w:line="240" w:lineRule="auto"/>
        <w:contextualSpacing/>
        <w:jc w:val="both"/>
        <w:outlineLvl w:val="0"/>
        <w:rPr>
          <w:rFonts w:ascii="Arial" w:hAnsi="Arial" w:cs="Arial"/>
          <w:b/>
          <w:i/>
          <w:iCs/>
          <w:color w:val="000000"/>
          <w:sz w:val="24"/>
          <w:szCs w:val="24"/>
        </w:rPr>
      </w:pPr>
      <w:r>
        <w:rPr>
          <w:rStyle w:val="StrongEmphasis"/>
          <w:rFonts w:ascii="Arial" w:hAnsi="Arial" w:cs="Arial"/>
          <w:i/>
          <w:iCs/>
          <w:color w:val="000000"/>
          <w:sz w:val="24"/>
          <w:szCs w:val="24"/>
          <w:lang w:val="mn-MN"/>
        </w:rPr>
        <w:t xml:space="preserve">1.2. </w:t>
      </w:r>
      <w:r w:rsidRPr="002A78E6">
        <w:rPr>
          <w:rStyle w:val="StrongEmphasis"/>
          <w:rFonts w:ascii="Arial" w:hAnsi="Arial" w:cs="Arial"/>
          <w:i/>
          <w:iCs/>
          <w:color w:val="000000"/>
          <w:sz w:val="24"/>
          <w:szCs w:val="24"/>
        </w:rPr>
        <w:t>Хүүхдийн</w:t>
      </w:r>
      <w:r w:rsidRPr="002A78E6">
        <w:rPr>
          <w:rFonts w:ascii="Arial" w:hAnsi="Arial" w:cs="Arial"/>
          <w:i/>
          <w:iCs/>
          <w:color w:val="000000"/>
          <w:sz w:val="24"/>
          <w:szCs w:val="24"/>
          <w:lang w:val="mn-MN"/>
        </w:rPr>
        <w:t xml:space="preserve"> </w:t>
      </w:r>
      <w:r w:rsidRPr="002A78E6">
        <w:rPr>
          <w:rFonts w:ascii="Arial" w:hAnsi="Arial" w:cs="Arial"/>
          <w:b/>
          <w:i/>
          <w:iCs/>
          <w:color w:val="000000"/>
          <w:sz w:val="24"/>
          <w:szCs w:val="24"/>
          <w:lang w:val="mn-MN"/>
        </w:rPr>
        <w:t xml:space="preserve">эрх, </w:t>
      </w:r>
      <w:r w:rsidRPr="002A78E6">
        <w:rPr>
          <w:rFonts w:ascii="Arial" w:hAnsi="Arial" w:cs="Arial"/>
          <w:b/>
          <w:i/>
          <w:iCs/>
          <w:color w:val="000000"/>
          <w:sz w:val="24"/>
          <w:szCs w:val="24"/>
        </w:rPr>
        <w:t xml:space="preserve">хүүхэд хамгааллын талаар </w:t>
      </w:r>
    </w:p>
    <w:p w14:paraId="2EAA5CBD" w14:textId="77777777" w:rsidR="00834854" w:rsidRPr="002A78E6" w:rsidRDefault="00834854" w:rsidP="00590A66">
      <w:pPr>
        <w:spacing w:after="0" w:line="240" w:lineRule="auto"/>
        <w:contextualSpacing/>
        <w:jc w:val="both"/>
        <w:outlineLvl w:val="0"/>
        <w:rPr>
          <w:rFonts w:ascii="Arial" w:hAnsi="Arial" w:cs="Arial"/>
          <w:b/>
          <w:i/>
          <w:iCs/>
          <w:color w:val="000000"/>
          <w:sz w:val="24"/>
          <w:szCs w:val="24"/>
        </w:rPr>
      </w:pPr>
    </w:p>
    <w:tbl>
      <w:tblPr>
        <w:tblStyle w:val="TableGrid"/>
        <w:tblW w:w="0" w:type="auto"/>
        <w:tblLook w:val="04A0" w:firstRow="1" w:lastRow="0" w:firstColumn="1" w:lastColumn="0" w:noHBand="0" w:noVBand="1"/>
      </w:tblPr>
      <w:tblGrid>
        <w:gridCol w:w="9347"/>
      </w:tblGrid>
      <w:tr w:rsidR="00762B5C" w:rsidRPr="00826518" w14:paraId="21603691" w14:textId="77777777" w:rsidTr="00762B5C">
        <w:tc>
          <w:tcPr>
            <w:tcW w:w="9347" w:type="dxa"/>
            <w:shd w:val="clear" w:color="auto" w:fill="0070C0"/>
          </w:tcPr>
          <w:p w14:paraId="259006C3" w14:textId="6CC0CE04" w:rsidR="00762B5C" w:rsidRPr="00826518" w:rsidRDefault="00762B5C" w:rsidP="00762B5C">
            <w:pPr>
              <w:contextualSpacing/>
              <w:jc w:val="both"/>
              <w:rPr>
                <w:rFonts w:ascii="Arial" w:eastAsia="Calibri" w:hAnsi="Arial" w:cs="Arial"/>
                <w:sz w:val="22"/>
                <w:szCs w:val="22"/>
              </w:rPr>
            </w:pPr>
            <w:r w:rsidRPr="00826518">
              <w:rPr>
                <w:rFonts w:ascii="Arial" w:eastAsia="Calibri" w:hAnsi="Arial" w:cs="Arial"/>
                <w:b/>
                <w:bCs/>
                <w:color w:val="FFFFFF" w:themeColor="background1"/>
                <w:sz w:val="22"/>
                <w:szCs w:val="22"/>
                <w:lang w:val="mn-MN"/>
              </w:rPr>
              <w:t>Тогтоолын 1.2.а хэсэг:</w:t>
            </w:r>
          </w:p>
        </w:tc>
      </w:tr>
      <w:tr w:rsidR="00762B5C" w:rsidRPr="00826518" w14:paraId="1AD7F441" w14:textId="77777777" w:rsidTr="00762B5C">
        <w:tc>
          <w:tcPr>
            <w:tcW w:w="9347" w:type="dxa"/>
          </w:tcPr>
          <w:p w14:paraId="4A8C394D" w14:textId="77777777" w:rsidR="00762B5C" w:rsidRPr="00826518" w:rsidRDefault="00762B5C" w:rsidP="00762B5C">
            <w:pPr>
              <w:contextualSpacing/>
              <w:jc w:val="both"/>
              <w:rPr>
                <w:rFonts w:ascii="Arial" w:eastAsia="Calibri" w:hAnsi="Arial" w:cs="Arial"/>
                <w:i/>
                <w:iCs/>
                <w:sz w:val="22"/>
                <w:szCs w:val="22"/>
                <w:lang w:val="mn-MN"/>
              </w:rPr>
            </w:pPr>
            <w:r w:rsidRPr="00826518">
              <w:rPr>
                <w:rFonts w:ascii="Arial" w:eastAsia="Calibri" w:hAnsi="Arial" w:cs="Arial"/>
                <w:i/>
                <w:iCs/>
                <w:sz w:val="22"/>
                <w:szCs w:val="22"/>
                <w:lang w:val="mn-MN"/>
              </w:rPr>
              <w:t xml:space="preserve">хүүхдийн </w:t>
            </w:r>
            <w:r w:rsidRPr="00826518">
              <w:rPr>
                <w:rFonts w:ascii="Arial" w:hAnsi="Arial" w:cs="Arial"/>
                <w:i/>
                <w:iCs/>
                <w:sz w:val="22"/>
                <w:szCs w:val="22"/>
                <w:lang w:val="mn-MN"/>
              </w:rPr>
              <w:t xml:space="preserve">эсрэг гэмт хэрэг, </w:t>
            </w:r>
            <w:r w:rsidRPr="00826518">
              <w:rPr>
                <w:rStyle w:val="Strong"/>
                <w:rFonts w:ascii="Arial" w:hAnsi="Arial" w:cs="Arial"/>
                <w:b w:val="0"/>
                <w:bCs w:val="0"/>
                <w:i/>
                <w:iCs/>
                <w:sz w:val="22"/>
                <w:szCs w:val="22"/>
                <w:lang w:val="mn-MN"/>
              </w:rPr>
              <w:t>хүүхдийн бэлгийн эрх чөлөө, халдашгүй байдлын эсрэг гэмт хэргийн</w:t>
            </w:r>
            <w:r w:rsidRPr="00826518">
              <w:rPr>
                <w:rFonts w:ascii="Arial" w:eastAsia="Calibri" w:hAnsi="Arial" w:cs="Arial"/>
                <w:i/>
                <w:iCs/>
                <w:sz w:val="22"/>
                <w:szCs w:val="22"/>
                <w:lang w:val="mn-MN"/>
              </w:rPr>
              <w:t xml:space="preserve"> хохирогч хүүхдийн сэтгэл санааны гэм хорыг үнэлэх, тооцох аргачлалыг боловсруулж хэрэгжүүлэх;</w:t>
            </w:r>
          </w:p>
          <w:p w14:paraId="007F0BA1" w14:textId="77777777" w:rsidR="00762B5C" w:rsidRPr="00826518" w:rsidRDefault="00762B5C" w:rsidP="00762B5C">
            <w:pPr>
              <w:contextualSpacing/>
              <w:jc w:val="both"/>
              <w:rPr>
                <w:rFonts w:ascii="Arial" w:eastAsia="Calibri" w:hAnsi="Arial" w:cs="Arial"/>
                <w:sz w:val="22"/>
                <w:szCs w:val="22"/>
                <w:lang w:val="mn-MN"/>
              </w:rPr>
            </w:pPr>
          </w:p>
          <w:p w14:paraId="031A1659" w14:textId="77777777" w:rsidR="00762B5C" w:rsidRPr="00826518" w:rsidRDefault="00762B5C" w:rsidP="00762B5C">
            <w:pPr>
              <w:contextualSpacing/>
              <w:jc w:val="both"/>
              <w:rPr>
                <w:rFonts w:ascii="Arial" w:eastAsia="Calibri" w:hAnsi="Arial" w:cs="Arial"/>
                <w:i/>
                <w:iCs/>
                <w:sz w:val="22"/>
                <w:szCs w:val="22"/>
              </w:rPr>
            </w:pPr>
          </w:p>
        </w:tc>
      </w:tr>
    </w:tbl>
    <w:p w14:paraId="342521A9" w14:textId="77777777" w:rsidR="00590A66" w:rsidRPr="002A78E6" w:rsidRDefault="00590A66" w:rsidP="00762B5C">
      <w:pPr>
        <w:spacing w:after="0" w:line="240" w:lineRule="auto"/>
        <w:contextualSpacing/>
        <w:jc w:val="both"/>
        <w:rPr>
          <w:rFonts w:ascii="Arial" w:eastAsia="Calibri" w:hAnsi="Arial" w:cs="Arial"/>
          <w:i/>
          <w:iCs/>
          <w:sz w:val="24"/>
          <w:szCs w:val="24"/>
        </w:rPr>
      </w:pPr>
    </w:p>
    <w:p w14:paraId="50E09DC3" w14:textId="77777777" w:rsidR="00590A66" w:rsidRPr="002A78E6" w:rsidRDefault="00590A66" w:rsidP="00826518">
      <w:pPr>
        <w:spacing w:after="0" w:line="240" w:lineRule="auto"/>
        <w:ind w:firstLine="567"/>
        <w:contextualSpacing/>
        <w:jc w:val="both"/>
        <w:rPr>
          <w:rFonts w:ascii="Arial" w:eastAsia="Calibri" w:hAnsi="Arial" w:cs="Arial"/>
          <w:sz w:val="24"/>
          <w:szCs w:val="24"/>
          <w:lang w:val="mn-MN"/>
        </w:rPr>
      </w:pPr>
      <w:r w:rsidRPr="009741FD">
        <w:rPr>
          <w:rFonts w:ascii="Arial" w:eastAsia="Calibri" w:hAnsi="Arial" w:cs="Arial"/>
          <w:sz w:val="24"/>
          <w:szCs w:val="24"/>
          <w:lang w:val="mn-MN"/>
        </w:rPr>
        <w:t>Монгол Улсын Засгийн газрын 2019 оны 210 дугаар тогтоолын 2 дахь заалтад</w:t>
      </w:r>
      <w:r w:rsidRPr="009741FD">
        <w:rPr>
          <w:rFonts w:ascii="Arial" w:hAnsi="Arial" w:cs="Arial"/>
          <w:sz w:val="24"/>
          <w:szCs w:val="24"/>
          <w:shd w:val="clear" w:color="auto" w:fill="FFFFFF"/>
        </w:rPr>
        <w:t> </w:t>
      </w:r>
      <w:r w:rsidRPr="009741FD">
        <w:rPr>
          <w:rFonts w:ascii="Arial" w:hAnsi="Arial" w:cs="Arial"/>
          <w:sz w:val="24"/>
          <w:szCs w:val="24"/>
          <w:shd w:val="clear" w:color="auto" w:fill="FFFFFF"/>
          <w:lang w:val="mn-MN"/>
        </w:rPr>
        <w:t>х</w:t>
      </w:r>
      <w:r w:rsidRPr="009741FD">
        <w:rPr>
          <w:rFonts w:ascii="Arial" w:hAnsi="Arial" w:cs="Arial"/>
          <w:sz w:val="24"/>
          <w:szCs w:val="24"/>
          <w:shd w:val="clear" w:color="auto" w:fill="FFFFFF"/>
        </w:rPr>
        <w:t xml:space="preserve">үүхдийн хөгжил, хамгааллын жилийн хүрээнд хэрэгжүүлэх салбар дундын </w:t>
      </w:r>
      <w:r w:rsidRPr="009741FD">
        <w:rPr>
          <w:rFonts w:ascii="Arial" w:hAnsi="Arial" w:cs="Arial"/>
          <w:sz w:val="24"/>
          <w:szCs w:val="24"/>
          <w:shd w:val="clear" w:color="auto" w:fill="FFFFFF"/>
        </w:rPr>
        <w:lastRenderedPageBreak/>
        <w:t xml:space="preserve">ажлын төлөвлөгөөг Хүүхдийн төлөө </w:t>
      </w:r>
      <w:r w:rsidRPr="009741FD">
        <w:rPr>
          <w:rFonts w:ascii="Arial" w:hAnsi="Arial" w:cs="Arial"/>
          <w:sz w:val="24"/>
          <w:szCs w:val="24"/>
          <w:shd w:val="clear" w:color="auto" w:fill="FFFFFF"/>
          <w:lang w:val="mn-MN"/>
        </w:rPr>
        <w:t>ү</w:t>
      </w:r>
      <w:r w:rsidRPr="009741FD">
        <w:rPr>
          <w:rFonts w:ascii="Arial" w:hAnsi="Arial" w:cs="Arial"/>
          <w:sz w:val="24"/>
          <w:szCs w:val="24"/>
          <w:shd w:val="clear" w:color="auto" w:fill="FFFFFF"/>
        </w:rPr>
        <w:t>ндэсний зөвлөлөөр батлуулж, хэрэгжилтэд хяналт тавьж ажиллахыг Хөдөлмөр, нийгмийн хамгааллын сайд</w:t>
      </w:r>
      <w:r w:rsidRPr="009741FD">
        <w:rPr>
          <w:rFonts w:ascii="Arial" w:hAnsi="Arial" w:cs="Arial"/>
          <w:sz w:val="24"/>
          <w:szCs w:val="24"/>
          <w:shd w:val="clear" w:color="auto" w:fill="FFFFFF"/>
          <w:lang w:val="mn-MN"/>
        </w:rPr>
        <w:t>ад</w:t>
      </w:r>
      <w:r w:rsidRPr="009741FD">
        <w:rPr>
          <w:rFonts w:ascii="Arial" w:hAnsi="Arial" w:cs="Arial"/>
          <w:sz w:val="24"/>
          <w:szCs w:val="24"/>
          <w:shd w:val="clear" w:color="auto" w:fill="FFFFFF"/>
        </w:rPr>
        <w:t>, салбар бүрт дэд ажлын төлөвлөгөөг батлан, хэрэгжилтийг хангаж ажиллахыг Хүүхдийн төлөө</w:t>
      </w:r>
      <w:r w:rsidRPr="009741FD">
        <w:rPr>
          <w:rFonts w:ascii="Arial" w:hAnsi="Arial" w:cs="Arial"/>
          <w:sz w:val="24"/>
          <w:szCs w:val="24"/>
          <w:shd w:val="clear" w:color="auto" w:fill="FFFFFF"/>
          <w:lang w:val="mn-MN"/>
        </w:rPr>
        <w:t xml:space="preserve"> ү</w:t>
      </w:r>
      <w:r w:rsidRPr="009741FD">
        <w:rPr>
          <w:rFonts w:ascii="Arial" w:hAnsi="Arial" w:cs="Arial"/>
          <w:sz w:val="24"/>
          <w:szCs w:val="24"/>
          <w:shd w:val="clear" w:color="auto" w:fill="FFFFFF"/>
        </w:rPr>
        <w:t>ндэсний зөвлөлийн гишүүд, аймаг, нийслэлийн Засаг дарга нарт тус тус үүрэг болго</w:t>
      </w:r>
      <w:r w:rsidRPr="009741FD">
        <w:rPr>
          <w:rFonts w:ascii="Arial" w:hAnsi="Arial" w:cs="Arial"/>
          <w:sz w:val="24"/>
          <w:szCs w:val="24"/>
          <w:shd w:val="clear" w:color="auto" w:fill="FFFFFF"/>
          <w:lang w:val="mn-MN"/>
        </w:rPr>
        <w:t xml:space="preserve">жээ. Улмаар </w:t>
      </w:r>
      <w:r w:rsidRPr="009741FD">
        <w:rPr>
          <w:rFonts w:ascii="Arial" w:eastAsia="Calibri" w:hAnsi="Arial" w:cs="Arial"/>
          <w:sz w:val="24"/>
          <w:szCs w:val="24"/>
          <w:lang w:val="mn-MN"/>
        </w:rPr>
        <w:t xml:space="preserve">Хүүхдийн төлөө үндэсний зөвлөлийн 2019 оны 02 дугаар тогтоолоор Хүүхдийн хөгжил, хамгааллын 2019-2020 оны салбар дундын ажлын төлөвлөгөөг баталжээ. Уг төлөвлөгөөнд бэлгийн эрх чөлөө, халдашгүй байдлын эсрэг гэмт хэргийн хохирогч хүүхдийн сэтгэл санааны гэм хорыг үнэлэх, тооцох аргачлалыг боловсронгуй болгох, эрүүл мэнд, сэтгэл зүйн нөхөн сэргээх урт хугацааны эмчилгээ, үйлчилгээний хууль тогтоомжийн зохицуулалтыг боловсронгуй болгох ажлыг </w:t>
      </w:r>
      <w:r w:rsidRPr="009741FD">
        <w:rPr>
          <w:rFonts w:ascii="Arial" w:eastAsia="Calibri" w:hAnsi="Arial" w:cs="Arial"/>
          <w:sz w:val="24"/>
          <w:szCs w:val="24"/>
        </w:rPr>
        <w:t xml:space="preserve">2020 </w:t>
      </w:r>
      <w:r w:rsidRPr="009741FD">
        <w:rPr>
          <w:rFonts w:ascii="Arial" w:eastAsia="Calibri" w:hAnsi="Arial" w:cs="Arial"/>
          <w:sz w:val="24"/>
          <w:szCs w:val="24"/>
          <w:lang w:val="mn-MN"/>
        </w:rPr>
        <w:t xml:space="preserve">оны </w:t>
      </w:r>
      <w:r w:rsidRPr="009741FD">
        <w:rPr>
          <w:rFonts w:ascii="Arial" w:eastAsia="Calibri" w:hAnsi="Arial" w:cs="Arial"/>
          <w:sz w:val="24"/>
          <w:szCs w:val="24"/>
        </w:rPr>
        <w:t>I-IV</w:t>
      </w:r>
      <w:r w:rsidRPr="009741FD">
        <w:rPr>
          <w:rFonts w:ascii="Arial" w:eastAsia="Calibri" w:hAnsi="Arial" w:cs="Arial"/>
          <w:sz w:val="24"/>
          <w:szCs w:val="24"/>
          <w:lang w:val="mn-MN"/>
        </w:rPr>
        <w:t xml:space="preserve"> улиралд хийх,</w:t>
      </w:r>
      <w:r w:rsidRPr="009741FD">
        <w:rPr>
          <w:rFonts w:ascii="Arial" w:eastAsia="Calibri" w:hAnsi="Arial" w:cs="Arial"/>
          <w:sz w:val="24"/>
          <w:szCs w:val="24"/>
        </w:rPr>
        <w:t xml:space="preserve"> </w:t>
      </w:r>
      <w:r w:rsidRPr="009741FD">
        <w:rPr>
          <w:rFonts w:ascii="Arial" w:eastAsia="Calibri" w:hAnsi="Arial" w:cs="Arial"/>
          <w:sz w:val="24"/>
          <w:szCs w:val="24"/>
          <w:lang w:val="mn-MN"/>
        </w:rPr>
        <w:t xml:space="preserve">хэрэгжилтийг Хөдөлмөр, нийгмийн хамгааллын яам, Хууль зүй, дотоод хэргийн яам, Эрүүл мэндийн яам хариуцан ажиллахаар тусгасан байна. </w:t>
      </w:r>
    </w:p>
    <w:p w14:paraId="54110F64" w14:textId="77777777" w:rsidR="00590A66" w:rsidRPr="002A78E6" w:rsidRDefault="00590A66" w:rsidP="00826518">
      <w:pPr>
        <w:spacing w:after="0" w:line="240" w:lineRule="auto"/>
        <w:ind w:firstLine="567"/>
        <w:contextualSpacing/>
        <w:jc w:val="both"/>
        <w:rPr>
          <w:rFonts w:ascii="Arial" w:hAnsi="Arial" w:cs="Arial"/>
          <w:sz w:val="24"/>
          <w:szCs w:val="24"/>
          <w:lang w:val="mn-MN"/>
        </w:rPr>
      </w:pPr>
    </w:p>
    <w:p w14:paraId="2D884918" w14:textId="5593FF66" w:rsidR="00590A66" w:rsidRDefault="00590A66" w:rsidP="00826518">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Тогтоолын дээрх заалтын</w:t>
      </w:r>
      <w:r>
        <w:rPr>
          <w:rFonts w:ascii="Arial" w:hAnsi="Arial" w:cs="Arial"/>
          <w:sz w:val="24"/>
          <w:szCs w:val="24"/>
          <w:lang w:val="mn-MN"/>
        </w:rPr>
        <w:t xml:space="preserve"> хэрэгжилтийн</w:t>
      </w:r>
      <w:r w:rsidRPr="002A78E6">
        <w:rPr>
          <w:rFonts w:ascii="Arial" w:hAnsi="Arial" w:cs="Arial"/>
          <w:sz w:val="24"/>
          <w:szCs w:val="24"/>
          <w:lang w:val="mn-MN"/>
        </w:rPr>
        <w:t xml:space="preserve"> </w:t>
      </w:r>
      <w:r>
        <w:rPr>
          <w:rFonts w:ascii="Arial" w:hAnsi="Arial" w:cs="Arial"/>
          <w:sz w:val="24"/>
          <w:szCs w:val="24"/>
          <w:lang w:val="mn-MN"/>
        </w:rPr>
        <w:t>тухай</w:t>
      </w:r>
      <w:r w:rsidRPr="002A78E6">
        <w:rPr>
          <w:rFonts w:ascii="Arial" w:hAnsi="Arial" w:cs="Arial"/>
          <w:sz w:val="24"/>
          <w:szCs w:val="24"/>
          <w:lang w:val="mn-MN"/>
        </w:rPr>
        <w:t xml:space="preserve"> Хууль зүй, дотоод хэргийн яамнаас </w:t>
      </w:r>
      <w:r>
        <w:rPr>
          <w:rFonts w:ascii="Arial" w:hAnsi="Arial" w:cs="Arial"/>
          <w:sz w:val="24"/>
          <w:szCs w:val="24"/>
          <w:lang w:val="mn-MN"/>
        </w:rPr>
        <w:t>“</w:t>
      </w:r>
      <w:r w:rsidRPr="002A78E6">
        <w:rPr>
          <w:rFonts w:ascii="Arial" w:hAnsi="Arial" w:cs="Arial"/>
          <w:sz w:val="24"/>
          <w:szCs w:val="24"/>
          <w:lang w:val="mn-MN"/>
        </w:rPr>
        <w:t>Шүүхийн шинжилгээний тухай хуульд нэмэлт, өөрчлөлт оруулах тухай хуулийн төсөлд хүний сэтгэл санааны хохирлыг тооцох аргачлалыг батлах суб</w:t>
      </w:r>
      <w:r>
        <w:rPr>
          <w:rFonts w:ascii="Arial" w:hAnsi="Arial" w:cs="Arial"/>
          <w:sz w:val="24"/>
          <w:szCs w:val="24"/>
          <w:lang w:val="mn-MN"/>
        </w:rPr>
        <w:t>ъ</w:t>
      </w:r>
      <w:r w:rsidRPr="002A78E6">
        <w:rPr>
          <w:rFonts w:ascii="Arial" w:hAnsi="Arial" w:cs="Arial"/>
          <w:sz w:val="24"/>
          <w:szCs w:val="24"/>
          <w:lang w:val="mn-MN"/>
        </w:rPr>
        <w:t>ектыг тодорхой болгох</w:t>
      </w:r>
      <w:r>
        <w:rPr>
          <w:rFonts w:ascii="Arial" w:hAnsi="Arial" w:cs="Arial"/>
          <w:sz w:val="24"/>
          <w:szCs w:val="24"/>
          <w:lang w:val="mn-MN"/>
        </w:rPr>
        <w:t>оор тусгасан байна. Э</w:t>
      </w:r>
      <w:r w:rsidRPr="002A78E6">
        <w:rPr>
          <w:rFonts w:ascii="Arial" w:hAnsi="Arial" w:cs="Arial"/>
          <w:sz w:val="24"/>
          <w:szCs w:val="24"/>
          <w:lang w:val="mn-MN"/>
        </w:rPr>
        <w:t>нэ аргачлалд хүүхдийн сэтгэл санааны гэм хорыг үнэлэх, тооцох аргачлалыг тусгайлан зааж болно</w:t>
      </w:r>
      <w:r>
        <w:rPr>
          <w:rFonts w:ascii="Arial" w:hAnsi="Arial" w:cs="Arial"/>
          <w:sz w:val="24"/>
          <w:szCs w:val="24"/>
          <w:lang w:val="mn-MN"/>
        </w:rPr>
        <w:t>”</w:t>
      </w:r>
      <w:r w:rsidR="009E7621">
        <w:rPr>
          <w:rFonts w:ascii="ZWAdobeF" w:hAnsi="ZWAdobeF" w:cs="ZWAdobeF"/>
          <w:sz w:val="2"/>
          <w:szCs w:val="2"/>
          <w:lang w:val="mn-MN"/>
        </w:rPr>
        <w:t>170F</w:t>
      </w:r>
      <w:r w:rsidR="004C0C12">
        <w:rPr>
          <w:rFonts w:ascii="ZWAdobeF" w:hAnsi="ZWAdobeF" w:cs="ZWAdobeF"/>
          <w:sz w:val="2"/>
          <w:szCs w:val="2"/>
          <w:lang w:val="mn-MN"/>
        </w:rPr>
        <w:t>171F</w:t>
      </w:r>
      <w:r w:rsidRPr="002A78E6">
        <w:rPr>
          <w:rStyle w:val="FootnoteReference"/>
          <w:rFonts w:ascii="Arial" w:hAnsi="Arial" w:cs="Arial"/>
          <w:sz w:val="24"/>
          <w:szCs w:val="24"/>
          <w:lang w:val="mn-MN"/>
        </w:rPr>
        <w:footnoteReference w:id="172"/>
      </w:r>
      <w:r w:rsidRPr="002A78E6">
        <w:rPr>
          <w:rFonts w:ascii="Arial" w:hAnsi="Arial" w:cs="Arial"/>
          <w:sz w:val="24"/>
          <w:szCs w:val="24"/>
          <w:lang w:val="mn-MN"/>
        </w:rPr>
        <w:t xml:space="preserve"> гэжээ.</w:t>
      </w:r>
    </w:p>
    <w:p w14:paraId="7B0A5559" w14:textId="5679409A" w:rsidR="00826518" w:rsidRDefault="00826518" w:rsidP="00826518">
      <w:pPr>
        <w:spacing w:after="0" w:line="240" w:lineRule="auto"/>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347"/>
      </w:tblGrid>
      <w:tr w:rsidR="00826518" w:rsidRPr="00826518" w14:paraId="0B65E176" w14:textId="77777777" w:rsidTr="00826518">
        <w:tc>
          <w:tcPr>
            <w:tcW w:w="9347" w:type="dxa"/>
            <w:shd w:val="clear" w:color="auto" w:fill="0070C0"/>
          </w:tcPr>
          <w:p w14:paraId="25536567" w14:textId="0D3379F3" w:rsidR="00826518" w:rsidRPr="00826518" w:rsidRDefault="00826518" w:rsidP="00826518">
            <w:pPr>
              <w:contextualSpacing/>
              <w:jc w:val="both"/>
              <w:rPr>
                <w:rFonts w:ascii="Arial" w:eastAsia="Calibri" w:hAnsi="Arial" w:cs="Arial"/>
                <w:sz w:val="22"/>
                <w:szCs w:val="22"/>
                <w:lang w:val="mn-MN"/>
              </w:rPr>
            </w:pPr>
            <w:r w:rsidRPr="00826518">
              <w:rPr>
                <w:rFonts w:ascii="Arial" w:eastAsia="Calibri" w:hAnsi="Arial" w:cs="Arial"/>
                <w:b/>
                <w:bCs/>
                <w:color w:val="FFFFFF" w:themeColor="background1"/>
                <w:sz w:val="22"/>
                <w:szCs w:val="22"/>
                <w:lang w:val="mn-MN"/>
              </w:rPr>
              <w:t>Тогтоолын 1.2.б хэсэг:</w:t>
            </w:r>
          </w:p>
        </w:tc>
      </w:tr>
      <w:tr w:rsidR="00826518" w:rsidRPr="00826518" w14:paraId="7EDBDAE2" w14:textId="77777777" w:rsidTr="00826518">
        <w:tc>
          <w:tcPr>
            <w:tcW w:w="9347" w:type="dxa"/>
          </w:tcPr>
          <w:p w14:paraId="6C6B8D9E" w14:textId="77777777" w:rsidR="00826518" w:rsidRPr="00826518" w:rsidRDefault="00826518" w:rsidP="00826518">
            <w:pPr>
              <w:contextualSpacing/>
              <w:jc w:val="both"/>
              <w:rPr>
                <w:rFonts w:ascii="Arial" w:eastAsia="Calibri" w:hAnsi="Arial" w:cs="Arial"/>
                <w:sz w:val="22"/>
                <w:szCs w:val="22"/>
                <w:lang w:val="mn-MN"/>
              </w:rPr>
            </w:pPr>
            <w:r w:rsidRPr="00826518">
              <w:rPr>
                <w:rFonts w:ascii="Arial" w:eastAsia="Calibri" w:hAnsi="Arial" w:cs="Arial"/>
                <w:i/>
                <w:iCs/>
                <w:sz w:val="22"/>
                <w:szCs w:val="22"/>
                <w:lang w:val="mn-MN"/>
              </w:rPr>
              <w:t>аливаа хэлбэрийн хүчирхийллийн хохирогч болсон хүүхдэд үзүүлэх нийгэм, сэтгэлзүйн нөхөн сэргээх шинэ төрлийн үйлчилгээг олон улсын жишигт нийцүүлэн бий болгох;</w:t>
            </w:r>
          </w:p>
          <w:p w14:paraId="5E871274" w14:textId="77777777" w:rsidR="00826518" w:rsidRPr="00826518" w:rsidRDefault="00826518" w:rsidP="00826518">
            <w:pPr>
              <w:contextualSpacing/>
              <w:jc w:val="both"/>
              <w:rPr>
                <w:rFonts w:ascii="Arial" w:eastAsia="Calibri" w:hAnsi="Arial" w:cs="Arial"/>
                <w:i/>
                <w:iCs/>
                <w:sz w:val="22"/>
                <w:szCs w:val="22"/>
                <w:lang w:val="mn-MN"/>
              </w:rPr>
            </w:pPr>
          </w:p>
        </w:tc>
      </w:tr>
    </w:tbl>
    <w:p w14:paraId="6068E86C" w14:textId="77777777" w:rsidR="00590A66" w:rsidRPr="002A78E6" w:rsidRDefault="00590A66" w:rsidP="00826518">
      <w:pPr>
        <w:spacing w:after="0" w:line="240" w:lineRule="auto"/>
        <w:ind w:firstLine="2127"/>
        <w:contextualSpacing/>
        <w:jc w:val="both"/>
        <w:rPr>
          <w:rFonts w:ascii="Arial" w:eastAsia="Calibri" w:hAnsi="Arial" w:cs="Arial"/>
          <w:sz w:val="24"/>
          <w:szCs w:val="24"/>
          <w:lang w:val="mn-MN"/>
        </w:rPr>
      </w:pPr>
    </w:p>
    <w:p w14:paraId="781702E8" w14:textId="77777777" w:rsidR="00590A66" w:rsidRPr="002A78E6" w:rsidRDefault="00590A66" w:rsidP="00826518">
      <w:pPr>
        <w:spacing w:after="0" w:line="240" w:lineRule="auto"/>
        <w:ind w:firstLine="567"/>
        <w:contextualSpacing/>
        <w:jc w:val="both"/>
        <w:rPr>
          <w:rFonts w:ascii="Arial" w:hAnsi="Arial" w:cs="Arial"/>
          <w:sz w:val="24"/>
          <w:szCs w:val="24"/>
          <w:lang w:val="mn-MN"/>
        </w:rPr>
      </w:pPr>
      <w:r w:rsidRPr="002A78E6">
        <w:rPr>
          <w:rFonts w:ascii="Arial" w:eastAsiaTheme="minorEastAsia" w:hAnsi="Arial" w:cs="Arial"/>
          <w:sz w:val="24"/>
          <w:szCs w:val="24"/>
          <w:lang w:val="mn-MN"/>
        </w:rPr>
        <w:t>Хөдөлмөр, нийгмийн хамгааллын яамнаас</w:t>
      </w:r>
      <w:r>
        <w:rPr>
          <w:rFonts w:ascii="Arial" w:eastAsiaTheme="minorEastAsia" w:hAnsi="Arial" w:cs="Arial"/>
          <w:sz w:val="24"/>
          <w:szCs w:val="24"/>
          <w:lang w:val="mn-MN"/>
        </w:rPr>
        <w:t xml:space="preserve"> ирүүлсэн мэдээллээр</w:t>
      </w:r>
      <w:r w:rsidRPr="002A78E6">
        <w:rPr>
          <w:rFonts w:ascii="Arial" w:eastAsiaTheme="minorEastAsia" w:hAnsi="Arial" w:cs="Arial"/>
          <w:sz w:val="24"/>
          <w:szCs w:val="24"/>
          <w:lang w:val="mn-MN"/>
        </w:rPr>
        <w:t xml:space="preserve"> хүүхэд хамгааллын үйлчилгээний чанар хүртээмжийг сайжруулах, холбогдох дүрэм журам, стандартын хэрэгжилтийг хангах чиглэлээр 2019 онд нийт 18 үйл ажиллагааг зохион байгуулж, хүүхэд хамгааллын урьдчилан сэргийлэх үйлчилгээг 181,890 хүүхдэд, хариу үйлчилгээг 9,662 хүүхдэд үзүүлсэн байна. </w:t>
      </w:r>
    </w:p>
    <w:p w14:paraId="25D7744C" w14:textId="77777777" w:rsidR="00590A66" w:rsidRPr="002A78E6" w:rsidRDefault="00590A66" w:rsidP="00826518">
      <w:pPr>
        <w:pStyle w:val="Body"/>
        <w:tabs>
          <w:tab w:val="left" w:pos="993"/>
        </w:tabs>
        <w:spacing w:after="0" w:line="240" w:lineRule="auto"/>
        <w:ind w:firstLine="567"/>
        <w:contextualSpacing/>
        <w:jc w:val="both"/>
        <w:rPr>
          <w:rFonts w:ascii="Arial" w:hAnsi="Arial" w:cs="Arial"/>
          <w:color w:val="auto"/>
          <w:sz w:val="24"/>
          <w:szCs w:val="24"/>
          <w:lang w:val="mn-MN"/>
        </w:rPr>
      </w:pPr>
    </w:p>
    <w:p w14:paraId="55953E62" w14:textId="77777777" w:rsidR="00590A66" w:rsidRPr="002A78E6" w:rsidRDefault="00590A66" w:rsidP="00826518">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shd w:val="clear" w:color="auto" w:fill="FFFFFF"/>
          <w:lang w:val="mn-MN"/>
        </w:rPr>
        <w:t xml:space="preserve">Гэр бүлийн хүчирхийллийн улмаас эрсдэлт нөхцөлд байгаа хүүхдийг илрүүлэх, нөхцөл байдлын үнэлгээ хийх, аюулгүй байдлыг хангах, дэмжих, холбон зуучлах, нийгмийн харилцаанд дасган зохицуулах, гэр бүлд нь эргэн нэгтгэх үе шат бүхий цогц үйлчилгээ үзүүлэх </w:t>
      </w:r>
      <w:r w:rsidRPr="002A78E6">
        <w:rPr>
          <w:rFonts w:ascii="Arial" w:hAnsi="Arial" w:cs="Arial"/>
          <w:sz w:val="24"/>
          <w:szCs w:val="24"/>
        </w:rPr>
        <w:t>Хүүхэд хамгааллын хариу үйлчилгээ</w:t>
      </w:r>
      <w:r w:rsidRPr="002A78E6">
        <w:rPr>
          <w:rFonts w:ascii="Arial" w:hAnsi="Arial" w:cs="Arial"/>
          <w:sz w:val="24"/>
          <w:szCs w:val="24"/>
          <w:lang w:val="mn-MN"/>
        </w:rPr>
        <w:t>ний</w:t>
      </w:r>
      <w:r w:rsidRPr="002A78E6">
        <w:rPr>
          <w:rFonts w:ascii="Arial" w:hAnsi="Arial" w:cs="Arial"/>
          <w:sz w:val="24"/>
          <w:szCs w:val="24"/>
        </w:rPr>
        <w:t xml:space="preserve"> түр хамгаалах байр</w:t>
      </w:r>
      <w:r>
        <w:rPr>
          <w:rFonts w:ascii="Arial" w:hAnsi="Arial" w:cs="Arial"/>
          <w:sz w:val="24"/>
          <w:szCs w:val="24"/>
          <w:lang w:val="mn-MN"/>
        </w:rPr>
        <w:t>ыг</w:t>
      </w:r>
      <w:r w:rsidRPr="002A78E6">
        <w:rPr>
          <w:rFonts w:ascii="Arial" w:hAnsi="Arial" w:cs="Arial"/>
          <w:sz w:val="24"/>
          <w:szCs w:val="24"/>
          <w:lang w:val="mn-MN"/>
        </w:rPr>
        <w:t xml:space="preserve"> 2017 онд байгуул</w:t>
      </w:r>
      <w:r>
        <w:rPr>
          <w:rFonts w:ascii="Arial" w:hAnsi="Arial" w:cs="Arial"/>
          <w:sz w:val="24"/>
          <w:szCs w:val="24"/>
          <w:lang w:val="mn-MN"/>
        </w:rPr>
        <w:t xml:space="preserve">ж, тухайн </w:t>
      </w:r>
      <w:r w:rsidRPr="002A78E6">
        <w:rPr>
          <w:rFonts w:ascii="Arial" w:hAnsi="Arial" w:cs="Arial"/>
          <w:sz w:val="24"/>
          <w:szCs w:val="24"/>
          <w:lang w:val="mn-MN"/>
        </w:rPr>
        <w:t>жил</w:t>
      </w:r>
      <w:r>
        <w:rPr>
          <w:rFonts w:ascii="Arial" w:hAnsi="Arial" w:cs="Arial"/>
          <w:sz w:val="24"/>
          <w:szCs w:val="24"/>
          <w:lang w:val="mn-MN"/>
        </w:rPr>
        <w:t>д</w:t>
      </w:r>
      <w:r w:rsidRPr="002A78E6">
        <w:rPr>
          <w:rFonts w:ascii="Arial" w:hAnsi="Arial" w:cs="Arial"/>
          <w:sz w:val="24"/>
          <w:szCs w:val="24"/>
          <w:lang w:val="mn-MN"/>
        </w:rPr>
        <w:t xml:space="preserve"> 0-18 хүртэлх насны 285 хүүхдэд, 2018 онд 945 хүүхдэд</w:t>
      </w:r>
      <w:r>
        <w:rPr>
          <w:rFonts w:ascii="Arial" w:hAnsi="Arial" w:cs="Arial"/>
          <w:sz w:val="24"/>
          <w:szCs w:val="24"/>
          <w:lang w:val="mn-MN"/>
        </w:rPr>
        <w:t xml:space="preserve"> хариу үйлчилгээ үзүүлсэн байна.</w:t>
      </w:r>
      <w:r w:rsidRPr="002A78E6">
        <w:rPr>
          <w:rFonts w:ascii="Arial" w:hAnsi="Arial" w:cs="Arial"/>
          <w:sz w:val="24"/>
          <w:szCs w:val="24"/>
          <w:lang w:val="mn-MN"/>
        </w:rPr>
        <w:t xml:space="preserve"> 2019 онд түр хамгаалах байр, нэг цэгийн үйлчилгээний төвүүдээр 2,020 хүүхдийн аюулгүй байдлыг ханган, хүүхэд хамгааллын хариу үйлчилгээ үзүүлжээ.</w:t>
      </w:r>
    </w:p>
    <w:p w14:paraId="598706F9" w14:textId="77777777" w:rsidR="00590A66" w:rsidRPr="002A78E6" w:rsidRDefault="00590A66" w:rsidP="00590A66">
      <w:pPr>
        <w:spacing w:after="0" w:line="240" w:lineRule="auto"/>
        <w:contextualSpacing/>
        <w:jc w:val="both"/>
        <w:rPr>
          <w:rFonts w:ascii="Arial" w:hAnsi="Arial" w:cs="Arial"/>
          <w:sz w:val="24"/>
          <w:szCs w:val="24"/>
          <w:lang w:val="mn-MN"/>
        </w:rPr>
      </w:pPr>
    </w:p>
    <w:p w14:paraId="2C236257" w14:textId="0B1F8AC9" w:rsidR="00590A66" w:rsidRDefault="00590A66" w:rsidP="00590A66">
      <w:pPr>
        <w:spacing w:after="0" w:line="240" w:lineRule="auto"/>
        <w:ind w:firstLine="720"/>
        <w:contextualSpacing/>
        <w:jc w:val="both"/>
        <w:rPr>
          <w:rFonts w:ascii="Arial" w:hAnsi="Arial" w:cs="Arial"/>
          <w:sz w:val="24"/>
          <w:szCs w:val="24"/>
          <w:lang w:val="mn-MN"/>
        </w:rPr>
      </w:pPr>
      <w:r w:rsidRPr="002A78E6">
        <w:rPr>
          <w:rFonts w:ascii="Arial" w:hAnsi="Arial" w:cs="Arial"/>
          <w:sz w:val="24"/>
          <w:szCs w:val="24"/>
          <w:lang w:val="mn-MN"/>
        </w:rPr>
        <w:t xml:space="preserve">Монгол Улсын Ерөнхий сайд бөгөөд Хүүхдийн төлөө үндэсний зөвлөлийн </w:t>
      </w:r>
      <w:r>
        <w:rPr>
          <w:rFonts w:ascii="Arial" w:hAnsi="Arial" w:cs="Arial"/>
          <w:sz w:val="24"/>
          <w:szCs w:val="24"/>
          <w:lang w:val="mn-MN"/>
        </w:rPr>
        <w:t>т</w:t>
      </w:r>
      <w:r w:rsidRPr="002A78E6">
        <w:rPr>
          <w:rFonts w:ascii="Arial" w:hAnsi="Arial" w:cs="Arial"/>
          <w:sz w:val="24"/>
          <w:szCs w:val="24"/>
          <w:lang w:val="mn-MN"/>
        </w:rPr>
        <w:t xml:space="preserve">эргүүний санаачилгаар нийгмийн бүх орчинд хүүхдийн эсрэг хүчирхийлэл, болзошгүй </w:t>
      </w:r>
      <w:r w:rsidRPr="00826518">
        <w:rPr>
          <w:rFonts w:ascii="Arial" w:hAnsi="Arial" w:cs="Arial"/>
          <w:sz w:val="24"/>
          <w:szCs w:val="24"/>
          <w:lang w:val="mn-MN"/>
        </w:rPr>
        <w:t>эрсд</w:t>
      </w:r>
      <w:r w:rsidR="00826518" w:rsidRPr="00826518">
        <w:rPr>
          <w:rFonts w:ascii="Arial" w:hAnsi="Arial" w:cs="Arial"/>
          <w:sz w:val="24"/>
          <w:szCs w:val="24"/>
          <w:lang w:val="mn-MN"/>
        </w:rPr>
        <w:t>э</w:t>
      </w:r>
      <w:r w:rsidRPr="00826518">
        <w:rPr>
          <w:rFonts w:ascii="Arial" w:hAnsi="Arial" w:cs="Arial"/>
          <w:sz w:val="24"/>
          <w:szCs w:val="24"/>
          <w:lang w:val="mn-MN"/>
        </w:rPr>
        <w:t>лээс</w:t>
      </w:r>
      <w:r w:rsidRPr="002A78E6">
        <w:rPr>
          <w:rFonts w:ascii="Arial" w:hAnsi="Arial" w:cs="Arial"/>
          <w:sz w:val="24"/>
          <w:szCs w:val="24"/>
          <w:lang w:val="mn-MN"/>
        </w:rPr>
        <w:t xml:space="preserve"> урьдчилан сэргийлэх зорилготой Хүүхэд хамгааллын явуулын үйлчилгээг шинээр нэвтрүүлж, 2019 оны 8 дугаар сараас ажилл</w:t>
      </w:r>
      <w:r>
        <w:rPr>
          <w:rFonts w:ascii="Arial" w:hAnsi="Arial" w:cs="Arial"/>
          <w:sz w:val="24"/>
          <w:szCs w:val="24"/>
          <w:lang w:val="mn-MN"/>
        </w:rPr>
        <w:t>уулж эхэлжээ</w:t>
      </w:r>
      <w:r w:rsidRPr="002A78E6">
        <w:rPr>
          <w:rFonts w:ascii="Arial" w:hAnsi="Arial" w:cs="Arial"/>
          <w:sz w:val="24"/>
          <w:szCs w:val="24"/>
          <w:lang w:val="mn-MN"/>
        </w:rPr>
        <w:t xml:space="preserve">. Хүүхэд хамгааллын явуулын үйлчилгээ нь Улаанбаатар хотын 9 дүүрэг, Дорноговь, Хэнтий аймагт 13,308 иргэн, 20,580 хүүхдэд хүүхэд хамгааллын мэргэжлийн үйлчилгээ үзүүлж, 43 </w:t>
      </w:r>
      <w:r>
        <w:rPr>
          <w:rFonts w:ascii="Arial" w:hAnsi="Arial" w:cs="Arial"/>
          <w:sz w:val="24"/>
          <w:szCs w:val="24"/>
          <w:lang w:val="mn-MN"/>
        </w:rPr>
        <w:t>х</w:t>
      </w:r>
      <w:r w:rsidRPr="002A78E6">
        <w:rPr>
          <w:rFonts w:ascii="Arial" w:hAnsi="Arial" w:cs="Arial"/>
          <w:sz w:val="24"/>
          <w:szCs w:val="24"/>
          <w:lang w:val="mn-MN"/>
        </w:rPr>
        <w:t>амтарсан багийн 276 мэргэжилтнийг ажлын байранд нь чадавхжуулж, мэргэжил, арга зүйн зөвлөгөө өгч ажилласан байна. Мөн 111 цэгт эрсд</w:t>
      </w:r>
      <w:r w:rsidR="00560EA2">
        <w:rPr>
          <w:rFonts w:ascii="Arial" w:hAnsi="Arial" w:cs="Arial"/>
          <w:sz w:val="24"/>
          <w:szCs w:val="24"/>
          <w:lang w:val="mn-MN"/>
        </w:rPr>
        <w:t>э</w:t>
      </w:r>
      <w:r w:rsidRPr="002A78E6">
        <w:rPr>
          <w:rFonts w:ascii="Arial" w:hAnsi="Arial" w:cs="Arial"/>
          <w:sz w:val="24"/>
          <w:szCs w:val="24"/>
          <w:lang w:val="mn-MN"/>
        </w:rPr>
        <w:t>лийн үнэлгээ хийж, цахим хуудсаар дамжуулан 113,000 хүнд мэдээлэл хүргэжээ.</w:t>
      </w:r>
    </w:p>
    <w:p w14:paraId="2B5469E5" w14:textId="29B9CFDC" w:rsidR="00590A66" w:rsidRPr="001142D7" w:rsidRDefault="00590A66" w:rsidP="00560EA2">
      <w:pPr>
        <w:spacing w:after="0" w:line="240" w:lineRule="auto"/>
        <w:ind w:firstLine="567"/>
        <w:contextualSpacing/>
        <w:jc w:val="both"/>
        <w:rPr>
          <w:rFonts w:ascii="Arial" w:hAnsi="Arial" w:cs="Arial"/>
          <w:sz w:val="24"/>
          <w:szCs w:val="24"/>
          <w:lang w:val="mn-MN"/>
        </w:rPr>
      </w:pPr>
      <w:r w:rsidRPr="002A78E6">
        <w:rPr>
          <w:rFonts w:ascii="Arial" w:eastAsia="Calibri" w:hAnsi="Arial" w:cs="Arial"/>
          <w:sz w:val="24"/>
          <w:szCs w:val="24"/>
          <w:lang w:val="mn-MN"/>
        </w:rPr>
        <w:lastRenderedPageBreak/>
        <w:t>Мөн хүүхдийн эсрэг хүчирхийллийг таслан зогсоох дэлхийн түншлэлийн хүрээнд хүүхдий</w:t>
      </w:r>
      <w:r>
        <w:rPr>
          <w:rFonts w:ascii="Arial" w:eastAsia="Calibri" w:hAnsi="Arial" w:cs="Arial"/>
          <w:sz w:val="24"/>
          <w:szCs w:val="24"/>
          <w:lang w:val="mn-MN"/>
        </w:rPr>
        <w:t>н эрхийг хамгаалах, аливаа эрсд</w:t>
      </w:r>
      <w:r w:rsidRPr="002A78E6">
        <w:rPr>
          <w:rFonts w:ascii="Arial" w:eastAsia="Calibri" w:hAnsi="Arial" w:cs="Arial"/>
          <w:sz w:val="24"/>
          <w:szCs w:val="24"/>
          <w:lang w:val="mn-MN"/>
        </w:rPr>
        <w:t>лээс урьдчилан сэргийлэх, хүүхэд хамгааллын INSPIRE багцыг Монгол Улсад нэвтрүүлэхээр ажиллаж</w:t>
      </w:r>
      <w:r>
        <w:rPr>
          <w:rFonts w:ascii="Arial" w:eastAsia="Calibri" w:hAnsi="Arial" w:cs="Arial"/>
          <w:sz w:val="24"/>
          <w:szCs w:val="24"/>
          <w:lang w:val="mn-MN"/>
        </w:rPr>
        <w:t>,</w:t>
      </w:r>
      <w:r w:rsidRPr="002A78E6">
        <w:rPr>
          <w:rFonts w:ascii="Arial" w:eastAsia="Calibri" w:hAnsi="Arial" w:cs="Arial"/>
          <w:sz w:val="24"/>
          <w:szCs w:val="24"/>
          <w:lang w:val="mn-MN"/>
        </w:rPr>
        <w:t xml:space="preserve"> 2019 онд INSPIRE багцын эх материалыг орчуулж, Хүүхэд хамгааллын салбар дундын бүлгийн гишүүдэд сургалт зохион байгуулсан байна</w:t>
      </w:r>
      <w:r w:rsidR="009E7621">
        <w:rPr>
          <w:rFonts w:ascii="ZWAdobeF" w:eastAsia="Calibri" w:hAnsi="ZWAdobeF" w:cs="ZWAdobeF"/>
          <w:sz w:val="2"/>
          <w:szCs w:val="2"/>
          <w:lang w:val="mn-MN"/>
        </w:rPr>
        <w:t>171F</w:t>
      </w:r>
      <w:r w:rsidR="004C0C12">
        <w:rPr>
          <w:rFonts w:ascii="ZWAdobeF" w:eastAsia="Calibri" w:hAnsi="ZWAdobeF" w:cs="ZWAdobeF"/>
          <w:sz w:val="2"/>
          <w:szCs w:val="2"/>
          <w:lang w:val="mn-MN"/>
        </w:rPr>
        <w:t>172F</w:t>
      </w:r>
      <w:r w:rsidRPr="002A78E6">
        <w:rPr>
          <w:rStyle w:val="FootnoteReference"/>
          <w:rFonts w:ascii="Arial" w:eastAsia="Calibri" w:hAnsi="Arial" w:cs="Arial"/>
          <w:sz w:val="24"/>
          <w:szCs w:val="24"/>
          <w:lang w:val="mn-MN"/>
        </w:rPr>
        <w:footnoteReference w:id="173"/>
      </w:r>
      <w:r w:rsidRPr="002A78E6">
        <w:rPr>
          <w:rFonts w:ascii="Arial" w:eastAsia="Calibri" w:hAnsi="Arial" w:cs="Arial"/>
          <w:sz w:val="24"/>
          <w:szCs w:val="24"/>
          <w:lang w:val="mn-MN"/>
        </w:rPr>
        <w:t>.</w:t>
      </w:r>
    </w:p>
    <w:p w14:paraId="606F5041" w14:textId="77777777" w:rsidR="00590A66" w:rsidRPr="002A78E6" w:rsidRDefault="00590A66" w:rsidP="00560EA2">
      <w:pPr>
        <w:spacing w:after="0" w:line="240" w:lineRule="auto"/>
        <w:ind w:firstLine="567"/>
        <w:contextualSpacing/>
        <w:jc w:val="both"/>
        <w:rPr>
          <w:rFonts w:ascii="Arial" w:eastAsia="Calibri" w:hAnsi="Arial" w:cs="Arial"/>
          <w:bCs/>
          <w:sz w:val="24"/>
          <w:szCs w:val="24"/>
          <w:lang w:val="mn-MN"/>
        </w:rPr>
      </w:pPr>
    </w:p>
    <w:p w14:paraId="2966B431" w14:textId="586802A9" w:rsidR="00590A66" w:rsidRPr="002A78E6" w:rsidRDefault="00590A66" w:rsidP="00560EA2">
      <w:pPr>
        <w:spacing w:after="0" w:line="240" w:lineRule="auto"/>
        <w:ind w:firstLine="567"/>
        <w:contextualSpacing/>
        <w:jc w:val="both"/>
        <w:rPr>
          <w:rFonts w:ascii="Arial" w:eastAsia="Calibri" w:hAnsi="Arial" w:cs="Arial"/>
          <w:bCs/>
          <w:sz w:val="24"/>
          <w:szCs w:val="24"/>
          <w:lang w:val="mn-MN"/>
        </w:rPr>
      </w:pPr>
      <w:r w:rsidRPr="002A78E6">
        <w:rPr>
          <w:rFonts w:ascii="Arial" w:hAnsi="Arial" w:cs="Arial"/>
          <w:sz w:val="24"/>
          <w:szCs w:val="24"/>
          <w:lang w:val="mn-MN"/>
        </w:rPr>
        <w:t>Нийслэлийн Засаг даргын хэрэгжүүлэгч агентлаг Гэр бүл, хүүхэд</w:t>
      </w:r>
      <w:r>
        <w:rPr>
          <w:rFonts w:ascii="Arial" w:hAnsi="Arial" w:cs="Arial"/>
          <w:sz w:val="24"/>
          <w:szCs w:val="24"/>
          <w:lang w:val="mn-MN"/>
        </w:rPr>
        <w:t>,</w:t>
      </w:r>
      <w:r w:rsidRPr="002A78E6">
        <w:rPr>
          <w:rFonts w:ascii="Arial" w:hAnsi="Arial" w:cs="Arial"/>
          <w:sz w:val="24"/>
          <w:szCs w:val="24"/>
          <w:lang w:val="mn-MN"/>
        </w:rPr>
        <w:t xml:space="preserve"> залуучуудын хөгжлийн газраас хүчирхийллийн хохирогч болсон хүүхдэд үзүүлэх нийгэм, сэтгэлзүйн нөхөн сэргээх үйлчилгээг олон улсын жишигт нийцүүлэн бий болгох чиглэлээр тодорхой ажлуудыг зохион байгуулж 2019 онд нийслэлийн хэмжээнд хохирогч 19 хүүхдэд өмгөөллийн, 48 хүүхдэд сэтгэл зүйн үйлчилгээ</w:t>
      </w:r>
      <w:r>
        <w:rPr>
          <w:rFonts w:ascii="Arial" w:hAnsi="Arial" w:cs="Arial"/>
          <w:sz w:val="24"/>
          <w:szCs w:val="24"/>
          <w:lang w:val="mn-MN"/>
        </w:rPr>
        <w:t xml:space="preserve"> үзүүлж</w:t>
      </w:r>
      <w:r w:rsidRPr="002A78E6">
        <w:rPr>
          <w:rFonts w:ascii="Arial" w:hAnsi="Arial" w:cs="Arial"/>
          <w:sz w:val="24"/>
          <w:szCs w:val="24"/>
          <w:lang w:val="mn-MN"/>
        </w:rPr>
        <w:t>, 56 хүүхдэд хууль эрхзүйн зөвлөгөө өгч, 32 хүүхд</w:t>
      </w:r>
      <w:r>
        <w:rPr>
          <w:rFonts w:ascii="Arial" w:hAnsi="Arial" w:cs="Arial"/>
          <w:sz w:val="24"/>
          <w:szCs w:val="24"/>
          <w:lang w:val="mn-MN"/>
        </w:rPr>
        <w:t>ийн</w:t>
      </w:r>
      <w:r w:rsidRPr="002A78E6">
        <w:rPr>
          <w:rFonts w:ascii="Arial" w:hAnsi="Arial" w:cs="Arial"/>
          <w:sz w:val="24"/>
          <w:szCs w:val="24"/>
          <w:lang w:val="mn-MN"/>
        </w:rPr>
        <w:t xml:space="preserve"> хууль ёсн</w:t>
      </w:r>
      <w:r>
        <w:rPr>
          <w:rFonts w:ascii="Arial" w:hAnsi="Arial" w:cs="Arial"/>
          <w:sz w:val="24"/>
          <w:szCs w:val="24"/>
          <w:lang w:val="mn-MN"/>
        </w:rPr>
        <w:t>ы төлөөлөгчөөр ажиллаж, 30 хүүхдэд өмгөө</w:t>
      </w:r>
      <w:r w:rsidRPr="002A78E6">
        <w:rPr>
          <w:rFonts w:ascii="Arial" w:hAnsi="Arial" w:cs="Arial"/>
          <w:sz w:val="24"/>
          <w:szCs w:val="24"/>
          <w:lang w:val="mn-MN"/>
        </w:rPr>
        <w:t>л</w:t>
      </w:r>
      <w:r>
        <w:rPr>
          <w:rFonts w:ascii="Arial" w:hAnsi="Arial" w:cs="Arial"/>
          <w:sz w:val="24"/>
          <w:szCs w:val="24"/>
          <w:lang w:val="mn-MN"/>
        </w:rPr>
        <w:t xml:space="preserve">өгч авахад нь </w:t>
      </w:r>
      <w:r w:rsidRPr="002A78E6">
        <w:rPr>
          <w:rFonts w:ascii="Arial" w:hAnsi="Arial" w:cs="Arial"/>
          <w:sz w:val="24"/>
          <w:szCs w:val="24"/>
          <w:lang w:val="mn-MN"/>
        </w:rPr>
        <w:t>зуучилж</w:t>
      </w:r>
      <w:r>
        <w:rPr>
          <w:rFonts w:ascii="Arial" w:hAnsi="Arial" w:cs="Arial"/>
          <w:sz w:val="24"/>
          <w:szCs w:val="24"/>
          <w:lang w:val="mn-MN"/>
        </w:rPr>
        <w:t>ээ</w:t>
      </w:r>
      <w:r w:rsidR="009E7621">
        <w:rPr>
          <w:rFonts w:ascii="ZWAdobeF" w:hAnsi="ZWAdobeF" w:cs="ZWAdobeF"/>
          <w:sz w:val="2"/>
          <w:szCs w:val="2"/>
          <w:lang w:val="mn-MN"/>
        </w:rPr>
        <w:t>172F</w:t>
      </w:r>
      <w:r w:rsidR="004C0C12">
        <w:rPr>
          <w:rFonts w:ascii="ZWAdobeF" w:hAnsi="ZWAdobeF" w:cs="ZWAdobeF"/>
          <w:sz w:val="2"/>
          <w:szCs w:val="2"/>
          <w:lang w:val="mn-MN"/>
        </w:rPr>
        <w:t>173F</w:t>
      </w:r>
      <w:r w:rsidRPr="002A78E6">
        <w:rPr>
          <w:rStyle w:val="FootnoteReference"/>
          <w:rFonts w:ascii="Arial" w:hAnsi="Arial" w:cs="Arial"/>
          <w:sz w:val="24"/>
          <w:szCs w:val="24"/>
          <w:lang w:val="mn-MN"/>
        </w:rPr>
        <w:footnoteReference w:id="174"/>
      </w:r>
      <w:r w:rsidRPr="002A78E6">
        <w:rPr>
          <w:rFonts w:ascii="Arial" w:hAnsi="Arial" w:cs="Arial"/>
          <w:sz w:val="24"/>
          <w:szCs w:val="24"/>
          <w:lang w:val="mn-MN"/>
        </w:rPr>
        <w:t>.</w:t>
      </w:r>
    </w:p>
    <w:p w14:paraId="641B88D3" w14:textId="77777777" w:rsidR="00590A66" w:rsidRPr="002A78E6" w:rsidRDefault="00590A66" w:rsidP="00560EA2">
      <w:pPr>
        <w:spacing w:after="0" w:line="240" w:lineRule="auto"/>
        <w:ind w:firstLine="567"/>
        <w:contextualSpacing/>
        <w:jc w:val="both"/>
        <w:rPr>
          <w:rFonts w:ascii="Arial" w:eastAsia="Calibri" w:hAnsi="Arial" w:cs="Arial"/>
          <w:bCs/>
          <w:sz w:val="24"/>
          <w:szCs w:val="24"/>
          <w:lang w:val="mn-MN"/>
        </w:rPr>
      </w:pPr>
    </w:p>
    <w:p w14:paraId="0F5CFC5E" w14:textId="293B0222" w:rsidR="00590A66" w:rsidRPr="002A78E6" w:rsidRDefault="00590A66" w:rsidP="00560EA2">
      <w:pPr>
        <w:spacing w:after="0" w:line="240" w:lineRule="auto"/>
        <w:ind w:firstLine="567"/>
        <w:contextualSpacing/>
        <w:jc w:val="both"/>
        <w:rPr>
          <w:rFonts w:ascii="Arial" w:eastAsia="Calibri" w:hAnsi="Arial" w:cs="Arial"/>
          <w:bCs/>
          <w:sz w:val="24"/>
          <w:szCs w:val="24"/>
          <w:lang w:val="mn-MN"/>
        </w:rPr>
      </w:pPr>
      <w:r w:rsidRPr="002A78E6">
        <w:rPr>
          <w:rFonts w:ascii="Arial" w:eastAsia="Calibri" w:hAnsi="Arial" w:cs="Arial"/>
          <w:bCs/>
          <w:sz w:val="24"/>
          <w:szCs w:val="24"/>
          <w:lang w:val="mn-MN"/>
        </w:rPr>
        <w:t xml:space="preserve">Эрүүл мэндийн яам </w:t>
      </w:r>
      <w:r>
        <w:rPr>
          <w:rFonts w:ascii="Arial" w:eastAsia="Calibri" w:hAnsi="Arial" w:cs="Arial"/>
          <w:bCs/>
          <w:sz w:val="24"/>
          <w:szCs w:val="24"/>
          <w:lang w:val="mn-MN"/>
        </w:rPr>
        <w:t>с</w:t>
      </w:r>
      <w:r w:rsidRPr="002A78E6">
        <w:rPr>
          <w:rFonts w:ascii="Arial" w:eastAsia="Calibri" w:hAnsi="Arial" w:cs="Arial"/>
          <w:bCs/>
          <w:sz w:val="24"/>
          <w:szCs w:val="24"/>
          <w:lang w:val="mn-MN"/>
        </w:rPr>
        <w:t>этгэцийн эрүүл мэндийн тулгамдсан асуудал (уур бухимдал, нойргүйдэл, сэтгэл түгшилт, сэтгэл гутрал, амиа хорлолт, донтолт, мансуурал, хүчирхийлэлтэй холбоотой сэтгэл санааны хямралд өртсөн)-тай үйлчлүүлэгчид мэдээлэл өгөх 24 цагийн 1800-2000 дуудлагын утс</w:t>
      </w:r>
      <w:r>
        <w:rPr>
          <w:rFonts w:ascii="Arial" w:eastAsia="Calibri" w:hAnsi="Arial" w:cs="Arial"/>
          <w:bCs/>
          <w:sz w:val="24"/>
          <w:szCs w:val="24"/>
          <w:lang w:val="mn-MN"/>
        </w:rPr>
        <w:t>ыг</w:t>
      </w:r>
      <w:r w:rsidRPr="002A78E6">
        <w:rPr>
          <w:rFonts w:ascii="Arial" w:eastAsia="Calibri" w:hAnsi="Arial" w:cs="Arial"/>
          <w:bCs/>
          <w:sz w:val="24"/>
          <w:szCs w:val="24"/>
          <w:lang w:val="mn-MN"/>
        </w:rPr>
        <w:t xml:space="preserve"> ажиллуулж, 2019 онд 3,231 дуудлага </w:t>
      </w:r>
      <w:r>
        <w:rPr>
          <w:rFonts w:ascii="Arial" w:eastAsia="Calibri" w:hAnsi="Arial" w:cs="Arial"/>
          <w:bCs/>
          <w:sz w:val="24"/>
          <w:szCs w:val="24"/>
          <w:lang w:val="mn-MN"/>
        </w:rPr>
        <w:t>хүлээн авс</w:t>
      </w:r>
      <w:r w:rsidRPr="002A78E6">
        <w:rPr>
          <w:rFonts w:ascii="Arial" w:eastAsia="Calibri" w:hAnsi="Arial" w:cs="Arial"/>
          <w:bCs/>
          <w:sz w:val="24"/>
          <w:szCs w:val="24"/>
          <w:lang w:val="mn-MN"/>
        </w:rPr>
        <w:t>н</w:t>
      </w:r>
      <w:r>
        <w:rPr>
          <w:rFonts w:ascii="Arial" w:eastAsia="Calibri" w:hAnsi="Arial" w:cs="Arial"/>
          <w:bCs/>
          <w:sz w:val="24"/>
          <w:szCs w:val="24"/>
          <w:lang w:val="mn-MN"/>
        </w:rPr>
        <w:t>ы</w:t>
      </w:r>
      <w:r w:rsidRPr="002A78E6">
        <w:rPr>
          <w:rFonts w:ascii="Arial" w:eastAsia="Calibri" w:hAnsi="Arial" w:cs="Arial"/>
          <w:bCs/>
          <w:sz w:val="24"/>
          <w:szCs w:val="24"/>
          <w:lang w:val="mn-MN"/>
        </w:rPr>
        <w:t xml:space="preserve"> 243 нь хүүхд</w:t>
      </w:r>
      <w:r>
        <w:rPr>
          <w:rFonts w:ascii="Arial" w:eastAsia="Calibri" w:hAnsi="Arial" w:cs="Arial"/>
          <w:bCs/>
          <w:sz w:val="24"/>
          <w:szCs w:val="24"/>
          <w:lang w:val="mn-MN"/>
        </w:rPr>
        <w:t>ээс ирсэн дууд</w:t>
      </w:r>
      <w:r w:rsidRPr="002A78E6">
        <w:rPr>
          <w:rFonts w:ascii="Arial" w:eastAsia="Calibri" w:hAnsi="Arial" w:cs="Arial"/>
          <w:bCs/>
          <w:sz w:val="24"/>
          <w:szCs w:val="24"/>
          <w:lang w:val="mn-MN"/>
        </w:rPr>
        <w:t>лага бай</w:t>
      </w:r>
      <w:r>
        <w:rPr>
          <w:rFonts w:ascii="Arial" w:eastAsia="Calibri" w:hAnsi="Arial" w:cs="Arial"/>
          <w:bCs/>
          <w:sz w:val="24"/>
          <w:szCs w:val="24"/>
          <w:lang w:val="mn-MN"/>
        </w:rPr>
        <w:t>жээ</w:t>
      </w:r>
      <w:r w:rsidRPr="002A78E6">
        <w:rPr>
          <w:rFonts w:ascii="Arial" w:eastAsia="Calibri" w:hAnsi="Arial" w:cs="Arial"/>
          <w:bCs/>
          <w:sz w:val="24"/>
          <w:szCs w:val="24"/>
          <w:lang w:val="mn-MN"/>
        </w:rPr>
        <w:t>. Дээрх утсыг нээн ажиллуулснаар уур бухимдал, нойргүйдэл, стресс, сэтгэл зүйн асуудалтай хүмүүс мэдээлэл авах боломж бүрджээ. Мөн Гэмтэл</w:t>
      </w:r>
      <w:r>
        <w:rPr>
          <w:rFonts w:ascii="Arial" w:eastAsia="Calibri" w:hAnsi="Arial" w:cs="Arial"/>
          <w:bCs/>
          <w:sz w:val="24"/>
          <w:szCs w:val="24"/>
          <w:lang w:val="mn-MN"/>
        </w:rPr>
        <w:t>,</w:t>
      </w:r>
      <w:r w:rsidRPr="002A78E6">
        <w:rPr>
          <w:rFonts w:ascii="Arial" w:eastAsia="Calibri" w:hAnsi="Arial" w:cs="Arial"/>
          <w:bCs/>
          <w:sz w:val="24"/>
          <w:szCs w:val="24"/>
          <w:lang w:val="mn-MN"/>
        </w:rPr>
        <w:t xml:space="preserve"> согог судлалын үндэсний төвийн дэргэдэх </w:t>
      </w:r>
      <w:r>
        <w:rPr>
          <w:rFonts w:ascii="Arial" w:eastAsia="Calibri" w:hAnsi="Arial" w:cs="Arial"/>
          <w:bCs/>
          <w:sz w:val="24"/>
          <w:szCs w:val="24"/>
          <w:lang w:val="mn-MN"/>
        </w:rPr>
        <w:t>Г</w:t>
      </w:r>
      <w:r w:rsidRPr="002A78E6">
        <w:rPr>
          <w:rFonts w:ascii="Arial" w:eastAsia="Calibri" w:hAnsi="Arial" w:cs="Arial"/>
          <w:bCs/>
          <w:sz w:val="24"/>
          <w:szCs w:val="24"/>
          <w:lang w:val="mn-MN"/>
        </w:rPr>
        <w:t>эр бүлийн хүчирхийлэлд өртсөн хохирогчдод үзүүлэх Нэг цэгийн үйлчилгээ болон Эх</w:t>
      </w:r>
      <w:r>
        <w:rPr>
          <w:rFonts w:ascii="Arial" w:eastAsia="Calibri" w:hAnsi="Arial" w:cs="Arial"/>
          <w:bCs/>
          <w:sz w:val="24"/>
          <w:szCs w:val="24"/>
          <w:lang w:val="mn-MN"/>
        </w:rPr>
        <w:t>,</w:t>
      </w:r>
      <w:r w:rsidRPr="002A78E6">
        <w:rPr>
          <w:rFonts w:ascii="Arial" w:eastAsia="Calibri" w:hAnsi="Arial" w:cs="Arial"/>
          <w:bCs/>
          <w:sz w:val="24"/>
          <w:szCs w:val="24"/>
          <w:lang w:val="mn-MN"/>
        </w:rPr>
        <w:t xml:space="preserve"> хүүхдийн эрүүл мэндийн</w:t>
      </w:r>
      <w:r>
        <w:rPr>
          <w:rFonts w:ascii="Arial" w:eastAsia="Calibri" w:hAnsi="Arial" w:cs="Arial"/>
          <w:bCs/>
          <w:sz w:val="24"/>
          <w:szCs w:val="24"/>
          <w:lang w:val="mn-MN"/>
        </w:rPr>
        <w:t xml:space="preserve"> үндэсний</w:t>
      </w:r>
      <w:r w:rsidRPr="002A78E6">
        <w:rPr>
          <w:rFonts w:ascii="Arial" w:eastAsia="Calibri" w:hAnsi="Arial" w:cs="Arial"/>
          <w:bCs/>
          <w:sz w:val="24"/>
          <w:szCs w:val="24"/>
          <w:lang w:val="mn-MN"/>
        </w:rPr>
        <w:t xml:space="preserve"> төвийн Өсвөр үеийн клиникээр гэр бүлийн болон бэлгийн хүчирхийлэлд өртсөн 16 хүртэлх насны 128 хүүхдэд эмнэлгийн болон сэтгэл зүй, нийгмийн хамгааллын тусламж үйлчилгээ үзүүл</w:t>
      </w:r>
      <w:r>
        <w:rPr>
          <w:rFonts w:ascii="Arial" w:eastAsia="Calibri" w:hAnsi="Arial" w:cs="Arial"/>
          <w:bCs/>
          <w:sz w:val="24"/>
          <w:szCs w:val="24"/>
          <w:lang w:val="mn-MN"/>
        </w:rPr>
        <w:t>сэ</w:t>
      </w:r>
      <w:r w:rsidRPr="002A78E6">
        <w:rPr>
          <w:rFonts w:ascii="Arial" w:eastAsia="Calibri" w:hAnsi="Arial" w:cs="Arial"/>
          <w:bCs/>
          <w:sz w:val="24"/>
          <w:szCs w:val="24"/>
          <w:lang w:val="mn-MN"/>
        </w:rPr>
        <w:t>н байна</w:t>
      </w:r>
      <w:r w:rsidR="009E7621">
        <w:rPr>
          <w:rFonts w:ascii="ZWAdobeF" w:eastAsia="Calibri" w:hAnsi="ZWAdobeF" w:cs="ZWAdobeF"/>
          <w:bCs/>
          <w:sz w:val="2"/>
          <w:szCs w:val="2"/>
          <w:lang w:val="mn-MN"/>
        </w:rPr>
        <w:t>173F</w:t>
      </w:r>
      <w:r w:rsidR="004C0C12">
        <w:rPr>
          <w:rFonts w:ascii="ZWAdobeF" w:eastAsia="Calibri" w:hAnsi="ZWAdobeF" w:cs="ZWAdobeF"/>
          <w:bCs/>
          <w:sz w:val="2"/>
          <w:szCs w:val="2"/>
          <w:lang w:val="mn-MN"/>
        </w:rPr>
        <w:t>174F</w:t>
      </w:r>
      <w:r w:rsidRPr="002A78E6">
        <w:rPr>
          <w:rStyle w:val="FootnoteReference"/>
          <w:rFonts w:ascii="Arial" w:eastAsia="Calibri" w:hAnsi="Arial" w:cs="Arial"/>
          <w:bCs/>
          <w:sz w:val="24"/>
          <w:szCs w:val="24"/>
          <w:lang w:val="mn-MN"/>
        </w:rPr>
        <w:footnoteReference w:id="175"/>
      </w:r>
      <w:r w:rsidRPr="002A78E6">
        <w:rPr>
          <w:rFonts w:ascii="Arial" w:eastAsia="Calibri" w:hAnsi="Arial" w:cs="Arial"/>
          <w:bCs/>
          <w:sz w:val="24"/>
          <w:szCs w:val="24"/>
          <w:lang w:val="mn-MN"/>
        </w:rPr>
        <w:t>.</w:t>
      </w:r>
    </w:p>
    <w:p w14:paraId="7D4A6355" w14:textId="77777777" w:rsidR="00590A66" w:rsidRPr="002A78E6" w:rsidRDefault="00590A66" w:rsidP="00590A66">
      <w:pPr>
        <w:spacing w:after="0" w:line="240" w:lineRule="auto"/>
        <w:contextualSpacing/>
        <w:jc w:val="both"/>
        <w:rPr>
          <w:rFonts w:ascii="Arial" w:eastAsia="Calibri" w:hAnsi="Arial" w:cs="Arial"/>
          <w:bCs/>
          <w:sz w:val="24"/>
          <w:szCs w:val="24"/>
          <w:lang w:val="mn-MN"/>
        </w:rPr>
      </w:pPr>
    </w:p>
    <w:p w14:paraId="29D1B522" w14:textId="57CDAC0A" w:rsidR="00590A66" w:rsidRPr="002A78E6" w:rsidRDefault="00590A66" w:rsidP="00560EA2">
      <w:pPr>
        <w:spacing w:after="0" w:line="240" w:lineRule="auto"/>
        <w:ind w:firstLine="567"/>
        <w:contextualSpacing/>
        <w:jc w:val="both"/>
        <w:rPr>
          <w:rFonts w:ascii="Arial" w:hAnsi="Arial" w:cs="Arial"/>
          <w:bCs/>
          <w:sz w:val="24"/>
          <w:szCs w:val="24"/>
          <w:lang w:val="mn-MN"/>
        </w:rPr>
      </w:pPr>
      <w:r w:rsidRPr="002A78E6">
        <w:rPr>
          <w:rFonts w:ascii="Arial" w:hAnsi="Arial" w:cs="Arial"/>
          <w:bCs/>
          <w:sz w:val="24"/>
          <w:szCs w:val="24"/>
          <w:lang w:val="mn-MN"/>
        </w:rPr>
        <w:t xml:space="preserve">Хууль зүй, дотоод хэргийн яам Гэрч, хохирогчийг хамгаалах тухай хуульд нэмэлт, өөрчлөлт оруулах тухай хуулийн төслийг боловсруулж, Монгол Улсын Их Хуралд 2019 оны 9 дүгээр сард өргөн мэдүүлсэн бөгөөд энэ хуулийн төсөлд насанд хүрээгүй гэрч, хохирогчийг хамгаалах стандартыг бий болгох, </w:t>
      </w:r>
      <w:r>
        <w:rPr>
          <w:rFonts w:ascii="Arial" w:hAnsi="Arial" w:cs="Arial"/>
          <w:bCs/>
          <w:sz w:val="24"/>
          <w:szCs w:val="24"/>
          <w:lang w:val="mn-MN"/>
        </w:rPr>
        <w:t xml:space="preserve">тэдний </w:t>
      </w:r>
      <w:r w:rsidRPr="002A78E6">
        <w:rPr>
          <w:rFonts w:ascii="Arial" w:hAnsi="Arial" w:cs="Arial"/>
          <w:bCs/>
          <w:sz w:val="24"/>
          <w:szCs w:val="24"/>
          <w:lang w:val="mn-MN"/>
        </w:rPr>
        <w:t xml:space="preserve"> суралцах хэрэгцээг хангах талаар төрөөс үзүүлэх тусламж үйлчилгээтэй холбоотой зохицуулалтыг тусгасан </w:t>
      </w:r>
      <w:r>
        <w:rPr>
          <w:rFonts w:ascii="Arial" w:hAnsi="Arial" w:cs="Arial"/>
          <w:bCs/>
          <w:sz w:val="24"/>
          <w:szCs w:val="24"/>
          <w:lang w:val="mn-MN"/>
        </w:rPr>
        <w:t>тухай</w:t>
      </w:r>
      <w:r w:rsidRPr="002A78E6">
        <w:rPr>
          <w:rFonts w:ascii="Arial" w:hAnsi="Arial" w:cs="Arial"/>
          <w:bCs/>
          <w:sz w:val="24"/>
          <w:szCs w:val="24"/>
          <w:lang w:val="mn-MN"/>
        </w:rPr>
        <w:t xml:space="preserve"> мэдээлэл</w:t>
      </w:r>
      <w:r>
        <w:rPr>
          <w:rFonts w:ascii="Arial" w:hAnsi="Arial" w:cs="Arial"/>
          <w:bCs/>
          <w:sz w:val="24"/>
          <w:szCs w:val="24"/>
          <w:lang w:val="mn-MN"/>
        </w:rPr>
        <w:t xml:space="preserve"> ирүүлжээ</w:t>
      </w:r>
      <w:r w:rsidR="009E7621">
        <w:rPr>
          <w:rFonts w:ascii="ZWAdobeF" w:hAnsi="ZWAdobeF" w:cs="ZWAdobeF"/>
          <w:bCs/>
          <w:sz w:val="2"/>
          <w:szCs w:val="2"/>
          <w:lang w:val="mn-MN"/>
        </w:rPr>
        <w:t>174F</w:t>
      </w:r>
      <w:r w:rsidR="004C0C12">
        <w:rPr>
          <w:rFonts w:ascii="ZWAdobeF" w:hAnsi="ZWAdobeF" w:cs="ZWAdobeF"/>
          <w:bCs/>
          <w:sz w:val="2"/>
          <w:szCs w:val="2"/>
          <w:lang w:val="mn-MN"/>
        </w:rPr>
        <w:t>175F</w:t>
      </w:r>
      <w:r w:rsidRPr="002A78E6">
        <w:rPr>
          <w:rStyle w:val="FootnoteReference"/>
          <w:rFonts w:ascii="Arial" w:hAnsi="Arial" w:cs="Arial"/>
          <w:bCs/>
          <w:sz w:val="24"/>
          <w:szCs w:val="24"/>
          <w:lang w:val="mn-MN"/>
        </w:rPr>
        <w:footnoteReference w:id="176"/>
      </w:r>
      <w:r w:rsidRPr="002A78E6">
        <w:rPr>
          <w:rFonts w:ascii="Arial" w:hAnsi="Arial" w:cs="Arial"/>
          <w:bCs/>
          <w:sz w:val="24"/>
          <w:szCs w:val="24"/>
          <w:lang w:val="mn-MN"/>
        </w:rPr>
        <w:t>.</w:t>
      </w:r>
    </w:p>
    <w:p w14:paraId="6D1E9990" w14:textId="77777777" w:rsidR="00590A66" w:rsidRPr="002A78E6" w:rsidRDefault="00590A66" w:rsidP="00560EA2">
      <w:pPr>
        <w:spacing w:after="0" w:line="240" w:lineRule="auto"/>
        <w:ind w:firstLine="567"/>
        <w:contextualSpacing/>
        <w:jc w:val="both"/>
        <w:rPr>
          <w:rFonts w:ascii="Arial" w:eastAsia="Calibri" w:hAnsi="Arial" w:cs="Arial"/>
          <w:color w:val="FF0000"/>
          <w:sz w:val="24"/>
          <w:szCs w:val="24"/>
          <w:lang w:val="mn-MN"/>
        </w:rPr>
      </w:pPr>
    </w:p>
    <w:p w14:paraId="49F61CB4" w14:textId="4DD25D44" w:rsidR="00590A66" w:rsidRDefault="00590A66" w:rsidP="008262F4">
      <w:pPr>
        <w:spacing w:after="0" w:line="240" w:lineRule="auto"/>
        <w:ind w:firstLine="567"/>
        <w:contextualSpacing/>
        <w:jc w:val="both"/>
        <w:rPr>
          <w:rFonts w:ascii="Arial" w:eastAsia="Calibri" w:hAnsi="Arial" w:cs="Arial"/>
          <w:sz w:val="24"/>
          <w:szCs w:val="24"/>
          <w:lang w:val="mn-MN"/>
        </w:rPr>
      </w:pPr>
      <w:r w:rsidRPr="002A78E6">
        <w:rPr>
          <w:rFonts w:ascii="Arial" w:eastAsia="Calibri" w:hAnsi="Arial" w:cs="Arial"/>
          <w:sz w:val="24"/>
          <w:szCs w:val="24"/>
          <w:lang w:val="mn-MN"/>
        </w:rPr>
        <w:t>Дээр дурдсанчлан Эрүүл мэндийн яам, Хөдөлмөр, нийгмийн хамгааллын яам, т</w:t>
      </w:r>
      <w:r>
        <w:rPr>
          <w:rFonts w:ascii="Arial" w:eastAsia="Calibri" w:hAnsi="Arial" w:cs="Arial"/>
          <w:sz w:val="24"/>
          <w:szCs w:val="24"/>
          <w:lang w:val="mn-MN"/>
        </w:rPr>
        <w:t>эдгээр</w:t>
      </w:r>
      <w:r w:rsidRPr="002A78E6">
        <w:rPr>
          <w:rFonts w:ascii="Arial" w:eastAsia="Calibri" w:hAnsi="Arial" w:cs="Arial"/>
          <w:sz w:val="24"/>
          <w:szCs w:val="24"/>
          <w:lang w:val="mn-MN"/>
        </w:rPr>
        <w:t>ий</w:t>
      </w:r>
      <w:r>
        <w:rPr>
          <w:rFonts w:ascii="Arial" w:eastAsia="Calibri" w:hAnsi="Arial" w:cs="Arial"/>
          <w:sz w:val="24"/>
          <w:szCs w:val="24"/>
          <w:lang w:val="mn-MN"/>
        </w:rPr>
        <w:t>н</w:t>
      </w:r>
      <w:r w:rsidRPr="002A78E6">
        <w:rPr>
          <w:rFonts w:ascii="Arial" w:eastAsia="Calibri" w:hAnsi="Arial" w:cs="Arial"/>
          <w:sz w:val="24"/>
          <w:szCs w:val="24"/>
          <w:lang w:val="mn-MN"/>
        </w:rPr>
        <w:t xml:space="preserve"> хар</w:t>
      </w:r>
      <w:r w:rsidR="00015E45">
        <w:rPr>
          <w:rFonts w:ascii="Arial" w:eastAsia="Calibri" w:hAnsi="Arial" w:cs="Arial"/>
          <w:sz w:val="24"/>
          <w:szCs w:val="24"/>
          <w:lang w:val="mn-MN"/>
        </w:rPr>
        <w:t>ь</w:t>
      </w:r>
      <w:r w:rsidRPr="002A78E6">
        <w:rPr>
          <w:rFonts w:ascii="Arial" w:eastAsia="Calibri" w:hAnsi="Arial" w:cs="Arial"/>
          <w:sz w:val="24"/>
          <w:szCs w:val="24"/>
          <w:lang w:val="mn-MN"/>
        </w:rPr>
        <w:t xml:space="preserve">яа байгууллагуудаас хүчирхийллийн хохирогч болсон хүүхдэд сэтгэл зүйн нөхөн сэргээх үйлчилгээг үзүүлэх, шинэ төрлийн үйлчилгээг нэвтрүүлэхэд ихээхэн анхаарч байгаа ч олон улсын жишигт нийцсэн цогц үйлчилгээ </w:t>
      </w:r>
      <w:r>
        <w:rPr>
          <w:rFonts w:ascii="Arial" w:eastAsia="Calibri" w:hAnsi="Arial" w:cs="Arial"/>
          <w:sz w:val="24"/>
          <w:szCs w:val="24"/>
          <w:lang w:val="mn-MN"/>
        </w:rPr>
        <w:t>үзүүлэ</w:t>
      </w:r>
      <w:r w:rsidRPr="002A78E6">
        <w:rPr>
          <w:rFonts w:ascii="Arial" w:eastAsia="Calibri" w:hAnsi="Arial" w:cs="Arial"/>
          <w:sz w:val="24"/>
          <w:szCs w:val="24"/>
          <w:lang w:val="mn-MN"/>
        </w:rPr>
        <w:t xml:space="preserve">хэд шаардлагатай мэргэшсэн боловсон хүчин дутагдалтай, одоо ажиллаж буй ажилтнуудыг давтан сургах, мэргэшүүлэх хэрэгцээ, шаардлага байгааг дурдах нь зүйтэй юм. </w:t>
      </w:r>
    </w:p>
    <w:p w14:paraId="1A50D618" w14:textId="77777777" w:rsidR="008262F4" w:rsidRPr="002A78E6" w:rsidRDefault="008262F4" w:rsidP="008262F4">
      <w:pPr>
        <w:spacing w:after="0" w:line="240" w:lineRule="auto"/>
        <w:ind w:firstLine="567"/>
        <w:contextualSpacing/>
        <w:jc w:val="both"/>
        <w:rPr>
          <w:rFonts w:ascii="Arial" w:eastAsia="Calibri" w:hAnsi="Arial" w:cs="Arial"/>
          <w:sz w:val="24"/>
          <w:szCs w:val="24"/>
          <w:lang w:val="mn-MN"/>
        </w:rPr>
      </w:pPr>
    </w:p>
    <w:tbl>
      <w:tblPr>
        <w:tblStyle w:val="TableGrid"/>
        <w:tblW w:w="0" w:type="auto"/>
        <w:tblLook w:val="04A0" w:firstRow="1" w:lastRow="0" w:firstColumn="1" w:lastColumn="0" w:noHBand="0" w:noVBand="1"/>
      </w:tblPr>
      <w:tblGrid>
        <w:gridCol w:w="9347"/>
      </w:tblGrid>
      <w:tr w:rsidR="00560EA2" w:rsidRPr="00560EA2" w14:paraId="3473E777" w14:textId="77777777" w:rsidTr="00560EA2">
        <w:tc>
          <w:tcPr>
            <w:tcW w:w="9347" w:type="dxa"/>
            <w:shd w:val="clear" w:color="auto" w:fill="0070C0"/>
          </w:tcPr>
          <w:p w14:paraId="2E05ED78" w14:textId="17B675D0" w:rsidR="00560EA2" w:rsidRPr="00560EA2" w:rsidRDefault="00834854" w:rsidP="00560EA2">
            <w:pPr>
              <w:contextualSpacing/>
              <w:jc w:val="both"/>
              <w:rPr>
                <w:rFonts w:ascii="Arial" w:eastAsia="Calibri" w:hAnsi="Arial" w:cs="Arial"/>
                <w:b/>
                <w:bCs/>
                <w:color w:val="4472C4" w:themeColor="accent1"/>
                <w:sz w:val="22"/>
                <w:szCs w:val="22"/>
                <w:lang w:val="mn-MN"/>
              </w:rPr>
            </w:pPr>
            <w:r>
              <w:rPr>
                <w:rFonts w:ascii="Arial" w:eastAsia="Calibri" w:hAnsi="Arial" w:cs="Arial"/>
                <w:i/>
                <w:iCs/>
                <w:color w:val="4472C4" w:themeColor="accent1"/>
                <w:sz w:val="24"/>
                <w:szCs w:val="24"/>
                <w:lang w:val="mn-MN"/>
              </w:rPr>
              <w:br w:type="page"/>
            </w:r>
            <w:r w:rsidR="00560EA2" w:rsidRPr="00560EA2">
              <w:rPr>
                <w:rFonts w:ascii="Arial" w:eastAsia="Calibri" w:hAnsi="Arial" w:cs="Arial"/>
                <w:b/>
                <w:bCs/>
                <w:color w:val="FFFFFF" w:themeColor="background1"/>
                <w:sz w:val="22"/>
                <w:szCs w:val="22"/>
                <w:lang w:val="mn-MN"/>
              </w:rPr>
              <w:t>Тогтоолын 1.2.в хэсэг:</w:t>
            </w:r>
          </w:p>
        </w:tc>
      </w:tr>
      <w:tr w:rsidR="00560EA2" w:rsidRPr="00560EA2" w14:paraId="1C1F3D32" w14:textId="77777777" w:rsidTr="00560EA2">
        <w:tc>
          <w:tcPr>
            <w:tcW w:w="9347" w:type="dxa"/>
          </w:tcPr>
          <w:p w14:paraId="71724B8C" w14:textId="77777777" w:rsidR="00560EA2" w:rsidRPr="00560EA2" w:rsidRDefault="00560EA2" w:rsidP="00560EA2">
            <w:pPr>
              <w:contextualSpacing/>
              <w:jc w:val="both"/>
              <w:rPr>
                <w:rFonts w:ascii="Arial" w:eastAsia="Calibri" w:hAnsi="Arial" w:cs="Arial"/>
                <w:sz w:val="22"/>
                <w:szCs w:val="22"/>
                <w:u w:val="single"/>
                <w:lang w:val="mn-MN"/>
              </w:rPr>
            </w:pPr>
            <w:r w:rsidRPr="00560EA2">
              <w:rPr>
                <w:rFonts w:ascii="Arial" w:eastAsia="Calibri" w:hAnsi="Arial" w:cs="Arial"/>
                <w:i/>
                <w:iCs/>
                <w:sz w:val="22"/>
                <w:szCs w:val="22"/>
                <w:lang w:val="mn-MN"/>
              </w:rPr>
              <w:t xml:space="preserve">хүүхдийн </w:t>
            </w:r>
            <w:r w:rsidRPr="00560EA2">
              <w:rPr>
                <w:rFonts w:ascii="Arial" w:hAnsi="Arial" w:cs="Arial"/>
                <w:bCs/>
                <w:i/>
                <w:iCs/>
                <w:sz w:val="22"/>
                <w:szCs w:val="22"/>
                <w:lang w:val="mn-MN"/>
              </w:rPr>
              <w:t xml:space="preserve">эсрэг гэмт хэрэг, </w:t>
            </w:r>
            <w:r w:rsidRPr="00560EA2">
              <w:rPr>
                <w:rStyle w:val="Strong"/>
                <w:rFonts w:ascii="Arial" w:hAnsi="Arial" w:cs="Arial"/>
                <w:b w:val="0"/>
                <w:bCs w:val="0"/>
                <w:i/>
                <w:iCs/>
                <w:sz w:val="22"/>
                <w:szCs w:val="22"/>
                <w:lang w:val="mn-MN"/>
              </w:rPr>
              <w:t>хүүхдийн бэлгийн эрх чөлөө, халдашгүй</w:t>
            </w:r>
            <w:r w:rsidRPr="00560EA2">
              <w:rPr>
                <w:rFonts w:ascii="Arial" w:eastAsia="Calibri" w:hAnsi="Arial" w:cs="Arial"/>
                <w:i/>
                <w:iCs/>
                <w:sz w:val="22"/>
                <w:szCs w:val="22"/>
                <w:lang w:val="mn-MN"/>
              </w:rPr>
              <w:t xml:space="preserve"> байдлын эсрэг </w:t>
            </w:r>
            <w:r w:rsidRPr="00560EA2">
              <w:rPr>
                <w:rFonts w:ascii="Arial" w:hAnsi="Arial" w:cs="Arial"/>
                <w:i/>
                <w:iCs/>
                <w:sz w:val="22"/>
                <w:szCs w:val="22"/>
                <w:lang w:val="mn-MN"/>
              </w:rPr>
              <w:t>гэмт хэргийн хохирогчийн нийгэм, сэтгэлзүйн нөхөн сэргээх үйлчилгээнд гарч байгаа зардлыг төр бүрэн хариуцдаг байх, хохирогчийг дэмжих сан байгуулахад анхаарах;</w:t>
            </w:r>
          </w:p>
          <w:p w14:paraId="5D839606" w14:textId="77777777" w:rsidR="00560EA2" w:rsidRPr="00560EA2" w:rsidRDefault="00560EA2" w:rsidP="00560EA2">
            <w:pPr>
              <w:contextualSpacing/>
              <w:jc w:val="both"/>
              <w:rPr>
                <w:rFonts w:ascii="Arial" w:eastAsia="Calibri" w:hAnsi="Arial" w:cs="Arial"/>
                <w:b/>
                <w:bCs/>
                <w:i/>
                <w:iCs/>
                <w:color w:val="4472C4" w:themeColor="accent1"/>
                <w:sz w:val="22"/>
                <w:szCs w:val="22"/>
                <w:lang w:val="mn-MN"/>
              </w:rPr>
            </w:pPr>
          </w:p>
        </w:tc>
      </w:tr>
    </w:tbl>
    <w:p w14:paraId="362053AA" w14:textId="77777777" w:rsidR="00560EA2" w:rsidRDefault="00560EA2" w:rsidP="00560EA2">
      <w:pPr>
        <w:spacing w:after="0" w:line="240" w:lineRule="auto"/>
        <w:contextualSpacing/>
        <w:jc w:val="both"/>
        <w:rPr>
          <w:rFonts w:ascii="Arial" w:eastAsia="Calibri" w:hAnsi="Arial" w:cs="Arial"/>
          <w:b/>
          <w:bCs/>
          <w:i/>
          <w:iCs/>
          <w:color w:val="4472C4" w:themeColor="accent1"/>
          <w:sz w:val="24"/>
          <w:szCs w:val="24"/>
          <w:lang w:val="mn-MN"/>
        </w:rPr>
      </w:pPr>
    </w:p>
    <w:p w14:paraId="7F98BF7D" w14:textId="2F731891" w:rsidR="00590A66" w:rsidRPr="007B085B" w:rsidRDefault="00590A66" w:rsidP="00560EA2">
      <w:pPr>
        <w:spacing w:after="0" w:line="240" w:lineRule="auto"/>
        <w:ind w:firstLine="567"/>
        <w:contextualSpacing/>
        <w:jc w:val="both"/>
        <w:rPr>
          <w:rFonts w:ascii="Arial" w:hAnsi="Arial" w:cs="Arial"/>
          <w:sz w:val="24"/>
          <w:szCs w:val="24"/>
          <w:shd w:val="clear" w:color="auto" w:fill="FFFFFF"/>
          <w:lang w:val="mn-MN"/>
        </w:rPr>
      </w:pPr>
      <w:r w:rsidRPr="002A78E6">
        <w:rPr>
          <w:rFonts w:ascii="Arial" w:hAnsi="Arial" w:cs="Arial"/>
          <w:bCs/>
          <w:sz w:val="24"/>
          <w:szCs w:val="24"/>
          <w:lang w:val="mn-MN"/>
        </w:rPr>
        <w:lastRenderedPageBreak/>
        <w:t xml:space="preserve">Хууль зүй, дотоод хэргийн сайд, Эрүүл мэндийн сайд, Сангийн сайдын хамтарсан 2017 оны А/263, А/406, 321 дугаар тушаалаар </w:t>
      </w:r>
      <w:r w:rsidRPr="002A78E6">
        <w:rPr>
          <w:rFonts w:ascii="Arial" w:hAnsi="Arial" w:cs="Arial"/>
          <w:sz w:val="24"/>
          <w:szCs w:val="24"/>
          <w:shd w:val="clear" w:color="auto" w:fill="FFFFFF"/>
          <w:lang w:val="mn-MN"/>
        </w:rPr>
        <w:t xml:space="preserve">“Шүүх эмнэлгийн төлбөрт үйлчилгээний журам”-ын </w:t>
      </w:r>
      <w:r>
        <w:rPr>
          <w:rFonts w:ascii="Arial" w:hAnsi="Arial" w:cs="Arial"/>
          <w:sz w:val="24"/>
          <w:szCs w:val="24"/>
          <w:shd w:val="clear" w:color="auto" w:fill="FFFFFF"/>
          <w:lang w:val="mn-MN"/>
        </w:rPr>
        <w:t xml:space="preserve">3 </w:t>
      </w:r>
      <w:r w:rsidRPr="002A78E6">
        <w:rPr>
          <w:rFonts w:ascii="Arial" w:hAnsi="Arial" w:cs="Arial"/>
          <w:sz w:val="24"/>
          <w:szCs w:val="24"/>
          <w:shd w:val="clear" w:color="auto" w:fill="FFFFFF"/>
          <w:lang w:val="mn-MN"/>
        </w:rPr>
        <w:t>дугаар зүйлд “Насанд хүрээгүй иргэнийг үзлэг шинжилгээнд үнэ төлбөргүй хамруулна”</w:t>
      </w:r>
      <w:r>
        <w:rPr>
          <w:rFonts w:ascii="Arial" w:hAnsi="Arial" w:cs="Arial"/>
          <w:sz w:val="24"/>
          <w:szCs w:val="24"/>
          <w:shd w:val="clear" w:color="auto" w:fill="FFFFFF"/>
          <w:lang w:val="mn-MN"/>
        </w:rPr>
        <w:t xml:space="preserve"> гэж</w:t>
      </w:r>
      <w:r w:rsidRPr="002A78E6">
        <w:rPr>
          <w:rFonts w:ascii="Arial" w:hAnsi="Arial" w:cs="Arial"/>
          <w:sz w:val="24"/>
          <w:szCs w:val="24"/>
          <w:shd w:val="clear" w:color="auto" w:fill="FFFFFF"/>
          <w:lang w:val="mn-MN"/>
        </w:rPr>
        <w:t xml:space="preserve">, мөн тушаалын </w:t>
      </w:r>
      <w:r>
        <w:rPr>
          <w:rFonts w:ascii="Arial" w:hAnsi="Arial" w:cs="Arial"/>
          <w:sz w:val="24"/>
          <w:szCs w:val="24"/>
          <w:shd w:val="clear" w:color="auto" w:fill="FFFFFF"/>
          <w:lang w:val="mn-MN"/>
        </w:rPr>
        <w:t xml:space="preserve">2 </w:t>
      </w:r>
      <w:r w:rsidRPr="002A78E6">
        <w:rPr>
          <w:rFonts w:ascii="Arial" w:hAnsi="Arial" w:cs="Arial"/>
          <w:sz w:val="24"/>
          <w:szCs w:val="24"/>
          <w:shd w:val="clear" w:color="auto" w:fill="FFFFFF"/>
          <w:lang w:val="mn-MN"/>
        </w:rPr>
        <w:t>дугаар хавсралтаар бат</w:t>
      </w:r>
      <w:r>
        <w:rPr>
          <w:rFonts w:ascii="Arial" w:hAnsi="Arial" w:cs="Arial"/>
          <w:sz w:val="24"/>
          <w:szCs w:val="24"/>
          <w:shd w:val="clear" w:color="auto" w:fill="FFFFFF"/>
          <w:lang w:val="mn-MN"/>
        </w:rPr>
        <w:t>а</w:t>
      </w:r>
      <w:r w:rsidRPr="002A78E6">
        <w:rPr>
          <w:rFonts w:ascii="Arial" w:hAnsi="Arial" w:cs="Arial"/>
          <w:sz w:val="24"/>
          <w:szCs w:val="24"/>
          <w:shd w:val="clear" w:color="auto" w:fill="FFFFFF"/>
          <w:lang w:val="mn-MN"/>
        </w:rPr>
        <w:t>лсан “Шүүх эмнэлгийн үйлчилгээний төлбөрийн хэмжээ”-ний Цогцост хийх шинжилгээний хэсгийн 5-д “</w:t>
      </w:r>
      <w:r>
        <w:rPr>
          <w:rFonts w:ascii="Arial" w:hAnsi="Arial" w:cs="Arial"/>
          <w:sz w:val="24"/>
          <w:szCs w:val="24"/>
          <w:shd w:val="clear" w:color="auto" w:fill="FFFFFF"/>
          <w:lang w:val="mn-MN"/>
        </w:rPr>
        <w:t>ц</w:t>
      </w:r>
      <w:r w:rsidRPr="002A78E6">
        <w:rPr>
          <w:rFonts w:ascii="Arial" w:hAnsi="Arial" w:cs="Arial"/>
          <w:sz w:val="24"/>
          <w:szCs w:val="24"/>
          <w:shd w:val="clear" w:color="auto" w:fill="FFFFFF"/>
          <w:lang w:val="mn-MN"/>
        </w:rPr>
        <w:t xml:space="preserve">огцост хийх шинжилгээ </w:t>
      </w:r>
      <w:r w:rsidRPr="002A78E6">
        <w:rPr>
          <w:rFonts w:ascii="Arial" w:hAnsi="Arial" w:cs="Arial"/>
          <w:sz w:val="24"/>
          <w:szCs w:val="24"/>
          <w:shd w:val="clear" w:color="auto" w:fill="FFFFFF"/>
        </w:rPr>
        <w:t>(</w:t>
      </w:r>
      <w:r w:rsidRPr="002A78E6">
        <w:rPr>
          <w:rFonts w:ascii="Arial" w:hAnsi="Arial" w:cs="Arial"/>
          <w:sz w:val="24"/>
          <w:szCs w:val="24"/>
          <w:shd w:val="clear" w:color="auto" w:fill="FFFFFF"/>
          <w:lang w:val="mn-MN"/>
        </w:rPr>
        <w:t>0-18 насны</w:t>
      </w:r>
      <w:r w:rsidRPr="002A78E6">
        <w:rPr>
          <w:rFonts w:ascii="Arial" w:hAnsi="Arial" w:cs="Arial"/>
          <w:sz w:val="24"/>
          <w:szCs w:val="24"/>
          <w:shd w:val="clear" w:color="auto" w:fill="FFFFFF"/>
        </w:rPr>
        <w:t>)</w:t>
      </w:r>
      <w:r w:rsidRPr="002A78E6">
        <w:rPr>
          <w:rFonts w:ascii="Arial" w:hAnsi="Arial" w:cs="Arial"/>
          <w:sz w:val="24"/>
          <w:szCs w:val="24"/>
          <w:shd w:val="clear" w:color="auto" w:fill="FFFFFF"/>
          <w:lang w:val="mn-MN"/>
        </w:rPr>
        <w:t xml:space="preserve"> 30</w:t>
      </w:r>
      <w:r>
        <w:rPr>
          <w:rFonts w:ascii="Arial" w:hAnsi="Arial" w:cs="Arial"/>
          <w:sz w:val="24"/>
          <w:szCs w:val="24"/>
          <w:shd w:val="clear" w:color="auto" w:fill="FFFFFF"/>
          <w:lang w:val="mn-MN"/>
        </w:rPr>
        <w:t>,</w:t>
      </w:r>
      <w:r w:rsidRPr="002A78E6">
        <w:rPr>
          <w:rFonts w:ascii="Arial" w:hAnsi="Arial" w:cs="Arial"/>
          <w:sz w:val="24"/>
          <w:szCs w:val="24"/>
          <w:shd w:val="clear" w:color="auto" w:fill="FFFFFF"/>
          <w:lang w:val="mn-MN"/>
        </w:rPr>
        <w:t>000</w:t>
      </w:r>
      <w:r>
        <w:rPr>
          <w:rFonts w:ascii="Arial" w:hAnsi="Arial" w:cs="Arial"/>
          <w:sz w:val="24"/>
          <w:szCs w:val="24"/>
          <w:shd w:val="clear" w:color="auto" w:fill="FFFFFF"/>
          <w:lang w:val="mn-MN"/>
        </w:rPr>
        <w:t xml:space="preserve"> төгрөг</w:t>
      </w:r>
      <w:r w:rsidRPr="002A78E6">
        <w:rPr>
          <w:rFonts w:ascii="Arial" w:hAnsi="Arial" w:cs="Arial"/>
          <w:sz w:val="24"/>
          <w:szCs w:val="24"/>
          <w:shd w:val="clear" w:color="auto" w:fill="FFFFFF"/>
          <w:lang w:val="mn-MN"/>
        </w:rPr>
        <w:t>“ гэснийг хүчингүй болгосугай.” гэж тус тус өөрчлөлт оруул</w:t>
      </w:r>
      <w:r>
        <w:rPr>
          <w:rFonts w:ascii="Arial" w:hAnsi="Arial" w:cs="Arial"/>
          <w:sz w:val="24"/>
          <w:szCs w:val="24"/>
          <w:shd w:val="clear" w:color="auto" w:fill="FFFFFF"/>
          <w:lang w:val="mn-MN"/>
        </w:rPr>
        <w:t>жээ.</w:t>
      </w:r>
      <w:r w:rsidR="009E7621">
        <w:rPr>
          <w:rFonts w:ascii="ZWAdobeF" w:hAnsi="ZWAdobeF" w:cs="ZWAdobeF"/>
          <w:sz w:val="2"/>
          <w:szCs w:val="2"/>
          <w:shd w:val="clear" w:color="auto" w:fill="FFFFFF"/>
          <w:lang w:val="mn-MN"/>
        </w:rPr>
        <w:t>175F</w:t>
      </w:r>
      <w:r w:rsidR="004C0C12">
        <w:rPr>
          <w:rFonts w:ascii="ZWAdobeF" w:hAnsi="ZWAdobeF" w:cs="ZWAdobeF"/>
          <w:sz w:val="2"/>
          <w:szCs w:val="2"/>
          <w:shd w:val="clear" w:color="auto" w:fill="FFFFFF"/>
          <w:lang w:val="mn-MN"/>
        </w:rPr>
        <w:t>176F</w:t>
      </w:r>
      <w:r w:rsidRPr="002A78E6">
        <w:rPr>
          <w:rStyle w:val="FootnoteReference"/>
          <w:rFonts w:ascii="Arial" w:hAnsi="Arial" w:cs="Arial"/>
          <w:sz w:val="24"/>
          <w:szCs w:val="24"/>
          <w:lang w:val="mn-MN"/>
        </w:rPr>
        <w:footnoteReference w:id="177"/>
      </w:r>
      <w:r w:rsidRPr="002A78E6">
        <w:rPr>
          <w:rFonts w:ascii="Arial" w:hAnsi="Arial" w:cs="Arial"/>
          <w:sz w:val="24"/>
          <w:szCs w:val="24"/>
          <w:shd w:val="clear" w:color="auto" w:fill="FFFFFF"/>
          <w:lang w:val="mn-MN"/>
        </w:rPr>
        <w:t xml:space="preserve"> </w:t>
      </w:r>
      <w:r>
        <w:rPr>
          <w:rFonts w:ascii="Arial" w:hAnsi="Arial" w:cs="Arial"/>
          <w:sz w:val="24"/>
          <w:szCs w:val="24"/>
          <w:shd w:val="clear" w:color="auto" w:fill="FFFFFF"/>
          <w:lang w:val="mn-MN"/>
        </w:rPr>
        <w:t>М</w:t>
      </w:r>
      <w:r w:rsidRPr="002A78E6">
        <w:rPr>
          <w:rFonts w:ascii="Arial" w:hAnsi="Arial" w:cs="Arial"/>
          <w:sz w:val="24"/>
          <w:szCs w:val="24"/>
          <w:shd w:val="clear" w:color="auto" w:fill="FFFFFF"/>
          <w:lang w:val="mn-MN"/>
        </w:rPr>
        <w:t xml:space="preserve">өн </w:t>
      </w:r>
      <w:r w:rsidRPr="002A78E6">
        <w:rPr>
          <w:rFonts w:ascii="Arial" w:eastAsia="Calibri" w:hAnsi="Arial" w:cs="Arial"/>
          <w:sz w:val="24"/>
          <w:szCs w:val="24"/>
          <w:lang w:val="mn-MN"/>
        </w:rPr>
        <w:t>эрсдэлт нөхцөлд байгаа хүүхэд эрүүл мэндийн тусламж үйлчилгээ авсан тохиолдолд тухайн эрүүл мэндийн байгууллага эрүүл мэндийн болон яаралтай тусламж үйлчилгээг шуурхай, чирэгдэлгүй</w:t>
      </w:r>
      <w:r w:rsidR="009741FD">
        <w:rPr>
          <w:rFonts w:ascii="Arial" w:eastAsia="Calibri" w:hAnsi="Arial" w:cs="Arial"/>
          <w:sz w:val="24"/>
          <w:szCs w:val="24"/>
          <w:lang w:val="mn-MN"/>
        </w:rPr>
        <w:t>,</w:t>
      </w:r>
      <w:r w:rsidRPr="002A78E6">
        <w:rPr>
          <w:rFonts w:ascii="Arial" w:eastAsia="Calibri" w:hAnsi="Arial" w:cs="Arial"/>
          <w:sz w:val="24"/>
          <w:szCs w:val="24"/>
          <w:lang w:val="mn-MN"/>
        </w:rPr>
        <w:t xml:space="preserve"> дараалал харгалзахгүй, үнэ төлбөргүй үзүүл</w:t>
      </w:r>
      <w:r>
        <w:rPr>
          <w:rFonts w:ascii="Arial" w:eastAsia="Calibri" w:hAnsi="Arial" w:cs="Arial"/>
          <w:sz w:val="24"/>
          <w:szCs w:val="24"/>
          <w:lang w:val="mn-MN"/>
        </w:rPr>
        <w:t>ж байна.</w:t>
      </w:r>
      <w:r w:rsidR="009E7621">
        <w:rPr>
          <w:rFonts w:ascii="ZWAdobeF" w:eastAsia="Calibri" w:hAnsi="ZWAdobeF" w:cs="ZWAdobeF"/>
          <w:sz w:val="2"/>
          <w:szCs w:val="2"/>
          <w:lang w:val="mn-MN"/>
        </w:rPr>
        <w:t>176F</w:t>
      </w:r>
      <w:r w:rsidR="004C0C12">
        <w:rPr>
          <w:rFonts w:ascii="ZWAdobeF" w:eastAsia="Calibri" w:hAnsi="ZWAdobeF" w:cs="ZWAdobeF"/>
          <w:sz w:val="2"/>
          <w:szCs w:val="2"/>
          <w:lang w:val="mn-MN"/>
        </w:rPr>
        <w:t>177F</w:t>
      </w:r>
      <w:r w:rsidRPr="002A78E6">
        <w:rPr>
          <w:rStyle w:val="FootnoteReference"/>
          <w:rFonts w:ascii="Arial" w:eastAsia="Calibri" w:hAnsi="Arial" w:cs="Arial"/>
          <w:sz w:val="24"/>
          <w:szCs w:val="24"/>
          <w:lang w:val="mn-MN"/>
        </w:rPr>
        <w:footnoteReference w:id="178"/>
      </w:r>
      <w:r w:rsidRPr="002A78E6">
        <w:rPr>
          <w:rFonts w:ascii="Arial" w:eastAsia="Calibri" w:hAnsi="Arial" w:cs="Arial"/>
          <w:sz w:val="24"/>
          <w:szCs w:val="24"/>
          <w:lang w:val="mn-MN"/>
        </w:rPr>
        <w:t xml:space="preserve"> </w:t>
      </w:r>
    </w:p>
    <w:p w14:paraId="21F7171F" w14:textId="77777777" w:rsidR="00590A66" w:rsidRPr="002A78E6" w:rsidRDefault="00590A66" w:rsidP="00560EA2">
      <w:pPr>
        <w:spacing w:after="0" w:line="240" w:lineRule="auto"/>
        <w:ind w:firstLine="567"/>
        <w:contextualSpacing/>
        <w:jc w:val="both"/>
        <w:rPr>
          <w:rFonts w:ascii="Arial" w:eastAsia="Calibri" w:hAnsi="Arial" w:cs="Arial"/>
          <w:sz w:val="24"/>
          <w:szCs w:val="24"/>
          <w:lang w:val="mn-MN"/>
        </w:rPr>
      </w:pPr>
    </w:p>
    <w:p w14:paraId="1F3ECBB8" w14:textId="77777777" w:rsidR="00590A66" w:rsidRPr="002A78E6" w:rsidRDefault="00590A66" w:rsidP="00560EA2">
      <w:pPr>
        <w:spacing w:after="0" w:line="240" w:lineRule="auto"/>
        <w:ind w:firstLine="567"/>
        <w:contextualSpacing/>
        <w:jc w:val="both"/>
        <w:rPr>
          <w:rStyle w:val="Bodytext105pt"/>
          <w:sz w:val="24"/>
          <w:szCs w:val="24"/>
          <w:lang w:val="mn-MN" w:eastAsia="mn-MN"/>
        </w:rPr>
      </w:pPr>
      <w:r w:rsidRPr="002A78E6">
        <w:rPr>
          <w:rFonts w:ascii="Arial" w:hAnsi="Arial" w:cs="Arial"/>
          <w:bCs/>
          <w:sz w:val="24"/>
          <w:szCs w:val="24"/>
          <w:lang w:val="mn-MN"/>
        </w:rPr>
        <w:t>Гэр бүл, хүүхэд, залуучуудын хөгжлийн газар</w:t>
      </w:r>
      <w:r w:rsidRPr="002A78E6">
        <w:rPr>
          <w:rStyle w:val="Bodytext105pt"/>
          <w:sz w:val="24"/>
          <w:szCs w:val="24"/>
          <w:lang w:val="mn-MN" w:eastAsia="mn-MN"/>
        </w:rPr>
        <w:t xml:space="preserve"> хүүхдийн эсрэг хүчирхийллийг эрт илрүүлэх, таслан зогсоох, нөхөн сэргээх үйлчилгээний хүртээмжийг нэмэгдүүлж, хүүхэд хамгааллын хариу үйлчилгээ үзүүлдэг магадлан итгэмжлэгдсэн 19 төрийн бус байгууллагатай хамтран ажиллаж 2019 онд эрсдэлт нөхцөлд амьдарч байгаа 586 хүүхдэд хамгааллын хариу үйлчилгээ үзүүлж, түүнд шаардагдах 490 гаруй сая төгрөгийг хүүхдийн хөгжил, хамгааллын зардлаас олгосон байна.</w:t>
      </w:r>
    </w:p>
    <w:p w14:paraId="471A01F3" w14:textId="77777777" w:rsidR="00590A66" w:rsidRPr="002A78E6" w:rsidRDefault="00590A66" w:rsidP="00560EA2">
      <w:pPr>
        <w:spacing w:after="0" w:line="240" w:lineRule="auto"/>
        <w:ind w:firstLine="567"/>
        <w:contextualSpacing/>
        <w:jc w:val="both"/>
        <w:rPr>
          <w:rFonts w:ascii="Arial" w:eastAsia="Calibri" w:hAnsi="Arial" w:cs="Arial"/>
          <w:color w:val="7030A0"/>
          <w:sz w:val="24"/>
          <w:szCs w:val="24"/>
          <w:lang w:val="mn-MN"/>
        </w:rPr>
      </w:pPr>
    </w:p>
    <w:p w14:paraId="4BC99248" w14:textId="77777777" w:rsidR="00590A66" w:rsidRPr="002A78E6" w:rsidRDefault="00590A66" w:rsidP="00560EA2">
      <w:pPr>
        <w:spacing w:after="0" w:line="240" w:lineRule="auto"/>
        <w:ind w:firstLine="567"/>
        <w:contextualSpacing/>
        <w:jc w:val="both"/>
        <w:rPr>
          <w:rFonts w:ascii="Arial" w:eastAsia="Calibri" w:hAnsi="Arial" w:cs="Arial"/>
          <w:sz w:val="24"/>
          <w:szCs w:val="24"/>
          <w:lang w:val="mn-MN"/>
        </w:rPr>
      </w:pPr>
      <w:r w:rsidRPr="002A78E6">
        <w:rPr>
          <w:rFonts w:ascii="Arial" w:eastAsia="Calibri" w:hAnsi="Arial" w:cs="Arial"/>
          <w:sz w:val="24"/>
          <w:szCs w:val="24"/>
          <w:lang w:val="mn-MN"/>
        </w:rPr>
        <w:t>Тогтоолын энэ заалтын хүрээнд хүүхдийн эсрэг гэмт хэрэг, хүүхдийн бэлгийн эрх чөлөө, халдашгүй байдлын эсрэг гэмт хэргийн хохирогч</w:t>
      </w:r>
      <w:r>
        <w:rPr>
          <w:rFonts w:ascii="Arial" w:eastAsia="Calibri" w:hAnsi="Arial" w:cs="Arial"/>
          <w:sz w:val="24"/>
          <w:szCs w:val="24"/>
          <w:lang w:val="mn-MN"/>
        </w:rPr>
        <w:t xml:space="preserve"> хүүхдийн эрүүл мэндийн болон хүүхэд хамгааллын тусламж үйлчилгээний зардлыг төр бүрэн хариуцах талаар олон чухал алхмууд хийсэн боловч хохирогчийг</w:t>
      </w:r>
      <w:r w:rsidRPr="002A78E6">
        <w:rPr>
          <w:rFonts w:ascii="Arial" w:eastAsia="Calibri" w:hAnsi="Arial" w:cs="Arial"/>
          <w:sz w:val="24"/>
          <w:szCs w:val="24"/>
          <w:lang w:val="mn-MN"/>
        </w:rPr>
        <w:t xml:space="preserve"> дэмжих сан байгуулсан эсэх </w:t>
      </w:r>
      <w:r>
        <w:rPr>
          <w:rFonts w:ascii="Arial" w:eastAsia="Calibri" w:hAnsi="Arial" w:cs="Arial"/>
          <w:sz w:val="24"/>
          <w:szCs w:val="24"/>
          <w:lang w:val="mn-MN"/>
        </w:rPr>
        <w:t>нь тодорхой</w:t>
      </w:r>
      <w:r w:rsidRPr="002A78E6">
        <w:rPr>
          <w:rFonts w:ascii="Arial" w:eastAsia="Calibri" w:hAnsi="Arial" w:cs="Arial"/>
          <w:sz w:val="24"/>
          <w:szCs w:val="24"/>
          <w:lang w:val="mn-MN"/>
        </w:rPr>
        <w:t xml:space="preserve">гүй байна. </w:t>
      </w:r>
    </w:p>
    <w:p w14:paraId="0EFDA72E" w14:textId="77777777" w:rsidR="00590A66" w:rsidRPr="002A78E6" w:rsidRDefault="00590A66" w:rsidP="00590A66">
      <w:pPr>
        <w:spacing w:after="0" w:line="240" w:lineRule="auto"/>
        <w:ind w:firstLine="2127"/>
        <w:contextualSpacing/>
        <w:jc w:val="both"/>
        <w:rPr>
          <w:rFonts w:ascii="Arial" w:eastAsia="Calibri" w:hAnsi="Arial" w:cs="Arial"/>
          <w:sz w:val="24"/>
          <w:szCs w:val="24"/>
          <w:lang w:val="mn-MN"/>
        </w:rPr>
      </w:pPr>
    </w:p>
    <w:tbl>
      <w:tblPr>
        <w:tblStyle w:val="TableGrid"/>
        <w:tblW w:w="0" w:type="auto"/>
        <w:tblLook w:val="04A0" w:firstRow="1" w:lastRow="0" w:firstColumn="1" w:lastColumn="0" w:noHBand="0" w:noVBand="1"/>
      </w:tblPr>
      <w:tblGrid>
        <w:gridCol w:w="9347"/>
      </w:tblGrid>
      <w:tr w:rsidR="00560EA2" w:rsidRPr="00560EA2" w14:paraId="290EFD86" w14:textId="77777777" w:rsidTr="00560EA2">
        <w:tc>
          <w:tcPr>
            <w:tcW w:w="9347" w:type="dxa"/>
            <w:shd w:val="clear" w:color="auto" w:fill="0070C0"/>
          </w:tcPr>
          <w:p w14:paraId="1455579E" w14:textId="2C3D6353" w:rsidR="00560EA2" w:rsidRPr="00560EA2" w:rsidRDefault="00560EA2" w:rsidP="00560EA2">
            <w:pPr>
              <w:contextualSpacing/>
              <w:rPr>
                <w:rFonts w:ascii="Arial" w:eastAsia="Calibri" w:hAnsi="Arial" w:cs="Arial"/>
                <w:b/>
                <w:bCs/>
                <w:color w:val="4472C4" w:themeColor="accent1"/>
                <w:sz w:val="22"/>
                <w:szCs w:val="22"/>
                <w:lang w:val="mn-MN"/>
              </w:rPr>
            </w:pPr>
            <w:r w:rsidRPr="00560EA2">
              <w:rPr>
                <w:rFonts w:ascii="Arial" w:eastAsia="Calibri" w:hAnsi="Arial" w:cs="Arial"/>
                <w:b/>
                <w:bCs/>
                <w:color w:val="FFFFFF" w:themeColor="background1"/>
                <w:sz w:val="22"/>
                <w:szCs w:val="22"/>
                <w:lang w:val="mn-MN"/>
              </w:rPr>
              <w:t>Тогтоолын 1.2.г хэсэг:</w:t>
            </w:r>
          </w:p>
        </w:tc>
      </w:tr>
      <w:tr w:rsidR="00560EA2" w:rsidRPr="00560EA2" w14:paraId="68B9C957" w14:textId="77777777" w:rsidTr="00560EA2">
        <w:tc>
          <w:tcPr>
            <w:tcW w:w="9347" w:type="dxa"/>
          </w:tcPr>
          <w:p w14:paraId="2DD7EBDA" w14:textId="77777777" w:rsidR="00560EA2" w:rsidRPr="00560EA2" w:rsidRDefault="00560EA2" w:rsidP="00560EA2">
            <w:pPr>
              <w:contextualSpacing/>
              <w:jc w:val="both"/>
              <w:rPr>
                <w:rFonts w:ascii="Arial" w:eastAsia="Calibri" w:hAnsi="Arial" w:cs="Arial"/>
                <w:sz w:val="22"/>
                <w:szCs w:val="22"/>
                <w:lang w:val="mn-MN"/>
              </w:rPr>
            </w:pPr>
            <w:r w:rsidRPr="00560EA2">
              <w:rPr>
                <w:rFonts w:ascii="Arial" w:hAnsi="Arial" w:cs="Arial"/>
                <w:i/>
                <w:iCs/>
                <w:sz w:val="22"/>
                <w:szCs w:val="22"/>
                <w:lang w:val="mn-MN"/>
              </w:rPr>
              <w:t>хүүхдийн бэлгийн эрх чөлөө, халдашгүй байдал, аливаа хэлбэрийн хүчирхийллийг үл тэвчих хандлага, мэдээллийн талаарх сургалтыг хүүхдийн нас, бие, сэтгэхүйн онцлогт тохируулан явуулах;</w:t>
            </w:r>
          </w:p>
          <w:p w14:paraId="3F20CF34" w14:textId="77777777" w:rsidR="00560EA2" w:rsidRPr="00560EA2" w:rsidRDefault="00560EA2" w:rsidP="00560EA2">
            <w:pPr>
              <w:contextualSpacing/>
              <w:jc w:val="both"/>
              <w:rPr>
                <w:rFonts w:ascii="Arial" w:eastAsia="Calibri" w:hAnsi="Arial" w:cs="Arial"/>
                <w:b/>
                <w:bCs/>
                <w:i/>
                <w:iCs/>
                <w:color w:val="4472C4" w:themeColor="accent1"/>
                <w:sz w:val="22"/>
                <w:szCs w:val="22"/>
                <w:lang w:val="mn-MN"/>
              </w:rPr>
            </w:pPr>
          </w:p>
        </w:tc>
      </w:tr>
    </w:tbl>
    <w:p w14:paraId="68D8C122" w14:textId="77777777" w:rsidR="00560EA2" w:rsidRDefault="00560EA2" w:rsidP="00560EA2">
      <w:pPr>
        <w:spacing w:after="0" w:line="240" w:lineRule="auto"/>
        <w:contextualSpacing/>
        <w:jc w:val="both"/>
        <w:rPr>
          <w:rFonts w:ascii="Arial" w:eastAsia="Calibri" w:hAnsi="Arial" w:cs="Arial"/>
          <w:b/>
          <w:bCs/>
          <w:i/>
          <w:iCs/>
          <w:color w:val="4472C4" w:themeColor="accent1"/>
          <w:sz w:val="24"/>
          <w:szCs w:val="24"/>
          <w:lang w:val="mn-MN"/>
        </w:rPr>
      </w:pPr>
    </w:p>
    <w:p w14:paraId="3AA46661" w14:textId="77777777" w:rsidR="00590A66" w:rsidRPr="002A78E6" w:rsidRDefault="00590A66" w:rsidP="00560EA2">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Монгол Улсад Гэмт хэргээс урьдчилан сэргийлэх ажлыг зохицуулах зөвлөл, Цагдаагийн ерөнхий газар хамтран хүүхдийн бэлгийн эрх чөлөө, халдашгүй байдал, аливаа хэлбэрийн хүчирхийллийг үл тэвчих хандлага, мэдээллийн талаарх сургалтыг хүүхдийн нас, бие, сэтгэхүйн онцлогт тохируулан явуулах зорилгоор Дрийм телевизтэй хамтран Бонго, Можухын найзын дүрээр Сэргийлэгч хүү, Сэргийлэгч охины адал явдал бүхий цуврал богино хэмжээний хүүхдийн киног б</w:t>
      </w:r>
      <w:r>
        <w:rPr>
          <w:rFonts w:ascii="Arial" w:hAnsi="Arial" w:cs="Arial"/>
          <w:sz w:val="24"/>
          <w:szCs w:val="24"/>
          <w:lang w:val="mn-MN"/>
        </w:rPr>
        <w:t xml:space="preserve">үтээжээ. Уг бүтээл нь </w:t>
      </w:r>
      <w:r w:rsidRPr="002A78E6">
        <w:rPr>
          <w:rFonts w:ascii="Arial" w:hAnsi="Arial" w:cs="Arial"/>
          <w:sz w:val="24"/>
          <w:szCs w:val="24"/>
          <w:lang w:val="mn-MN"/>
        </w:rPr>
        <w:t>“Нууцаа хамгаал”, “Танихгүй хүнээс болгоомжил”, “Аюулгүйн зөвлөмж” зэрэг 70 дугаар</w:t>
      </w:r>
      <w:r>
        <w:rPr>
          <w:rFonts w:ascii="Arial" w:hAnsi="Arial" w:cs="Arial"/>
          <w:sz w:val="24"/>
          <w:szCs w:val="24"/>
          <w:lang w:val="mn-MN"/>
        </w:rPr>
        <w:t>тай бөгөөд</w:t>
      </w:r>
      <w:r w:rsidRPr="002A78E6">
        <w:rPr>
          <w:rFonts w:ascii="Arial" w:hAnsi="Arial" w:cs="Arial"/>
          <w:sz w:val="24"/>
          <w:szCs w:val="24"/>
          <w:lang w:val="mn-MN"/>
        </w:rPr>
        <w:t xml:space="preserve"> 7 хоногт 5 удаа  давта</w:t>
      </w:r>
      <w:r>
        <w:rPr>
          <w:rFonts w:ascii="Arial" w:hAnsi="Arial" w:cs="Arial"/>
          <w:sz w:val="24"/>
          <w:szCs w:val="24"/>
          <w:lang w:val="mn-MN"/>
        </w:rPr>
        <w:t>н нэвтрүүлж, цахим хуудас болон нийгмийн сүлжээгээр түгээжээ</w:t>
      </w:r>
      <w:r w:rsidRPr="002A78E6">
        <w:rPr>
          <w:rFonts w:ascii="Arial" w:hAnsi="Arial" w:cs="Arial"/>
          <w:sz w:val="24"/>
          <w:szCs w:val="24"/>
          <w:lang w:val="mn-MN"/>
        </w:rPr>
        <w:t>. Хүүхдийн хөгжил, хамгаалал төрийн бус байгууллагатай хамтран гэмт хэрэг, бэлгийн хүчирхийлэлд өртөж хохирсон 10 хүүхэд, тэд</w:t>
      </w:r>
      <w:r>
        <w:rPr>
          <w:rFonts w:ascii="Arial" w:hAnsi="Arial" w:cs="Arial"/>
          <w:sz w:val="24"/>
          <w:szCs w:val="24"/>
          <w:lang w:val="mn-MN"/>
        </w:rPr>
        <w:t>ний</w:t>
      </w:r>
      <w:r w:rsidRPr="002A78E6">
        <w:rPr>
          <w:rFonts w:ascii="Arial" w:hAnsi="Arial" w:cs="Arial"/>
          <w:sz w:val="24"/>
          <w:szCs w:val="24"/>
          <w:lang w:val="mn-MN"/>
        </w:rPr>
        <w:t xml:space="preserve"> эцэг, эх, асран хамгаалагч</w:t>
      </w:r>
      <w:r>
        <w:rPr>
          <w:rFonts w:ascii="Arial" w:hAnsi="Arial" w:cs="Arial"/>
          <w:sz w:val="24"/>
          <w:szCs w:val="24"/>
          <w:lang w:val="mn-MN"/>
        </w:rPr>
        <w:t>дад</w:t>
      </w:r>
      <w:r w:rsidRPr="002A78E6">
        <w:rPr>
          <w:rFonts w:ascii="Arial" w:hAnsi="Arial" w:cs="Arial"/>
          <w:sz w:val="24"/>
          <w:szCs w:val="24"/>
          <w:lang w:val="mn-MN"/>
        </w:rPr>
        <w:t xml:space="preserve"> сэтгэл зүйн зөвлөгөө өг</w:t>
      </w:r>
      <w:r>
        <w:rPr>
          <w:rFonts w:ascii="Arial" w:hAnsi="Arial" w:cs="Arial"/>
          <w:sz w:val="24"/>
          <w:szCs w:val="24"/>
          <w:lang w:val="mn-MN"/>
        </w:rPr>
        <w:t>ч</w:t>
      </w:r>
      <w:r w:rsidRPr="002A78E6">
        <w:rPr>
          <w:rFonts w:ascii="Arial" w:hAnsi="Arial" w:cs="Arial"/>
          <w:sz w:val="24"/>
          <w:szCs w:val="24"/>
          <w:lang w:val="mn-MN"/>
        </w:rPr>
        <w:t>, нийгэмшүүлэх сургалтад хамруулжээ.</w:t>
      </w:r>
    </w:p>
    <w:p w14:paraId="4FF86577" w14:textId="77777777" w:rsidR="00590A66" w:rsidRPr="002A78E6" w:rsidRDefault="00590A66" w:rsidP="00590A66">
      <w:pPr>
        <w:spacing w:after="0" w:line="240" w:lineRule="auto"/>
        <w:contextualSpacing/>
        <w:jc w:val="both"/>
        <w:rPr>
          <w:rFonts w:ascii="Arial" w:hAnsi="Arial" w:cs="Arial"/>
          <w:sz w:val="24"/>
          <w:szCs w:val="24"/>
          <w:lang w:val="mn-MN"/>
        </w:rPr>
      </w:pPr>
    </w:p>
    <w:p w14:paraId="075968FD" w14:textId="6D824026" w:rsidR="00590A66" w:rsidRPr="002A78E6" w:rsidRDefault="00590A66" w:rsidP="00560EA2">
      <w:pPr>
        <w:spacing w:after="0" w:line="240" w:lineRule="auto"/>
        <w:ind w:firstLine="567"/>
        <w:contextualSpacing/>
        <w:jc w:val="both"/>
        <w:rPr>
          <w:rFonts w:ascii="Arial" w:hAnsi="Arial" w:cs="Arial"/>
          <w:sz w:val="24"/>
          <w:szCs w:val="24"/>
          <w:lang w:val="mn-MN"/>
        </w:rPr>
      </w:pPr>
      <w:r>
        <w:rPr>
          <w:rFonts w:ascii="Arial" w:hAnsi="Arial" w:cs="Arial"/>
          <w:sz w:val="24"/>
          <w:szCs w:val="24"/>
          <w:lang w:val="mn-MN"/>
        </w:rPr>
        <w:t>Г</w:t>
      </w:r>
      <w:r w:rsidRPr="002A78E6">
        <w:rPr>
          <w:rFonts w:ascii="Arial" w:hAnsi="Arial" w:cs="Arial"/>
          <w:sz w:val="24"/>
          <w:szCs w:val="24"/>
          <w:lang w:val="mn-MN"/>
        </w:rPr>
        <w:t>эр бүлийн хүчирхийллийн хор уршгийн талаарх иргэдийн мэдлэгийг дээшлүүлж, гэр бүлийн харилцааны сөрөг хандлага, хүчирхийлэгч болон хүчирхийлэлд өртөгчийн зан төлвийг өөрчлөх</w:t>
      </w:r>
      <w:r>
        <w:rPr>
          <w:rFonts w:ascii="Arial" w:hAnsi="Arial" w:cs="Arial"/>
          <w:sz w:val="24"/>
          <w:szCs w:val="24"/>
          <w:lang w:val="mn-MN"/>
        </w:rPr>
        <w:t xml:space="preserve">, </w:t>
      </w:r>
      <w:r w:rsidRPr="002A78E6">
        <w:rPr>
          <w:rFonts w:ascii="Arial" w:hAnsi="Arial" w:cs="Arial"/>
          <w:sz w:val="24"/>
          <w:szCs w:val="24"/>
          <w:lang w:val="mn-MN"/>
        </w:rPr>
        <w:t>зөрчигдсөн эрхийг сэргээх</w:t>
      </w:r>
      <w:r>
        <w:rPr>
          <w:rFonts w:ascii="Arial" w:hAnsi="Arial" w:cs="Arial"/>
          <w:sz w:val="24"/>
          <w:szCs w:val="24"/>
          <w:lang w:val="mn-MN"/>
        </w:rPr>
        <w:t xml:space="preserve">эд </w:t>
      </w:r>
      <w:r w:rsidRPr="002A78E6">
        <w:rPr>
          <w:rFonts w:ascii="Arial" w:hAnsi="Arial" w:cs="Arial"/>
          <w:sz w:val="24"/>
          <w:szCs w:val="24"/>
          <w:lang w:val="mn-MN"/>
        </w:rPr>
        <w:t xml:space="preserve">төрийн болон төрийн бус байгуулага, иргэдийг оролцоог нэмэгдүүлэх, хамтын ажиллагааг сайжруулах зорилгоор 2019 оны 11 дүгээр сарын 21-ний өдрөөс 12 дугаар сарын 15-ны өдөр хүртэлх хугацаанд “Ойлгоё, Хүндэлье” урьдчилан сэргийлэх арга </w:t>
      </w:r>
      <w:r w:rsidRPr="002A78E6">
        <w:rPr>
          <w:rFonts w:ascii="Arial" w:hAnsi="Arial" w:cs="Arial"/>
          <w:sz w:val="24"/>
          <w:szCs w:val="24"/>
          <w:lang w:val="mn-MN"/>
        </w:rPr>
        <w:lastRenderedPageBreak/>
        <w:t>хэмжээг улсын хэмжээнд зохион байгуулсан т</w:t>
      </w:r>
      <w:r>
        <w:rPr>
          <w:rFonts w:ascii="Arial" w:hAnsi="Arial" w:cs="Arial"/>
          <w:sz w:val="24"/>
          <w:szCs w:val="24"/>
          <w:lang w:val="mn-MN"/>
        </w:rPr>
        <w:t>ухай</w:t>
      </w:r>
      <w:r w:rsidRPr="002A78E6">
        <w:rPr>
          <w:rFonts w:ascii="Arial" w:hAnsi="Arial" w:cs="Arial"/>
          <w:sz w:val="24"/>
          <w:szCs w:val="24"/>
          <w:lang w:val="mn-MN"/>
        </w:rPr>
        <w:t xml:space="preserve"> Хууль зүй дотоод хэргийн яамнаас ирүүлсэн мэдээлэлд дурдсан байна</w:t>
      </w:r>
      <w:r>
        <w:rPr>
          <w:rFonts w:ascii="Arial" w:hAnsi="Arial" w:cs="Arial"/>
          <w:sz w:val="24"/>
          <w:szCs w:val="24"/>
          <w:lang w:val="mn-MN"/>
        </w:rPr>
        <w:t>.</w:t>
      </w:r>
      <w:r w:rsidR="009E7621">
        <w:rPr>
          <w:rFonts w:ascii="ZWAdobeF" w:hAnsi="ZWAdobeF" w:cs="ZWAdobeF"/>
          <w:sz w:val="2"/>
          <w:szCs w:val="2"/>
          <w:lang w:val="mn-MN"/>
        </w:rPr>
        <w:t>177F</w:t>
      </w:r>
      <w:r w:rsidR="004C0C12">
        <w:rPr>
          <w:rFonts w:ascii="ZWAdobeF" w:hAnsi="ZWAdobeF" w:cs="ZWAdobeF"/>
          <w:sz w:val="2"/>
          <w:szCs w:val="2"/>
          <w:lang w:val="mn-MN"/>
        </w:rPr>
        <w:t>178F</w:t>
      </w:r>
      <w:r w:rsidRPr="002A78E6">
        <w:rPr>
          <w:rStyle w:val="FootnoteReference"/>
          <w:rFonts w:ascii="Arial" w:hAnsi="Arial" w:cs="Arial"/>
          <w:sz w:val="24"/>
          <w:szCs w:val="24"/>
          <w:lang w:val="mn-MN"/>
        </w:rPr>
        <w:footnoteReference w:id="179"/>
      </w:r>
    </w:p>
    <w:p w14:paraId="0C1D74D3" w14:textId="77777777" w:rsidR="00590A66" w:rsidRPr="002A78E6" w:rsidRDefault="00590A66" w:rsidP="00590A66">
      <w:pPr>
        <w:pStyle w:val="NormalWeb"/>
        <w:spacing w:before="0" w:beforeAutospacing="0" w:after="0" w:afterAutospacing="0"/>
        <w:contextualSpacing/>
        <w:jc w:val="both"/>
        <w:rPr>
          <w:rFonts w:ascii="Arial" w:hAnsi="Arial" w:cs="Arial"/>
          <w:b/>
          <w:bCs/>
          <w:lang w:val="mn-MN"/>
        </w:rPr>
      </w:pPr>
    </w:p>
    <w:tbl>
      <w:tblPr>
        <w:tblStyle w:val="TableGrid"/>
        <w:tblW w:w="0" w:type="auto"/>
        <w:tblLook w:val="04A0" w:firstRow="1" w:lastRow="0" w:firstColumn="1" w:lastColumn="0" w:noHBand="0" w:noVBand="1"/>
      </w:tblPr>
      <w:tblGrid>
        <w:gridCol w:w="9347"/>
      </w:tblGrid>
      <w:tr w:rsidR="00560EA2" w:rsidRPr="00BC4DC2" w14:paraId="1BCED361" w14:textId="77777777" w:rsidTr="00560EA2">
        <w:tc>
          <w:tcPr>
            <w:tcW w:w="9347" w:type="dxa"/>
            <w:shd w:val="clear" w:color="auto" w:fill="0070C0"/>
          </w:tcPr>
          <w:p w14:paraId="567D3108" w14:textId="588F18A9" w:rsidR="00560EA2" w:rsidRPr="00BC4DC2" w:rsidRDefault="00560EA2" w:rsidP="00560EA2">
            <w:pPr>
              <w:contextualSpacing/>
              <w:jc w:val="both"/>
              <w:rPr>
                <w:rFonts w:ascii="Arial" w:eastAsia="Calibri" w:hAnsi="Arial" w:cs="Arial"/>
                <w:b/>
                <w:bCs/>
                <w:color w:val="4472C4" w:themeColor="accent1"/>
                <w:sz w:val="22"/>
                <w:szCs w:val="22"/>
                <w:lang w:val="mn-MN"/>
              </w:rPr>
            </w:pPr>
            <w:r w:rsidRPr="00BC4DC2">
              <w:rPr>
                <w:rFonts w:ascii="Arial" w:eastAsia="Calibri" w:hAnsi="Arial" w:cs="Arial"/>
                <w:b/>
                <w:bCs/>
                <w:color w:val="FFFFFF" w:themeColor="background1"/>
                <w:sz w:val="22"/>
                <w:szCs w:val="22"/>
                <w:lang w:val="mn-MN"/>
              </w:rPr>
              <w:t xml:space="preserve">Тогтоолын 1.2.д хэсэг: </w:t>
            </w:r>
          </w:p>
        </w:tc>
      </w:tr>
      <w:tr w:rsidR="00560EA2" w:rsidRPr="00BC4DC2" w14:paraId="751F5E21" w14:textId="77777777" w:rsidTr="00560EA2">
        <w:tc>
          <w:tcPr>
            <w:tcW w:w="9347" w:type="dxa"/>
          </w:tcPr>
          <w:p w14:paraId="03EB7D3E" w14:textId="77777777" w:rsidR="00BC4DC2" w:rsidRPr="00BC4DC2" w:rsidRDefault="00BC4DC2" w:rsidP="00BC4DC2">
            <w:pPr>
              <w:contextualSpacing/>
              <w:jc w:val="both"/>
              <w:rPr>
                <w:rFonts w:ascii="Arial" w:hAnsi="Arial" w:cs="Arial"/>
                <w:sz w:val="22"/>
                <w:szCs w:val="22"/>
                <w:lang w:val="mn-MN"/>
              </w:rPr>
            </w:pPr>
            <w:r w:rsidRPr="00BC4DC2">
              <w:rPr>
                <w:rFonts w:ascii="Arial" w:hAnsi="Arial" w:cs="Arial"/>
                <w:i/>
                <w:iCs/>
                <w:sz w:val="22"/>
                <w:szCs w:val="22"/>
                <w:lang w:val="mn-MN"/>
              </w:rPr>
              <w:t>сургуулийн орчинд үйлдэгдэж байгаа хүүхдийн эрхийн зөрчил, ялгаварлан гадуурхалт, цахим орчны нөлөө, хүчирхийллийг бууруулах чиглэлээр авч хэрэгжүүлж байгаа арга хэмжээний чанар, хүртээмжийг нэмэгдүүлэх ажлыг зохион байгуулах;</w:t>
            </w:r>
          </w:p>
          <w:p w14:paraId="688FF10D" w14:textId="77777777" w:rsidR="00560EA2" w:rsidRPr="00BC4DC2" w:rsidRDefault="00560EA2" w:rsidP="00560EA2">
            <w:pPr>
              <w:contextualSpacing/>
              <w:jc w:val="both"/>
              <w:rPr>
                <w:rFonts w:ascii="Arial" w:eastAsia="Calibri" w:hAnsi="Arial" w:cs="Arial"/>
                <w:b/>
                <w:bCs/>
                <w:color w:val="4472C4" w:themeColor="accent1"/>
                <w:sz w:val="22"/>
                <w:szCs w:val="22"/>
                <w:lang w:val="mn-MN"/>
              </w:rPr>
            </w:pPr>
          </w:p>
        </w:tc>
      </w:tr>
    </w:tbl>
    <w:p w14:paraId="18A2A80F" w14:textId="77777777" w:rsidR="00560EA2" w:rsidRDefault="00560EA2" w:rsidP="00560EA2">
      <w:pPr>
        <w:spacing w:after="0" w:line="240" w:lineRule="auto"/>
        <w:contextualSpacing/>
        <w:jc w:val="both"/>
        <w:rPr>
          <w:rFonts w:ascii="Arial" w:eastAsia="Calibri" w:hAnsi="Arial" w:cs="Arial"/>
          <w:b/>
          <w:bCs/>
          <w:i/>
          <w:iCs/>
          <w:color w:val="4472C4" w:themeColor="accent1"/>
          <w:sz w:val="24"/>
          <w:szCs w:val="24"/>
          <w:lang w:val="mn-MN"/>
        </w:rPr>
      </w:pPr>
    </w:p>
    <w:p w14:paraId="536C3789" w14:textId="0BBDC05E" w:rsidR="00590A66" w:rsidRPr="005D2475" w:rsidRDefault="00590A66" w:rsidP="005D2475">
      <w:pPr>
        <w:shd w:val="clear" w:color="auto" w:fill="FFFFFF"/>
        <w:spacing w:after="0" w:line="240" w:lineRule="auto"/>
        <w:ind w:firstLine="567"/>
        <w:contextualSpacing/>
        <w:jc w:val="both"/>
        <w:textAlignment w:val="baseline"/>
        <w:outlineLvl w:val="1"/>
        <w:rPr>
          <w:rFonts w:ascii="Arial" w:eastAsia="Times New Roman" w:hAnsi="Arial" w:cs="Arial"/>
          <w:caps/>
          <w:spacing w:val="-8"/>
          <w:sz w:val="24"/>
          <w:szCs w:val="24"/>
        </w:rPr>
      </w:pPr>
      <w:r w:rsidRPr="002A78E6">
        <w:rPr>
          <w:rFonts w:ascii="Arial" w:eastAsia="Calibri" w:hAnsi="Arial" w:cs="Arial"/>
          <w:sz w:val="24"/>
          <w:szCs w:val="24"/>
          <w:lang w:val="mn-MN"/>
        </w:rPr>
        <w:t xml:space="preserve">Тогтоолын энэ заалтын хүрээнд Хууль зүй, дотоод хэргийн яам, </w:t>
      </w:r>
      <w:r w:rsidR="00D66942">
        <w:rPr>
          <w:rFonts w:ascii="Arial" w:eastAsia="Calibri" w:hAnsi="Arial" w:cs="Arial"/>
          <w:sz w:val="24"/>
          <w:szCs w:val="24"/>
          <w:lang w:val="mn-MN"/>
        </w:rPr>
        <w:t xml:space="preserve">Монгол Улсын </w:t>
      </w:r>
      <w:r w:rsidRPr="00D66942">
        <w:rPr>
          <w:rFonts w:ascii="Arial" w:hAnsi="Arial" w:cs="Arial"/>
          <w:sz w:val="24"/>
          <w:szCs w:val="24"/>
          <w:lang w:val="mn-MN"/>
        </w:rPr>
        <w:t>Гэмт хэргээс урьдчилан сэргийлэх ажлыг зохицуулах зөвлөл</w:t>
      </w:r>
      <w:r w:rsidRPr="002A78E6">
        <w:rPr>
          <w:rFonts w:ascii="Arial" w:hAnsi="Arial" w:cs="Arial"/>
          <w:sz w:val="24"/>
          <w:szCs w:val="24"/>
          <w:lang w:val="mn-MN"/>
        </w:rPr>
        <w:t xml:space="preserve">, Цагдаагийн ерөнхий газар, </w:t>
      </w:r>
      <w:r w:rsidRPr="002A78E6">
        <w:rPr>
          <w:rFonts w:ascii="Arial" w:eastAsia="Calibri" w:hAnsi="Arial" w:cs="Arial"/>
          <w:sz w:val="24"/>
          <w:szCs w:val="24"/>
          <w:lang w:val="mn-MN"/>
        </w:rPr>
        <w:t>Хөдөлмөр, нийгмийн хамгааллын яам, Гэр бүл, хүүхэд, залуучуудын хөгжлийн газар,</w:t>
      </w:r>
      <w:r>
        <w:rPr>
          <w:rFonts w:ascii="Arial" w:eastAsia="Calibri" w:hAnsi="Arial" w:cs="Arial"/>
          <w:sz w:val="24"/>
          <w:szCs w:val="24"/>
          <w:lang w:val="mn-MN"/>
        </w:rPr>
        <w:t xml:space="preserve"> </w:t>
      </w:r>
      <w:r w:rsidR="005D2475" w:rsidRPr="0066387B">
        <w:rPr>
          <w:rFonts w:ascii="Arial" w:eastAsia="Times New Roman" w:hAnsi="Arial" w:cs="Arial"/>
          <w:spacing w:val="-8"/>
          <w:sz w:val="24"/>
          <w:szCs w:val="24"/>
          <w:lang w:val="mn-MN"/>
        </w:rPr>
        <w:t>Г</w:t>
      </w:r>
      <w:r w:rsidR="005D2475" w:rsidRPr="0066387B">
        <w:rPr>
          <w:rFonts w:ascii="Arial" w:eastAsia="Times New Roman" w:hAnsi="Arial" w:cs="Arial"/>
          <w:spacing w:val="-8"/>
          <w:sz w:val="24"/>
          <w:szCs w:val="24"/>
        </w:rPr>
        <w:t>эр бүл, хүүхэд, залуучуудын хөгжлийн газар</w:t>
      </w:r>
      <w:r w:rsidRPr="002A78E6">
        <w:rPr>
          <w:rFonts w:ascii="Arial" w:hAnsi="Arial" w:cs="Arial"/>
          <w:sz w:val="24"/>
          <w:szCs w:val="24"/>
          <w:lang w:val="mn-MN"/>
        </w:rPr>
        <w:t>,</w:t>
      </w:r>
      <w:r w:rsidRPr="002A78E6">
        <w:rPr>
          <w:rFonts w:ascii="Arial" w:eastAsia="Calibri" w:hAnsi="Arial" w:cs="Arial"/>
          <w:sz w:val="24"/>
          <w:szCs w:val="24"/>
          <w:lang w:val="mn-MN"/>
        </w:rPr>
        <w:t xml:space="preserve"> Эрүүл мэндийн яам</w:t>
      </w:r>
      <w:r w:rsidRPr="002A78E6">
        <w:rPr>
          <w:rFonts w:ascii="Arial" w:hAnsi="Arial" w:cs="Arial"/>
          <w:sz w:val="24"/>
          <w:szCs w:val="24"/>
          <w:lang w:val="mn-MN"/>
        </w:rPr>
        <w:t>, Сэтгэцийн эрүүл мэндийн төв</w:t>
      </w:r>
      <w:r w:rsidRPr="002A78E6">
        <w:rPr>
          <w:rFonts w:ascii="Arial" w:eastAsia="Calibri" w:hAnsi="Arial" w:cs="Arial"/>
          <w:sz w:val="24"/>
          <w:szCs w:val="24"/>
          <w:lang w:val="mn-MN"/>
        </w:rPr>
        <w:t>,</w:t>
      </w:r>
      <w:r w:rsidRPr="002A78E6">
        <w:rPr>
          <w:rFonts w:ascii="Arial" w:hAnsi="Arial" w:cs="Arial"/>
          <w:sz w:val="24"/>
          <w:szCs w:val="24"/>
          <w:lang w:val="mn-MN"/>
        </w:rPr>
        <w:t xml:space="preserve"> Харилцаа холбоо, мэдээллийн технологийн газар, Харилцаа холбооны зохицуулах хороо, Дэлхийн зөн, Н</w:t>
      </w:r>
      <w:r>
        <w:rPr>
          <w:rFonts w:ascii="Arial" w:hAnsi="Arial" w:cs="Arial"/>
          <w:sz w:val="24"/>
          <w:szCs w:val="24"/>
          <w:lang w:val="mn-MN"/>
        </w:rPr>
        <w:t xml:space="preserve">эгдсэн </w:t>
      </w:r>
      <w:r w:rsidRPr="002A78E6">
        <w:rPr>
          <w:rFonts w:ascii="Arial" w:hAnsi="Arial" w:cs="Arial"/>
          <w:sz w:val="24"/>
          <w:szCs w:val="24"/>
          <w:lang w:val="mn-MN"/>
        </w:rPr>
        <w:t>Ү</w:t>
      </w:r>
      <w:r>
        <w:rPr>
          <w:rFonts w:ascii="Arial" w:hAnsi="Arial" w:cs="Arial"/>
          <w:sz w:val="24"/>
          <w:szCs w:val="24"/>
          <w:lang w:val="mn-MN"/>
        </w:rPr>
        <w:t xml:space="preserve">ндэстний </w:t>
      </w:r>
      <w:r w:rsidRPr="002A78E6">
        <w:rPr>
          <w:rFonts w:ascii="Arial" w:hAnsi="Arial" w:cs="Arial"/>
          <w:sz w:val="24"/>
          <w:szCs w:val="24"/>
          <w:lang w:val="mn-MN"/>
        </w:rPr>
        <w:t>Б</w:t>
      </w:r>
      <w:r>
        <w:rPr>
          <w:rFonts w:ascii="Arial" w:hAnsi="Arial" w:cs="Arial"/>
          <w:sz w:val="24"/>
          <w:szCs w:val="24"/>
          <w:lang w:val="mn-MN"/>
        </w:rPr>
        <w:t>айгууллаг</w:t>
      </w:r>
      <w:r w:rsidRPr="002A78E6">
        <w:rPr>
          <w:rFonts w:ascii="Arial" w:hAnsi="Arial" w:cs="Arial"/>
          <w:sz w:val="24"/>
          <w:szCs w:val="24"/>
          <w:lang w:val="mn-MN"/>
        </w:rPr>
        <w:t>ын Хүүхдийн сан зэрэг төрийн болон олон улсын байгууллагууд хамтран</w:t>
      </w:r>
      <w:r w:rsidRPr="002A78E6">
        <w:rPr>
          <w:rFonts w:ascii="Arial" w:eastAsia="Calibri" w:hAnsi="Arial" w:cs="Arial"/>
          <w:sz w:val="24"/>
          <w:szCs w:val="24"/>
          <w:lang w:val="mn-MN"/>
        </w:rPr>
        <w:t xml:space="preserve"> сургуулийн орчинд үйлдэгдэж буй гэмт хэрэг, ялгаварлан гадуурхалт, цахим орчны нөлөө, хүчирхийллийг бууруулах чиглэлээр </w:t>
      </w:r>
      <w:r>
        <w:rPr>
          <w:rFonts w:ascii="Arial" w:eastAsia="Calibri" w:hAnsi="Arial" w:cs="Arial"/>
          <w:sz w:val="24"/>
          <w:szCs w:val="24"/>
          <w:lang w:val="mn-MN"/>
        </w:rPr>
        <w:t>олон</w:t>
      </w:r>
      <w:r w:rsidRPr="002A78E6">
        <w:rPr>
          <w:rFonts w:ascii="Arial" w:eastAsia="Calibri" w:hAnsi="Arial" w:cs="Arial"/>
          <w:sz w:val="24"/>
          <w:szCs w:val="24"/>
          <w:lang w:val="mn-MN"/>
        </w:rPr>
        <w:t xml:space="preserve"> арга хэмжээг авч хэрэгжүүлсэн талаар тус тусын албан бичгээр ирүүлсэн мэдээлэлд дурдсан байна. Үүнд:</w:t>
      </w:r>
    </w:p>
    <w:p w14:paraId="65B215BC" w14:textId="77777777" w:rsidR="00BC4DC2" w:rsidRPr="002A78E6" w:rsidRDefault="00BC4DC2" w:rsidP="00BC4DC2">
      <w:pPr>
        <w:spacing w:after="0" w:line="240" w:lineRule="auto"/>
        <w:ind w:firstLine="567"/>
        <w:contextualSpacing/>
        <w:jc w:val="both"/>
        <w:rPr>
          <w:rFonts w:ascii="Arial" w:eastAsia="Calibri" w:hAnsi="Arial" w:cs="Arial"/>
          <w:sz w:val="24"/>
          <w:szCs w:val="24"/>
          <w:lang w:val="mn-MN"/>
        </w:rPr>
      </w:pPr>
    </w:p>
    <w:p w14:paraId="799B5C61" w14:textId="39AC7A6D" w:rsidR="00590A66" w:rsidRDefault="00590A66" w:rsidP="00F70192">
      <w:pPr>
        <w:pStyle w:val="ListParagraph"/>
        <w:numPr>
          <w:ilvl w:val="0"/>
          <w:numId w:val="11"/>
        </w:numPr>
        <w:spacing w:after="0" w:line="240" w:lineRule="auto"/>
        <w:ind w:left="567" w:hanging="567"/>
        <w:jc w:val="both"/>
        <w:rPr>
          <w:rFonts w:ascii="Arial" w:hAnsi="Arial" w:cs="Arial"/>
          <w:sz w:val="24"/>
          <w:szCs w:val="24"/>
          <w:lang w:val="mn-MN"/>
        </w:rPr>
      </w:pPr>
      <w:r w:rsidRPr="002A78E6">
        <w:rPr>
          <w:rFonts w:ascii="Arial" w:hAnsi="Arial" w:cs="Arial"/>
          <w:sz w:val="24"/>
          <w:szCs w:val="24"/>
          <w:lang w:val="mn-MN"/>
        </w:rPr>
        <w:t>Хүүхэд, насанд хүрээгүй хүн үйлдсэн гэмт хэргийн сүүлийн 3 жилийн судалгаанд үндэслэн “Хүүхэд хамгаалагч” төслийг 2019 онд нийслэлийн 152 хороо, 21 аймгийн сумдад хэрэгжүүлэхэд шаардагдах төс</w:t>
      </w:r>
      <w:r>
        <w:rPr>
          <w:rFonts w:ascii="Arial" w:hAnsi="Arial" w:cs="Arial"/>
          <w:sz w:val="24"/>
          <w:szCs w:val="24"/>
          <w:lang w:val="mn-MN"/>
        </w:rPr>
        <w:t>өв болох</w:t>
      </w:r>
      <w:r w:rsidRPr="002A78E6">
        <w:rPr>
          <w:rFonts w:ascii="Arial" w:hAnsi="Arial" w:cs="Arial"/>
          <w:sz w:val="24"/>
          <w:szCs w:val="24"/>
          <w:lang w:val="mn-MN"/>
        </w:rPr>
        <w:t xml:space="preserve"> 702.3 сая төгрөгийг</w:t>
      </w:r>
      <w:r>
        <w:rPr>
          <w:rFonts w:ascii="Arial" w:hAnsi="Arial" w:cs="Arial"/>
          <w:sz w:val="24"/>
          <w:szCs w:val="24"/>
          <w:lang w:val="mn-MN"/>
        </w:rPr>
        <w:t xml:space="preserve"> </w:t>
      </w:r>
      <w:r w:rsidRPr="002A78E6">
        <w:rPr>
          <w:rFonts w:ascii="Arial" w:hAnsi="Arial" w:cs="Arial"/>
          <w:sz w:val="24"/>
          <w:szCs w:val="24"/>
          <w:lang w:val="mn-MN"/>
        </w:rPr>
        <w:t xml:space="preserve">Хөдөлмөр, нийгмийн хамгааллын яам </w:t>
      </w:r>
      <w:r>
        <w:rPr>
          <w:rFonts w:ascii="Arial" w:hAnsi="Arial" w:cs="Arial"/>
          <w:sz w:val="24"/>
          <w:szCs w:val="24"/>
          <w:lang w:val="mn-MN"/>
        </w:rPr>
        <w:t>санхүүжүүлж</w:t>
      </w:r>
      <w:r w:rsidRPr="002A78E6">
        <w:rPr>
          <w:rFonts w:ascii="Arial" w:hAnsi="Arial" w:cs="Arial"/>
          <w:sz w:val="24"/>
          <w:szCs w:val="24"/>
          <w:lang w:val="mn-MN"/>
        </w:rPr>
        <w:t xml:space="preserve">, төслийн хүрээнд дараах үйл ажиллагааг хэрэгжүүлсэн байна. </w:t>
      </w:r>
    </w:p>
    <w:p w14:paraId="28E16B8F" w14:textId="77777777" w:rsidR="00BC4DC2" w:rsidRPr="002A78E6" w:rsidRDefault="00BC4DC2" w:rsidP="00BC4DC2">
      <w:pPr>
        <w:pStyle w:val="ListParagraph"/>
        <w:spacing w:after="0" w:line="240" w:lineRule="auto"/>
        <w:ind w:left="567"/>
        <w:jc w:val="both"/>
        <w:rPr>
          <w:rFonts w:ascii="Arial" w:hAnsi="Arial" w:cs="Arial"/>
          <w:sz w:val="24"/>
          <w:szCs w:val="24"/>
          <w:lang w:val="mn-MN"/>
        </w:rPr>
      </w:pPr>
    </w:p>
    <w:p w14:paraId="78ED10DA" w14:textId="1690B9DF" w:rsidR="00BC4DC2" w:rsidRPr="00BC4DC2" w:rsidRDefault="00590A66" w:rsidP="00F70192">
      <w:pPr>
        <w:pStyle w:val="ListParagraph"/>
        <w:numPr>
          <w:ilvl w:val="1"/>
          <w:numId w:val="15"/>
        </w:numPr>
        <w:spacing w:after="0" w:line="240" w:lineRule="auto"/>
        <w:ind w:left="1134" w:hanging="567"/>
        <w:jc w:val="both"/>
        <w:rPr>
          <w:rFonts w:ascii="Arial" w:hAnsi="Arial" w:cs="Arial"/>
          <w:sz w:val="24"/>
          <w:szCs w:val="24"/>
          <w:lang w:val="mn-MN"/>
        </w:rPr>
      </w:pPr>
      <w:r w:rsidRPr="00BC4DC2">
        <w:rPr>
          <w:rFonts w:ascii="Arial" w:hAnsi="Arial" w:cs="Arial"/>
          <w:sz w:val="24"/>
          <w:szCs w:val="24"/>
          <w:lang w:val="mn-MN"/>
        </w:rPr>
        <w:t>Улсын хэмжээнд хүүхэд гэмт хэрэг, зөрчилд өртөж хохирч болзошгүй эмзэг цэгүүдийн судалгааг гарган, “Хүүхэд хамгаалагч” эргүүлийн ажиллах цаг, чиглэлийг хороо, баг бүрээр тооцон, нутаг дэвсгэр хариуцсан цагдаагийн хэсгийн байцаагч, гэр бүлийн хүчирхийлэл, хүүхдийг гэмт хэргээс урьдчилан сэргийлэх ахлах мэргэжилтэн, мэргэжилтнүүдэд зөвлөмж, зааварчилгаа өгч, нийт 454 дунд сургуулийн 123,200 сурагч, 20,900 эцэг эх, 3,400 багш, ажилчдад мэдээлэл хүргүүлжээ.</w:t>
      </w:r>
    </w:p>
    <w:p w14:paraId="5DC031C2" w14:textId="77777777" w:rsidR="00590A66" w:rsidRPr="002A78E6" w:rsidRDefault="00590A66" w:rsidP="00F70192">
      <w:pPr>
        <w:pStyle w:val="ListParagraph"/>
        <w:numPr>
          <w:ilvl w:val="1"/>
          <w:numId w:val="15"/>
        </w:numPr>
        <w:spacing w:after="0" w:line="240" w:lineRule="auto"/>
        <w:ind w:left="1134" w:hanging="567"/>
        <w:jc w:val="both"/>
        <w:rPr>
          <w:rFonts w:ascii="Arial" w:hAnsi="Arial" w:cs="Arial"/>
          <w:sz w:val="24"/>
          <w:szCs w:val="24"/>
          <w:lang w:val="mn-MN"/>
        </w:rPr>
      </w:pPr>
      <w:r w:rsidRPr="002A78E6">
        <w:rPr>
          <w:rFonts w:ascii="Arial" w:hAnsi="Arial" w:cs="Arial"/>
          <w:sz w:val="24"/>
          <w:szCs w:val="24"/>
          <w:lang w:val="mn-MN"/>
        </w:rPr>
        <w:t>Хүүхэд хамгаалагч ажилтанд хүүхдийг гэмт хэрэг, зөрчлөөс урьдчилан сэргийлэх чиглэлээр ажиллах мэдлэг олгох 8 цагийн багц сургалтыг үе шаттай</w:t>
      </w:r>
      <w:r>
        <w:rPr>
          <w:rFonts w:ascii="Arial" w:hAnsi="Arial" w:cs="Arial"/>
          <w:sz w:val="24"/>
          <w:szCs w:val="24"/>
          <w:lang w:val="mn-MN"/>
        </w:rPr>
        <w:t xml:space="preserve"> </w:t>
      </w:r>
      <w:r w:rsidRPr="002A78E6">
        <w:rPr>
          <w:rFonts w:ascii="Arial" w:hAnsi="Arial" w:cs="Arial"/>
          <w:sz w:val="24"/>
          <w:szCs w:val="24"/>
          <w:lang w:val="mn-MN"/>
        </w:rPr>
        <w:t>зохион байгуулж 40 нэгжийн 194 ажилтныг хамруулсан байна.</w:t>
      </w:r>
    </w:p>
    <w:p w14:paraId="3141D9E9" w14:textId="77777777" w:rsidR="00590A66" w:rsidRPr="002A78E6" w:rsidRDefault="00590A66" w:rsidP="00F70192">
      <w:pPr>
        <w:pStyle w:val="ListParagraph"/>
        <w:numPr>
          <w:ilvl w:val="1"/>
          <w:numId w:val="15"/>
        </w:numPr>
        <w:spacing w:after="0" w:line="240" w:lineRule="auto"/>
        <w:ind w:left="1134" w:hanging="567"/>
        <w:jc w:val="both"/>
        <w:rPr>
          <w:rFonts w:ascii="Arial" w:hAnsi="Arial" w:cs="Arial"/>
          <w:sz w:val="24"/>
          <w:szCs w:val="24"/>
          <w:lang w:val="mn-MN"/>
        </w:rPr>
      </w:pPr>
      <w:r>
        <w:rPr>
          <w:rFonts w:ascii="Arial" w:hAnsi="Arial" w:cs="Arial"/>
          <w:sz w:val="24"/>
          <w:szCs w:val="24"/>
          <w:lang w:val="mn-MN"/>
        </w:rPr>
        <w:t xml:space="preserve">Хүүхэд хамгаалагч </w:t>
      </w:r>
      <w:r w:rsidRPr="002A78E6">
        <w:rPr>
          <w:rFonts w:ascii="Arial" w:hAnsi="Arial" w:cs="Arial"/>
          <w:sz w:val="24"/>
          <w:szCs w:val="24"/>
          <w:lang w:val="mn-MN"/>
        </w:rPr>
        <w:t>эргүүл 2019 оны 5-12 дугаар сард давхардсан тоогоор 1</w:t>
      </w:r>
      <w:r>
        <w:rPr>
          <w:rFonts w:ascii="Arial" w:hAnsi="Arial" w:cs="Arial"/>
          <w:sz w:val="24"/>
          <w:szCs w:val="24"/>
          <w:lang w:val="mn-MN"/>
        </w:rPr>
        <w:t>,</w:t>
      </w:r>
      <w:r w:rsidRPr="002A78E6">
        <w:rPr>
          <w:rFonts w:ascii="Arial" w:hAnsi="Arial" w:cs="Arial"/>
          <w:sz w:val="24"/>
          <w:szCs w:val="24"/>
          <w:lang w:val="mn-MN"/>
        </w:rPr>
        <w:t>550 чиглэлд ажиллаж, 150,259 хүүхдийн аюулгүй байдлыг ханган, хүчирхийлэлд өртсөн 12 хүүхдийн мэдээллийг хамтарсан багт мэдээлж, төөрсөн 79, цасан болон шороон шуурганы үеэр хараа хяналтгүй явсан бага насны 183 хүүхдийг гэрт нь хүргэн, хүүхэд шууд эрсдэж болзошгүй 128 тохиолдлоос урьдчилан сэргийлж, зөвшөөрөлгүй газар тамхи татсан, олон нийтийн амгалан тайван байдлыг алдагдуулсан зэрэг 161 зөрчлийг таслан зогсоо</w:t>
      </w:r>
      <w:r>
        <w:rPr>
          <w:rFonts w:ascii="Arial" w:hAnsi="Arial" w:cs="Arial"/>
          <w:sz w:val="24"/>
          <w:szCs w:val="24"/>
          <w:lang w:val="mn-MN"/>
        </w:rPr>
        <w:t>жээ</w:t>
      </w:r>
      <w:r w:rsidRPr="002A78E6">
        <w:rPr>
          <w:rFonts w:ascii="Arial" w:hAnsi="Arial" w:cs="Arial"/>
          <w:sz w:val="24"/>
          <w:szCs w:val="24"/>
          <w:lang w:val="mn-MN"/>
        </w:rPr>
        <w:t>. Мөн зөвшөөрөлгүй цахим тоглоомын үйл ажиллагаа явуул</w:t>
      </w:r>
      <w:r>
        <w:rPr>
          <w:rFonts w:ascii="Arial" w:hAnsi="Arial" w:cs="Arial"/>
          <w:sz w:val="24"/>
          <w:szCs w:val="24"/>
          <w:lang w:val="mn-MN"/>
        </w:rPr>
        <w:t>сан</w:t>
      </w:r>
      <w:r w:rsidRPr="002A78E6">
        <w:rPr>
          <w:rFonts w:ascii="Arial" w:hAnsi="Arial" w:cs="Arial"/>
          <w:sz w:val="24"/>
          <w:szCs w:val="24"/>
          <w:lang w:val="mn-MN"/>
        </w:rPr>
        <w:t xml:space="preserve">, гудамжинд архидан согтуурсан зэрэг зөрчлийн 188 дуудлага, мэдээллийг хүргэж, цагдаагийн байгууллагын үйл ажиллагаанд дэмжлэг үзүүлжээ. </w:t>
      </w:r>
    </w:p>
    <w:p w14:paraId="465191D7" w14:textId="77777777" w:rsidR="00590A66" w:rsidRPr="002A78E6" w:rsidRDefault="00590A66" w:rsidP="00590A66">
      <w:pPr>
        <w:spacing w:after="0" w:line="240" w:lineRule="auto"/>
        <w:contextualSpacing/>
        <w:jc w:val="both"/>
        <w:rPr>
          <w:rFonts w:ascii="Arial" w:hAnsi="Arial" w:cs="Arial"/>
          <w:sz w:val="24"/>
          <w:szCs w:val="24"/>
          <w:lang w:val="mn-MN"/>
        </w:rPr>
      </w:pPr>
    </w:p>
    <w:p w14:paraId="4254C8E9" w14:textId="104E8F1B" w:rsidR="00590A66" w:rsidRPr="002A78E6" w:rsidRDefault="00590A66" w:rsidP="00F70192">
      <w:pPr>
        <w:pStyle w:val="ListParagraph"/>
        <w:numPr>
          <w:ilvl w:val="0"/>
          <w:numId w:val="11"/>
        </w:numPr>
        <w:spacing w:after="0" w:line="240" w:lineRule="auto"/>
        <w:ind w:left="567" w:hanging="567"/>
        <w:jc w:val="both"/>
        <w:rPr>
          <w:rFonts w:ascii="Arial" w:hAnsi="Arial" w:cs="Arial"/>
          <w:i/>
          <w:iCs/>
          <w:sz w:val="24"/>
          <w:szCs w:val="24"/>
          <w:lang w:val="mn-MN"/>
        </w:rPr>
      </w:pPr>
      <w:r>
        <w:rPr>
          <w:rFonts w:ascii="Arial" w:hAnsi="Arial" w:cs="Arial"/>
          <w:sz w:val="24"/>
          <w:szCs w:val="24"/>
          <w:lang w:val="mn-MN"/>
        </w:rPr>
        <w:lastRenderedPageBreak/>
        <w:t>Цагдаагийн байгууллага нь</w:t>
      </w:r>
      <w:r w:rsidRPr="002A78E6">
        <w:rPr>
          <w:rFonts w:ascii="Arial" w:hAnsi="Arial" w:cs="Arial"/>
          <w:sz w:val="24"/>
          <w:szCs w:val="24"/>
          <w:lang w:val="mn-MN"/>
        </w:rPr>
        <w:t xml:space="preserve"> </w:t>
      </w:r>
      <w:r w:rsidR="00D16FA0">
        <w:rPr>
          <w:rFonts w:ascii="Arial" w:hAnsi="Arial" w:cs="Arial"/>
          <w:sz w:val="24"/>
          <w:szCs w:val="24"/>
          <w:lang w:val="mn-MN"/>
        </w:rPr>
        <w:t xml:space="preserve">Монгол Улсад </w:t>
      </w:r>
      <w:r w:rsidRPr="00BC4DC2">
        <w:rPr>
          <w:rFonts w:ascii="Arial" w:hAnsi="Arial" w:cs="Arial"/>
          <w:sz w:val="24"/>
          <w:szCs w:val="24"/>
          <w:lang w:val="mn-MN"/>
        </w:rPr>
        <w:t>Гэмт хэргээс урьдчилан сэргийлэх ажлыг зохицуулах зөвлөл,</w:t>
      </w:r>
      <w:r w:rsidRPr="002A78E6">
        <w:rPr>
          <w:rFonts w:ascii="Arial" w:hAnsi="Arial" w:cs="Arial"/>
          <w:sz w:val="24"/>
          <w:szCs w:val="24"/>
          <w:lang w:val="mn-MN"/>
        </w:rPr>
        <w:t xml:space="preserve"> Гэр бүл, хүүхэд, залуучуудын хөгжлийн газар, Эрүүл мэндийн төвийн өсвөр үеийн эрүүл мэндийн эмч, Дэлхийн зөн орон нутгийн хөтөлбөрийн салбаруудтай хамтран дэлгэцийн донтолт, архи, тамхи, мансууруулах бодисын хор нөлөө, хүчирхийлэл, дарамт шахалт, эрсдэлд өртөхөөс хамгаалах талаар хүүхэд, өсвөр үеийнхэнд зориулсан ажил зохион байгуулахад шаардагдах </w:t>
      </w:r>
      <w:r w:rsidRPr="00BB4CB5">
        <w:rPr>
          <w:rFonts w:ascii="Arial" w:hAnsi="Arial" w:cs="Arial"/>
          <w:sz w:val="24"/>
          <w:szCs w:val="24"/>
          <w:lang w:val="mn-MN"/>
        </w:rPr>
        <w:t xml:space="preserve">10 </w:t>
      </w:r>
      <w:r>
        <w:rPr>
          <w:rFonts w:ascii="Arial" w:hAnsi="Arial" w:cs="Arial"/>
          <w:sz w:val="24"/>
          <w:szCs w:val="24"/>
          <w:lang w:val="mn-MN"/>
        </w:rPr>
        <w:t xml:space="preserve">сая гаруй </w:t>
      </w:r>
      <w:r w:rsidRPr="002A78E6">
        <w:rPr>
          <w:rFonts w:ascii="Arial" w:hAnsi="Arial" w:cs="Arial"/>
          <w:sz w:val="24"/>
          <w:szCs w:val="24"/>
          <w:lang w:val="mn-MN"/>
        </w:rPr>
        <w:t>төгрөгийн санхүүжилт шийдвэрлүүлэн, судалгаа, нөлөөллийн үйл ажиллагаанд зарцуул</w:t>
      </w:r>
      <w:r>
        <w:rPr>
          <w:rFonts w:ascii="Arial" w:hAnsi="Arial" w:cs="Arial"/>
          <w:sz w:val="24"/>
          <w:szCs w:val="24"/>
          <w:lang w:val="mn-MN"/>
        </w:rPr>
        <w:t>жээ</w:t>
      </w:r>
      <w:r w:rsidRPr="002A78E6">
        <w:rPr>
          <w:rFonts w:ascii="Arial" w:hAnsi="Arial" w:cs="Arial"/>
          <w:sz w:val="24"/>
          <w:szCs w:val="24"/>
          <w:lang w:val="mn-MN"/>
        </w:rPr>
        <w:t xml:space="preserve">. </w:t>
      </w:r>
    </w:p>
    <w:p w14:paraId="49AC6A63" w14:textId="1AAFC71B" w:rsidR="00590A66" w:rsidRPr="002A78E6" w:rsidRDefault="00590A66" w:rsidP="00F70192">
      <w:pPr>
        <w:pStyle w:val="ListParagraph"/>
        <w:numPr>
          <w:ilvl w:val="0"/>
          <w:numId w:val="11"/>
        </w:numPr>
        <w:spacing w:after="0" w:line="240" w:lineRule="auto"/>
        <w:ind w:left="567" w:hanging="567"/>
        <w:jc w:val="both"/>
        <w:rPr>
          <w:rFonts w:ascii="Arial" w:hAnsi="Arial" w:cs="Arial"/>
          <w:sz w:val="24"/>
          <w:szCs w:val="24"/>
          <w:lang w:val="mn-MN"/>
        </w:rPr>
      </w:pPr>
      <w:r w:rsidRPr="002A78E6">
        <w:rPr>
          <w:rFonts w:ascii="Arial" w:hAnsi="Arial" w:cs="Arial"/>
          <w:sz w:val="24"/>
          <w:szCs w:val="24"/>
          <w:lang w:val="mn-MN"/>
        </w:rPr>
        <w:t xml:space="preserve">Хүүхдийн эрхийг хамгаалах, аливаа </w:t>
      </w:r>
      <w:r w:rsidRPr="00BC4DC2">
        <w:rPr>
          <w:rFonts w:ascii="Arial" w:hAnsi="Arial" w:cs="Arial"/>
          <w:sz w:val="24"/>
          <w:szCs w:val="24"/>
          <w:lang w:val="mn-MN"/>
        </w:rPr>
        <w:t>эрсдэлээс</w:t>
      </w:r>
      <w:r w:rsidRPr="002A78E6">
        <w:rPr>
          <w:rFonts w:ascii="Arial" w:hAnsi="Arial" w:cs="Arial"/>
          <w:sz w:val="24"/>
          <w:szCs w:val="24"/>
          <w:lang w:val="mn-MN"/>
        </w:rPr>
        <w:t xml:space="preserve"> урьдчилан сэргийлэх зорилгоор “Зөв тусгал” хөдөлгөөнийг 2019 оны 4 дүгээр сарын 30-ны өдрөөс нэг сарын хугацаатай улсын хэмжээнд зохион байгуул</w:t>
      </w:r>
      <w:r>
        <w:rPr>
          <w:rFonts w:ascii="Arial" w:hAnsi="Arial" w:cs="Arial"/>
          <w:sz w:val="24"/>
          <w:szCs w:val="24"/>
          <w:lang w:val="mn-MN"/>
        </w:rPr>
        <w:t>жээ</w:t>
      </w:r>
      <w:r w:rsidRPr="002A78E6">
        <w:rPr>
          <w:rFonts w:ascii="Arial" w:hAnsi="Arial" w:cs="Arial"/>
          <w:sz w:val="24"/>
          <w:szCs w:val="24"/>
          <w:lang w:val="mn-MN"/>
        </w:rPr>
        <w:t xml:space="preserve">. Уг арга хэмжээг Нийслэлийн Засаг даргын </w:t>
      </w:r>
      <w:r w:rsidR="00371DF6">
        <w:rPr>
          <w:rFonts w:ascii="Arial" w:hAnsi="Arial" w:cs="Arial"/>
          <w:sz w:val="24"/>
          <w:szCs w:val="24"/>
          <w:lang w:val="mn-MN"/>
        </w:rPr>
        <w:t>т</w:t>
      </w:r>
      <w:r w:rsidRPr="002A78E6">
        <w:rPr>
          <w:rFonts w:ascii="Arial" w:hAnsi="Arial" w:cs="Arial"/>
          <w:sz w:val="24"/>
          <w:szCs w:val="24"/>
          <w:lang w:val="mn-MN"/>
        </w:rPr>
        <w:t>амгын газар, Гэр бүл, хүүх</w:t>
      </w:r>
      <w:r>
        <w:rPr>
          <w:rFonts w:ascii="Arial" w:hAnsi="Arial" w:cs="Arial"/>
          <w:sz w:val="24"/>
          <w:szCs w:val="24"/>
          <w:lang w:val="mn-MN"/>
        </w:rPr>
        <w:t xml:space="preserve">эд, залуучуудын хөгжлийн газар </w:t>
      </w:r>
      <w:r w:rsidRPr="002A78E6">
        <w:rPr>
          <w:rFonts w:ascii="Arial" w:hAnsi="Arial" w:cs="Arial"/>
          <w:sz w:val="24"/>
          <w:szCs w:val="24"/>
          <w:lang w:val="mn-MN"/>
        </w:rPr>
        <w:t xml:space="preserve">болон </w:t>
      </w:r>
      <w:r>
        <w:rPr>
          <w:rFonts w:ascii="Arial" w:hAnsi="Arial" w:cs="Arial"/>
          <w:sz w:val="24"/>
          <w:szCs w:val="24"/>
          <w:lang w:val="mn-MN"/>
        </w:rPr>
        <w:t xml:space="preserve">тэдгээрийн </w:t>
      </w:r>
      <w:r w:rsidRPr="002A78E6">
        <w:rPr>
          <w:rFonts w:ascii="Arial" w:hAnsi="Arial" w:cs="Arial"/>
          <w:sz w:val="24"/>
          <w:szCs w:val="24"/>
          <w:lang w:val="mn-MN"/>
        </w:rPr>
        <w:t>харьяа хэлтэс, алба зэрэг 265 төрийн байгууллага, Н</w:t>
      </w:r>
      <w:r>
        <w:rPr>
          <w:rFonts w:ascii="Arial" w:hAnsi="Arial" w:cs="Arial"/>
          <w:sz w:val="24"/>
          <w:szCs w:val="24"/>
          <w:lang w:val="mn-MN"/>
        </w:rPr>
        <w:t>эгдсэн Үндэстний Байгууллагын</w:t>
      </w:r>
      <w:r w:rsidRPr="002A78E6">
        <w:rPr>
          <w:rFonts w:ascii="Arial" w:hAnsi="Arial" w:cs="Arial"/>
          <w:sz w:val="24"/>
          <w:szCs w:val="24"/>
          <w:lang w:val="mn-MN"/>
        </w:rPr>
        <w:t xml:space="preserve"> Хүүхдийн сан, Дэлхийн Зөн Монгол, Гүүд нейборс зэрэг 50  гаруй байгууллага, 401 аж ахуйн нэгж, 8</w:t>
      </w:r>
      <w:r>
        <w:rPr>
          <w:rFonts w:ascii="Arial" w:hAnsi="Arial" w:cs="Arial"/>
          <w:sz w:val="24"/>
          <w:szCs w:val="24"/>
          <w:lang w:val="mn-MN"/>
        </w:rPr>
        <w:t>,</w:t>
      </w:r>
      <w:r w:rsidRPr="002A78E6">
        <w:rPr>
          <w:rFonts w:ascii="Arial" w:hAnsi="Arial" w:cs="Arial"/>
          <w:sz w:val="24"/>
          <w:szCs w:val="24"/>
          <w:lang w:val="mn-MN"/>
        </w:rPr>
        <w:t xml:space="preserve">600 иргэний дэмжлэгтэй </w:t>
      </w:r>
      <w:r w:rsidR="009741FD">
        <w:rPr>
          <w:rFonts w:ascii="Arial" w:hAnsi="Arial" w:cs="Arial"/>
          <w:sz w:val="24"/>
          <w:szCs w:val="24"/>
          <w:lang w:val="mn-MN"/>
        </w:rPr>
        <w:t>хийсэн байна</w:t>
      </w:r>
      <w:r>
        <w:rPr>
          <w:rFonts w:ascii="Arial" w:hAnsi="Arial" w:cs="Arial"/>
          <w:sz w:val="24"/>
          <w:szCs w:val="24"/>
          <w:lang w:val="mn-MN"/>
        </w:rPr>
        <w:t>. Н</w:t>
      </w:r>
      <w:r w:rsidRPr="002A78E6">
        <w:rPr>
          <w:rFonts w:ascii="Arial" w:hAnsi="Arial" w:cs="Arial"/>
          <w:sz w:val="24"/>
          <w:szCs w:val="24"/>
          <w:lang w:val="mn-MN"/>
        </w:rPr>
        <w:t>эгдсэн аян зохион байгуулах хугацаанд буюу 2019 оны 5 дугаар сард өмнөх оны мөн үетэй харьцуулахад хүүхдийн үйлдсэн хэрэг 9</w:t>
      </w:r>
      <w:r>
        <w:rPr>
          <w:rFonts w:ascii="Arial" w:hAnsi="Arial" w:cs="Arial"/>
          <w:sz w:val="24"/>
          <w:szCs w:val="24"/>
          <w:lang w:val="mn-MN"/>
        </w:rPr>
        <w:t>.</w:t>
      </w:r>
      <w:r w:rsidRPr="002A78E6">
        <w:rPr>
          <w:rFonts w:ascii="Arial" w:hAnsi="Arial" w:cs="Arial"/>
          <w:sz w:val="24"/>
          <w:szCs w:val="24"/>
          <w:lang w:val="mn-MN"/>
        </w:rPr>
        <w:t>8 хувь, хүүхэд хохирсон гэмт хэрэг 14</w:t>
      </w:r>
      <w:r>
        <w:rPr>
          <w:rFonts w:ascii="Arial" w:hAnsi="Arial" w:cs="Arial"/>
          <w:sz w:val="24"/>
          <w:szCs w:val="24"/>
          <w:lang w:val="mn-MN"/>
        </w:rPr>
        <w:t>.</w:t>
      </w:r>
      <w:r w:rsidRPr="002A78E6">
        <w:rPr>
          <w:rFonts w:ascii="Arial" w:hAnsi="Arial" w:cs="Arial"/>
          <w:sz w:val="24"/>
          <w:szCs w:val="24"/>
          <w:lang w:val="mn-MN"/>
        </w:rPr>
        <w:t>1 хувиар тус тус буурсан байна.</w:t>
      </w:r>
    </w:p>
    <w:p w14:paraId="767A2656" w14:textId="70752CFE" w:rsidR="00590A66" w:rsidRPr="002A78E6" w:rsidRDefault="00590A66" w:rsidP="00F70192">
      <w:pPr>
        <w:pStyle w:val="ListParagraph"/>
        <w:numPr>
          <w:ilvl w:val="0"/>
          <w:numId w:val="11"/>
        </w:numPr>
        <w:spacing w:after="0" w:line="240" w:lineRule="auto"/>
        <w:ind w:left="567" w:hanging="567"/>
        <w:jc w:val="both"/>
        <w:rPr>
          <w:rFonts w:ascii="Arial" w:hAnsi="Arial" w:cs="Arial"/>
          <w:sz w:val="24"/>
          <w:szCs w:val="24"/>
          <w:lang w:val="mn-MN"/>
        </w:rPr>
      </w:pPr>
      <w:r w:rsidRPr="002A78E6">
        <w:rPr>
          <w:rFonts w:ascii="Arial" w:hAnsi="Arial" w:cs="Arial"/>
          <w:sz w:val="24"/>
          <w:szCs w:val="24"/>
          <w:lang w:val="mn-MN"/>
        </w:rPr>
        <w:t>Хүүхдийг гэмт хэргээс урьдчилан сэргийлэх нөлөөллийн аян арга хэмжээний мэдээ, мэдээллийг Цагдаагийн ерөнхий газрын Хэвлэл мэдээллийн төвийн “Амрыг эрье” нэвтрүүлэгт 4 удаа, МҮОНРТ, UBS, TV5, ТВ8, VTV, Ийгл, ТВ9, Монгол HD, орон нутгийн Саян, Дербес, Шинэ Завхан, Тусгал-1, ТВS, Номин, Төв зэрэг телевизэ</w:t>
      </w:r>
      <w:r>
        <w:rPr>
          <w:rFonts w:ascii="Arial" w:hAnsi="Arial" w:cs="Arial"/>
          <w:sz w:val="24"/>
          <w:szCs w:val="24"/>
          <w:lang w:val="mn-MN"/>
        </w:rPr>
        <w:t>эр</w:t>
      </w:r>
      <w:r w:rsidRPr="002A78E6">
        <w:rPr>
          <w:rFonts w:ascii="Arial" w:hAnsi="Arial" w:cs="Arial"/>
          <w:sz w:val="24"/>
          <w:szCs w:val="24"/>
          <w:lang w:val="mn-MN"/>
        </w:rPr>
        <w:t xml:space="preserve"> давхардсан тоогоор 65 удаа</w:t>
      </w:r>
      <w:r>
        <w:rPr>
          <w:rFonts w:ascii="Arial" w:hAnsi="Arial" w:cs="Arial"/>
          <w:sz w:val="24"/>
          <w:szCs w:val="24"/>
          <w:lang w:val="mn-MN"/>
        </w:rPr>
        <w:t xml:space="preserve"> нэвтрүүлж</w:t>
      </w:r>
      <w:r w:rsidRPr="002A78E6">
        <w:rPr>
          <w:rFonts w:ascii="Arial" w:hAnsi="Arial" w:cs="Arial"/>
          <w:sz w:val="24"/>
          <w:szCs w:val="24"/>
          <w:lang w:val="mn-MN"/>
        </w:rPr>
        <w:t>, “</w:t>
      </w:r>
      <w:r w:rsidR="00BC4DC2">
        <w:rPr>
          <w:rFonts w:ascii="Arial" w:hAnsi="Arial" w:cs="Arial"/>
          <w:sz w:val="24"/>
          <w:szCs w:val="24"/>
        </w:rPr>
        <w:t>m</w:t>
      </w:r>
      <w:r w:rsidRPr="002A78E6">
        <w:rPr>
          <w:rFonts w:ascii="Arial" w:hAnsi="Arial" w:cs="Arial"/>
          <w:sz w:val="24"/>
          <w:szCs w:val="24"/>
          <w:lang w:val="mn-MN"/>
        </w:rPr>
        <w:t>edee.mn”, “</w:t>
      </w:r>
      <w:r w:rsidR="00BC4DC2">
        <w:rPr>
          <w:rFonts w:ascii="Arial" w:hAnsi="Arial" w:cs="Arial"/>
          <w:sz w:val="24"/>
          <w:szCs w:val="24"/>
        </w:rPr>
        <w:t>z</w:t>
      </w:r>
      <w:r w:rsidRPr="002A78E6">
        <w:rPr>
          <w:rFonts w:ascii="Arial" w:hAnsi="Arial" w:cs="Arial"/>
          <w:sz w:val="24"/>
          <w:szCs w:val="24"/>
          <w:lang w:val="mn-MN"/>
        </w:rPr>
        <w:t>ugii.mn”, “</w:t>
      </w:r>
      <w:r w:rsidR="00BC4DC2">
        <w:rPr>
          <w:rFonts w:ascii="Arial" w:hAnsi="Arial" w:cs="Arial"/>
          <w:sz w:val="24"/>
          <w:szCs w:val="24"/>
        </w:rPr>
        <w:t>u</w:t>
      </w:r>
      <w:r w:rsidRPr="002A78E6">
        <w:rPr>
          <w:rFonts w:ascii="Arial" w:hAnsi="Arial" w:cs="Arial"/>
          <w:sz w:val="24"/>
          <w:szCs w:val="24"/>
          <w:lang w:val="mn-MN"/>
        </w:rPr>
        <w:t>ntsug.mn”, “</w:t>
      </w:r>
      <w:r w:rsidR="00BC4DC2">
        <w:rPr>
          <w:rFonts w:ascii="Arial" w:hAnsi="Arial" w:cs="Arial"/>
          <w:sz w:val="24"/>
          <w:szCs w:val="24"/>
        </w:rPr>
        <w:t>n</w:t>
      </w:r>
      <w:r w:rsidRPr="002A78E6">
        <w:rPr>
          <w:rFonts w:ascii="Arial" w:hAnsi="Arial" w:cs="Arial"/>
          <w:sz w:val="24"/>
          <w:szCs w:val="24"/>
          <w:lang w:val="mn-MN"/>
        </w:rPr>
        <w:t>ews</w:t>
      </w:r>
      <w:r w:rsidR="00BC4DC2">
        <w:rPr>
          <w:rFonts w:ascii="Arial" w:hAnsi="Arial" w:cs="Arial"/>
          <w:sz w:val="24"/>
          <w:szCs w:val="24"/>
        </w:rPr>
        <w:t>.mn</w:t>
      </w:r>
      <w:r w:rsidRPr="00BC4DC2">
        <w:rPr>
          <w:rFonts w:ascii="Arial" w:hAnsi="Arial" w:cs="Arial"/>
          <w:sz w:val="24"/>
          <w:szCs w:val="24"/>
          <w:lang w:val="mn-MN"/>
        </w:rPr>
        <w:t>”, “</w:t>
      </w:r>
      <w:r w:rsidR="00BC4DC2" w:rsidRPr="00BC4DC2">
        <w:rPr>
          <w:rFonts w:ascii="Arial" w:hAnsi="Arial" w:cs="Arial"/>
          <w:sz w:val="24"/>
          <w:szCs w:val="24"/>
        </w:rPr>
        <w:t>arslan.mn</w:t>
      </w:r>
      <w:r w:rsidRPr="00BC4DC2">
        <w:rPr>
          <w:rFonts w:ascii="Arial" w:hAnsi="Arial" w:cs="Arial"/>
          <w:sz w:val="24"/>
          <w:szCs w:val="24"/>
          <w:lang w:val="mn-MN"/>
        </w:rPr>
        <w:t>”,</w:t>
      </w:r>
      <w:r w:rsidRPr="002A78E6">
        <w:rPr>
          <w:rFonts w:ascii="Arial" w:hAnsi="Arial" w:cs="Arial"/>
          <w:sz w:val="24"/>
          <w:szCs w:val="24"/>
          <w:lang w:val="mn-MN"/>
        </w:rPr>
        <w:t xml:space="preserve"> “</w:t>
      </w:r>
      <w:r w:rsidR="00BC4DC2">
        <w:rPr>
          <w:rFonts w:ascii="Arial" w:hAnsi="Arial" w:cs="Arial"/>
          <w:sz w:val="24"/>
          <w:szCs w:val="24"/>
        </w:rPr>
        <w:t>z</w:t>
      </w:r>
      <w:r w:rsidRPr="002A78E6">
        <w:rPr>
          <w:rFonts w:ascii="Arial" w:hAnsi="Arial" w:cs="Arial"/>
          <w:sz w:val="24"/>
          <w:szCs w:val="24"/>
          <w:lang w:val="mn-MN"/>
        </w:rPr>
        <w:t xml:space="preserve">aluu.mn” зэрэг </w:t>
      </w:r>
      <w:r>
        <w:rPr>
          <w:rFonts w:ascii="Arial" w:hAnsi="Arial" w:cs="Arial"/>
          <w:sz w:val="24"/>
          <w:szCs w:val="24"/>
          <w:lang w:val="mn-MN"/>
        </w:rPr>
        <w:t xml:space="preserve">8 </w:t>
      </w:r>
      <w:r w:rsidRPr="002A78E6">
        <w:rPr>
          <w:rFonts w:ascii="Arial" w:hAnsi="Arial" w:cs="Arial"/>
          <w:sz w:val="24"/>
          <w:szCs w:val="24"/>
          <w:lang w:val="mn-MN"/>
        </w:rPr>
        <w:t>цахим</w:t>
      </w:r>
      <w:r>
        <w:rPr>
          <w:rFonts w:ascii="Arial" w:hAnsi="Arial" w:cs="Arial"/>
          <w:sz w:val="24"/>
          <w:szCs w:val="24"/>
          <w:lang w:val="mn-MN"/>
        </w:rPr>
        <w:t xml:space="preserve"> хуудас</w:t>
      </w:r>
      <w:r w:rsidRPr="002A78E6">
        <w:rPr>
          <w:rFonts w:ascii="Arial" w:hAnsi="Arial" w:cs="Arial"/>
          <w:sz w:val="24"/>
          <w:szCs w:val="24"/>
          <w:lang w:val="mn-MN"/>
        </w:rPr>
        <w:t>, өдөр тутмын 6 сонинд ярилцлага, мэдээл</w:t>
      </w:r>
      <w:r>
        <w:rPr>
          <w:rFonts w:ascii="Arial" w:hAnsi="Arial" w:cs="Arial"/>
          <w:sz w:val="24"/>
          <w:szCs w:val="24"/>
          <w:lang w:val="mn-MN"/>
        </w:rPr>
        <w:t xml:space="preserve">лийг нийтэлжээ. Мөн </w:t>
      </w:r>
      <w:r w:rsidRPr="002A78E6">
        <w:rPr>
          <w:rFonts w:ascii="Arial" w:hAnsi="Arial" w:cs="Arial"/>
          <w:sz w:val="24"/>
          <w:szCs w:val="24"/>
          <w:lang w:val="mn-MN"/>
        </w:rPr>
        <w:t xml:space="preserve">Цагдаагийн ерөнхий газрын Урьдчилан сэргийлэх хэлтэс, Хэвлэл, мэдээллийн төв, Нийслэлийн цагдаагийн удирдах газар, аймаг, дүүрэг дэх цагдаагийн газар, хэлтсийн цахим </w:t>
      </w:r>
      <w:r>
        <w:rPr>
          <w:rFonts w:ascii="Arial" w:hAnsi="Arial" w:cs="Arial"/>
          <w:sz w:val="24"/>
          <w:szCs w:val="24"/>
          <w:lang w:val="mn-MN"/>
        </w:rPr>
        <w:t>хуудс</w:t>
      </w:r>
      <w:r w:rsidRPr="002A78E6">
        <w:rPr>
          <w:rFonts w:ascii="Arial" w:hAnsi="Arial" w:cs="Arial"/>
          <w:sz w:val="24"/>
          <w:szCs w:val="24"/>
          <w:lang w:val="mn-MN"/>
        </w:rPr>
        <w:t xml:space="preserve">аар 85 удаагийн давтамжтай мэдээ, мэдээлэл түгээж, ухуулга нөлөөллийн </w:t>
      </w:r>
      <w:r>
        <w:rPr>
          <w:rFonts w:ascii="Arial" w:hAnsi="Arial" w:cs="Arial"/>
          <w:sz w:val="24"/>
          <w:szCs w:val="24"/>
          <w:lang w:val="mn-MN"/>
        </w:rPr>
        <w:t xml:space="preserve">10 </w:t>
      </w:r>
      <w:r w:rsidRPr="002A78E6">
        <w:rPr>
          <w:rFonts w:ascii="Arial" w:hAnsi="Arial" w:cs="Arial"/>
          <w:sz w:val="24"/>
          <w:szCs w:val="24"/>
          <w:lang w:val="mn-MN"/>
        </w:rPr>
        <w:t xml:space="preserve">видео, </w:t>
      </w:r>
      <w:r>
        <w:rPr>
          <w:rFonts w:ascii="Arial" w:hAnsi="Arial" w:cs="Arial"/>
          <w:sz w:val="24"/>
          <w:szCs w:val="24"/>
          <w:lang w:val="mn-MN"/>
        </w:rPr>
        <w:t xml:space="preserve">2 </w:t>
      </w:r>
      <w:r w:rsidRPr="002A78E6">
        <w:rPr>
          <w:rFonts w:ascii="Arial" w:hAnsi="Arial" w:cs="Arial"/>
          <w:sz w:val="24"/>
          <w:szCs w:val="24"/>
          <w:lang w:val="mn-MN"/>
        </w:rPr>
        <w:t xml:space="preserve">дуу клип, хууль сурталчлах </w:t>
      </w:r>
      <w:r>
        <w:rPr>
          <w:rFonts w:ascii="Arial" w:hAnsi="Arial" w:cs="Arial"/>
          <w:sz w:val="24"/>
          <w:szCs w:val="24"/>
          <w:lang w:val="mn-MN"/>
        </w:rPr>
        <w:t xml:space="preserve">65 </w:t>
      </w:r>
      <w:r w:rsidRPr="002A78E6">
        <w:rPr>
          <w:rFonts w:ascii="Arial" w:hAnsi="Arial" w:cs="Arial"/>
          <w:sz w:val="24"/>
          <w:szCs w:val="24"/>
          <w:lang w:val="mn-MN"/>
        </w:rPr>
        <w:t>зур</w:t>
      </w:r>
      <w:r>
        <w:rPr>
          <w:rFonts w:ascii="Arial" w:hAnsi="Arial" w:cs="Arial"/>
          <w:sz w:val="24"/>
          <w:szCs w:val="24"/>
          <w:lang w:val="mn-MN"/>
        </w:rPr>
        <w:t>агт хуудас</w:t>
      </w:r>
      <w:r w:rsidRPr="002A78E6">
        <w:rPr>
          <w:rFonts w:ascii="Arial" w:hAnsi="Arial" w:cs="Arial"/>
          <w:sz w:val="24"/>
          <w:szCs w:val="24"/>
          <w:lang w:val="mn-MN"/>
        </w:rPr>
        <w:t>, нөлөөллийн үгтэй 98</w:t>
      </w:r>
      <w:r>
        <w:rPr>
          <w:rFonts w:ascii="Arial" w:hAnsi="Arial" w:cs="Arial"/>
          <w:sz w:val="24"/>
          <w:szCs w:val="24"/>
          <w:lang w:val="mn-MN"/>
        </w:rPr>
        <w:t xml:space="preserve"> </w:t>
      </w:r>
      <w:r w:rsidRPr="002A78E6">
        <w:rPr>
          <w:rFonts w:ascii="Arial" w:hAnsi="Arial" w:cs="Arial"/>
          <w:sz w:val="24"/>
          <w:szCs w:val="24"/>
          <w:lang w:val="mn-MN"/>
        </w:rPr>
        <w:t xml:space="preserve">зураг, </w:t>
      </w:r>
      <w:r>
        <w:rPr>
          <w:rFonts w:ascii="Arial" w:hAnsi="Arial" w:cs="Arial"/>
          <w:sz w:val="24"/>
          <w:szCs w:val="24"/>
          <w:lang w:val="mn-MN"/>
        </w:rPr>
        <w:t xml:space="preserve">5 </w:t>
      </w:r>
      <w:r w:rsidRPr="002A78E6">
        <w:rPr>
          <w:rFonts w:ascii="Arial" w:hAnsi="Arial" w:cs="Arial"/>
          <w:sz w:val="24"/>
          <w:szCs w:val="24"/>
          <w:lang w:val="mn-MN"/>
        </w:rPr>
        <w:t xml:space="preserve">арга хэмжээний шууд </w:t>
      </w:r>
      <w:r>
        <w:rPr>
          <w:rFonts w:ascii="Arial" w:hAnsi="Arial" w:cs="Arial"/>
          <w:sz w:val="24"/>
          <w:szCs w:val="24"/>
          <w:lang w:val="mn-MN"/>
        </w:rPr>
        <w:t>бичлэг</w:t>
      </w:r>
      <w:r w:rsidRPr="002A78E6">
        <w:rPr>
          <w:rFonts w:ascii="Arial" w:hAnsi="Arial" w:cs="Arial"/>
          <w:sz w:val="24"/>
          <w:szCs w:val="24"/>
          <w:lang w:val="mn-MN"/>
        </w:rPr>
        <w:t xml:space="preserve"> зэрэг нийт 214 мэдээ, мэдээлэл, контентыг нийгмийн </w:t>
      </w:r>
      <w:r>
        <w:rPr>
          <w:rFonts w:ascii="Arial" w:hAnsi="Arial" w:cs="Arial"/>
          <w:sz w:val="24"/>
          <w:szCs w:val="24"/>
          <w:lang w:val="mn-MN"/>
        </w:rPr>
        <w:t>сүлжээнд байршуул</w:t>
      </w:r>
      <w:r w:rsidRPr="002A78E6">
        <w:rPr>
          <w:rFonts w:ascii="Arial" w:hAnsi="Arial" w:cs="Arial"/>
          <w:sz w:val="24"/>
          <w:szCs w:val="24"/>
          <w:lang w:val="mn-MN"/>
        </w:rPr>
        <w:t xml:space="preserve">жээ. </w:t>
      </w:r>
    </w:p>
    <w:p w14:paraId="471DB14B" w14:textId="77777777" w:rsidR="00590A66" w:rsidRPr="002A78E6" w:rsidRDefault="00590A66" w:rsidP="00F70192">
      <w:pPr>
        <w:pStyle w:val="ListParagraph"/>
        <w:numPr>
          <w:ilvl w:val="0"/>
          <w:numId w:val="11"/>
        </w:numPr>
        <w:spacing w:after="0" w:line="240" w:lineRule="auto"/>
        <w:ind w:left="567" w:hanging="567"/>
        <w:jc w:val="both"/>
        <w:rPr>
          <w:rFonts w:ascii="Arial" w:hAnsi="Arial" w:cs="Arial"/>
          <w:sz w:val="24"/>
          <w:szCs w:val="24"/>
          <w:lang w:val="mn-MN"/>
        </w:rPr>
      </w:pPr>
      <w:r w:rsidRPr="002A78E6">
        <w:rPr>
          <w:rFonts w:ascii="Arial" w:hAnsi="Arial" w:cs="Arial"/>
          <w:sz w:val="24"/>
          <w:szCs w:val="24"/>
          <w:lang w:val="mn-MN"/>
        </w:rPr>
        <w:t>Хүүхдийн аюулгүй байдал, хүмүүжил, төлөвшлийн талаар 8 сэдвийн хүрээнд сургалтын материал, мэдээлэл бэлтгэн 16 их,</w:t>
      </w:r>
      <w:r>
        <w:rPr>
          <w:rFonts w:ascii="Arial" w:hAnsi="Arial" w:cs="Arial"/>
          <w:sz w:val="24"/>
          <w:szCs w:val="24"/>
          <w:lang w:val="mn-MN"/>
        </w:rPr>
        <w:t xml:space="preserve"> дээд, 98 ерөнхий  боловсролын</w:t>
      </w:r>
      <w:r w:rsidRPr="002A78E6">
        <w:rPr>
          <w:rFonts w:ascii="Arial" w:hAnsi="Arial" w:cs="Arial"/>
          <w:sz w:val="24"/>
          <w:szCs w:val="24"/>
          <w:lang w:val="mn-MN"/>
        </w:rPr>
        <w:t xml:space="preserve"> сургууль, 648 аж, а</w:t>
      </w:r>
      <w:r>
        <w:rPr>
          <w:rFonts w:ascii="Arial" w:hAnsi="Arial" w:cs="Arial"/>
          <w:sz w:val="24"/>
          <w:szCs w:val="24"/>
          <w:lang w:val="mn-MN"/>
        </w:rPr>
        <w:t>хуйн нэгж, байгууллагын нийт 59,</w:t>
      </w:r>
      <w:r w:rsidRPr="002A78E6">
        <w:rPr>
          <w:rFonts w:ascii="Arial" w:hAnsi="Arial" w:cs="Arial"/>
          <w:sz w:val="24"/>
          <w:szCs w:val="24"/>
          <w:lang w:val="mn-MN"/>
        </w:rPr>
        <w:t>896  сурагч, оюутан, эцэг эхийн төлөөлөл, ажилчдад 150 удаагийн сургалт, 13 зөвлөгөөн, 6 хэлэлцүүлэг, 25 өдөрлөг зохион байгуу</w:t>
      </w:r>
      <w:r>
        <w:rPr>
          <w:rFonts w:ascii="Arial" w:hAnsi="Arial" w:cs="Arial"/>
          <w:sz w:val="24"/>
          <w:szCs w:val="24"/>
          <w:lang w:val="mn-MN"/>
        </w:rPr>
        <w:t>лж, 8,</w:t>
      </w:r>
      <w:r w:rsidRPr="002A78E6">
        <w:rPr>
          <w:rFonts w:ascii="Arial" w:hAnsi="Arial" w:cs="Arial"/>
          <w:sz w:val="24"/>
          <w:szCs w:val="24"/>
          <w:lang w:val="mn-MN"/>
        </w:rPr>
        <w:t xml:space="preserve">600 аж ахуйн нэгж, байгууллага болон нийтийн тээврийн 60 автобусанд 26 төрлийн гарын авлага, 77 төрлийн зурагт хуудас, 56 </w:t>
      </w:r>
      <w:r>
        <w:rPr>
          <w:rFonts w:ascii="Arial" w:hAnsi="Arial" w:cs="Arial"/>
          <w:sz w:val="24"/>
          <w:szCs w:val="24"/>
          <w:lang w:val="mn-MN"/>
        </w:rPr>
        <w:t>төрлийн 21,</w:t>
      </w:r>
      <w:r w:rsidRPr="002A78E6">
        <w:rPr>
          <w:rFonts w:ascii="Arial" w:hAnsi="Arial" w:cs="Arial"/>
          <w:sz w:val="24"/>
          <w:szCs w:val="24"/>
          <w:lang w:val="mn-MN"/>
        </w:rPr>
        <w:t xml:space="preserve">836 </w:t>
      </w:r>
      <w:r>
        <w:rPr>
          <w:rFonts w:ascii="Arial" w:hAnsi="Arial" w:cs="Arial"/>
          <w:sz w:val="24"/>
          <w:szCs w:val="24"/>
          <w:lang w:val="mn-MN"/>
        </w:rPr>
        <w:t xml:space="preserve">санамж, сэрэмжлүүлэг </w:t>
      </w:r>
      <w:r w:rsidRPr="002A78E6">
        <w:rPr>
          <w:rFonts w:ascii="Arial" w:hAnsi="Arial" w:cs="Arial"/>
          <w:sz w:val="24"/>
          <w:szCs w:val="24"/>
          <w:lang w:val="mn-MN"/>
        </w:rPr>
        <w:t>байршуулсан</w:t>
      </w:r>
      <w:r>
        <w:rPr>
          <w:rFonts w:ascii="Arial" w:hAnsi="Arial" w:cs="Arial"/>
          <w:sz w:val="24"/>
          <w:szCs w:val="24"/>
          <w:lang w:val="mn-MN"/>
        </w:rPr>
        <w:t xml:space="preserve"> байна</w:t>
      </w:r>
      <w:r w:rsidRPr="002A78E6">
        <w:rPr>
          <w:rFonts w:ascii="Arial" w:hAnsi="Arial" w:cs="Arial"/>
          <w:sz w:val="24"/>
          <w:szCs w:val="24"/>
          <w:lang w:val="mn-MN"/>
        </w:rPr>
        <w:t xml:space="preserve">. </w:t>
      </w:r>
    </w:p>
    <w:p w14:paraId="5927746B" w14:textId="77777777" w:rsidR="00590A66" w:rsidRPr="002A78E6" w:rsidRDefault="00590A66" w:rsidP="00590A66">
      <w:pPr>
        <w:spacing w:after="0" w:line="240" w:lineRule="auto"/>
        <w:contextualSpacing/>
        <w:jc w:val="both"/>
        <w:rPr>
          <w:rFonts w:ascii="Arial" w:hAnsi="Arial" w:cs="Arial"/>
          <w:i/>
          <w:iCs/>
          <w:sz w:val="24"/>
          <w:szCs w:val="24"/>
          <w:lang w:val="mn-MN"/>
        </w:rPr>
      </w:pPr>
    </w:p>
    <w:p w14:paraId="59AA1578" w14:textId="5A4C0FB2" w:rsidR="00590A66" w:rsidRDefault="00590A66" w:rsidP="00C10ED7">
      <w:pPr>
        <w:spacing w:after="0" w:line="240" w:lineRule="auto"/>
        <w:contextualSpacing/>
        <w:jc w:val="both"/>
        <w:rPr>
          <w:rFonts w:ascii="Arial" w:hAnsi="Arial" w:cs="Arial"/>
          <w:i/>
          <w:iCs/>
          <w:sz w:val="24"/>
          <w:szCs w:val="24"/>
          <w:lang w:val="mn-MN"/>
        </w:rPr>
      </w:pPr>
      <w:r w:rsidRPr="002A78E6">
        <w:rPr>
          <w:rFonts w:ascii="Arial" w:hAnsi="Arial" w:cs="Arial"/>
          <w:i/>
          <w:iCs/>
          <w:sz w:val="24"/>
          <w:szCs w:val="24"/>
          <w:lang w:val="mn-MN"/>
        </w:rPr>
        <w:t>Сургуулийн орчинд замын хөдөлгөөний аюулгүй байдлыг хангах чиглэлээр</w:t>
      </w:r>
    </w:p>
    <w:p w14:paraId="33031095" w14:textId="77777777" w:rsidR="00BC4DC2" w:rsidRPr="002A78E6" w:rsidRDefault="00BC4DC2" w:rsidP="00590A66">
      <w:pPr>
        <w:spacing w:after="0" w:line="240" w:lineRule="auto"/>
        <w:ind w:firstLine="360"/>
        <w:contextualSpacing/>
        <w:jc w:val="both"/>
        <w:rPr>
          <w:rFonts w:ascii="Arial" w:hAnsi="Arial" w:cs="Arial"/>
          <w:i/>
          <w:iCs/>
          <w:sz w:val="24"/>
          <w:szCs w:val="24"/>
          <w:lang w:val="mn-MN"/>
        </w:rPr>
      </w:pPr>
    </w:p>
    <w:p w14:paraId="6D068C4F" w14:textId="77777777" w:rsidR="00590A66" w:rsidRPr="002A78E6" w:rsidRDefault="00590A66" w:rsidP="00F70192">
      <w:pPr>
        <w:pStyle w:val="ListParagraph"/>
        <w:numPr>
          <w:ilvl w:val="0"/>
          <w:numId w:val="11"/>
        </w:numPr>
        <w:spacing w:after="0" w:line="240" w:lineRule="auto"/>
        <w:ind w:left="567" w:hanging="567"/>
        <w:jc w:val="both"/>
        <w:rPr>
          <w:rFonts w:ascii="Arial" w:hAnsi="Arial" w:cs="Arial"/>
          <w:sz w:val="24"/>
          <w:szCs w:val="24"/>
          <w:lang w:val="mn-MN"/>
        </w:rPr>
      </w:pPr>
      <w:r w:rsidRPr="002A78E6">
        <w:rPr>
          <w:rFonts w:ascii="Arial" w:hAnsi="Arial" w:cs="Arial"/>
          <w:sz w:val="24"/>
          <w:szCs w:val="24"/>
          <w:lang w:val="mn-MN"/>
        </w:rPr>
        <w:t xml:space="preserve">Боловсрол соёл, шинжлэх </w:t>
      </w:r>
      <w:r>
        <w:rPr>
          <w:rFonts w:ascii="Arial" w:hAnsi="Arial" w:cs="Arial"/>
          <w:sz w:val="24"/>
          <w:szCs w:val="24"/>
          <w:lang w:val="mn-MN"/>
        </w:rPr>
        <w:t xml:space="preserve">ухаан, спортын сайдын 2018 оны </w:t>
      </w:r>
      <w:r w:rsidRPr="002A78E6">
        <w:rPr>
          <w:rFonts w:ascii="Arial" w:hAnsi="Arial" w:cs="Arial"/>
          <w:sz w:val="24"/>
          <w:szCs w:val="24"/>
          <w:lang w:val="mn-MN"/>
        </w:rPr>
        <w:t>А/181 дүгээр тушаалын хэрэгжилтийг хангах чиглэлээр бага, дунд бүлгийн сурагчд</w:t>
      </w:r>
      <w:r>
        <w:rPr>
          <w:rFonts w:ascii="Arial" w:hAnsi="Arial" w:cs="Arial"/>
          <w:sz w:val="24"/>
          <w:szCs w:val="24"/>
          <w:lang w:val="mn-MN"/>
        </w:rPr>
        <w:t xml:space="preserve">ын </w:t>
      </w:r>
      <w:r w:rsidRPr="002A78E6">
        <w:rPr>
          <w:rFonts w:ascii="Arial" w:hAnsi="Arial" w:cs="Arial"/>
          <w:sz w:val="24"/>
          <w:szCs w:val="24"/>
          <w:lang w:val="mn-MN"/>
        </w:rPr>
        <w:t>нас, сэтгэхүйн онцлогт тохируулан замын хөдөлгөөнд аюулгүй оролцох дүрмийн мэдлэгийг цувралаар бэлтгэн</w:t>
      </w:r>
      <w:r>
        <w:rPr>
          <w:rFonts w:ascii="Arial" w:hAnsi="Arial" w:cs="Arial"/>
          <w:sz w:val="24"/>
          <w:szCs w:val="24"/>
          <w:lang w:val="mn-MN"/>
        </w:rPr>
        <w:t xml:space="preserve"> </w:t>
      </w:r>
      <w:r w:rsidRPr="002A78E6">
        <w:rPr>
          <w:rFonts w:ascii="Arial" w:hAnsi="Arial" w:cs="Arial"/>
          <w:sz w:val="24"/>
          <w:szCs w:val="24"/>
          <w:lang w:val="mn-MN"/>
        </w:rPr>
        <w:t xml:space="preserve">сурагчдад мэдээлэл өгөх зөвлөмжийг нийслэлийн 121 сургуулийн удирдлагад хүргүүлж, биелэлт, үр дүнг тооцон, </w:t>
      </w:r>
      <w:r>
        <w:rPr>
          <w:rFonts w:ascii="Arial" w:hAnsi="Arial" w:cs="Arial"/>
          <w:sz w:val="24"/>
          <w:szCs w:val="24"/>
          <w:lang w:val="mn-MN"/>
        </w:rPr>
        <w:t xml:space="preserve">нийт </w:t>
      </w:r>
      <w:r w:rsidRPr="002A78E6">
        <w:rPr>
          <w:rFonts w:ascii="Arial" w:hAnsi="Arial" w:cs="Arial"/>
          <w:sz w:val="24"/>
          <w:szCs w:val="24"/>
          <w:lang w:val="mn-MN"/>
        </w:rPr>
        <w:t xml:space="preserve">355 сургагч багш, ажилтан, эцэг эхэд Замын хөдөлгөөний аюулгүй байдлын тухай хуулийн </w:t>
      </w:r>
      <w:r>
        <w:rPr>
          <w:rFonts w:ascii="Arial" w:hAnsi="Arial" w:cs="Arial"/>
          <w:sz w:val="24"/>
          <w:szCs w:val="24"/>
          <w:lang w:val="mn-MN"/>
        </w:rPr>
        <w:t>холбогдох</w:t>
      </w:r>
      <w:r w:rsidRPr="002A78E6">
        <w:rPr>
          <w:rFonts w:ascii="Arial" w:hAnsi="Arial" w:cs="Arial"/>
          <w:sz w:val="24"/>
          <w:szCs w:val="24"/>
          <w:lang w:val="mn-MN"/>
        </w:rPr>
        <w:t xml:space="preserve"> заалтыг тайлбарлах сургалт хийжээ.</w:t>
      </w:r>
    </w:p>
    <w:p w14:paraId="2F41AC3C" w14:textId="77777777" w:rsidR="00590A66" w:rsidRDefault="00590A66" w:rsidP="00F70192">
      <w:pPr>
        <w:pStyle w:val="ListParagraph"/>
        <w:numPr>
          <w:ilvl w:val="0"/>
          <w:numId w:val="16"/>
        </w:numPr>
        <w:spacing w:after="0" w:line="240" w:lineRule="auto"/>
        <w:ind w:left="567" w:hanging="567"/>
        <w:jc w:val="both"/>
        <w:rPr>
          <w:rFonts w:ascii="Arial" w:hAnsi="Arial" w:cs="Arial"/>
          <w:sz w:val="24"/>
          <w:szCs w:val="24"/>
          <w:lang w:val="mn-MN"/>
        </w:rPr>
      </w:pPr>
      <w:r w:rsidRPr="00184260">
        <w:rPr>
          <w:rFonts w:ascii="Arial" w:hAnsi="Arial" w:cs="Arial"/>
          <w:sz w:val="24"/>
          <w:szCs w:val="24"/>
          <w:lang w:val="mn-MN"/>
        </w:rPr>
        <w:t xml:space="preserve">Хүүхдийн аюулгүй байдлыг хангах, тээврийн хэрэгсэлд зөв тээвэрлэх, хамгаалах хэрэгсэл, суудлаар хангах, аливаа </w:t>
      </w:r>
      <w:r w:rsidRPr="00D16FA0">
        <w:rPr>
          <w:rFonts w:ascii="Arial" w:hAnsi="Arial" w:cs="Arial"/>
          <w:sz w:val="24"/>
          <w:szCs w:val="24"/>
          <w:lang w:val="mn-MN"/>
        </w:rPr>
        <w:t>эрсдэлээс</w:t>
      </w:r>
      <w:r w:rsidRPr="00184260">
        <w:rPr>
          <w:rFonts w:ascii="Arial" w:hAnsi="Arial" w:cs="Arial"/>
          <w:sz w:val="24"/>
          <w:szCs w:val="24"/>
          <w:lang w:val="mn-MN"/>
        </w:rPr>
        <w:t xml:space="preserve"> урьдчилан сэргийлэх санамж бүхий 27 төрлийн 16,000 тараах материалыг хэвлүүлэн эцэг эх, багш, сурган хүмүүжүүлэгчдэд тараажээ. </w:t>
      </w:r>
    </w:p>
    <w:p w14:paraId="05794541" w14:textId="4E52DE02" w:rsidR="00590A66" w:rsidRDefault="00590A66" w:rsidP="00F70192">
      <w:pPr>
        <w:pStyle w:val="ListParagraph"/>
        <w:numPr>
          <w:ilvl w:val="0"/>
          <w:numId w:val="16"/>
        </w:numPr>
        <w:spacing w:after="0" w:line="240" w:lineRule="auto"/>
        <w:ind w:left="567" w:hanging="567"/>
        <w:jc w:val="both"/>
        <w:rPr>
          <w:rFonts w:ascii="Arial" w:hAnsi="Arial" w:cs="Arial"/>
          <w:sz w:val="24"/>
          <w:szCs w:val="24"/>
          <w:lang w:val="mn-MN"/>
        </w:rPr>
      </w:pPr>
      <w:r w:rsidRPr="00184260">
        <w:rPr>
          <w:rFonts w:ascii="Arial" w:hAnsi="Arial" w:cs="Arial"/>
          <w:sz w:val="24"/>
          <w:szCs w:val="24"/>
          <w:lang w:val="mn-MN"/>
        </w:rPr>
        <w:lastRenderedPageBreak/>
        <w:t>Ерөнхий боловсролын сургууль, цэцэрлэгийн орчмын замын тэмдэг тэмдэглэгээг стандарт</w:t>
      </w:r>
      <w:r>
        <w:rPr>
          <w:rFonts w:ascii="Arial" w:hAnsi="Arial" w:cs="Arial"/>
          <w:sz w:val="24"/>
          <w:szCs w:val="24"/>
          <w:lang w:val="mn-MN"/>
        </w:rPr>
        <w:t xml:space="preserve">ад нийцэж байгаа </w:t>
      </w:r>
      <w:r w:rsidRPr="00184260">
        <w:rPr>
          <w:rFonts w:ascii="Arial" w:hAnsi="Arial" w:cs="Arial"/>
          <w:sz w:val="24"/>
          <w:szCs w:val="24"/>
          <w:lang w:val="mn-MN"/>
        </w:rPr>
        <w:t>эсэхэд шалгалт хий</w:t>
      </w:r>
      <w:r>
        <w:rPr>
          <w:rFonts w:ascii="Arial" w:hAnsi="Arial" w:cs="Arial"/>
          <w:sz w:val="24"/>
          <w:szCs w:val="24"/>
          <w:lang w:val="mn-MN"/>
        </w:rPr>
        <w:t>ж</w:t>
      </w:r>
      <w:r w:rsidRPr="00184260">
        <w:rPr>
          <w:rFonts w:ascii="Arial" w:hAnsi="Arial" w:cs="Arial"/>
          <w:sz w:val="24"/>
          <w:szCs w:val="24"/>
          <w:lang w:val="mn-MN"/>
        </w:rPr>
        <w:t>, Монгол Улсын стандарт MNS 56444:2014 “Сургуулийн бүс, техникийн ерөнхий шаардлага”-д нийцүүлэх арга хэмжээ авахаар нийт 26 ерөнхий боловсролын сургууль, 30 цэцэрлэгийн  захирал, нийгмийн ажилтнуудад  хүүхдийг осол, гэмтлээс урьдчилан сэргийлэх чиглэлээр зөвлөмж өгч, гэрээ байгуулсан байна. Хүүхдийн зорчих хэсэг буюу ерөнхий боловсролын сургууль, цэцэрлэгийн орчимд MNS 4597:2014 стандартын дагуу “Сургууль орчмын бүс” тэмдэг байрлуулах мэдэгдэл хүргүүлж, сургуул</w:t>
      </w:r>
      <w:r>
        <w:rPr>
          <w:rFonts w:ascii="Arial" w:hAnsi="Arial" w:cs="Arial"/>
          <w:sz w:val="24"/>
          <w:szCs w:val="24"/>
          <w:lang w:val="mn-MN"/>
        </w:rPr>
        <w:t xml:space="preserve">ь орчмын </w:t>
      </w:r>
      <w:r w:rsidRPr="00184260">
        <w:rPr>
          <w:rFonts w:ascii="Arial" w:hAnsi="Arial" w:cs="Arial"/>
          <w:sz w:val="24"/>
          <w:szCs w:val="24"/>
          <w:lang w:val="mn-MN"/>
        </w:rPr>
        <w:t>бүсийн явган хүний гарц, хурд  сааруулагчийн тэмдэглэгээг тус тус сэргээн засч, сайжруулах арга хэмжээг авч хэрэгжүүлжээ. Үүнд:</w:t>
      </w:r>
    </w:p>
    <w:p w14:paraId="5C1BDDCC" w14:textId="77777777" w:rsidR="005D2475" w:rsidRPr="00184260" w:rsidRDefault="005D2475" w:rsidP="005D2475">
      <w:pPr>
        <w:pStyle w:val="ListParagraph"/>
        <w:spacing w:after="0" w:line="240" w:lineRule="auto"/>
        <w:ind w:left="567"/>
        <w:jc w:val="both"/>
        <w:rPr>
          <w:rFonts w:ascii="Arial" w:hAnsi="Arial" w:cs="Arial"/>
          <w:sz w:val="24"/>
          <w:szCs w:val="24"/>
          <w:lang w:val="mn-MN"/>
        </w:rPr>
      </w:pPr>
    </w:p>
    <w:p w14:paraId="18627EB8" w14:textId="77777777" w:rsidR="00590A66" w:rsidRPr="002A78E6" w:rsidRDefault="00590A66" w:rsidP="00F70192">
      <w:pPr>
        <w:pStyle w:val="ListParagraph"/>
        <w:numPr>
          <w:ilvl w:val="1"/>
          <w:numId w:val="17"/>
        </w:numPr>
        <w:spacing w:after="0" w:line="240" w:lineRule="auto"/>
        <w:ind w:left="1134" w:hanging="567"/>
        <w:jc w:val="both"/>
        <w:rPr>
          <w:rFonts w:ascii="Arial" w:hAnsi="Arial" w:cs="Arial"/>
          <w:sz w:val="24"/>
          <w:szCs w:val="24"/>
          <w:lang w:val="mn-MN"/>
        </w:rPr>
      </w:pPr>
      <w:r w:rsidRPr="002A78E6">
        <w:rPr>
          <w:rFonts w:ascii="Arial" w:hAnsi="Arial" w:cs="Arial"/>
          <w:sz w:val="24"/>
          <w:szCs w:val="24"/>
          <w:lang w:val="mn-MN"/>
        </w:rPr>
        <w:t>Нийслэлийн хэмжээнд зам тээврийн осол ихээр гардаг, гарч болзошгүй, замтай ойр байрлах эрсдэл бүхий 100 сургуулийн судалгааг гарган ойр орчмын явган хүний гарц</w:t>
      </w:r>
      <w:r>
        <w:rPr>
          <w:rFonts w:ascii="Arial" w:hAnsi="Arial" w:cs="Arial"/>
          <w:sz w:val="24"/>
          <w:szCs w:val="24"/>
          <w:lang w:val="mn-MN"/>
        </w:rPr>
        <w:t>ыг л</w:t>
      </w:r>
      <w:r w:rsidRPr="002A78E6">
        <w:rPr>
          <w:rFonts w:ascii="Arial" w:hAnsi="Arial" w:cs="Arial"/>
          <w:sz w:val="24"/>
          <w:szCs w:val="24"/>
          <w:lang w:val="mn-MN"/>
        </w:rPr>
        <w:t>ед гэрэлтүүлэг, тэмдэг, тэмдэглэл, хүүхдийн зураглал, сэрэмжлүүлэг бүхий самбараар иж бүрэн тохижуулах ажлыг хийжээ.</w:t>
      </w:r>
      <w:r>
        <w:rPr>
          <w:rFonts w:ascii="Arial" w:hAnsi="Arial" w:cs="Arial"/>
          <w:sz w:val="24"/>
          <w:szCs w:val="24"/>
          <w:lang w:val="mn-MN"/>
        </w:rPr>
        <w:t xml:space="preserve"> Улмаар </w:t>
      </w:r>
      <w:r w:rsidRPr="002A78E6">
        <w:rPr>
          <w:rFonts w:ascii="Arial" w:hAnsi="Arial" w:cs="Arial"/>
          <w:sz w:val="24"/>
          <w:szCs w:val="24"/>
          <w:lang w:val="mn-MN"/>
        </w:rPr>
        <w:t>нийслэлийн 134 ерөнхий боловсролын сургууль орчимд “Сургууль орчмын бүс” тэмдэг 50, “Явган хүний гарц” тэмдэг 125 ширхэгийг байршуулан, хөдөлгөөний аюулгүй байдлыг хангуулжээ.</w:t>
      </w:r>
    </w:p>
    <w:p w14:paraId="15A423DA" w14:textId="77777777" w:rsidR="00590A66" w:rsidRPr="002A78E6" w:rsidRDefault="00590A66" w:rsidP="00F70192">
      <w:pPr>
        <w:pStyle w:val="ListParagraph"/>
        <w:numPr>
          <w:ilvl w:val="1"/>
          <w:numId w:val="17"/>
        </w:numPr>
        <w:spacing w:after="0" w:line="240" w:lineRule="auto"/>
        <w:ind w:left="1134" w:hanging="567"/>
        <w:jc w:val="both"/>
        <w:rPr>
          <w:rFonts w:ascii="Arial" w:hAnsi="Arial" w:cs="Arial"/>
          <w:sz w:val="24"/>
          <w:szCs w:val="24"/>
          <w:lang w:val="mn-MN"/>
        </w:rPr>
      </w:pPr>
      <w:r w:rsidRPr="002A78E6">
        <w:rPr>
          <w:rFonts w:ascii="Arial" w:hAnsi="Arial" w:cs="Arial"/>
          <w:sz w:val="24"/>
          <w:szCs w:val="24"/>
          <w:lang w:val="mn-MN"/>
        </w:rPr>
        <w:t xml:space="preserve">“Сургуулийн бүс-техникийн ерөнхий шаардлага” </w:t>
      </w:r>
      <w:r>
        <w:rPr>
          <w:rFonts w:ascii="Arial" w:hAnsi="Arial" w:cs="Arial"/>
          <w:sz w:val="24"/>
          <w:szCs w:val="24"/>
        </w:rPr>
        <w:t xml:space="preserve">MNS: 56444:2014  </w:t>
      </w:r>
      <w:r w:rsidRPr="002A78E6">
        <w:rPr>
          <w:rFonts w:ascii="Arial" w:hAnsi="Arial" w:cs="Arial"/>
          <w:sz w:val="24"/>
          <w:szCs w:val="24"/>
          <w:lang w:val="mn-MN"/>
        </w:rPr>
        <w:t>стандарты</w:t>
      </w:r>
      <w:r>
        <w:rPr>
          <w:rFonts w:ascii="Arial" w:hAnsi="Arial" w:cs="Arial"/>
          <w:sz w:val="24"/>
          <w:szCs w:val="24"/>
          <w:lang w:val="mn-MN"/>
        </w:rPr>
        <w:t xml:space="preserve">г хангуулахаар </w:t>
      </w:r>
      <w:r w:rsidRPr="002A78E6">
        <w:rPr>
          <w:rFonts w:ascii="Arial" w:hAnsi="Arial" w:cs="Arial"/>
          <w:sz w:val="24"/>
          <w:szCs w:val="24"/>
          <w:lang w:val="mn-MN"/>
        </w:rPr>
        <w:t>100 сургуул</w:t>
      </w:r>
      <w:r>
        <w:rPr>
          <w:rFonts w:ascii="Arial" w:hAnsi="Arial" w:cs="Arial"/>
          <w:sz w:val="24"/>
          <w:szCs w:val="24"/>
          <w:lang w:val="mn-MN"/>
        </w:rPr>
        <w:t xml:space="preserve">ьтай </w:t>
      </w:r>
      <w:r w:rsidRPr="002A78E6">
        <w:rPr>
          <w:rFonts w:ascii="Arial" w:hAnsi="Arial" w:cs="Arial"/>
          <w:sz w:val="24"/>
          <w:szCs w:val="24"/>
          <w:lang w:val="mn-MN"/>
        </w:rPr>
        <w:t>хамтран ажилла</w:t>
      </w:r>
      <w:r>
        <w:rPr>
          <w:rFonts w:ascii="Arial" w:hAnsi="Arial" w:cs="Arial"/>
          <w:sz w:val="24"/>
          <w:szCs w:val="24"/>
          <w:lang w:val="mn-MN"/>
        </w:rPr>
        <w:t>жээ</w:t>
      </w:r>
      <w:r w:rsidRPr="002A78E6">
        <w:rPr>
          <w:rFonts w:ascii="Arial" w:hAnsi="Arial" w:cs="Arial"/>
          <w:sz w:val="24"/>
          <w:szCs w:val="24"/>
          <w:lang w:val="mn-MN"/>
        </w:rPr>
        <w:t xml:space="preserve">.  </w:t>
      </w:r>
    </w:p>
    <w:p w14:paraId="55000EDA" w14:textId="77777777" w:rsidR="00590A66" w:rsidRPr="002A78E6" w:rsidRDefault="00590A66" w:rsidP="00F70192">
      <w:pPr>
        <w:pStyle w:val="ListParagraph"/>
        <w:numPr>
          <w:ilvl w:val="1"/>
          <w:numId w:val="17"/>
        </w:numPr>
        <w:spacing w:after="0" w:line="240" w:lineRule="auto"/>
        <w:ind w:left="1134" w:hanging="567"/>
        <w:jc w:val="both"/>
        <w:rPr>
          <w:rFonts w:ascii="Arial" w:hAnsi="Arial" w:cs="Arial"/>
          <w:sz w:val="24"/>
          <w:szCs w:val="24"/>
          <w:lang w:val="mn-MN"/>
        </w:rPr>
      </w:pPr>
      <w:r w:rsidRPr="002A78E6">
        <w:rPr>
          <w:rFonts w:ascii="Arial" w:hAnsi="Arial" w:cs="Arial"/>
          <w:sz w:val="24"/>
          <w:szCs w:val="24"/>
          <w:lang w:val="mn-MN"/>
        </w:rPr>
        <w:t>Нийслэлийн зам тээврийн осол, түгжрэл, саатал ихээр үүсдэг байршлын судалгааг гарган, Сүхбаатар, Хан-Уул, Баянгол дүүргийн нутаг дэвсгэрт шинээр 4</w:t>
      </w:r>
      <w:r>
        <w:rPr>
          <w:rFonts w:ascii="Arial" w:hAnsi="Arial" w:cs="Arial"/>
          <w:sz w:val="24"/>
          <w:szCs w:val="24"/>
          <w:lang w:val="mn-MN"/>
        </w:rPr>
        <w:t>,</w:t>
      </w:r>
      <w:r w:rsidRPr="002A78E6">
        <w:rPr>
          <w:rFonts w:ascii="Arial" w:hAnsi="Arial" w:cs="Arial"/>
          <w:sz w:val="24"/>
          <w:szCs w:val="24"/>
          <w:lang w:val="mn-MN"/>
        </w:rPr>
        <w:t>830 ме</w:t>
      </w:r>
      <w:r>
        <w:rPr>
          <w:rFonts w:ascii="Arial" w:hAnsi="Arial" w:cs="Arial"/>
          <w:sz w:val="24"/>
          <w:szCs w:val="24"/>
          <w:lang w:val="mn-MN"/>
        </w:rPr>
        <w:t>т</w:t>
      </w:r>
      <w:r w:rsidRPr="002A78E6">
        <w:rPr>
          <w:rFonts w:ascii="Arial" w:hAnsi="Arial" w:cs="Arial"/>
          <w:sz w:val="24"/>
          <w:szCs w:val="24"/>
          <w:lang w:val="mn-MN"/>
        </w:rPr>
        <w:t>р газарт хайс байрлуулан хөдөлгөөний аюулгүй байдлыг хангаж, цаашид бусад дүүр</w:t>
      </w:r>
      <w:r>
        <w:rPr>
          <w:rFonts w:ascii="Arial" w:hAnsi="Arial" w:cs="Arial"/>
          <w:sz w:val="24"/>
          <w:szCs w:val="24"/>
          <w:lang w:val="mn-MN"/>
        </w:rPr>
        <w:t xml:space="preserve">эгт </w:t>
      </w:r>
      <w:r w:rsidRPr="002A78E6">
        <w:rPr>
          <w:rFonts w:ascii="Arial" w:hAnsi="Arial" w:cs="Arial"/>
          <w:sz w:val="24"/>
          <w:szCs w:val="24"/>
          <w:lang w:val="mn-MN"/>
        </w:rPr>
        <w:t>5</w:t>
      </w:r>
      <w:r>
        <w:rPr>
          <w:rFonts w:ascii="Arial" w:hAnsi="Arial" w:cs="Arial"/>
          <w:sz w:val="24"/>
          <w:szCs w:val="24"/>
          <w:lang w:val="mn-MN"/>
        </w:rPr>
        <w:t>,</w:t>
      </w:r>
      <w:r w:rsidRPr="002A78E6">
        <w:rPr>
          <w:rFonts w:ascii="Arial" w:hAnsi="Arial" w:cs="Arial"/>
          <w:sz w:val="24"/>
          <w:szCs w:val="24"/>
          <w:lang w:val="mn-MN"/>
        </w:rPr>
        <w:t>000 метр хайс байрлуулах ажлыг зохион байгуулж</w:t>
      </w:r>
      <w:r>
        <w:rPr>
          <w:rFonts w:ascii="Arial" w:hAnsi="Arial" w:cs="Arial"/>
          <w:sz w:val="24"/>
          <w:szCs w:val="24"/>
          <w:lang w:val="mn-MN"/>
        </w:rPr>
        <w:t xml:space="preserve"> байна</w:t>
      </w:r>
      <w:r w:rsidRPr="002A78E6">
        <w:rPr>
          <w:rFonts w:ascii="Arial" w:hAnsi="Arial" w:cs="Arial"/>
          <w:sz w:val="24"/>
          <w:szCs w:val="24"/>
          <w:lang w:val="mn-MN"/>
        </w:rPr>
        <w:t xml:space="preserve">. </w:t>
      </w:r>
    </w:p>
    <w:p w14:paraId="7E46A4EC" w14:textId="77777777" w:rsidR="00590A66" w:rsidRPr="002A78E6" w:rsidRDefault="00590A66" w:rsidP="00BC4DC2">
      <w:pPr>
        <w:pStyle w:val="ListParagraph"/>
        <w:spacing w:after="0" w:line="240" w:lineRule="auto"/>
        <w:ind w:left="1440" w:hanging="447"/>
        <w:jc w:val="both"/>
        <w:rPr>
          <w:rFonts w:ascii="Arial" w:hAnsi="Arial" w:cs="Arial"/>
          <w:sz w:val="24"/>
          <w:szCs w:val="24"/>
          <w:lang w:val="mn-MN"/>
        </w:rPr>
      </w:pPr>
    </w:p>
    <w:p w14:paraId="7731E8DE" w14:textId="77777777" w:rsidR="00590A66" w:rsidRPr="002A78E6" w:rsidRDefault="00590A66" w:rsidP="00F70192">
      <w:pPr>
        <w:pStyle w:val="ListParagraph"/>
        <w:numPr>
          <w:ilvl w:val="0"/>
          <w:numId w:val="18"/>
        </w:numPr>
        <w:spacing w:after="0" w:line="240" w:lineRule="auto"/>
        <w:ind w:left="567" w:hanging="567"/>
        <w:jc w:val="both"/>
        <w:rPr>
          <w:rFonts w:ascii="Arial" w:hAnsi="Arial" w:cs="Arial"/>
          <w:sz w:val="24"/>
          <w:szCs w:val="24"/>
          <w:lang w:val="mn-MN"/>
        </w:rPr>
      </w:pPr>
      <w:r w:rsidRPr="002A78E6">
        <w:rPr>
          <w:rFonts w:ascii="Arial" w:hAnsi="Arial" w:cs="Arial"/>
          <w:sz w:val="24"/>
          <w:szCs w:val="24"/>
          <w:lang w:val="mn-MN"/>
        </w:rPr>
        <w:t>Алслагдсан гудамж, замд байрлалтай сургууль, цэцэрлэг</w:t>
      </w:r>
      <w:r>
        <w:rPr>
          <w:rFonts w:ascii="Arial" w:hAnsi="Arial" w:cs="Arial"/>
          <w:sz w:val="24"/>
          <w:szCs w:val="24"/>
          <w:lang w:val="mn-MN"/>
        </w:rPr>
        <w:t xml:space="preserve">т ойр орчимдоо </w:t>
      </w:r>
      <w:r w:rsidRPr="002A78E6">
        <w:rPr>
          <w:rFonts w:ascii="Arial" w:hAnsi="Arial" w:cs="Arial"/>
          <w:sz w:val="24"/>
          <w:szCs w:val="24"/>
          <w:lang w:val="mn-MN"/>
        </w:rPr>
        <w:t>стандартын шаардлага хангасан гэрэлтүүлэг хийх, камержуулах талаар 42 албан мэдэгдлийг цагдаагийн байгууллагаас хүргүүл</w:t>
      </w:r>
      <w:r>
        <w:rPr>
          <w:rFonts w:ascii="Arial" w:hAnsi="Arial" w:cs="Arial"/>
          <w:sz w:val="24"/>
          <w:szCs w:val="24"/>
          <w:lang w:val="mn-MN"/>
        </w:rPr>
        <w:t>жээ</w:t>
      </w:r>
      <w:r w:rsidRPr="002A78E6">
        <w:rPr>
          <w:rFonts w:ascii="Arial" w:hAnsi="Arial" w:cs="Arial"/>
          <w:sz w:val="24"/>
          <w:szCs w:val="24"/>
          <w:lang w:val="mn-MN"/>
        </w:rPr>
        <w:t>. Үүний дагуу ерөнхий боловсролын сургууль, Мэргэж</w:t>
      </w:r>
      <w:r>
        <w:rPr>
          <w:rFonts w:ascii="Arial" w:hAnsi="Arial" w:cs="Arial"/>
          <w:sz w:val="24"/>
          <w:szCs w:val="24"/>
          <w:lang w:val="mn-MN"/>
        </w:rPr>
        <w:t>лийн</w:t>
      </w:r>
      <w:r w:rsidRPr="002A78E6">
        <w:rPr>
          <w:rFonts w:ascii="Arial" w:hAnsi="Arial" w:cs="Arial"/>
          <w:sz w:val="24"/>
          <w:szCs w:val="24"/>
          <w:lang w:val="mn-MN"/>
        </w:rPr>
        <w:t xml:space="preserve"> </w:t>
      </w:r>
      <w:r>
        <w:rPr>
          <w:rFonts w:ascii="Arial" w:hAnsi="Arial" w:cs="Arial"/>
          <w:sz w:val="24"/>
          <w:szCs w:val="24"/>
          <w:lang w:val="mn-MN"/>
        </w:rPr>
        <w:t xml:space="preserve">сургалт, </w:t>
      </w:r>
      <w:r w:rsidRPr="002A78E6">
        <w:rPr>
          <w:rFonts w:ascii="Arial" w:hAnsi="Arial" w:cs="Arial"/>
          <w:sz w:val="24"/>
          <w:szCs w:val="24"/>
          <w:lang w:val="mn-MN"/>
        </w:rPr>
        <w:t>үйлдвэрлэл</w:t>
      </w:r>
      <w:r>
        <w:rPr>
          <w:rFonts w:ascii="Arial" w:hAnsi="Arial" w:cs="Arial"/>
          <w:sz w:val="24"/>
          <w:szCs w:val="24"/>
          <w:lang w:val="mn-MN"/>
        </w:rPr>
        <w:t>ийн</w:t>
      </w:r>
      <w:r w:rsidRPr="002A78E6">
        <w:rPr>
          <w:rFonts w:ascii="Arial" w:hAnsi="Arial" w:cs="Arial"/>
          <w:sz w:val="24"/>
          <w:szCs w:val="24"/>
          <w:lang w:val="mn-MN"/>
        </w:rPr>
        <w:t xml:space="preserve"> төв, аж ахуйн нэгжийн гадна талбайн ойр орчимд 2</w:t>
      </w:r>
      <w:r>
        <w:rPr>
          <w:rFonts w:ascii="Arial" w:hAnsi="Arial" w:cs="Arial"/>
          <w:sz w:val="24"/>
          <w:szCs w:val="24"/>
          <w:lang w:val="mn-MN"/>
        </w:rPr>
        <w:t>,</w:t>
      </w:r>
      <w:r w:rsidRPr="002A78E6">
        <w:rPr>
          <w:rFonts w:ascii="Arial" w:hAnsi="Arial" w:cs="Arial"/>
          <w:sz w:val="24"/>
          <w:szCs w:val="24"/>
          <w:lang w:val="mn-MN"/>
        </w:rPr>
        <w:t xml:space="preserve">450 гэрэлтүүлэг, 380 хяналтын камерыг шинээр суурилуулсан байна. </w:t>
      </w:r>
    </w:p>
    <w:p w14:paraId="50BF85A8" w14:textId="77777777" w:rsidR="00590A66" w:rsidRPr="002A78E6" w:rsidRDefault="00590A66" w:rsidP="00F70192">
      <w:pPr>
        <w:pStyle w:val="ListParagraph"/>
        <w:numPr>
          <w:ilvl w:val="0"/>
          <w:numId w:val="18"/>
        </w:numPr>
        <w:spacing w:after="0" w:line="240" w:lineRule="auto"/>
        <w:ind w:left="567" w:hanging="567"/>
        <w:jc w:val="both"/>
        <w:rPr>
          <w:rFonts w:ascii="Arial" w:hAnsi="Arial" w:cs="Arial"/>
          <w:sz w:val="24"/>
          <w:szCs w:val="24"/>
          <w:lang w:val="mn-MN"/>
        </w:rPr>
      </w:pPr>
      <w:r w:rsidRPr="002A78E6">
        <w:rPr>
          <w:rFonts w:ascii="Arial" w:hAnsi="Arial" w:cs="Arial"/>
          <w:sz w:val="24"/>
          <w:szCs w:val="24"/>
          <w:lang w:val="mn-MN"/>
        </w:rPr>
        <w:t>Нийслэлийн хэмжээнд сурагч</w:t>
      </w:r>
      <w:r>
        <w:rPr>
          <w:rFonts w:ascii="Arial" w:hAnsi="Arial" w:cs="Arial"/>
          <w:sz w:val="24"/>
          <w:szCs w:val="24"/>
          <w:lang w:val="mn-MN"/>
        </w:rPr>
        <w:t>ид</w:t>
      </w:r>
      <w:r w:rsidRPr="002A78E6">
        <w:rPr>
          <w:rFonts w:ascii="Arial" w:hAnsi="Arial" w:cs="Arial"/>
          <w:sz w:val="24"/>
          <w:szCs w:val="24"/>
          <w:lang w:val="mn-MN"/>
        </w:rPr>
        <w:t xml:space="preserve"> гэр, сургуулийн хооронд ирж, очих аюулгүй байдлыг хангах, авто замын түгжрэлийг бууруулах зорилгоор </w:t>
      </w:r>
      <w:r>
        <w:rPr>
          <w:rFonts w:ascii="Arial" w:hAnsi="Arial" w:cs="Arial"/>
          <w:sz w:val="24"/>
          <w:szCs w:val="24"/>
          <w:lang w:val="mn-MN"/>
        </w:rPr>
        <w:t>с</w:t>
      </w:r>
      <w:r w:rsidRPr="002A78E6">
        <w:rPr>
          <w:rFonts w:ascii="Arial" w:hAnsi="Arial" w:cs="Arial"/>
          <w:sz w:val="24"/>
          <w:szCs w:val="24"/>
          <w:lang w:val="mn-MN"/>
        </w:rPr>
        <w:t xml:space="preserve">ургуулийн автобусны шинэ чиглэл нэвтрүүлж, ерөнхий боловсролын  </w:t>
      </w:r>
      <w:r>
        <w:rPr>
          <w:rFonts w:ascii="Arial" w:hAnsi="Arial" w:cs="Arial"/>
          <w:sz w:val="24"/>
          <w:szCs w:val="24"/>
          <w:lang w:val="mn-MN"/>
        </w:rPr>
        <w:t xml:space="preserve">29 </w:t>
      </w:r>
      <w:r w:rsidRPr="002A78E6">
        <w:rPr>
          <w:rFonts w:ascii="Arial" w:hAnsi="Arial" w:cs="Arial"/>
          <w:sz w:val="24"/>
          <w:szCs w:val="24"/>
          <w:lang w:val="mn-MN"/>
        </w:rPr>
        <w:t>сургуульд 40 автобус</w:t>
      </w:r>
      <w:r>
        <w:rPr>
          <w:rFonts w:ascii="Arial" w:hAnsi="Arial" w:cs="Arial"/>
          <w:sz w:val="24"/>
          <w:szCs w:val="24"/>
          <w:lang w:val="mn-MN"/>
        </w:rPr>
        <w:t>аар</w:t>
      </w:r>
      <w:r w:rsidRPr="002A78E6">
        <w:rPr>
          <w:rFonts w:ascii="Arial" w:hAnsi="Arial" w:cs="Arial"/>
          <w:sz w:val="24"/>
          <w:szCs w:val="24"/>
          <w:lang w:val="mn-MN"/>
        </w:rPr>
        <w:t xml:space="preserve"> 2-5 дугаар ангийн 3</w:t>
      </w:r>
      <w:r>
        <w:rPr>
          <w:rFonts w:ascii="Arial" w:hAnsi="Arial" w:cs="Arial"/>
          <w:sz w:val="24"/>
          <w:szCs w:val="24"/>
          <w:lang w:val="mn-MN"/>
        </w:rPr>
        <w:t>,</w:t>
      </w:r>
      <w:r w:rsidRPr="002A78E6">
        <w:rPr>
          <w:rFonts w:ascii="Arial" w:hAnsi="Arial" w:cs="Arial"/>
          <w:sz w:val="24"/>
          <w:szCs w:val="24"/>
          <w:lang w:val="mn-MN"/>
        </w:rPr>
        <w:t>000 гаруй сурагч</w:t>
      </w:r>
      <w:r>
        <w:rPr>
          <w:rFonts w:ascii="Arial" w:hAnsi="Arial" w:cs="Arial"/>
          <w:sz w:val="24"/>
          <w:szCs w:val="24"/>
          <w:lang w:val="mn-MN"/>
        </w:rPr>
        <w:t>ид</w:t>
      </w:r>
      <w:r w:rsidRPr="002A78E6">
        <w:rPr>
          <w:rFonts w:ascii="Arial" w:hAnsi="Arial" w:cs="Arial"/>
          <w:sz w:val="24"/>
          <w:szCs w:val="24"/>
          <w:lang w:val="mn-MN"/>
        </w:rPr>
        <w:t xml:space="preserve"> гэр</w:t>
      </w:r>
      <w:r>
        <w:rPr>
          <w:rFonts w:ascii="Arial" w:hAnsi="Arial" w:cs="Arial"/>
          <w:sz w:val="24"/>
          <w:szCs w:val="24"/>
          <w:lang w:val="mn-MN"/>
        </w:rPr>
        <w:t>-</w:t>
      </w:r>
      <w:r w:rsidRPr="002A78E6">
        <w:rPr>
          <w:rFonts w:ascii="Arial" w:hAnsi="Arial" w:cs="Arial"/>
          <w:sz w:val="24"/>
          <w:szCs w:val="24"/>
          <w:lang w:val="mn-MN"/>
        </w:rPr>
        <w:t xml:space="preserve">сургууль маршрутаар </w:t>
      </w:r>
      <w:r>
        <w:rPr>
          <w:rFonts w:ascii="Arial" w:hAnsi="Arial" w:cs="Arial"/>
          <w:sz w:val="24"/>
          <w:szCs w:val="24"/>
          <w:lang w:val="mn-MN"/>
        </w:rPr>
        <w:t>үйлчилжээ.</w:t>
      </w:r>
      <w:r w:rsidRPr="002A78E6">
        <w:rPr>
          <w:rFonts w:ascii="Arial" w:hAnsi="Arial" w:cs="Arial"/>
          <w:sz w:val="24"/>
          <w:szCs w:val="24"/>
          <w:lang w:val="mn-MN"/>
        </w:rPr>
        <w:t xml:space="preserve"> Ингэснээр хотын төвөөс алслагдсан ерөнхий боловсролын </w:t>
      </w:r>
      <w:r>
        <w:rPr>
          <w:rFonts w:ascii="Arial" w:hAnsi="Arial" w:cs="Arial"/>
          <w:sz w:val="24"/>
          <w:szCs w:val="24"/>
          <w:lang w:val="mn-MN"/>
        </w:rPr>
        <w:t>12</w:t>
      </w:r>
      <w:r w:rsidRPr="002A78E6">
        <w:rPr>
          <w:rFonts w:ascii="Arial" w:hAnsi="Arial" w:cs="Arial"/>
          <w:sz w:val="24"/>
          <w:szCs w:val="24"/>
          <w:lang w:val="mn-MN"/>
        </w:rPr>
        <w:t xml:space="preserve"> сургуулийн гэр</w:t>
      </w:r>
      <w:r>
        <w:rPr>
          <w:rFonts w:ascii="Arial" w:hAnsi="Arial" w:cs="Arial"/>
          <w:sz w:val="24"/>
          <w:szCs w:val="24"/>
          <w:lang w:val="mn-MN"/>
        </w:rPr>
        <w:t xml:space="preserve"> болон</w:t>
      </w:r>
      <w:r w:rsidRPr="002A78E6">
        <w:rPr>
          <w:rFonts w:ascii="Arial" w:hAnsi="Arial" w:cs="Arial"/>
          <w:sz w:val="24"/>
          <w:szCs w:val="24"/>
          <w:lang w:val="mn-MN"/>
        </w:rPr>
        <w:t xml:space="preserve"> сургуулийн хооронд олон километр алхаж ирдэг сурагчдын аюулгүй байдлыг хангах боломж бүрдсэн байна.</w:t>
      </w:r>
    </w:p>
    <w:p w14:paraId="5E77655B" w14:textId="77777777" w:rsidR="00590A66" w:rsidRPr="002A78E6" w:rsidRDefault="00590A66" w:rsidP="00590A66">
      <w:pPr>
        <w:pStyle w:val="ListParagraph"/>
        <w:spacing w:after="0" w:line="240" w:lineRule="auto"/>
        <w:ind w:left="1440"/>
        <w:jc w:val="both"/>
        <w:rPr>
          <w:rFonts w:ascii="Arial" w:hAnsi="Arial" w:cs="Arial"/>
          <w:sz w:val="24"/>
          <w:szCs w:val="24"/>
          <w:lang w:val="mn-MN"/>
        </w:rPr>
      </w:pPr>
      <w:r>
        <w:rPr>
          <w:rFonts w:ascii="Arial" w:hAnsi="Arial" w:cs="Arial"/>
          <w:sz w:val="24"/>
          <w:szCs w:val="24"/>
          <w:lang w:val="mn-MN"/>
        </w:rPr>
        <w:t xml:space="preserve"> </w:t>
      </w:r>
    </w:p>
    <w:p w14:paraId="25784068" w14:textId="165164A1" w:rsidR="00590A66" w:rsidRDefault="00590A66" w:rsidP="00C10ED7">
      <w:pPr>
        <w:spacing w:after="0" w:line="240" w:lineRule="auto"/>
        <w:contextualSpacing/>
        <w:jc w:val="both"/>
        <w:rPr>
          <w:rFonts w:ascii="Arial" w:hAnsi="Arial" w:cs="Arial"/>
          <w:i/>
          <w:iCs/>
          <w:sz w:val="24"/>
          <w:szCs w:val="24"/>
          <w:lang w:val="mn-MN"/>
        </w:rPr>
      </w:pPr>
      <w:r w:rsidRPr="00FE0C68">
        <w:rPr>
          <w:rFonts w:ascii="Arial" w:hAnsi="Arial" w:cs="Arial"/>
          <w:i/>
          <w:iCs/>
          <w:sz w:val="24"/>
          <w:szCs w:val="24"/>
          <w:lang w:val="mn-MN"/>
        </w:rPr>
        <w:t>Цахим орчны нөлөө, хүчирхийллийг бууруулах чиглэлээр:</w:t>
      </w:r>
    </w:p>
    <w:p w14:paraId="4B8E3826" w14:textId="77777777" w:rsidR="00BC4DC2" w:rsidRPr="00FE0C68" w:rsidRDefault="00BC4DC2" w:rsidP="00590A66">
      <w:pPr>
        <w:spacing w:after="0" w:line="240" w:lineRule="auto"/>
        <w:ind w:firstLine="360"/>
        <w:contextualSpacing/>
        <w:jc w:val="both"/>
        <w:rPr>
          <w:rFonts w:ascii="Arial" w:hAnsi="Arial" w:cs="Arial"/>
          <w:i/>
          <w:iCs/>
          <w:sz w:val="24"/>
          <w:szCs w:val="24"/>
          <w:lang w:val="mn-MN"/>
        </w:rPr>
      </w:pPr>
    </w:p>
    <w:p w14:paraId="114BA249" w14:textId="77777777" w:rsidR="00590A66" w:rsidRPr="00FE0C68" w:rsidRDefault="00590A66" w:rsidP="00F70192">
      <w:pPr>
        <w:pStyle w:val="ListParagraph"/>
        <w:numPr>
          <w:ilvl w:val="0"/>
          <w:numId w:val="19"/>
        </w:numPr>
        <w:spacing w:after="0" w:line="240" w:lineRule="auto"/>
        <w:ind w:left="567" w:hanging="567"/>
        <w:jc w:val="both"/>
        <w:rPr>
          <w:rFonts w:ascii="Arial" w:hAnsi="Arial" w:cs="Arial"/>
          <w:sz w:val="24"/>
          <w:szCs w:val="24"/>
          <w:lang w:val="mn-MN"/>
        </w:rPr>
      </w:pPr>
      <w:r w:rsidRPr="00FE0C68">
        <w:rPr>
          <w:rFonts w:ascii="Arial" w:hAnsi="Arial" w:cs="Arial"/>
          <w:sz w:val="24"/>
          <w:szCs w:val="24"/>
          <w:lang w:val="mn-MN"/>
        </w:rPr>
        <w:t>Цахим орчны нөлөө, хүчирхийллийг бууруулах чиглэлээр “Зөв тусгал”, “Илрүүлэлт”, “Хичээлийн шинэ жил” зэрэг нэгдсэн арга хэмжээг улсын хэмжээнд, “Цахим тоглоом” нэгдсэн шалгалт 3 удаа, хэсэгчилсэн арга хэмжээг дүүрэг дэх цагдаагийн хэлтсүүдийн хэмжээнд 78 удаа тус тус зохион байгуулж, цахим тоглоомын үйл ажиллагаа эрхэлдэг 213 аж ахуйн нэгж, байгууллагад гэмт хэргээс урьдчилан сэргийлэх чиглэлээр 92 удаагийн сургалт, 22 удаагийн уулзалт, 5 удаагийн өдөрлөг, 4 удаагийн хэлэлцүүлгийг зохион байгуулж, нийт 12,310 иргэнийг хамруулжээ.</w:t>
      </w:r>
    </w:p>
    <w:p w14:paraId="1D9D8F75" w14:textId="77777777" w:rsidR="00590A66" w:rsidRPr="002A78E6" w:rsidRDefault="00590A66" w:rsidP="00F70192">
      <w:pPr>
        <w:pStyle w:val="ListParagraph"/>
        <w:numPr>
          <w:ilvl w:val="0"/>
          <w:numId w:val="19"/>
        </w:numPr>
        <w:spacing w:after="0" w:line="240" w:lineRule="auto"/>
        <w:ind w:left="567" w:hanging="567"/>
        <w:jc w:val="both"/>
        <w:rPr>
          <w:rFonts w:ascii="Arial" w:hAnsi="Arial" w:cs="Arial"/>
          <w:bCs/>
          <w:sz w:val="24"/>
          <w:szCs w:val="24"/>
          <w:lang w:val="mn-MN"/>
        </w:rPr>
      </w:pPr>
      <w:r w:rsidRPr="002A78E6">
        <w:rPr>
          <w:rFonts w:ascii="Arial" w:hAnsi="Arial" w:cs="Arial"/>
          <w:sz w:val="24"/>
          <w:szCs w:val="24"/>
          <w:lang w:val="mn-MN"/>
        </w:rPr>
        <w:lastRenderedPageBreak/>
        <w:t>Цахим тоглоомын хор уршгийг иргэдэд сурталчлах, хууль, эрх зүйн мэдлэг олгох чиглэлээр 464</w:t>
      </w:r>
      <w:r>
        <w:rPr>
          <w:rFonts w:ascii="Arial" w:hAnsi="Arial" w:cs="Arial"/>
          <w:sz w:val="24"/>
          <w:szCs w:val="24"/>
          <w:lang w:val="mn-MN"/>
        </w:rPr>
        <w:t xml:space="preserve"> </w:t>
      </w:r>
      <w:r w:rsidRPr="002A78E6">
        <w:rPr>
          <w:rFonts w:ascii="Arial" w:hAnsi="Arial" w:cs="Arial"/>
          <w:sz w:val="24"/>
          <w:szCs w:val="24"/>
          <w:lang w:val="mn-MN"/>
        </w:rPr>
        <w:t>гарын авлага, 2</w:t>
      </w:r>
      <w:r>
        <w:rPr>
          <w:rFonts w:ascii="Arial" w:hAnsi="Arial" w:cs="Arial"/>
          <w:sz w:val="24"/>
          <w:szCs w:val="24"/>
          <w:lang w:val="mn-MN"/>
        </w:rPr>
        <w:t>,</w:t>
      </w:r>
      <w:r w:rsidRPr="002A78E6">
        <w:rPr>
          <w:rFonts w:ascii="Arial" w:hAnsi="Arial" w:cs="Arial"/>
          <w:sz w:val="24"/>
          <w:szCs w:val="24"/>
          <w:lang w:val="mn-MN"/>
        </w:rPr>
        <w:t>706</w:t>
      </w:r>
      <w:r>
        <w:rPr>
          <w:rFonts w:ascii="Arial" w:hAnsi="Arial" w:cs="Arial"/>
          <w:sz w:val="24"/>
          <w:szCs w:val="24"/>
          <w:lang w:val="mn-MN"/>
        </w:rPr>
        <w:t xml:space="preserve"> </w:t>
      </w:r>
      <w:r w:rsidRPr="002A78E6">
        <w:rPr>
          <w:rFonts w:ascii="Arial" w:hAnsi="Arial" w:cs="Arial"/>
          <w:sz w:val="24"/>
          <w:szCs w:val="24"/>
          <w:lang w:val="mn-MN"/>
        </w:rPr>
        <w:t>зурагт хуудас, 15</w:t>
      </w:r>
      <w:r>
        <w:rPr>
          <w:rFonts w:ascii="Arial" w:hAnsi="Arial" w:cs="Arial"/>
          <w:sz w:val="24"/>
          <w:szCs w:val="24"/>
          <w:lang w:val="mn-MN"/>
        </w:rPr>
        <w:t xml:space="preserve">,363 </w:t>
      </w:r>
      <w:r w:rsidRPr="002A78E6">
        <w:rPr>
          <w:rFonts w:ascii="Arial" w:hAnsi="Arial" w:cs="Arial"/>
          <w:sz w:val="24"/>
          <w:szCs w:val="24"/>
          <w:lang w:val="mn-MN"/>
        </w:rPr>
        <w:t xml:space="preserve">санамж, сэрэмжлүүлэг </w:t>
      </w:r>
      <w:r>
        <w:rPr>
          <w:rFonts w:ascii="Arial" w:hAnsi="Arial" w:cs="Arial"/>
          <w:sz w:val="24"/>
          <w:szCs w:val="24"/>
          <w:lang w:val="mn-MN"/>
        </w:rPr>
        <w:t xml:space="preserve"> </w:t>
      </w:r>
      <w:r w:rsidRPr="002A78E6">
        <w:rPr>
          <w:rFonts w:ascii="Arial" w:hAnsi="Arial" w:cs="Arial"/>
          <w:sz w:val="24"/>
          <w:szCs w:val="24"/>
          <w:lang w:val="mn-MN"/>
        </w:rPr>
        <w:t>тус тус тарааж, ерөнхий боловсролын сургууль</w:t>
      </w:r>
      <w:r>
        <w:rPr>
          <w:rFonts w:ascii="Arial" w:hAnsi="Arial" w:cs="Arial"/>
          <w:sz w:val="24"/>
          <w:szCs w:val="24"/>
          <w:lang w:val="mn-MN"/>
        </w:rPr>
        <w:t>,</w:t>
      </w:r>
      <w:r w:rsidRPr="002A78E6">
        <w:rPr>
          <w:rFonts w:ascii="Arial" w:hAnsi="Arial" w:cs="Arial"/>
          <w:sz w:val="24"/>
          <w:szCs w:val="24"/>
          <w:lang w:val="mn-MN"/>
        </w:rPr>
        <w:t xml:space="preserve"> цахим тоглоомын газарт 92 удаагийн сургалт</w:t>
      </w:r>
      <w:r>
        <w:rPr>
          <w:rFonts w:ascii="Arial" w:hAnsi="Arial" w:cs="Arial"/>
          <w:sz w:val="24"/>
          <w:szCs w:val="24"/>
          <w:lang w:val="mn-MN"/>
        </w:rPr>
        <w:t>ад</w:t>
      </w:r>
      <w:r w:rsidRPr="002A78E6">
        <w:rPr>
          <w:rFonts w:ascii="Arial" w:hAnsi="Arial" w:cs="Arial"/>
          <w:sz w:val="24"/>
          <w:szCs w:val="24"/>
          <w:lang w:val="mn-MN"/>
        </w:rPr>
        <w:t xml:space="preserve"> 4</w:t>
      </w:r>
      <w:r>
        <w:rPr>
          <w:rFonts w:ascii="Arial" w:hAnsi="Arial" w:cs="Arial"/>
          <w:sz w:val="24"/>
          <w:szCs w:val="24"/>
          <w:lang w:val="mn-MN"/>
        </w:rPr>
        <w:t>,</w:t>
      </w:r>
      <w:r w:rsidRPr="002A78E6">
        <w:rPr>
          <w:rFonts w:ascii="Arial" w:hAnsi="Arial" w:cs="Arial"/>
          <w:sz w:val="24"/>
          <w:szCs w:val="24"/>
          <w:lang w:val="mn-MN"/>
        </w:rPr>
        <w:t>520 хүүхдийг хамруулсан</w:t>
      </w:r>
      <w:r>
        <w:rPr>
          <w:rFonts w:ascii="Arial" w:hAnsi="Arial" w:cs="Arial"/>
          <w:sz w:val="24"/>
          <w:szCs w:val="24"/>
          <w:lang w:val="mn-MN"/>
        </w:rPr>
        <w:t xml:space="preserve"> байна</w:t>
      </w:r>
      <w:r w:rsidRPr="002A78E6">
        <w:rPr>
          <w:rFonts w:ascii="Arial" w:hAnsi="Arial" w:cs="Arial"/>
          <w:sz w:val="24"/>
          <w:szCs w:val="24"/>
          <w:lang w:val="mn-MN"/>
        </w:rPr>
        <w:t>.</w:t>
      </w:r>
    </w:p>
    <w:p w14:paraId="4095332D" w14:textId="77777777" w:rsidR="00590A66" w:rsidRPr="002A78E6" w:rsidRDefault="00590A66" w:rsidP="00590A66">
      <w:pPr>
        <w:spacing w:after="0" w:line="240" w:lineRule="auto"/>
        <w:contextualSpacing/>
        <w:jc w:val="both"/>
        <w:rPr>
          <w:rFonts w:ascii="Arial" w:hAnsi="Arial" w:cs="Arial"/>
          <w:bCs/>
          <w:sz w:val="24"/>
          <w:szCs w:val="24"/>
          <w:lang w:val="mn-MN"/>
        </w:rPr>
      </w:pPr>
    </w:p>
    <w:p w14:paraId="36D91D9D" w14:textId="479501AD" w:rsidR="00590A66" w:rsidRDefault="00590A66" w:rsidP="00E119D7">
      <w:pPr>
        <w:spacing w:after="0" w:line="240" w:lineRule="auto"/>
        <w:ind w:firstLine="567"/>
        <w:contextualSpacing/>
        <w:jc w:val="both"/>
        <w:rPr>
          <w:rFonts w:ascii="Arial" w:hAnsi="Arial" w:cs="Arial"/>
          <w:bCs/>
          <w:sz w:val="24"/>
          <w:szCs w:val="24"/>
          <w:lang w:val="mn-MN"/>
        </w:rPr>
      </w:pPr>
      <w:r w:rsidRPr="002A78E6">
        <w:rPr>
          <w:rFonts w:ascii="Arial" w:hAnsi="Arial" w:cs="Arial"/>
          <w:bCs/>
          <w:sz w:val="24"/>
          <w:szCs w:val="24"/>
          <w:lang w:val="mn-MN"/>
        </w:rPr>
        <w:t>Тогтоолын энэ заалтыг хэрэгжүүлэх талаар Харилцаа холбоо, мэдээллийн технологийн газраас ерөнхий боловсролын сургуулийн сурагчдад зориулсан олон улсын хөтөлбөрийг боловсруулан албан бус байдлаар</w:t>
      </w:r>
      <w:r>
        <w:rPr>
          <w:rFonts w:ascii="Arial" w:hAnsi="Arial" w:cs="Arial"/>
          <w:bCs/>
          <w:sz w:val="24"/>
          <w:szCs w:val="24"/>
          <w:lang w:val="mn-MN"/>
        </w:rPr>
        <w:t xml:space="preserve"> хэрэгжүүлж</w:t>
      </w:r>
      <w:r w:rsidRPr="002A78E6">
        <w:rPr>
          <w:rFonts w:ascii="Arial" w:hAnsi="Arial" w:cs="Arial"/>
          <w:bCs/>
          <w:sz w:val="24"/>
          <w:szCs w:val="24"/>
          <w:lang w:val="mn-MN"/>
        </w:rPr>
        <w:t xml:space="preserve"> эхлээд байна. Үүнд:</w:t>
      </w:r>
    </w:p>
    <w:p w14:paraId="3A6E2E67" w14:textId="77777777" w:rsidR="00BC4DC2" w:rsidRPr="002A78E6" w:rsidRDefault="00BC4DC2" w:rsidP="00590A66">
      <w:pPr>
        <w:spacing w:after="0" w:line="240" w:lineRule="auto"/>
        <w:contextualSpacing/>
        <w:jc w:val="both"/>
        <w:rPr>
          <w:rFonts w:ascii="Arial" w:hAnsi="Arial" w:cs="Arial"/>
          <w:bCs/>
          <w:sz w:val="24"/>
          <w:szCs w:val="24"/>
          <w:lang w:val="mn-MN"/>
        </w:rPr>
      </w:pPr>
    </w:p>
    <w:p w14:paraId="4251E8D3" w14:textId="36215A93" w:rsidR="00590A66" w:rsidRPr="002A78E6" w:rsidRDefault="00590A66" w:rsidP="00F70192">
      <w:pPr>
        <w:pStyle w:val="NormalWeb"/>
        <w:numPr>
          <w:ilvl w:val="0"/>
          <w:numId w:val="20"/>
        </w:numPr>
        <w:spacing w:before="0" w:beforeAutospacing="0" w:after="0" w:afterAutospacing="0"/>
        <w:ind w:left="567" w:hanging="567"/>
        <w:contextualSpacing/>
        <w:jc w:val="both"/>
        <w:rPr>
          <w:rFonts w:ascii="Arial" w:hAnsi="Arial" w:cs="Arial"/>
          <w:lang w:val="mn-MN"/>
        </w:rPr>
      </w:pPr>
      <w:r w:rsidRPr="002A78E6">
        <w:rPr>
          <w:rFonts w:ascii="Arial" w:hAnsi="Arial" w:cs="Arial"/>
          <w:lang w:val="mn-MN"/>
        </w:rPr>
        <w:t xml:space="preserve">Фэйсбүүк групптэй 2018 оны 9 дүгээр сард хамтын ажиллагаа тогтоосноор </w:t>
      </w:r>
      <w:r w:rsidRPr="002A78E6">
        <w:rPr>
          <w:rFonts w:ascii="Arial" w:hAnsi="Arial" w:cs="Arial"/>
          <w:shd w:val="clear" w:color="auto" w:fill="FFFFFF"/>
          <w:lang w:val="mn-MN"/>
        </w:rPr>
        <w:t>Харвард</w:t>
      </w:r>
      <w:r w:rsidR="005D2475">
        <w:rPr>
          <w:rFonts w:ascii="Arial" w:hAnsi="Arial" w:cs="Arial"/>
          <w:shd w:val="clear" w:color="auto" w:fill="FFFFFF"/>
          <w:lang w:val="mn-MN"/>
        </w:rPr>
        <w:t>ын</w:t>
      </w:r>
      <w:r w:rsidRPr="002A78E6">
        <w:rPr>
          <w:rFonts w:ascii="Arial" w:hAnsi="Arial" w:cs="Arial"/>
          <w:shd w:val="clear" w:color="auto" w:fill="FFFFFF"/>
          <w:lang w:val="mn-MN"/>
        </w:rPr>
        <w:t xml:space="preserve"> их сургуулийн Беркман Клейн төвийн мэргэжилтнүүдийн боловсруулсан “Digital literacy library” буюу “Тоон бичиг үсэгтэн” хөтөлбөрийг Faro </w:t>
      </w:r>
      <w:r>
        <w:rPr>
          <w:rFonts w:ascii="Arial" w:hAnsi="Arial" w:cs="Arial"/>
          <w:shd w:val="clear" w:color="auto" w:fill="FFFFFF"/>
        </w:rPr>
        <w:t>F</w:t>
      </w:r>
      <w:r w:rsidRPr="002A78E6">
        <w:rPr>
          <w:rFonts w:ascii="Arial" w:hAnsi="Arial" w:cs="Arial"/>
          <w:shd w:val="clear" w:color="auto" w:fill="FFFFFF"/>
          <w:lang w:val="mn-MN"/>
        </w:rPr>
        <w:t xml:space="preserve">oundation Mongolia </w:t>
      </w:r>
      <w:r>
        <w:rPr>
          <w:rFonts w:ascii="Arial" w:hAnsi="Arial" w:cs="Arial"/>
          <w:shd w:val="clear" w:color="auto" w:fill="FFFFFF"/>
          <w:lang w:val="mn-MN"/>
        </w:rPr>
        <w:t>төрийн бус байгууллаг</w:t>
      </w:r>
      <w:r w:rsidRPr="002A78E6">
        <w:rPr>
          <w:rFonts w:ascii="Arial" w:hAnsi="Arial" w:cs="Arial"/>
          <w:shd w:val="clear" w:color="auto" w:fill="FFFFFF"/>
          <w:lang w:val="mn-MN"/>
        </w:rPr>
        <w:t>а 2019 оны 4 дүгээр сараас Монгол Улсад хэрэгжүүлж эхэлжээ. Уг сургалтын хөтөлбөр</w:t>
      </w:r>
      <w:r>
        <w:rPr>
          <w:rFonts w:ascii="Arial" w:hAnsi="Arial" w:cs="Arial"/>
          <w:shd w:val="clear" w:color="auto" w:fill="FFFFFF"/>
          <w:lang w:val="mn-MN"/>
        </w:rPr>
        <w:t>ийг</w:t>
      </w:r>
      <w:r w:rsidRPr="002A78E6">
        <w:rPr>
          <w:rFonts w:ascii="Arial" w:hAnsi="Arial" w:cs="Arial"/>
          <w:shd w:val="clear" w:color="auto" w:fill="FFFFFF"/>
          <w:lang w:val="mn-MN"/>
        </w:rPr>
        <w:t xml:space="preserve"> 11-18 насныхан</w:t>
      </w:r>
      <w:r>
        <w:rPr>
          <w:rFonts w:ascii="Arial" w:hAnsi="Arial" w:cs="Arial"/>
          <w:shd w:val="clear" w:color="auto" w:fill="FFFFFF"/>
          <w:lang w:val="mn-MN"/>
        </w:rPr>
        <w:t>д</w:t>
      </w:r>
      <w:r>
        <w:rPr>
          <w:rFonts w:ascii="Arial" w:hAnsi="Arial" w:cs="Arial"/>
          <w:shd w:val="clear" w:color="auto" w:fill="FFFFFF"/>
        </w:rPr>
        <w:t xml:space="preserve"> </w:t>
      </w:r>
      <w:r>
        <w:rPr>
          <w:rFonts w:ascii="Arial" w:hAnsi="Arial" w:cs="Arial"/>
          <w:shd w:val="clear" w:color="auto" w:fill="FFFFFF"/>
          <w:lang w:val="mn-MN"/>
        </w:rPr>
        <w:t>зориулсан</w:t>
      </w:r>
      <w:r w:rsidRPr="002A78E6">
        <w:rPr>
          <w:rFonts w:ascii="Arial" w:hAnsi="Arial" w:cs="Arial"/>
          <w:shd w:val="clear" w:color="auto" w:fill="FFFFFF"/>
          <w:lang w:val="mn-MN"/>
        </w:rPr>
        <w:t xml:space="preserve"> </w:t>
      </w:r>
      <w:r w:rsidRPr="002A78E6">
        <w:rPr>
          <w:rFonts w:ascii="Arial" w:hAnsi="Arial" w:cs="Arial"/>
          <w:lang w:val="mn-MN"/>
        </w:rPr>
        <w:t>цахим орчин дахь хувийн нууцлал</w:t>
      </w:r>
      <w:r>
        <w:rPr>
          <w:rFonts w:ascii="Arial" w:hAnsi="Arial" w:cs="Arial"/>
          <w:lang w:val="mn-MN"/>
        </w:rPr>
        <w:t>аа хадгалах</w:t>
      </w:r>
      <w:r w:rsidRPr="002A78E6">
        <w:rPr>
          <w:rFonts w:ascii="Arial" w:hAnsi="Arial" w:cs="Arial"/>
          <w:lang w:val="mn-MN"/>
        </w:rPr>
        <w:t>, мэдээллийн аюулгүй байдл</w:t>
      </w:r>
      <w:r>
        <w:rPr>
          <w:rFonts w:ascii="Arial" w:hAnsi="Arial" w:cs="Arial"/>
          <w:lang w:val="mn-MN"/>
        </w:rPr>
        <w:t>ыг хангах</w:t>
      </w:r>
      <w:r w:rsidRPr="002A78E6">
        <w:rPr>
          <w:rFonts w:ascii="Arial" w:hAnsi="Arial" w:cs="Arial"/>
          <w:lang w:val="mn-MN"/>
        </w:rPr>
        <w:t>, эерэг хандлаг</w:t>
      </w:r>
      <w:r>
        <w:rPr>
          <w:rFonts w:ascii="Arial" w:hAnsi="Arial" w:cs="Arial"/>
          <w:lang w:val="mn-MN"/>
        </w:rPr>
        <w:t>ыг бий болгох</w:t>
      </w:r>
      <w:r w:rsidRPr="002A78E6">
        <w:rPr>
          <w:rFonts w:ascii="Arial" w:hAnsi="Arial" w:cs="Arial"/>
          <w:lang w:val="mn-MN"/>
        </w:rPr>
        <w:t>, нэр хүндээ ха</w:t>
      </w:r>
      <w:r>
        <w:rPr>
          <w:rFonts w:ascii="Arial" w:hAnsi="Arial" w:cs="Arial"/>
          <w:lang w:val="mn-MN"/>
        </w:rPr>
        <w:t>м</w:t>
      </w:r>
      <w:r w:rsidRPr="002A78E6">
        <w:rPr>
          <w:rFonts w:ascii="Arial" w:hAnsi="Arial" w:cs="Arial"/>
          <w:lang w:val="mn-MN"/>
        </w:rPr>
        <w:t>га</w:t>
      </w:r>
      <w:r>
        <w:rPr>
          <w:rFonts w:ascii="Arial" w:hAnsi="Arial" w:cs="Arial"/>
          <w:lang w:val="mn-MN"/>
        </w:rPr>
        <w:t>а</w:t>
      </w:r>
      <w:r w:rsidRPr="002A78E6">
        <w:rPr>
          <w:rFonts w:ascii="Arial" w:hAnsi="Arial" w:cs="Arial"/>
          <w:lang w:val="mn-MN"/>
        </w:rPr>
        <w:t xml:space="preserve">лах, мэдээлэл бүтээх, хуваалцах зэрэг </w:t>
      </w:r>
      <w:r>
        <w:rPr>
          <w:rFonts w:ascii="Arial" w:hAnsi="Arial" w:cs="Arial"/>
          <w:lang w:val="mn-MN"/>
        </w:rPr>
        <w:t>сэдвээр</w:t>
      </w:r>
      <w:r w:rsidRPr="002A78E6">
        <w:rPr>
          <w:rFonts w:ascii="Arial" w:hAnsi="Arial" w:cs="Arial"/>
          <w:lang w:val="mn-MN"/>
        </w:rPr>
        <w:t xml:space="preserve"> </w:t>
      </w:r>
      <w:r w:rsidRPr="002A78E6">
        <w:rPr>
          <w:rFonts w:ascii="Arial" w:hAnsi="Arial" w:cs="Arial"/>
          <w:shd w:val="clear" w:color="auto" w:fill="FFFFFF"/>
          <w:lang w:val="mn-MN"/>
        </w:rPr>
        <w:t>ерөнхий боловсролын</w:t>
      </w:r>
      <w:r w:rsidRPr="002A78E6">
        <w:rPr>
          <w:rFonts w:ascii="Arial" w:hAnsi="Arial" w:cs="Arial"/>
          <w:lang w:val="mn-MN"/>
        </w:rPr>
        <w:t xml:space="preserve"> 20 гаруй сургуульд хэрэгжүүлсэн байна. </w:t>
      </w:r>
      <w:r>
        <w:rPr>
          <w:rFonts w:ascii="Arial" w:hAnsi="Arial" w:cs="Arial"/>
          <w:lang w:val="mn-MN"/>
        </w:rPr>
        <w:t xml:space="preserve">Мөн </w:t>
      </w:r>
      <w:r w:rsidRPr="002A78E6">
        <w:rPr>
          <w:rFonts w:ascii="Arial" w:hAnsi="Arial" w:cs="Arial"/>
          <w:lang w:val="mn-MN"/>
        </w:rPr>
        <w:t xml:space="preserve">2019 оны 6 дугаар сарын 22-ноос 8 дугаар сарын 2-ны </w:t>
      </w:r>
      <w:r>
        <w:rPr>
          <w:rFonts w:ascii="Arial" w:hAnsi="Arial" w:cs="Arial"/>
          <w:lang w:val="mn-MN"/>
        </w:rPr>
        <w:t>өдрүүдэд</w:t>
      </w:r>
      <w:r w:rsidRPr="002A78E6">
        <w:rPr>
          <w:rFonts w:ascii="Arial" w:hAnsi="Arial" w:cs="Arial"/>
          <w:lang w:val="mn-MN"/>
        </w:rPr>
        <w:t xml:space="preserve"> Есөнбулаг, Мөрөөдөл, Янзага, Нарс зэрэг хүүхдийн зуслан</w:t>
      </w:r>
      <w:r>
        <w:rPr>
          <w:rFonts w:ascii="Arial" w:hAnsi="Arial" w:cs="Arial"/>
          <w:lang w:val="mn-MN"/>
        </w:rPr>
        <w:t>д</w:t>
      </w:r>
      <w:r w:rsidRPr="002A78E6">
        <w:rPr>
          <w:rFonts w:ascii="Arial" w:hAnsi="Arial" w:cs="Arial"/>
          <w:lang w:val="mn-MN"/>
        </w:rPr>
        <w:t xml:space="preserve"> уг хөтөлбөрийг хэрэгжүүл</w:t>
      </w:r>
      <w:r>
        <w:rPr>
          <w:rFonts w:ascii="Arial" w:hAnsi="Arial" w:cs="Arial"/>
          <w:lang w:val="mn-MN"/>
        </w:rPr>
        <w:t>эхдээ</w:t>
      </w:r>
      <w:r w:rsidRPr="002A78E6">
        <w:rPr>
          <w:rFonts w:ascii="Arial" w:hAnsi="Arial" w:cs="Arial"/>
          <w:lang w:val="mn-MN"/>
        </w:rPr>
        <w:t xml:space="preserve"> 874 сурагч</w:t>
      </w:r>
      <w:r>
        <w:rPr>
          <w:rFonts w:ascii="Arial" w:hAnsi="Arial" w:cs="Arial"/>
          <w:lang w:val="mn-MN"/>
        </w:rPr>
        <w:t>ий</w:t>
      </w:r>
      <w:r w:rsidRPr="002A78E6">
        <w:rPr>
          <w:rFonts w:ascii="Arial" w:hAnsi="Arial" w:cs="Arial"/>
          <w:lang w:val="mn-MN"/>
        </w:rPr>
        <w:t>г хамр</w:t>
      </w:r>
      <w:r>
        <w:rPr>
          <w:rFonts w:ascii="Arial" w:hAnsi="Arial" w:cs="Arial"/>
          <w:lang w:val="mn-MN"/>
        </w:rPr>
        <w:t>уул</w:t>
      </w:r>
      <w:r w:rsidRPr="002A78E6">
        <w:rPr>
          <w:rFonts w:ascii="Arial" w:hAnsi="Arial" w:cs="Arial"/>
          <w:lang w:val="mn-MN"/>
        </w:rPr>
        <w:t xml:space="preserve">жээ. </w:t>
      </w:r>
    </w:p>
    <w:p w14:paraId="5B5DC9DB" w14:textId="77777777" w:rsidR="00590A66" w:rsidRPr="002A78E6" w:rsidRDefault="00590A66" w:rsidP="00F70192">
      <w:pPr>
        <w:pStyle w:val="NormalWeb"/>
        <w:numPr>
          <w:ilvl w:val="0"/>
          <w:numId w:val="20"/>
        </w:numPr>
        <w:spacing w:before="0" w:beforeAutospacing="0" w:after="0" w:afterAutospacing="0"/>
        <w:ind w:left="567" w:hanging="567"/>
        <w:contextualSpacing/>
        <w:jc w:val="both"/>
        <w:rPr>
          <w:rFonts w:ascii="Arial" w:hAnsi="Arial" w:cs="Arial"/>
          <w:lang w:val="mn-MN"/>
        </w:rPr>
      </w:pPr>
      <w:r w:rsidRPr="002A78E6">
        <w:rPr>
          <w:rFonts w:ascii="Arial" w:hAnsi="Arial" w:cs="Arial"/>
          <w:shd w:val="clear" w:color="auto" w:fill="FFFFFF"/>
          <w:lang w:val="mn-MN"/>
        </w:rPr>
        <w:t>"Тоон бичиг үсэгтэн" хөтөлбөрийн сургагч багш нарыг бэлдэх сургалтыг Н</w:t>
      </w:r>
      <w:r>
        <w:rPr>
          <w:rFonts w:ascii="Arial" w:hAnsi="Arial" w:cs="Arial"/>
          <w:shd w:val="clear" w:color="auto" w:fill="FFFFFF"/>
          <w:lang w:val="mn-MN"/>
        </w:rPr>
        <w:t xml:space="preserve">эгдсэн </w:t>
      </w:r>
      <w:r w:rsidRPr="002A78E6">
        <w:rPr>
          <w:rFonts w:ascii="Arial" w:hAnsi="Arial" w:cs="Arial"/>
          <w:shd w:val="clear" w:color="auto" w:fill="FFFFFF"/>
          <w:lang w:val="mn-MN"/>
        </w:rPr>
        <w:t>Ү</w:t>
      </w:r>
      <w:r>
        <w:rPr>
          <w:rFonts w:ascii="Arial" w:hAnsi="Arial" w:cs="Arial"/>
          <w:shd w:val="clear" w:color="auto" w:fill="FFFFFF"/>
          <w:lang w:val="mn-MN"/>
        </w:rPr>
        <w:t xml:space="preserve">ндэстний </w:t>
      </w:r>
      <w:r w:rsidRPr="002A78E6">
        <w:rPr>
          <w:rFonts w:ascii="Arial" w:hAnsi="Arial" w:cs="Arial"/>
          <w:shd w:val="clear" w:color="auto" w:fill="FFFFFF"/>
          <w:lang w:val="mn-MN"/>
        </w:rPr>
        <w:t>Б</w:t>
      </w:r>
      <w:r>
        <w:rPr>
          <w:rFonts w:ascii="Arial" w:hAnsi="Arial" w:cs="Arial"/>
          <w:shd w:val="clear" w:color="auto" w:fill="FFFFFF"/>
          <w:lang w:val="mn-MN"/>
        </w:rPr>
        <w:t>айгууллаг</w:t>
      </w:r>
      <w:r w:rsidRPr="002A78E6">
        <w:rPr>
          <w:rFonts w:ascii="Arial" w:hAnsi="Arial" w:cs="Arial"/>
          <w:shd w:val="clear" w:color="auto" w:fill="FFFFFF"/>
          <w:lang w:val="mn-MN"/>
        </w:rPr>
        <w:t>ын Хүүхдийн сангийн дэмжлэгтэйгээр Говь-Алтай, Завхан, Баянхонгор аймг</w:t>
      </w:r>
      <w:r>
        <w:rPr>
          <w:rFonts w:ascii="Arial" w:hAnsi="Arial" w:cs="Arial"/>
          <w:shd w:val="clear" w:color="auto" w:fill="FFFFFF"/>
          <w:lang w:val="mn-MN"/>
        </w:rPr>
        <w:t>ий</w:t>
      </w:r>
      <w:r w:rsidRPr="002A78E6">
        <w:rPr>
          <w:rFonts w:ascii="Arial" w:hAnsi="Arial" w:cs="Arial"/>
          <w:shd w:val="clear" w:color="auto" w:fill="FFFFFF"/>
          <w:lang w:val="mn-MN"/>
        </w:rPr>
        <w:t xml:space="preserve">н </w:t>
      </w:r>
      <w:r>
        <w:rPr>
          <w:rFonts w:ascii="Arial" w:hAnsi="Arial" w:cs="Arial"/>
          <w:shd w:val="clear" w:color="auto" w:fill="FFFFFF"/>
          <w:lang w:val="mn-MN"/>
        </w:rPr>
        <w:t>ерөнхий боловсролын сургуул</w:t>
      </w:r>
      <w:r w:rsidRPr="002A78E6">
        <w:rPr>
          <w:rFonts w:ascii="Arial" w:hAnsi="Arial" w:cs="Arial"/>
          <w:shd w:val="clear" w:color="auto" w:fill="FFFFFF"/>
          <w:lang w:val="mn-MN"/>
        </w:rPr>
        <w:t>иуд</w:t>
      </w:r>
      <w:r>
        <w:rPr>
          <w:rFonts w:ascii="Arial" w:hAnsi="Arial" w:cs="Arial"/>
          <w:shd w:val="clear" w:color="auto" w:fill="FFFFFF"/>
          <w:lang w:val="mn-MN"/>
        </w:rPr>
        <w:t>а</w:t>
      </w:r>
      <w:r w:rsidRPr="002A78E6">
        <w:rPr>
          <w:rFonts w:ascii="Arial" w:hAnsi="Arial" w:cs="Arial"/>
          <w:shd w:val="clear" w:color="auto" w:fill="FFFFFF"/>
          <w:lang w:val="mn-MN"/>
        </w:rPr>
        <w:t>д амжилттай зохион байгуулж, нийт 89 багш, нийгмийн ажилт</w:t>
      </w:r>
      <w:r>
        <w:rPr>
          <w:rFonts w:ascii="Arial" w:hAnsi="Arial" w:cs="Arial"/>
          <w:shd w:val="clear" w:color="auto" w:fill="FFFFFF"/>
          <w:lang w:val="mn-MN"/>
        </w:rPr>
        <w:t xml:space="preserve">ныг </w:t>
      </w:r>
      <w:r w:rsidRPr="002A78E6">
        <w:rPr>
          <w:rFonts w:ascii="Arial" w:hAnsi="Arial" w:cs="Arial"/>
          <w:shd w:val="clear" w:color="auto" w:fill="FFFFFF"/>
          <w:lang w:val="mn-MN"/>
        </w:rPr>
        <w:t>хамруул</w:t>
      </w:r>
      <w:r>
        <w:rPr>
          <w:rFonts w:ascii="Arial" w:hAnsi="Arial" w:cs="Arial"/>
          <w:shd w:val="clear" w:color="auto" w:fill="FFFFFF"/>
          <w:lang w:val="mn-MN"/>
        </w:rPr>
        <w:t>жээ</w:t>
      </w:r>
      <w:r w:rsidRPr="002A78E6">
        <w:rPr>
          <w:rFonts w:ascii="Arial" w:hAnsi="Arial" w:cs="Arial"/>
          <w:shd w:val="clear" w:color="auto" w:fill="FFFFFF"/>
          <w:lang w:val="mn-MN"/>
        </w:rPr>
        <w:t>.</w:t>
      </w:r>
    </w:p>
    <w:p w14:paraId="3815C348" w14:textId="77777777" w:rsidR="00590A66" w:rsidRPr="002A78E6" w:rsidRDefault="00590A66" w:rsidP="00590A66">
      <w:pPr>
        <w:pStyle w:val="NormalWeb"/>
        <w:spacing w:before="0" w:beforeAutospacing="0" w:after="0" w:afterAutospacing="0"/>
        <w:contextualSpacing/>
        <w:jc w:val="both"/>
        <w:rPr>
          <w:rFonts w:ascii="Arial" w:hAnsi="Arial" w:cs="Arial"/>
        </w:rPr>
      </w:pPr>
    </w:p>
    <w:p w14:paraId="35F16A23" w14:textId="38E3EAF7" w:rsidR="00590A66" w:rsidRPr="002A78E6" w:rsidRDefault="00590A66" w:rsidP="00BC4DC2">
      <w:pPr>
        <w:pStyle w:val="NormalWeb"/>
        <w:spacing w:before="0" w:beforeAutospacing="0" w:after="0" w:afterAutospacing="0"/>
        <w:ind w:firstLine="567"/>
        <w:contextualSpacing/>
        <w:jc w:val="both"/>
        <w:rPr>
          <w:rFonts w:ascii="Arial" w:hAnsi="Arial" w:cs="Arial"/>
        </w:rPr>
      </w:pPr>
      <w:r w:rsidRPr="002A78E6">
        <w:rPr>
          <w:rFonts w:ascii="Arial" w:hAnsi="Arial" w:cs="Arial"/>
          <w:lang w:val="mn-MN"/>
        </w:rPr>
        <w:t xml:space="preserve">Нийслэлийн Засаг даргын Тамгын газраас </w:t>
      </w:r>
      <w:r>
        <w:rPr>
          <w:rFonts w:ascii="Arial" w:hAnsi="Arial" w:cs="Arial"/>
          <w:lang w:val="mn-MN"/>
        </w:rPr>
        <w:t>“</w:t>
      </w:r>
      <w:r w:rsidRPr="002A78E6">
        <w:rPr>
          <w:rFonts w:ascii="Arial" w:hAnsi="Arial" w:cs="Arial"/>
        </w:rPr>
        <w:t>Цахим тоглоом, дэлгэцийн донтолтоос урьдчилан сэргийлэх нь</w:t>
      </w:r>
      <w:r>
        <w:rPr>
          <w:rFonts w:ascii="Arial" w:hAnsi="Arial" w:cs="Arial"/>
          <w:lang w:val="mn-MN"/>
        </w:rPr>
        <w:t>”</w:t>
      </w:r>
      <w:r w:rsidRPr="002A78E6">
        <w:rPr>
          <w:rFonts w:ascii="Arial" w:hAnsi="Arial" w:cs="Arial"/>
        </w:rPr>
        <w:t xml:space="preserve">, </w:t>
      </w:r>
      <w:r>
        <w:rPr>
          <w:rFonts w:ascii="Arial" w:hAnsi="Arial" w:cs="Arial"/>
          <w:lang w:val="mn-MN"/>
        </w:rPr>
        <w:t>“</w:t>
      </w:r>
      <w:r w:rsidRPr="002A78E6">
        <w:rPr>
          <w:rFonts w:ascii="Arial" w:hAnsi="Arial" w:cs="Arial"/>
        </w:rPr>
        <w:t>Охидын яриа</w:t>
      </w:r>
      <w:r>
        <w:rPr>
          <w:rFonts w:ascii="Arial" w:hAnsi="Arial" w:cs="Arial"/>
          <w:lang w:val="mn-MN"/>
        </w:rPr>
        <w:t>”</w:t>
      </w:r>
      <w:r w:rsidRPr="002A78E6">
        <w:rPr>
          <w:rFonts w:ascii="Arial" w:hAnsi="Arial" w:cs="Arial"/>
        </w:rPr>
        <w:t xml:space="preserve">, </w:t>
      </w:r>
      <w:r>
        <w:rPr>
          <w:rFonts w:ascii="Arial" w:hAnsi="Arial" w:cs="Arial"/>
          <w:lang w:val="mn-MN"/>
        </w:rPr>
        <w:t>“</w:t>
      </w:r>
      <w:r w:rsidRPr="002A78E6">
        <w:rPr>
          <w:rFonts w:ascii="Arial" w:hAnsi="Arial" w:cs="Arial"/>
        </w:rPr>
        <w:t>Хүүхдээ сонсох өдөр</w:t>
      </w:r>
      <w:r>
        <w:rPr>
          <w:rFonts w:ascii="Arial" w:hAnsi="Arial" w:cs="Arial"/>
          <w:lang w:val="mn-MN"/>
        </w:rPr>
        <w:t>” сэдэвт</w:t>
      </w:r>
      <w:r w:rsidRPr="002A78E6">
        <w:rPr>
          <w:rFonts w:ascii="Arial" w:hAnsi="Arial" w:cs="Arial"/>
        </w:rPr>
        <w:t xml:space="preserve"> зөвлөгөөн зохион байгуулж 536 хүүхэд </w:t>
      </w:r>
      <w:r>
        <w:rPr>
          <w:rFonts w:ascii="Arial" w:hAnsi="Arial" w:cs="Arial"/>
          <w:lang w:val="mn-MN"/>
        </w:rPr>
        <w:t>оролцуул</w:t>
      </w:r>
      <w:r w:rsidRPr="002A78E6">
        <w:rPr>
          <w:rFonts w:ascii="Arial" w:hAnsi="Arial" w:cs="Arial"/>
        </w:rPr>
        <w:t>сан</w:t>
      </w:r>
      <w:r w:rsidRPr="002A78E6">
        <w:rPr>
          <w:rFonts w:ascii="Arial" w:hAnsi="Arial" w:cs="Arial"/>
          <w:lang w:val="mn-MN"/>
        </w:rPr>
        <w:t xml:space="preserve"> байна. Мөн о</w:t>
      </w:r>
      <w:r w:rsidRPr="002A78E6">
        <w:rPr>
          <w:rFonts w:ascii="Arial" w:hAnsi="Arial" w:cs="Arial"/>
        </w:rPr>
        <w:t>хидын эрхийг хамгаалах</w:t>
      </w:r>
      <w:r>
        <w:rPr>
          <w:rFonts w:ascii="Arial" w:hAnsi="Arial" w:cs="Arial"/>
          <w:lang w:val="mn-MN"/>
        </w:rPr>
        <w:t>,</w:t>
      </w:r>
      <w:r w:rsidRPr="002A78E6">
        <w:rPr>
          <w:rFonts w:ascii="Arial" w:hAnsi="Arial" w:cs="Arial"/>
        </w:rPr>
        <w:t xml:space="preserve"> нө</w:t>
      </w:r>
      <w:r>
        <w:rPr>
          <w:rFonts w:ascii="Arial" w:hAnsi="Arial" w:cs="Arial"/>
        </w:rPr>
        <w:t>хөн үржихүйн эрүүл мэндийн мэд</w:t>
      </w:r>
      <w:r w:rsidRPr="002A78E6">
        <w:rPr>
          <w:rFonts w:ascii="Arial" w:hAnsi="Arial" w:cs="Arial"/>
        </w:rPr>
        <w:t>лэгийг дээшлүүлэх</w:t>
      </w:r>
      <w:r w:rsidRPr="002A78E6">
        <w:rPr>
          <w:rFonts w:ascii="Arial" w:hAnsi="Arial" w:cs="Arial"/>
          <w:lang w:val="mn-MN"/>
        </w:rPr>
        <w:t xml:space="preserve"> </w:t>
      </w:r>
      <w:r>
        <w:rPr>
          <w:rFonts w:ascii="Arial" w:hAnsi="Arial" w:cs="Arial"/>
        </w:rPr>
        <w:t xml:space="preserve">зөвлөгөөн зохион байгуулж, </w:t>
      </w:r>
      <w:r w:rsidRPr="002A78E6">
        <w:rPr>
          <w:rFonts w:ascii="Arial" w:hAnsi="Arial" w:cs="Arial"/>
        </w:rPr>
        <w:t>1</w:t>
      </w:r>
      <w:r>
        <w:rPr>
          <w:rFonts w:ascii="Arial" w:hAnsi="Arial" w:cs="Arial"/>
          <w:lang w:val="mn-MN"/>
        </w:rPr>
        <w:t>,</w:t>
      </w:r>
      <w:r w:rsidRPr="002A78E6">
        <w:rPr>
          <w:rFonts w:ascii="Arial" w:hAnsi="Arial" w:cs="Arial"/>
        </w:rPr>
        <w:t xml:space="preserve">500 хүүхэд </w:t>
      </w:r>
      <w:r>
        <w:rPr>
          <w:rFonts w:ascii="Arial" w:hAnsi="Arial" w:cs="Arial"/>
          <w:lang w:val="mn-MN"/>
        </w:rPr>
        <w:t>оролцуул</w:t>
      </w:r>
      <w:r w:rsidRPr="002A78E6">
        <w:rPr>
          <w:rFonts w:ascii="Arial" w:hAnsi="Arial" w:cs="Arial"/>
          <w:lang w:val="mn-MN"/>
        </w:rPr>
        <w:t xml:space="preserve">снаас гадна нийслэлийн </w:t>
      </w:r>
      <w:r w:rsidRPr="002A78E6">
        <w:rPr>
          <w:rFonts w:ascii="Arial" w:hAnsi="Arial" w:cs="Arial"/>
        </w:rPr>
        <w:t xml:space="preserve">9 дүүргийн хэмжээнд </w:t>
      </w:r>
      <w:r w:rsidRPr="002A78E6">
        <w:rPr>
          <w:rFonts w:ascii="Arial" w:hAnsi="Arial" w:cs="Arial"/>
          <w:lang w:val="mn-MN"/>
        </w:rPr>
        <w:t>“Б</w:t>
      </w:r>
      <w:r w:rsidRPr="002A78E6">
        <w:rPr>
          <w:rFonts w:ascii="Arial" w:hAnsi="Arial" w:cs="Arial"/>
        </w:rPr>
        <w:t>идний оролцоо-Ирээдүйн хөгжилд"</w:t>
      </w:r>
      <w:r>
        <w:rPr>
          <w:rFonts w:ascii="Arial" w:hAnsi="Arial" w:cs="Arial"/>
          <w:lang w:val="mn-MN"/>
        </w:rPr>
        <w:t xml:space="preserve"> сэдэвт</w:t>
      </w:r>
      <w:r w:rsidRPr="002A78E6">
        <w:rPr>
          <w:rFonts w:ascii="Arial" w:hAnsi="Arial" w:cs="Arial"/>
        </w:rPr>
        <w:t xml:space="preserve"> нөхөн </w:t>
      </w:r>
      <w:r>
        <w:rPr>
          <w:rFonts w:ascii="Arial" w:hAnsi="Arial" w:cs="Arial"/>
          <w:lang w:val="mn-MN"/>
        </w:rPr>
        <w:t>ү</w:t>
      </w:r>
      <w:r w:rsidRPr="002A78E6">
        <w:rPr>
          <w:rFonts w:ascii="Arial" w:hAnsi="Arial" w:cs="Arial"/>
        </w:rPr>
        <w:t>ржихүйн сургалт</w:t>
      </w:r>
      <w:r>
        <w:rPr>
          <w:rFonts w:ascii="Arial" w:hAnsi="Arial" w:cs="Arial"/>
          <w:lang w:val="mn-MN"/>
        </w:rPr>
        <w:t>аар</w:t>
      </w:r>
      <w:r w:rsidRPr="002A78E6">
        <w:rPr>
          <w:rFonts w:ascii="Arial" w:hAnsi="Arial" w:cs="Arial"/>
        </w:rPr>
        <w:t xml:space="preserve"> 1</w:t>
      </w:r>
      <w:r>
        <w:rPr>
          <w:rFonts w:ascii="Arial" w:hAnsi="Arial" w:cs="Arial"/>
          <w:lang w:val="mn-MN"/>
        </w:rPr>
        <w:t>,</w:t>
      </w:r>
      <w:r w:rsidRPr="002A78E6">
        <w:rPr>
          <w:rFonts w:ascii="Arial" w:hAnsi="Arial" w:cs="Arial"/>
        </w:rPr>
        <w:t>350 сургагч багш бэлтгэн, нийт 67</w:t>
      </w:r>
      <w:r>
        <w:rPr>
          <w:rFonts w:ascii="Arial" w:hAnsi="Arial" w:cs="Arial"/>
          <w:lang w:val="mn-MN"/>
        </w:rPr>
        <w:t>,</w:t>
      </w:r>
      <w:r w:rsidRPr="002A78E6">
        <w:rPr>
          <w:rFonts w:ascii="Arial" w:hAnsi="Arial" w:cs="Arial"/>
        </w:rPr>
        <w:t xml:space="preserve">500 </w:t>
      </w:r>
      <w:r w:rsidRPr="002A78E6">
        <w:rPr>
          <w:rFonts w:ascii="Arial" w:hAnsi="Arial" w:cs="Arial"/>
          <w:lang w:val="mn-MN"/>
        </w:rPr>
        <w:t>ө</w:t>
      </w:r>
      <w:r w:rsidRPr="002A78E6">
        <w:rPr>
          <w:rFonts w:ascii="Arial" w:hAnsi="Arial" w:cs="Arial"/>
        </w:rPr>
        <w:t>свөр үеийн</w:t>
      </w:r>
      <w:r>
        <w:rPr>
          <w:rFonts w:ascii="Arial" w:hAnsi="Arial" w:cs="Arial"/>
          <w:lang w:val="mn-MN"/>
        </w:rPr>
        <w:t xml:space="preserve"> </w:t>
      </w:r>
      <w:r w:rsidRPr="002A78E6">
        <w:rPr>
          <w:rFonts w:ascii="Arial" w:hAnsi="Arial" w:cs="Arial"/>
        </w:rPr>
        <w:t>х</w:t>
      </w:r>
      <w:r>
        <w:rPr>
          <w:rFonts w:ascii="Arial" w:hAnsi="Arial" w:cs="Arial"/>
          <w:lang w:val="mn-MN"/>
        </w:rPr>
        <w:t>үүхд</w:t>
      </w:r>
      <w:r w:rsidRPr="002A78E6">
        <w:rPr>
          <w:rFonts w:ascii="Arial" w:hAnsi="Arial" w:cs="Arial"/>
        </w:rPr>
        <w:t>эд сургалт</w:t>
      </w:r>
      <w:r w:rsidRPr="002A78E6">
        <w:rPr>
          <w:rFonts w:ascii="Arial" w:hAnsi="Arial" w:cs="Arial"/>
          <w:lang w:val="mn-MN"/>
        </w:rPr>
        <w:t xml:space="preserve"> хийжээ</w:t>
      </w:r>
      <w:r>
        <w:rPr>
          <w:rFonts w:ascii="Arial" w:hAnsi="Arial" w:cs="Arial"/>
          <w:lang w:val="mn-MN"/>
        </w:rPr>
        <w:t>.</w:t>
      </w:r>
      <w:r w:rsidR="009E7621">
        <w:rPr>
          <w:rFonts w:ascii="ZWAdobeF" w:hAnsi="ZWAdobeF" w:cs="ZWAdobeF"/>
          <w:sz w:val="2"/>
          <w:szCs w:val="2"/>
          <w:lang w:val="mn-MN"/>
        </w:rPr>
        <w:t>178F</w:t>
      </w:r>
      <w:r w:rsidR="004C0C12">
        <w:rPr>
          <w:rFonts w:ascii="ZWAdobeF" w:hAnsi="ZWAdobeF" w:cs="ZWAdobeF"/>
          <w:sz w:val="2"/>
          <w:szCs w:val="2"/>
          <w:lang w:val="mn-MN"/>
        </w:rPr>
        <w:t>179F</w:t>
      </w:r>
      <w:r w:rsidRPr="002A78E6">
        <w:rPr>
          <w:rStyle w:val="FootnoteReference"/>
          <w:rFonts w:ascii="Arial" w:hAnsi="Arial" w:cs="Arial"/>
          <w:lang w:val="mn-MN"/>
        </w:rPr>
        <w:footnoteReference w:id="180"/>
      </w:r>
    </w:p>
    <w:p w14:paraId="09819769" w14:textId="77777777" w:rsidR="00590A66" w:rsidRPr="002A78E6" w:rsidRDefault="00590A66" w:rsidP="00590A66">
      <w:pPr>
        <w:pStyle w:val="NormalWeb"/>
        <w:spacing w:before="0" w:beforeAutospacing="0" w:after="0" w:afterAutospacing="0"/>
        <w:contextualSpacing/>
        <w:jc w:val="both"/>
        <w:rPr>
          <w:rFonts w:ascii="Arial" w:hAnsi="Arial" w:cs="Arial"/>
          <w:b/>
          <w:lang w:val="mn-MN"/>
        </w:rPr>
      </w:pPr>
    </w:p>
    <w:p w14:paraId="4B9A50B0" w14:textId="77777777" w:rsidR="00590A66" w:rsidRPr="002A78E6" w:rsidRDefault="00590A66" w:rsidP="00BC4DC2">
      <w:pPr>
        <w:pStyle w:val="NormalWeb"/>
        <w:spacing w:before="0" w:beforeAutospacing="0" w:after="0" w:afterAutospacing="0"/>
        <w:ind w:firstLine="567"/>
        <w:contextualSpacing/>
        <w:jc w:val="both"/>
        <w:rPr>
          <w:rFonts w:ascii="Arial" w:hAnsi="Arial" w:cs="Arial"/>
          <w:lang w:val="mn-MN"/>
        </w:rPr>
      </w:pPr>
      <w:r w:rsidRPr="002A78E6">
        <w:rPr>
          <w:rFonts w:ascii="Arial" w:hAnsi="Arial" w:cs="Arial"/>
          <w:bCs/>
          <w:color w:val="000000" w:themeColor="text1"/>
          <w:lang w:val="mn-MN"/>
        </w:rPr>
        <w:t xml:space="preserve">Хүүхэд, өсвөр үеийнхний нийгмийн сүлжээний зохистой хэрэглээг бий болгох зорилгоор </w:t>
      </w:r>
      <w:r w:rsidRPr="002A78E6">
        <w:rPr>
          <w:rFonts w:ascii="Arial" w:hAnsi="Arial" w:cs="Arial"/>
          <w:bCs/>
          <w:color w:val="000000" w:themeColor="text1"/>
          <w:shd w:val="clear" w:color="auto" w:fill="FFFFFF"/>
          <w:lang w:val="mn-MN"/>
        </w:rPr>
        <w:t xml:space="preserve">“Зөвийг түгээе” </w:t>
      </w:r>
      <w:r w:rsidRPr="002A78E6">
        <w:rPr>
          <w:rFonts w:ascii="Arial" w:hAnsi="Arial" w:cs="Arial"/>
          <w:bCs/>
          <w:color w:val="000000" w:themeColor="text1"/>
          <w:lang w:val="mn-MN"/>
        </w:rPr>
        <w:t xml:space="preserve">аяныг </w:t>
      </w:r>
      <w:r w:rsidRPr="002A78E6">
        <w:rPr>
          <w:rFonts w:ascii="Arial" w:hAnsi="Arial" w:cs="Arial"/>
          <w:bCs/>
          <w:color w:val="000000" w:themeColor="text1"/>
          <w:shd w:val="clear" w:color="auto" w:fill="FFFFFF"/>
          <w:lang w:val="mn-MN"/>
        </w:rPr>
        <w:t>Гэмт</w:t>
      </w:r>
      <w:r w:rsidRPr="002A78E6">
        <w:rPr>
          <w:rFonts w:ascii="Arial" w:hAnsi="Arial" w:cs="Arial"/>
          <w:color w:val="000000" w:themeColor="text1"/>
          <w:shd w:val="clear" w:color="auto" w:fill="FFFFFF"/>
          <w:lang w:val="mn-MN"/>
        </w:rPr>
        <w:t xml:space="preserve"> </w:t>
      </w:r>
      <w:r w:rsidRPr="002A78E6">
        <w:rPr>
          <w:rFonts w:ascii="Arial" w:hAnsi="Arial" w:cs="Arial"/>
          <w:shd w:val="clear" w:color="auto" w:fill="FFFFFF"/>
          <w:lang w:val="mn-MN"/>
        </w:rPr>
        <w:t>хэргээс урьдчилан сэргийлэх ажлыг зохицуулах зөвлөл</w:t>
      </w:r>
      <w:r>
        <w:rPr>
          <w:rFonts w:ascii="Arial" w:hAnsi="Arial" w:cs="Arial"/>
          <w:shd w:val="clear" w:color="auto" w:fill="FFFFFF"/>
          <w:lang w:val="mn-MN"/>
        </w:rPr>
        <w:t>,</w:t>
      </w:r>
      <w:r w:rsidRPr="002A78E6">
        <w:rPr>
          <w:rFonts w:ascii="Arial" w:hAnsi="Arial" w:cs="Arial"/>
          <w:shd w:val="clear" w:color="auto" w:fill="FFFFFF"/>
          <w:lang w:val="mn-MN"/>
        </w:rPr>
        <w:t xml:space="preserve"> Цагдаагийн ерөнхий газар, Н</w:t>
      </w:r>
      <w:r>
        <w:rPr>
          <w:rFonts w:ascii="Arial" w:hAnsi="Arial" w:cs="Arial"/>
          <w:shd w:val="clear" w:color="auto" w:fill="FFFFFF"/>
          <w:lang w:val="mn-MN"/>
        </w:rPr>
        <w:t xml:space="preserve">эгдсэн </w:t>
      </w:r>
      <w:r w:rsidRPr="002A78E6">
        <w:rPr>
          <w:rFonts w:ascii="Arial" w:hAnsi="Arial" w:cs="Arial"/>
          <w:shd w:val="clear" w:color="auto" w:fill="FFFFFF"/>
          <w:lang w:val="mn-MN"/>
        </w:rPr>
        <w:t>Ү</w:t>
      </w:r>
      <w:r>
        <w:rPr>
          <w:rFonts w:ascii="Arial" w:hAnsi="Arial" w:cs="Arial"/>
          <w:shd w:val="clear" w:color="auto" w:fill="FFFFFF"/>
          <w:lang w:val="mn-MN"/>
        </w:rPr>
        <w:t xml:space="preserve">ндэстний </w:t>
      </w:r>
      <w:r w:rsidRPr="002A78E6">
        <w:rPr>
          <w:rFonts w:ascii="Arial" w:hAnsi="Arial" w:cs="Arial"/>
          <w:shd w:val="clear" w:color="auto" w:fill="FFFFFF"/>
          <w:lang w:val="mn-MN"/>
        </w:rPr>
        <w:t>Б</w:t>
      </w:r>
      <w:r>
        <w:rPr>
          <w:rFonts w:ascii="Arial" w:hAnsi="Arial" w:cs="Arial"/>
          <w:shd w:val="clear" w:color="auto" w:fill="FFFFFF"/>
          <w:lang w:val="mn-MN"/>
        </w:rPr>
        <w:t>айгууллаг</w:t>
      </w:r>
      <w:r w:rsidRPr="002A78E6">
        <w:rPr>
          <w:rFonts w:ascii="Arial" w:hAnsi="Arial" w:cs="Arial"/>
          <w:shd w:val="clear" w:color="auto" w:fill="FFFFFF"/>
          <w:lang w:val="mn-MN"/>
        </w:rPr>
        <w:t xml:space="preserve">ын Хүүхдийн сан, “Faro </w:t>
      </w:r>
      <w:r>
        <w:rPr>
          <w:rFonts w:ascii="Arial" w:hAnsi="Arial" w:cs="Arial"/>
          <w:shd w:val="clear" w:color="auto" w:fill="FFFFFF"/>
        </w:rPr>
        <w:t>F</w:t>
      </w:r>
      <w:r w:rsidRPr="002A78E6">
        <w:rPr>
          <w:rFonts w:ascii="Arial" w:hAnsi="Arial" w:cs="Arial"/>
          <w:shd w:val="clear" w:color="auto" w:fill="FFFFFF"/>
          <w:lang w:val="mn-MN"/>
        </w:rPr>
        <w:t>oundation Mongolia” төрийн бус байгууллагатай хамтран 2019 оны 10 дугаар сар</w:t>
      </w:r>
      <w:r>
        <w:rPr>
          <w:rFonts w:ascii="Arial" w:hAnsi="Arial" w:cs="Arial"/>
          <w:shd w:val="clear" w:color="auto" w:fill="FFFFFF"/>
          <w:lang w:val="mn-MN"/>
        </w:rPr>
        <w:t>д</w:t>
      </w:r>
      <w:r w:rsidRPr="002A78E6">
        <w:rPr>
          <w:rFonts w:ascii="Arial" w:hAnsi="Arial" w:cs="Arial"/>
          <w:shd w:val="clear" w:color="auto" w:fill="FFFFFF"/>
          <w:lang w:val="mn-MN"/>
        </w:rPr>
        <w:t xml:space="preserve"> нэг сарын хугацаатай зохион байгуул</w:t>
      </w:r>
      <w:r>
        <w:rPr>
          <w:rFonts w:ascii="Arial" w:hAnsi="Arial" w:cs="Arial"/>
          <w:shd w:val="clear" w:color="auto" w:fill="FFFFFF"/>
          <w:lang w:val="mn-MN"/>
        </w:rPr>
        <w:t>жээ</w:t>
      </w:r>
      <w:r w:rsidRPr="002A78E6">
        <w:rPr>
          <w:rFonts w:ascii="Arial" w:hAnsi="Arial" w:cs="Arial"/>
          <w:shd w:val="clear" w:color="auto" w:fill="FFFFFF"/>
          <w:lang w:val="mn-MN"/>
        </w:rPr>
        <w:t>.</w:t>
      </w:r>
      <w:r w:rsidRPr="002A78E6">
        <w:rPr>
          <w:rFonts w:ascii="Arial" w:hAnsi="Arial" w:cs="Arial"/>
          <w:lang w:val="mn-MN"/>
        </w:rPr>
        <w:t xml:space="preserve"> </w:t>
      </w:r>
      <w:r w:rsidRPr="002A78E6">
        <w:rPr>
          <w:rFonts w:ascii="Arial" w:hAnsi="Arial" w:cs="Arial"/>
          <w:shd w:val="clear" w:color="auto" w:fill="FFFFFF"/>
          <w:lang w:val="mn-MN"/>
        </w:rPr>
        <w:t>Аяны хүрээнд цахим орчны зөв зохистой хэрэглээг төлөвшүүлэх</w:t>
      </w:r>
      <w:r>
        <w:rPr>
          <w:rFonts w:ascii="Arial" w:hAnsi="Arial" w:cs="Arial"/>
          <w:shd w:val="clear" w:color="auto" w:fill="FFFFFF"/>
          <w:lang w:val="mn-MN"/>
        </w:rPr>
        <w:t>,</w:t>
      </w:r>
      <w:r w:rsidRPr="002A78E6">
        <w:rPr>
          <w:rFonts w:ascii="Arial" w:hAnsi="Arial" w:cs="Arial"/>
          <w:shd w:val="clear" w:color="auto" w:fill="FFFFFF"/>
          <w:lang w:val="mn-MN"/>
        </w:rPr>
        <w:t xml:space="preserve"> аюулгүй байдлыг хангах чиглэлээр 40 гаруй </w:t>
      </w:r>
      <w:r>
        <w:rPr>
          <w:rFonts w:ascii="Arial" w:hAnsi="Arial" w:cs="Arial"/>
          <w:shd w:val="clear" w:color="auto" w:fill="FFFFFF"/>
          <w:lang w:val="mn-MN"/>
        </w:rPr>
        <w:t>зурагт хуудас</w:t>
      </w:r>
      <w:r w:rsidRPr="002A78E6">
        <w:rPr>
          <w:rFonts w:ascii="Arial" w:hAnsi="Arial" w:cs="Arial"/>
          <w:shd w:val="clear" w:color="auto" w:fill="FFFFFF"/>
          <w:lang w:val="mn-MN"/>
        </w:rPr>
        <w:t xml:space="preserve">, 18 видео хичээл, 12 шторк, бусад мэдээ мэдээллийг бэлтгэн төрийн болон хувийн хэвшлийн 10 гаруй байгууллагын маркетингийн сувгаар олон нийтэд хүргэжээ. Мөн нийгмийн сүлжээний зохистой хэрэглээг сурталчилсан </w:t>
      </w:r>
      <w:r>
        <w:rPr>
          <w:rFonts w:ascii="Arial" w:hAnsi="Arial" w:cs="Arial"/>
          <w:shd w:val="clear" w:color="auto" w:fill="FFFFFF"/>
          <w:lang w:val="mn-MN"/>
        </w:rPr>
        <w:t>зурагт хуудсуудыг</w:t>
      </w:r>
      <w:r w:rsidRPr="002A78E6">
        <w:rPr>
          <w:rFonts w:ascii="Arial" w:hAnsi="Arial" w:cs="Arial"/>
          <w:shd w:val="clear" w:color="auto" w:fill="FFFFFF"/>
          <w:lang w:val="mn-MN"/>
        </w:rPr>
        <w:t xml:space="preserve"> DDish, Скаймедиа </w:t>
      </w:r>
      <w:r>
        <w:rPr>
          <w:rFonts w:ascii="Arial" w:hAnsi="Arial" w:cs="Arial"/>
          <w:shd w:val="clear" w:color="auto" w:fill="FFFFFF"/>
          <w:lang w:val="mn-MN"/>
        </w:rPr>
        <w:t>телевиз</w:t>
      </w:r>
      <w:r w:rsidRPr="002A78E6">
        <w:rPr>
          <w:rFonts w:ascii="Arial" w:hAnsi="Arial" w:cs="Arial"/>
          <w:shd w:val="clear" w:color="auto" w:fill="FFFFFF"/>
          <w:lang w:val="mn-MN"/>
        </w:rPr>
        <w:t xml:space="preserve">ийн </w:t>
      </w:r>
      <w:r>
        <w:rPr>
          <w:rFonts w:ascii="Arial" w:hAnsi="Arial" w:cs="Arial"/>
          <w:shd w:val="clear" w:color="auto" w:fill="FFFFFF"/>
          <w:lang w:val="mn-MN"/>
        </w:rPr>
        <w:t xml:space="preserve">сурталчилгааны дэлгэцэд </w:t>
      </w:r>
      <w:r w:rsidRPr="002A78E6">
        <w:rPr>
          <w:rFonts w:ascii="Arial" w:hAnsi="Arial" w:cs="Arial"/>
          <w:shd w:val="clear" w:color="auto" w:fill="FFFFFF"/>
          <w:lang w:val="mn-MN"/>
        </w:rPr>
        <w:t>байрлуулсан б</w:t>
      </w:r>
      <w:r>
        <w:rPr>
          <w:rFonts w:ascii="Arial" w:hAnsi="Arial" w:cs="Arial"/>
          <w:shd w:val="clear" w:color="auto" w:fill="FFFFFF"/>
          <w:lang w:val="mn-MN"/>
        </w:rPr>
        <w:t>өгөөд</w:t>
      </w:r>
      <w:r w:rsidRPr="002A78E6">
        <w:rPr>
          <w:rFonts w:ascii="Arial" w:hAnsi="Arial" w:cs="Arial"/>
          <w:shd w:val="clear" w:color="auto" w:fill="FFFFFF"/>
          <w:lang w:val="mn-MN"/>
        </w:rPr>
        <w:t xml:space="preserve"> үүрэн холбооны оператор</w:t>
      </w:r>
      <w:r>
        <w:rPr>
          <w:rFonts w:ascii="Arial" w:hAnsi="Arial" w:cs="Arial"/>
          <w:shd w:val="clear" w:color="auto" w:fill="FFFFFF"/>
          <w:lang w:val="mn-MN"/>
        </w:rPr>
        <w:t xml:space="preserve"> </w:t>
      </w:r>
      <w:r>
        <w:rPr>
          <w:rFonts w:ascii="Arial" w:hAnsi="Arial" w:cs="Arial"/>
          <w:shd w:val="clear" w:color="auto" w:fill="FFFFFF"/>
        </w:rPr>
        <w:t>(</w:t>
      </w:r>
      <w:r w:rsidRPr="002A78E6">
        <w:rPr>
          <w:rFonts w:ascii="Arial" w:hAnsi="Arial" w:cs="Arial"/>
          <w:shd w:val="clear" w:color="auto" w:fill="FFFFFF"/>
          <w:lang w:val="mn-MN"/>
        </w:rPr>
        <w:t xml:space="preserve">Скайтел-226749, Мобиком-559351, Жи-Мобайл-235225, </w:t>
      </w:r>
      <w:r>
        <w:rPr>
          <w:rFonts w:ascii="Arial" w:hAnsi="Arial" w:cs="Arial"/>
          <w:shd w:val="clear" w:color="auto" w:fill="FFFFFF"/>
          <w:lang w:val="mn-MN"/>
        </w:rPr>
        <w:t>Юнител-99911)</w:t>
      </w:r>
      <w:r w:rsidRPr="002A78E6">
        <w:rPr>
          <w:rFonts w:ascii="Arial" w:hAnsi="Arial" w:cs="Arial"/>
          <w:shd w:val="clear" w:color="auto" w:fill="FFFFFF"/>
          <w:lang w:val="mn-MN"/>
        </w:rPr>
        <w:t xml:space="preserve">-аар олон нийтэд </w:t>
      </w:r>
      <w:r>
        <w:rPr>
          <w:rFonts w:ascii="Arial" w:hAnsi="Arial" w:cs="Arial"/>
          <w:shd w:val="clear" w:color="auto" w:fill="FFFFFF"/>
          <w:lang w:val="mn-MN"/>
        </w:rPr>
        <w:t>хандсан</w:t>
      </w:r>
      <w:r w:rsidRPr="002A78E6">
        <w:rPr>
          <w:rFonts w:ascii="Arial" w:hAnsi="Arial" w:cs="Arial"/>
          <w:shd w:val="clear" w:color="auto" w:fill="FFFFFF"/>
          <w:lang w:val="mn-MN"/>
        </w:rPr>
        <w:t xml:space="preserve"> </w:t>
      </w:r>
      <w:r>
        <w:rPr>
          <w:rFonts w:ascii="Arial" w:hAnsi="Arial" w:cs="Arial"/>
          <w:shd w:val="clear" w:color="auto" w:fill="FFFFFF"/>
          <w:lang w:val="mn-MN"/>
        </w:rPr>
        <w:t>зурвас</w:t>
      </w:r>
      <w:r w:rsidRPr="002A78E6">
        <w:rPr>
          <w:rFonts w:ascii="Arial" w:hAnsi="Arial" w:cs="Arial"/>
          <w:shd w:val="clear" w:color="auto" w:fill="FFFFFF"/>
          <w:lang w:val="mn-MN"/>
        </w:rPr>
        <w:t xml:space="preserve"> </w:t>
      </w:r>
      <w:r>
        <w:rPr>
          <w:rFonts w:ascii="Arial" w:hAnsi="Arial" w:cs="Arial"/>
          <w:shd w:val="clear" w:color="auto" w:fill="FFFFFF"/>
          <w:lang w:val="mn-MN"/>
        </w:rPr>
        <w:t>илгээ</w:t>
      </w:r>
      <w:r w:rsidRPr="002A78E6">
        <w:rPr>
          <w:rFonts w:ascii="Arial" w:hAnsi="Arial" w:cs="Arial"/>
          <w:shd w:val="clear" w:color="auto" w:fill="FFFFFF"/>
          <w:lang w:val="mn-MN"/>
        </w:rPr>
        <w:t>жээ.</w:t>
      </w:r>
    </w:p>
    <w:p w14:paraId="7A165CF4" w14:textId="77777777" w:rsidR="00590A66" w:rsidRPr="002A78E6" w:rsidRDefault="00590A66" w:rsidP="00590A66">
      <w:pPr>
        <w:pStyle w:val="NormalWeb"/>
        <w:spacing w:before="0" w:beforeAutospacing="0" w:after="0" w:afterAutospacing="0"/>
        <w:contextualSpacing/>
        <w:jc w:val="both"/>
        <w:rPr>
          <w:rFonts w:ascii="Arial" w:hAnsi="Arial" w:cs="Arial"/>
          <w:bCs/>
          <w:shd w:val="clear" w:color="auto" w:fill="FFFFFF"/>
          <w:lang w:val="mn-MN"/>
        </w:rPr>
      </w:pPr>
      <w:r>
        <w:rPr>
          <w:rFonts w:ascii="Arial" w:hAnsi="Arial" w:cs="Arial"/>
          <w:bCs/>
          <w:shd w:val="clear" w:color="auto" w:fill="FFFFFF"/>
          <w:lang w:val="mn-MN"/>
        </w:rPr>
        <w:tab/>
      </w:r>
    </w:p>
    <w:p w14:paraId="46F907DB" w14:textId="1AB9D4A2" w:rsidR="00590A66" w:rsidRDefault="00590A66" w:rsidP="00BC4DC2">
      <w:pPr>
        <w:pStyle w:val="NormalWeb"/>
        <w:spacing w:before="0" w:beforeAutospacing="0" w:after="0" w:afterAutospacing="0"/>
        <w:ind w:firstLine="567"/>
        <w:contextualSpacing/>
        <w:jc w:val="both"/>
        <w:rPr>
          <w:rFonts w:ascii="Arial" w:hAnsi="Arial" w:cs="Arial"/>
          <w:bCs/>
          <w:shd w:val="clear" w:color="auto" w:fill="FFFFFF"/>
          <w:lang w:val="mn-MN"/>
        </w:rPr>
      </w:pPr>
      <w:r w:rsidRPr="002A78E6">
        <w:rPr>
          <w:rFonts w:ascii="Arial" w:hAnsi="Arial" w:cs="Arial"/>
          <w:lang w:val="mn-MN"/>
        </w:rPr>
        <w:t xml:space="preserve">Мөн Монгол Улсад цахим орчинд хүүхдийн эрүүл мэнд, бие махбод, оюун санаа, ёс суртахууны хөгжил төлөвшилд сөрөг нөлөөтэй мэдээ мэдээллээс үүсэн </w:t>
      </w:r>
      <w:r w:rsidRPr="002A78E6">
        <w:rPr>
          <w:rFonts w:ascii="Arial" w:hAnsi="Arial" w:cs="Arial"/>
          <w:lang w:val="mn-MN"/>
        </w:rPr>
        <w:lastRenderedPageBreak/>
        <w:t xml:space="preserve">гарах эрсдэлээс урьдчилан сэргийлэх зорилготой </w:t>
      </w:r>
      <w:r w:rsidRPr="002A78E6">
        <w:rPr>
          <w:rFonts w:ascii="Arial" w:hAnsi="Arial" w:cs="Arial"/>
          <w:bCs/>
          <w:shd w:val="clear" w:color="auto" w:fill="FFFFFF"/>
          <w:lang w:val="mn-MN"/>
        </w:rPr>
        <w:t>“Цахим орчинд хүүхэд хамгааллын талаар баримтлах чиглэл”-ийн төслийг боловсруулаад байна</w:t>
      </w:r>
      <w:r w:rsidR="009E7621">
        <w:rPr>
          <w:rFonts w:ascii="ZWAdobeF" w:hAnsi="ZWAdobeF" w:cs="ZWAdobeF"/>
          <w:bCs/>
          <w:sz w:val="2"/>
          <w:szCs w:val="2"/>
          <w:shd w:val="clear" w:color="auto" w:fill="FFFFFF"/>
          <w:lang w:val="mn-MN"/>
        </w:rPr>
        <w:t>179F</w:t>
      </w:r>
      <w:r w:rsidR="004C0C12">
        <w:rPr>
          <w:rFonts w:ascii="ZWAdobeF" w:hAnsi="ZWAdobeF" w:cs="ZWAdobeF"/>
          <w:bCs/>
          <w:sz w:val="2"/>
          <w:szCs w:val="2"/>
          <w:shd w:val="clear" w:color="auto" w:fill="FFFFFF"/>
          <w:lang w:val="mn-MN"/>
        </w:rPr>
        <w:t>180F</w:t>
      </w:r>
      <w:r w:rsidRPr="002A78E6">
        <w:rPr>
          <w:rStyle w:val="FootnoteReference"/>
          <w:rFonts w:ascii="Arial" w:hAnsi="Arial" w:cs="Arial"/>
          <w:bCs/>
          <w:shd w:val="clear" w:color="auto" w:fill="FFFFFF"/>
          <w:lang w:val="mn-MN"/>
        </w:rPr>
        <w:footnoteReference w:id="181"/>
      </w:r>
      <w:r w:rsidRPr="002A78E6">
        <w:rPr>
          <w:rFonts w:ascii="Arial" w:hAnsi="Arial" w:cs="Arial"/>
          <w:bCs/>
          <w:shd w:val="clear" w:color="auto" w:fill="FFFFFF"/>
          <w:lang w:val="mn-MN"/>
        </w:rPr>
        <w:t>.</w:t>
      </w:r>
    </w:p>
    <w:p w14:paraId="361D749A" w14:textId="230EF89C" w:rsidR="00046531" w:rsidRDefault="00046531" w:rsidP="00BC4DC2">
      <w:pPr>
        <w:pStyle w:val="NormalWeb"/>
        <w:spacing w:before="0" w:beforeAutospacing="0" w:after="0" w:afterAutospacing="0"/>
        <w:ind w:firstLine="567"/>
        <w:contextualSpacing/>
        <w:jc w:val="both"/>
        <w:rPr>
          <w:rFonts w:ascii="Arial" w:hAnsi="Arial" w:cs="Arial"/>
          <w:bCs/>
          <w:shd w:val="clear" w:color="auto" w:fill="FFFFFF"/>
          <w:lang w:val="mn-MN"/>
        </w:rPr>
      </w:pPr>
    </w:p>
    <w:p w14:paraId="7256ED6D" w14:textId="661F0897" w:rsidR="00046531" w:rsidRPr="00046531" w:rsidRDefault="00046531" w:rsidP="00046531">
      <w:pPr>
        <w:spacing w:after="0" w:line="240" w:lineRule="auto"/>
        <w:ind w:firstLine="567"/>
        <w:contextualSpacing/>
        <w:jc w:val="both"/>
        <w:rPr>
          <w:rFonts w:ascii="Arial" w:eastAsia="Malgun Gothic" w:hAnsi="Arial" w:cs="Arial"/>
          <w:sz w:val="24"/>
          <w:szCs w:val="24"/>
          <w:lang w:val="mn-MN" w:eastAsia="ko-KR"/>
        </w:rPr>
      </w:pPr>
      <w:r>
        <w:rPr>
          <w:rFonts w:ascii="Arial" w:eastAsia="Malgun Gothic" w:hAnsi="Arial" w:cs="Arial"/>
          <w:sz w:val="24"/>
          <w:szCs w:val="24"/>
          <w:lang w:val="mn-MN" w:eastAsia="ko-KR"/>
        </w:rPr>
        <w:t>Ц</w:t>
      </w:r>
      <w:r w:rsidRPr="00046531">
        <w:rPr>
          <w:rFonts w:ascii="Arial" w:eastAsia="Malgun Gothic" w:hAnsi="Arial" w:cs="Arial"/>
          <w:sz w:val="24"/>
          <w:szCs w:val="24"/>
          <w:lang w:val="mn-MN" w:eastAsia="ko-KR"/>
        </w:rPr>
        <w:t>ахим орчны аюулгүй байдлыг хангах чиглэлээр Боловсрол, соёл, шинжлэх ухаан, спортын яам, Хөдөлмөр, нийгмийн хамгааллын яам, Харилцаа холбоо, мэдээллийн технологийн газар, Харилцаа холбооны зохицуулах хороо, Монголын телевизийн холбоо, Монголын хэвлэл мэдээллийн зөвлөлийн төлөөлөл хамтран “Санамж бичиг” байгуулан хэрэгжилтийг ханган ажиллаж байна” гэжээ.</w:t>
      </w:r>
      <w:r w:rsidR="009E7621">
        <w:rPr>
          <w:rFonts w:ascii="ZWAdobeF" w:eastAsia="Malgun Gothic" w:hAnsi="ZWAdobeF" w:cs="ZWAdobeF"/>
          <w:sz w:val="2"/>
          <w:szCs w:val="2"/>
          <w:lang w:val="mn-MN" w:eastAsia="ko-KR"/>
        </w:rPr>
        <w:t>180F</w:t>
      </w:r>
      <w:r w:rsidR="004C0C12">
        <w:rPr>
          <w:rFonts w:ascii="ZWAdobeF" w:eastAsia="Malgun Gothic" w:hAnsi="ZWAdobeF" w:cs="ZWAdobeF"/>
          <w:sz w:val="2"/>
          <w:szCs w:val="2"/>
          <w:lang w:val="mn-MN" w:eastAsia="ko-KR"/>
        </w:rPr>
        <w:t>181F</w:t>
      </w:r>
      <w:r w:rsidRPr="00046531">
        <w:rPr>
          <w:rFonts w:eastAsia="Malgun Gothic"/>
          <w:sz w:val="24"/>
          <w:szCs w:val="24"/>
          <w:lang w:eastAsia="ko-KR"/>
        </w:rPr>
        <w:footnoteReference w:id="182"/>
      </w:r>
    </w:p>
    <w:p w14:paraId="5AAF4947" w14:textId="77777777" w:rsidR="00590A66" w:rsidRPr="002A78E6" w:rsidRDefault="00590A66" w:rsidP="00BC4DC2">
      <w:pPr>
        <w:pStyle w:val="NormalWeb"/>
        <w:spacing w:before="0" w:beforeAutospacing="0" w:after="0" w:afterAutospacing="0"/>
        <w:ind w:firstLine="567"/>
        <w:contextualSpacing/>
        <w:jc w:val="both"/>
        <w:rPr>
          <w:rFonts w:ascii="Arial" w:hAnsi="Arial" w:cs="Arial"/>
          <w:b/>
          <w:bCs/>
        </w:rPr>
      </w:pPr>
    </w:p>
    <w:p w14:paraId="119B1824" w14:textId="304AC07E" w:rsidR="00590A66" w:rsidRPr="002A78E6" w:rsidRDefault="00590A66" w:rsidP="00BC4DC2">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 xml:space="preserve">Тогтоолын энэхүү заалтын </w:t>
      </w:r>
      <w:r>
        <w:rPr>
          <w:rFonts w:ascii="Arial" w:hAnsi="Arial" w:cs="Arial"/>
          <w:sz w:val="24"/>
          <w:szCs w:val="24"/>
          <w:lang w:val="mn-MN"/>
        </w:rPr>
        <w:t>хэрэгжилтийг хангахад</w:t>
      </w:r>
      <w:r w:rsidRPr="002A78E6">
        <w:rPr>
          <w:rFonts w:ascii="Arial" w:hAnsi="Arial" w:cs="Arial"/>
          <w:sz w:val="24"/>
          <w:szCs w:val="24"/>
          <w:lang w:val="mn-MN"/>
        </w:rPr>
        <w:t xml:space="preserve"> төрийн байгууллагууд өөрийн эрхлэх асуудлын хүрээнд олон үйл ажиллагааг зохион байгуулж хэрэгжүүлсэн талаарх мэдээллийг Комисст ирүүлсэн байна. </w:t>
      </w:r>
    </w:p>
    <w:p w14:paraId="05F9CD69" w14:textId="39D2AEDE" w:rsidR="00590A66" w:rsidRDefault="00590A66" w:rsidP="00590A66">
      <w:pPr>
        <w:spacing w:after="0" w:line="240" w:lineRule="auto"/>
        <w:contextualSpacing/>
        <w:jc w:val="both"/>
        <w:rPr>
          <w:rFonts w:ascii="Arial" w:hAnsi="Arial" w:cs="Arial"/>
          <w:sz w:val="24"/>
          <w:szCs w:val="24"/>
          <w:u w:val="single"/>
          <w:lang w:val="mn-MN"/>
        </w:rPr>
      </w:pPr>
    </w:p>
    <w:tbl>
      <w:tblPr>
        <w:tblStyle w:val="TableGrid"/>
        <w:tblW w:w="0" w:type="auto"/>
        <w:tblLook w:val="04A0" w:firstRow="1" w:lastRow="0" w:firstColumn="1" w:lastColumn="0" w:noHBand="0" w:noVBand="1"/>
      </w:tblPr>
      <w:tblGrid>
        <w:gridCol w:w="9347"/>
      </w:tblGrid>
      <w:tr w:rsidR="00BC4DC2" w:rsidRPr="00D16FA0" w14:paraId="10E0A9A1" w14:textId="77777777" w:rsidTr="00BC4DC2">
        <w:tc>
          <w:tcPr>
            <w:tcW w:w="9347" w:type="dxa"/>
            <w:shd w:val="clear" w:color="auto" w:fill="0070C0"/>
          </w:tcPr>
          <w:p w14:paraId="5225D81D" w14:textId="114509F3" w:rsidR="00BC4DC2" w:rsidRPr="00D16FA0" w:rsidRDefault="00BC4DC2" w:rsidP="00590A66">
            <w:pPr>
              <w:contextualSpacing/>
              <w:jc w:val="both"/>
              <w:rPr>
                <w:rFonts w:ascii="Arial" w:hAnsi="Arial" w:cs="Arial"/>
                <w:sz w:val="22"/>
                <w:szCs w:val="22"/>
                <w:u w:val="single"/>
                <w:lang w:val="mn-MN"/>
              </w:rPr>
            </w:pPr>
            <w:r w:rsidRPr="00D16FA0">
              <w:rPr>
                <w:rFonts w:ascii="Arial" w:hAnsi="Arial" w:cs="Arial"/>
                <w:b/>
                <w:color w:val="FFFFFF" w:themeColor="background1"/>
                <w:sz w:val="22"/>
                <w:szCs w:val="22"/>
                <w:lang w:val="mn-MN"/>
              </w:rPr>
              <w:t>Тогтоолын 1.2.е хэсэг:</w:t>
            </w:r>
          </w:p>
        </w:tc>
      </w:tr>
      <w:tr w:rsidR="00BC4DC2" w:rsidRPr="00D16FA0" w14:paraId="22E30F58" w14:textId="77777777" w:rsidTr="00BC4DC2">
        <w:tc>
          <w:tcPr>
            <w:tcW w:w="9347" w:type="dxa"/>
          </w:tcPr>
          <w:p w14:paraId="61279AED" w14:textId="77777777" w:rsidR="00D16FA0" w:rsidRPr="00D16FA0" w:rsidRDefault="00D16FA0" w:rsidP="00D16FA0">
            <w:pPr>
              <w:contextualSpacing/>
              <w:jc w:val="both"/>
              <w:rPr>
                <w:rFonts w:ascii="Arial" w:eastAsia="Calibri" w:hAnsi="Arial" w:cs="Arial"/>
                <w:sz w:val="22"/>
                <w:szCs w:val="22"/>
                <w:lang w:val="mn-MN"/>
              </w:rPr>
            </w:pPr>
            <w:r w:rsidRPr="00D16FA0">
              <w:rPr>
                <w:rFonts w:ascii="Arial" w:hAnsi="Arial" w:cs="Arial"/>
                <w:i/>
                <w:iCs/>
                <w:sz w:val="22"/>
                <w:szCs w:val="22"/>
                <w:lang w:val="mn-MN"/>
              </w:rPr>
              <w:t>үндэстний болон хэлний цөөнх хүүхдийн төрийн албан ёсны хэлээр сурч боловсрох эрхийг хангах, сүм, хийдэд шавилан сууж байгаа хүүхэд, хөгжлийн бэрхшээлтэй хүүхэд, унаач хүүхэд, мал маллаж байгаа хүүхдийн сурч боловсрох эрхийг хангасан бодлого, үйл ажиллагаа, зарцуулагдах төсөв хөрөнгийг нэн тэргүүнд шийдвэрлэх;</w:t>
            </w:r>
          </w:p>
          <w:p w14:paraId="15D837D8" w14:textId="77777777" w:rsidR="00BC4DC2" w:rsidRPr="00D16FA0" w:rsidRDefault="00BC4DC2" w:rsidP="00590A66">
            <w:pPr>
              <w:contextualSpacing/>
              <w:jc w:val="both"/>
              <w:rPr>
                <w:rFonts w:ascii="Arial" w:hAnsi="Arial" w:cs="Arial"/>
                <w:sz w:val="22"/>
                <w:szCs w:val="22"/>
                <w:u w:val="single"/>
                <w:lang w:val="mn-MN"/>
              </w:rPr>
            </w:pPr>
          </w:p>
        </w:tc>
      </w:tr>
    </w:tbl>
    <w:p w14:paraId="218215DC" w14:textId="77777777" w:rsidR="00590A66" w:rsidRPr="002A78E6" w:rsidRDefault="00590A66" w:rsidP="00D16FA0">
      <w:pPr>
        <w:spacing w:after="0" w:line="240" w:lineRule="auto"/>
        <w:contextualSpacing/>
        <w:jc w:val="both"/>
        <w:rPr>
          <w:rFonts w:ascii="Arial" w:eastAsia="Calibri" w:hAnsi="Arial" w:cs="Arial"/>
          <w:sz w:val="24"/>
          <w:szCs w:val="24"/>
          <w:lang w:val="mn-MN"/>
        </w:rPr>
      </w:pPr>
    </w:p>
    <w:p w14:paraId="168D5F22" w14:textId="77777777" w:rsidR="00590A66" w:rsidRPr="002A78E6" w:rsidRDefault="00590A66" w:rsidP="00D16FA0">
      <w:pPr>
        <w:spacing w:after="0" w:line="240" w:lineRule="auto"/>
        <w:ind w:firstLine="567"/>
        <w:contextualSpacing/>
        <w:jc w:val="both"/>
        <w:rPr>
          <w:rFonts w:ascii="Arial" w:eastAsia="Calibri" w:hAnsi="Arial" w:cs="Arial"/>
          <w:sz w:val="24"/>
          <w:szCs w:val="24"/>
          <w:lang w:val="mn-MN"/>
        </w:rPr>
      </w:pPr>
      <w:r w:rsidRPr="002A78E6">
        <w:rPr>
          <w:rFonts w:ascii="Arial" w:eastAsia="Calibri" w:hAnsi="Arial" w:cs="Arial"/>
          <w:sz w:val="24"/>
          <w:szCs w:val="24"/>
          <w:lang w:val="mn-MN"/>
        </w:rPr>
        <w:t xml:space="preserve">Хүүхдийн хөгжил хамгааллын жилийн 2019-2020 оны үйл ажиллагааны  төлөвлөгөөний 32-т “Үндэсний цөөнх болон хэлний цөөнх хүүхдийн сурч боловсрох, ялангуяа төрийн албан ёсны хэлээр боловсрол эзэмших, аливаа хэлбэрийн ялгаварлан гадуурхалтаас ангид байх эрхийн хэрэгжилтэд үнэлгээ хийж, зөвлөмжийг хэрэгжүүлэх” ажлыг Боловсрол, соёл, шинжлэх ухаан, спортын яам, аймаг, нийслэлийн Засаг дарга нар 2019 оны </w:t>
      </w:r>
      <w:r w:rsidRPr="002A78E6">
        <w:rPr>
          <w:rFonts w:ascii="Arial" w:eastAsia="Calibri" w:hAnsi="Arial" w:cs="Arial"/>
          <w:sz w:val="24"/>
          <w:szCs w:val="24"/>
        </w:rPr>
        <w:t>I</w:t>
      </w:r>
      <w:r>
        <w:rPr>
          <w:rFonts w:ascii="Arial" w:eastAsia="Calibri" w:hAnsi="Arial" w:cs="Arial"/>
          <w:sz w:val="24"/>
          <w:szCs w:val="24"/>
        </w:rPr>
        <w:t>V</w:t>
      </w:r>
      <w:r w:rsidRPr="002A78E6">
        <w:rPr>
          <w:rFonts w:ascii="Arial" w:eastAsia="Calibri" w:hAnsi="Arial" w:cs="Arial"/>
          <w:sz w:val="24"/>
          <w:szCs w:val="24"/>
          <w:lang w:val="mn-MN"/>
        </w:rPr>
        <w:t xml:space="preserve"> дүгээр улиралд хэрэгжүүлэхээр тусгасан боловч</w:t>
      </w:r>
      <w:r>
        <w:rPr>
          <w:rFonts w:ascii="Arial" w:eastAsia="Calibri" w:hAnsi="Arial" w:cs="Arial"/>
          <w:sz w:val="24"/>
          <w:szCs w:val="24"/>
          <w:lang w:val="mn-MN"/>
        </w:rPr>
        <w:t xml:space="preserve"> аль ч </w:t>
      </w:r>
      <w:r w:rsidRPr="002A78E6">
        <w:rPr>
          <w:rFonts w:ascii="Arial" w:eastAsia="Calibri" w:hAnsi="Arial" w:cs="Arial"/>
          <w:sz w:val="24"/>
          <w:szCs w:val="24"/>
          <w:lang w:val="mn-MN"/>
        </w:rPr>
        <w:t>байгууллага мэдээлэл ирүүлээгүй байна.</w:t>
      </w:r>
    </w:p>
    <w:p w14:paraId="48875665" w14:textId="77777777" w:rsidR="00590A66" w:rsidRDefault="00590A66" w:rsidP="00D16FA0">
      <w:pPr>
        <w:spacing w:after="0" w:line="240" w:lineRule="auto"/>
        <w:ind w:firstLine="567"/>
        <w:contextualSpacing/>
        <w:jc w:val="both"/>
        <w:rPr>
          <w:rFonts w:ascii="Arial" w:hAnsi="Arial" w:cs="Arial"/>
          <w:sz w:val="24"/>
          <w:szCs w:val="24"/>
          <w:lang w:val="mn-MN"/>
        </w:rPr>
      </w:pPr>
    </w:p>
    <w:p w14:paraId="0B0A3FA1" w14:textId="77777777" w:rsidR="00590A66" w:rsidRPr="002A78E6" w:rsidRDefault="00590A66" w:rsidP="00D16FA0">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 xml:space="preserve">2019 оны 5 дугаар сард </w:t>
      </w:r>
      <w:r w:rsidRPr="002A78E6">
        <w:rPr>
          <w:rFonts w:ascii="Arial" w:eastAsia="Calibri" w:hAnsi="Arial" w:cs="Arial"/>
          <w:sz w:val="24"/>
          <w:szCs w:val="24"/>
          <w:lang w:val="mn-MN"/>
        </w:rPr>
        <w:t xml:space="preserve">Боловсрол, соёл, шинжлэх ухаан, спортын </w:t>
      </w:r>
      <w:r w:rsidRPr="002A78E6">
        <w:rPr>
          <w:rFonts w:ascii="Arial" w:hAnsi="Arial" w:cs="Arial"/>
          <w:sz w:val="24"/>
          <w:szCs w:val="24"/>
          <w:lang w:val="mn-MN"/>
        </w:rPr>
        <w:t xml:space="preserve">сайдын А/292 </w:t>
      </w:r>
      <w:r>
        <w:rPr>
          <w:rFonts w:ascii="Arial" w:hAnsi="Arial" w:cs="Arial"/>
          <w:sz w:val="24"/>
          <w:szCs w:val="24"/>
          <w:lang w:val="mn-MN"/>
        </w:rPr>
        <w:t>дугаар</w:t>
      </w:r>
      <w:r w:rsidRPr="002A78E6">
        <w:rPr>
          <w:rFonts w:ascii="Arial" w:hAnsi="Arial" w:cs="Arial"/>
          <w:sz w:val="24"/>
          <w:szCs w:val="24"/>
          <w:lang w:val="mn-MN"/>
        </w:rPr>
        <w:t xml:space="preserve"> тушаалаар “Хөгжлийн бэрхшээлтэй хүүхдийг ерөнхий боловсролын сургуульд тэгш хамран сургах журам” бат</w:t>
      </w:r>
      <w:r>
        <w:rPr>
          <w:rFonts w:ascii="Arial" w:hAnsi="Arial" w:cs="Arial"/>
          <w:sz w:val="24"/>
          <w:szCs w:val="24"/>
          <w:lang w:val="mn-MN"/>
        </w:rPr>
        <w:t>а</w:t>
      </w:r>
      <w:r w:rsidRPr="002A78E6">
        <w:rPr>
          <w:rFonts w:ascii="Arial" w:hAnsi="Arial" w:cs="Arial"/>
          <w:sz w:val="24"/>
          <w:szCs w:val="24"/>
          <w:lang w:val="mn-MN"/>
        </w:rPr>
        <w:t xml:space="preserve">лсан нь хөгжлийн бэрхшээлтэй хүүхдийг ердийн хэв шинжтэй ерөнхий боловсролын сургуульд суралцах талаар зохицуулсан чухал баримт бичиг болжээ. Энэ журмын </w:t>
      </w:r>
      <w:r>
        <w:rPr>
          <w:rFonts w:ascii="Arial" w:hAnsi="Arial" w:cs="Arial"/>
          <w:sz w:val="24"/>
          <w:szCs w:val="24"/>
          <w:lang w:val="mn-MN"/>
        </w:rPr>
        <w:t>дагуу</w:t>
      </w:r>
      <w:r w:rsidRPr="002A78E6">
        <w:rPr>
          <w:rFonts w:ascii="Arial" w:hAnsi="Arial" w:cs="Arial"/>
          <w:sz w:val="24"/>
          <w:szCs w:val="24"/>
          <w:lang w:val="mn-MN"/>
        </w:rPr>
        <w:t xml:space="preserve"> 21 аймаг, 9 дүүрэгт "Хөгжлийн бэрхшээлтэй хүүхдийг боловсролд хамрагдалтыг дэмжих зөвлөл", мөн сургууль бүр</w:t>
      </w:r>
      <w:r>
        <w:rPr>
          <w:rFonts w:ascii="Arial" w:hAnsi="Arial" w:cs="Arial"/>
          <w:sz w:val="24"/>
          <w:szCs w:val="24"/>
          <w:lang w:val="mn-MN"/>
        </w:rPr>
        <w:t>т</w:t>
      </w:r>
      <w:r w:rsidRPr="002A78E6">
        <w:rPr>
          <w:rFonts w:ascii="Arial" w:hAnsi="Arial" w:cs="Arial"/>
          <w:sz w:val="24"/>
          <w:szCs w:val="24"/>
          <w:lang w:val="mn-MN"/>
        </w:rPr>
        <w:t xml:space="preserve"> "Дэмжих баг" байгуулсан байна. </w:t>
      </w:r>
    </w:p>
    <w:p w14:paraId="2337BC49" w14:textId="77777777" w:rsidR="00590A66" w:rsidRPr="002A78E6" w:rsidRDefault="00590A66" w:rsidP="00590A66">
      <w:pPr>
        <w:spacing w:after="0" w:line="240" w:lineRule="auto"/>
        <w:contextualSpacing/>
        <w:jc w:val="both"/>
        <w:rPr>
          <w:rFonts w:ascii="Arial" w:hAnsi="Arial" w:cs="Arial"/>
          <w:sz w:val="24"/>
          <w:szCs w:val="24"/>
          <w:lang w:val="mn-MN"/>
        </w:rPr>
      </w:pPr>
    </w:p>
    <w:p w14:paraId="2C3F0A39" w14:textId="77777777" w:rsidR="00590A66" w:rsidRPr="002A78E6" w:rsidRDefault="00590A66" w:rsidP="008262F4">
      <w:pPr>
        <w:spacing w:after="0" w:line="240" w:lineRule="auto"/>
        <w:ind w:firstLine="567"/>
        <w:contextualSpacing/>
        <w:jc w:val="both"/>
        <w:rPr>
          <w:rFonts w:ascii="Arial" w:hAnsi="Arial" w:cs="Arial"/>
          <w:sz w:val="24"/>
          <w:szCs w:val="24"/>
          <w:lang w:val="mn-MN"/>
        </w:rPr>
      </w:pPr>
      <w:r w:rsidRPr="002A78E6">
        <w:rPr>
          <w:rFonts w:ascii="Arial" w:eastAsia="Calibri" w:hAnsi="Arial" w:cs="Arial"/>
          <w:sz w:val="24"/>
          <w:szCs w:val="24"/>
          <w:lang w:val="mn-MN"/>
        </w:rPr>
        <w:t>Боловсрол, соёл, шинжлэх ухаан, спортын сайдын</w:t>
      </w:r>
      <w:r w:rsidRPr="002A78E6">
        <w:rPr>
          <w:rFonts w:ascii="Arial" w:hAnsi="Arial" w:cs="Arial"/>
          <w:sz w:val="24"/>
          <w:szCs w:val="24"/>
          <w:lang w:val="mn-MN"/>
        </w:rPr>
        <w:t xml:space="preserve"> 2019 оны А/625 </w:t>
      </w:r>
      <w:r>
        <w:rPr>
          <w:rFonts w:ascii="Arial" w:hAnsi="Arial" w:cs="Arial"/>
          <w:sz w:val="24"/>
          <w:szCs w:val="24"/>
          <w:lang w:val="mn-MN"/>
        </w:rPr>
        <w:t>дугаар</w:t>
      </w:r>
      <w:r w:rsidRPr="002A78E6">
        <w:rPr>
          <w:rFonts w:ascii="Arial" w:hAnsi="Arial" w:cs="Arial"/>
          <w:sz w:val="24"/>
          <w:szCs w:val="24"/>
          <w:lang w:val="mn-MN"/>
        </w:rPr>
        <w:t xml:space="preserve"> тушаалаар Боловсролын хүрээлэнд “Хөгжлийн бэрхшээлтэй хүүхдийн хөгжил, боловсрол, арга зүйн сектор”-ийг шинээр байгуулснаар хөгжлийн бэрхшээлтэй хүүхдийг хөгжүүлэх арга зүй боловсруулах, эрдэм ш</w:t>
      </w:r>
      <w:r>
        <w:rPr>
          <w:rFonts w:ascii="Arial" w:hAnsi="Arial" w:cs="Arial"/>
          <w:sz w:val="24"/>
          <w:szCs w:val="24"/>
          <w:lang w:val="mn-MN"/>
        </w:rPr>
        <w:t>инжилгээ, судалгаа хийхийн хамт</w:t>
      </w:r>
      <w:r w:rsidRPr="002A78E6">
        <w:rPr>
          <w:rFonts w:ascii="Arial" w:hAnsi="Arial" w:cs="Arial"/>
          <w:sz w:val="24"/>
          <w:szCs w:val="24"/>
          <w:lang w:val="mn-MN"/>
        </w:rPr>
        <w:t xml:space="preserve"> Хөгжлийн бэрхшээлтэй хүүхдийн хөгжлийн төвийн үйл ажиллагааг хариуцан ажиллах</w:t>
      </w:r>
      <w:r>
        <w:rPr>
          <w:rFonts w:ascii="Arial" w:hAnsi="Arial" w:cs="Arial"/>
          <w:sz w:val="24"/>
          <w:szCs w:val="24"/>
          <w:lang w:val="mn-MN"/>
        </w:rPr>
        <w:t xml:space="preserve"> нэгж бий </w:t>
      </w:r>
      <w:r w:rsidRPr="002A78E6">
        <w:rPr>
          <w:rFonts w:ascii="Arial" w:hAnsi="Arial" w:cs="Arial"/>
          <w:sz w:val="24"/>
          <w:szCs w:val="24"/>
          <w:lang w:val="mn-MN"/>
        </w:rPr>
        <w:t xml:space="preserve">болжээ. </w:t>
      </w:r>
    </w:p>
    <w:p w14:paraId="0977EE0C" w14:textId="77777777" w:rsidR="00590A66" w:rsidRPr="002A78E6" w:rsidRDefault="00590A66" w:rsidP="00590A66">
      <w:pPr>
        <w:spacing w:after="0" w:line="240" w:lineRule="auto"/>
        <w:contextualSpacing/>
        <w:jc w:val="both"/>
        <w:rPr>
          <w:rFonts w:ascii="Arial" w:hAnsi="Arial" w:cs="Arial"/>
          <w:sz w:val="24"/>
          <w:szCs w:val="24"/>
          <w:lang w:val="mn-MN"/>
        </w:rPr>
      </w:pPr>
    </w:p>
    <w:p w14:paraId="58F404D2" w14:textId="4F997C78" w:rsidR="00590A66" w:rsidRPr="002A78E6" w:rsidRDefault="00590A66" w:rsidP="00C10ED7">
      <w:pPr>
        <w:spacing w:after="0" w:line="240" w:lineRule="auto"/>
        <w:ind w:firstLine="567"/>
        <w:contextualSpacing/>
        <w:jc w:val="both"/>
        <w:rPr>
          <w:rFonts w:ascii="Arial" w:eastAsia="Calibri" w:hAnsi="Arial" w:cs="Arial"/>
          <w:sz w:val="24"/>
          <w:szCs w:val="24"/>
          <w:lang w:val="mn-MN"/>
        </w:rPr>
      </w:pPr>
      <w:r>
        <w:rPr>
          <w:rFonts w:ascii="Arial" w:eastAsia="Calibri" w:hAnsi="Arial" w:cs="Arial"/>
          <w:sz w:val="24"/>
          <w:szCs w:val="24"/>
          <w:lang w:val="mn-MN"/>
        </w:rPr>
        <w:t xml:space="preserve">Ерөнхий боловсролын сургуульд </w:t>
      </w:r>
      <w:r w:rsidRPr="00AA3AFF">
        <w:rPr>
          <w:rFonts w:ascii="Arial" w:hAnsi="Arial" w:cs="Arial"/>
          <w:sz w:val="24"/>
          <w:szCs w:val="24"/>
          <w:lang w:val="mn-MN"/>
        </w:rPr>
        <w:t xml:space="preserve">2018-2019 оны хичээлийн жилд 6,518 хөгжлийн бэрхшээлтэй </w:t>
      </w:r>
      <w:r>
        <w:rPr>
          <w:rFonts w:ascii="Arial" w:hAnsi="Arial" w:cs="Arial"/>
          <w:sz w:val="24"/>
          <w:szCs w:val="24"/>
          <w:lang w:val="mn-MN"/>
        </w:rPr>
        <w:t xml:space="preserve">хүүхэд </w:t>
      </w:r>
      <w:r w:rsidRPr="00AA3AFF">
        <w:rPr>
          <w:rFonts w:ascii="Arial" w:hAnsi="Arial" w:cs="Arial"/>
          <w:sz w:val="24"/>
          <w:szCs w:val="24"/>
          <w:lang w:val="mn-MN"/>
        </w:rPr>
        <w:t>суралцаж бай</w:t>
      </w:r>
      <w:r>
        <w:rPr>
          <w:rFonts w:ascii="Arial" w:hAnsi="Arial" w:cs="Arial"/>
          <w:sz w:val="24"/>
          <w:szCs w:val="24"/>
          <w:lang w:val="mn-MN"/>
        </w:rPr>
        <w:t>сан бол</w:t>
      </w:r>
      <w:r w:rsidRPr="00AA3AFF">
        <w:rPr>
          <w:rFonts w:ascii="Arial" w:hAnsi="Arial" w:cs="Arial"/>
          <w:sz w:val="24"/>
          <w:szCs w:val="24"/>
          <w:lang w:val="mn-MN"/>
        </w:rPr>
        <w:t xml:space="preserve"> 2020 он</w:t>
      </w:r>
      <w:r>
        <w:rPr>
          <w:rFonts w:ascii="Arial" w:hAnsi="Arial" w:cs="Arial"/>
          <w:sz w:val="24"/>
          <w:szCs w:val="24"/>
          <w:lang w:val="mn-MN"/>
        </w:rPr>
        <w:t>д</w:t>
      </w:r>
      <w:r w:rsidRPr="00AA3AFF">
        <w:rPr>
          <w:rFonts w:ascii="Arial" w:hAnsi="Arial" w:cs="Arial"/>
          <w:sz w:val="24"/>
          <w:szCs w:val="24"/>
          <w:lang w:val="mn-MN"/>
        </w:rPr>
        <w:t xml:space="preserve"> </w:t>
      </w:r>
      <w:r w:rsidRPr="00AA3AFF">
        <w:rPr>
          <w:rFonts w:ascii="Arial" w:eastAsia="Calibri" w:hAnsi="Arial" w:cs="Arial"/>
          <w:sz w:val="24"/>
          <w:szCs w:val="24"/>
          <w:lang w:val="mn-MN"/>
        </w:rPr>
        <w:t xml:space="preserve">Боловсрол, соёл, шинжлэх ухаан, спортын </w:t>
      </w:r>
      <w:r w:rsidRPr="00AA3AFF">
        <w:rPr>
          <w:rFonts w:ascii="Arial" w:hAnsi="Arial" w:cs="Arial"/>
          <w:sz w:val="24"/>
          <w:szCs w:val="24"/>
          <w:lang w:val="mn-MN"/>
        </w:rPr>
        <w:t>сайд</w:t>
      </w:r>
      <w:r>
        <w:rPr>
          <w:rFonts w:ascii="Arial" w:hAnsi="Arial" w:cs="Arial"/>
          <w:sz w:val="24"/>
          <w:szCs w:val="24"/>
          <w:lang w:val="mn-MN"/>
        </w:rPr>
        <w:t xml:space="preserve">ын </w:t>
      </w:r>
      <w:r w:rsidRPr="00AA3AFF">
        <w:rPr>
          <w:rFonts w:ascii="Arial" w:hAnsi="Arial" w:cs="Arial"/>
          <w:sz w:val="24"/>
          <w:szCs w:val="24"/>
          <w:lang w:val="mn-MN"/>
        </w:rPr>
        <w:t>нийслэл, аймги</w:t>
      </w:r>
      <w:r>
        <w:rPr>
          <w:rFonts w:ascii="Arial" w:hAnsi="Arial" w:cs="Arial"/>
          <w:sz w:val="24"/>
          <w:szCs w:val="24"/>
          <w:lang w:val="mn-MN"/>
        </w:rPr>
        <w:t>й</w:t>
      </w:r>
      <w:r w:rsidRPr="00AA3AFF">
        <w:rPr>
          <w:rFonts w:ascii="Arial" w:hAnsi="Arial" w:cs="Arial"/>
          <w:sz w:val="24"/>
          <w:szCs w:val="24"/>
          <w:lang w:val="mn-MN"/>
        </w:rPr>
        <w:t xml:space="preserve">н Засаг дарга нартай байгуулсан гэрээнд </w:t>
      </w:r>
      <w:r>
        <w:rPr>
          <w:rFonts w:ascii="Arial" w:hAnsi="Arial" w:cs="Arial"/>
          <w:sz w:val="24"/>
          <w:szCs w:val="24"/>
          <w:lang w:val="mn-MN"/>
        </w:rPr>
        <w:t xml:space="preserve">энэхүү </w:t>
      </w:r>
      <w:r w:rsidRPr="00AA3AFF">
        <w:rPr>
          <w:rFonts w:ascii="Arial" w:hAnsi="Arial" w:cs="Arial"/>
          <w:sz w:val="24"/>
          <w:szCs w:val="24"/>
          <w:lang w:val="mn-MN"/>
        </w:rPr>
        <w:t>хамрагдалтыг нэмэгдүүлэхээр тусгасн</w:t>
      </w:r>
      <w:r>
        <w:rPr>
          <w:rFonts w:ascii="Arial" w:hAnsi="Arial" w:cs="Arial"/>
          <w:sz w:val="24"/>
          <w:szCs w:val="24"/>
          <w:lang w:val="mn-MN"/>
        </w:rPr>
        <w:t>аар</w:t>
      </w:r>
      <w:r w:rsidRPr="00AA3AFF">
        <w:rPr>
          <w:rFonts w:ascii="Arial" w:hAnsi="Arial" w:cs="Arial"/>
          <w:sz w:val="24"/>
          <w:szCs w:val="24"/>
          <w:lang w:val="mn-MN"/>
        </w:rPr>
        <w:t xml:space="preserve"> 7,377 хөгжлийн </w:t>
      </w:r>
      <w:r w:rsidRPr="00AA3AFF">
        <w:rPr>
          <w:rFonts w:ascii="Arial" w:hAnsi="Arial" w:cs="Arial"/>
          <w:sz w:val="24"/>
          <w:szCs w:val="24"/>
          <w:lang w:val="mn-MN"/>
        </w:rPr>
        <w:lastRenderedPageBreak/>
        <w:t xml:space="preserve">бэрхшээлтэй хүүхэд буюу </w:t>
      </w:r>
      <w:r>
        <w:rPr>
          <w:rFonts w:ascii="Arial" w:hAnsi="Arial" w:cs="Arial"/>
          <w:sz w:val="24"/>
          <w:szCs w:val="24"/>
          <w:lang w:val="mn-MN"/>
        </w:rPr>
        <w:t xml:space="preserve">хөгжлийн бэрхшээлтэй нийт хүүхдийн </w:t>
      </w:r>
      <w:r w:rsidRPr="00AA3AFF">
        <w:rPr>
          <w:rFonts w:ascii="Arial" w:hAnsi="Arial" w:cs="Arial"/>
          <w:sz w:val="24"/>
          <w:szCs w:val="24"/>
          <w:lang w:val="mn-MN"/>
        </w:rPr>
        <w:t>75</w:t>
      </w:r>
      <w:r>
        <w:rPr>
          <w:rFonts w:ascii="Arial" w:hAnsi="Arial" w:cs="Arial"/>
          <w:sz w:val="24"/>
          <w:szCs w:val="24"/>
          <w:lang w:val="mn-MN"/>
        </w:rPr>
        <w:t>.</w:t>
      </w:r>
      <w:r w:rsidRPr="00AA3AFF">
        <w:rPr>
          <w:rFonts w:ascii="Arial" w:hAnsi="Arial" w:cs="Arial"/>
          <w:sz w:val="24"/>
          <w:szCs w:val="24"/>
          <w:lang w:val="mn-MN"/>
        </w:rPr>
        <w:t xml:space="preserve">3 хувь нь боловсролын үйлчилгээнд хамрагдсан </w:t>
      </w:r>
      <w:r>
        <w:rPr>
          <w:rFonts w:ascii="Arial" w:hAnsi="Arial" w:cs="Arial"/>
          <w:sz w:val="24"/>
          <w:szCs w:val="24"/>
          <w:lang w:val="mn-MN"/>
        </w:rPr>
        <w:t>а</w:t>
      </w:r>
      <w:r w:rsidRPr="00AA3AFF">
        <w:rPr>
          <w:rFonts w:ascii="Arial" w:hAnsi="Arial" w:cs="Arial"/>
          <w:sz w:val="24"/>
          <w:szCs w:val="24"/>
          <w:lang w:val="mn-MN"/>
        </w:rPr>
        <w:t>жээ</w:t>
      </w:r>
      <w:r>
        <w:rPr>
          <w:rFonts w:ascii="Arial" w:hAnsi="Arial" w:cs="Arial"/>
          <w:sz w:val="24"/>
          <w:szCs w:val="24"/>
          <w:lang w:val="mn-MN"/>
        </w:rPr>
        <w:t>.</w:t>
      </w:r>
      <w:r w:rsidR="009E7621">
        <w:rPr>
          <w:rFonts w:ascii="ZWAdobeF" w:hAnsi="ZWAdobeF" w:cs="ZWAdobeF"/>
          <w:sz w:val="2"/>
          <w:szCs w:val="2"/>
          <w:lang w:val="mn-MN"/>
        </w:rPr>
        <w:t>181F</w:t>
      </w:r>
      <w:r w:rsidR="004C0C12">
        <w:rPr>
          <w:rFonts w:ascii="ZWAdobeF" w:hAnsi="ZWAdobeF" w:cs="ZWAdobeF"/>
          <w:sz w:val="2"/>
          <w:szCs w:val="2"/>
          <w:lang w:val="mn-MN"/>
        </w:rPr>
        <w:t>182F</w:t>
      </w:r>
      <w:r w:rsidRPr="00AA3AFF">
        <w:rPr>
          <w:rStyle w:val="FootnoteReference"/>
          <w:rFonts w:ascii="Arial" w:hAnsi="Arial" w:cs="Arial"/>
          <w:sz w:val="24"/>
          <w:szCs w:val="24"/>
          <w:lang w:val="mn-MN"/>
        </w:rPr>
        <w:footnoteReference w:id="183"/>
      </w:r>
      <w:r w:rsidRPr="002A78E6">
        <w:rPr>
          <w:rFonts w:ascii="Arial" w:hAnsi="Arial" w:cs="Arial"/>
          <w:sz w:val="24"/>
          <w:szCs w:val="24"/>
          <w:lang w:val="mn-MN"/>
        </w:rPr>
        <w:t xml:space="preserve">  </w:t>
      </w:r>
    </w:p>
    <w:p w14:paraId="2469CA8D" w14:textId="77777777" w:rsidR="00590A66" w:rsidRPr="002A78E6" w:rsidRDefault="00590A66" w:rsidP="00C10ED7">
      <w:pPr>
        <w:spacing w:after="0" w:line="240" w:lineRule="auto"/>
        <w:ind w:firstLine="567"/>
        <w:contextualSpacing/>
        <w:jc w:val="both"/>
        <w:rPr>
          <w:rFonts w:ascii="Arial" w:eastAsia="Calibri" w:hAnsi="Arial" w:cs="Arial"/>
          <w:sz w:val="24"/>
          <w:szCs w:val="24"/>
          <w:lang w:val="mn-MN"/>
        </w:rPr>
      </w:pPr>
    </w:p>
    <w:p w14:paraId="098C4A09" w14:textId="5E6AFCC9" w:rsidR="00590A66" w:rsidRDefault="00590A66" w:rsidP="008262F4">
      <w:pPr>
        <w:spacing w:after="0" w:line="240" w:lineRule="auto"/>
        <w:contextualSpacing/>
        <w:jc w:val="both"/>
        <w:rPr>
          <w:rFonts w:ascii="Arial" w:hAnsi="Arial" w:cs="Arial"/>
          <w:bCs/>
          <w:i/>
          <w:sz w:val="24"/>
          <w:szCs w:val="24"/>
          <w:lang w:val="mn-MN"/>
        </w:rPr>
      </w:pPr>
      <w:r w:rsidRPr="002A78E6">
        <w:rPr>
          <w:rFonts w:ascii="Arial" w:hAnsi="Arial" w:cs="Arial"/>
          <w:bCs/>
          <w:i/>
          <w:sz w:val="24"/>
          <w:szCs w:val="24"/>
          <w:lang w:val="mn-MN"/>
        </w:rPr>
        <w:t>Сүм, хийдэд шавилан сууж байгаа хүүхдийн сурч боловсрох эрхийн талаар:</w:t>
      </w:r>
    </w:p>
    <w:p w14:paraId="4970A05B" w14:textId="77777777" w:rsidR="00C10ED7" w:rsidRPr="002A78E6" w:rsidRDefault="00C10ED7" w:rsidP="00C10ED7">
      <w:pPr>
        <w:spacing w:after="0" w:line="240" w:lineRule="auto"/>
        <w:ind w:firstLine="567"/>
        <w:contextualSpacing/>
        <w:jc w:val="both"/>
        <w:rPr>
          <w:rFonts w:ascii="Arial" w:hAnsi="Arial" w:cs="Arial"/>
          <w:bCs/>
          <w:i/>
          <w:sz w:val="24"/>
          <w:szCs w:val="24"/>
          <w:lang w:val="mn-MN"/>
        </w:rPr>
      </w:pPr>
    </w:p>
    <w:p w14:paraId="6600E155" w14:textId="77777777" w:rsidR="00590A66" w:rsidRPr="002A78E6" w:rsidRDefault="00590A66" w:rsidP="00C10ED7">
      <w:pPr>
        <w:spacing w:after="0" w:line="240" w:lineRule="auto"/>
        <w:ind w:firstLine="567"/>
        <w:contextualSpacing/>
        <w:jc w:val="both"/>
        <w:rPr>
          <w:rFonts w:ascii="Arial" w:hAnsi="Arial" w:cs="Arial"/>
          <w:b/>
          <w:bCs/>
          <w:sz w:val="24"/>
          <w:szCs w:val="24"/>
          <w:lang w:val="mn-MN"/>
        </w:rPr>
      </w:pPr>
      <w:r w:rsidRPr="002A78E6">
        <w:rPr>
          <w:rFonts w:ascii="Arial" w:hAnsi="Arial" w:cs="Arial"/>
          <w:sz w:val="24"/>
          <w:szCs w:val="24"/>
          <w:lang w:val="mn-MN"/>
        </w:rPr>
        <w:t>2018-2019 оны хичээлийн жилд Насан туршийн боловсролын үндэсний төв болон аймаг, дүүргийн Насан туршийн боловсролын төв, сумын нэгжээс зохион байгуулсан б</w:t>
      </w:r>
      <w:r w:rsidRPr="002A78E6">
        <w:rPr>
          <w:rStyle w:val="tl8wme"/>
          <w:rFonts w:ascii="Arial" w:hAnsi="Arial" w:cs="Arial"/>
          <w:sz w:val="24"/>
          <w:szCs w:val="24"/>
          <w:lang w:val="mn-MN"/>
        </w:rPr>
        <w:t>ичиг үсгийн сургалтын 4 түвшинд нийт 2,602 иргэн суралцсанаас хийдэд шавилж буй 191 лам хүүхэд хамрагдсан байна. Мөн 2019-2020 оны хичээлийн жилд дүйцсэн хөтөлбөрийн бага, суурь, бүрэн дунд боловсролын түвшинд нийт 157 лам хүүхэд суралцаж байна.</w:t>
      </w:r>
    </w:p>
    <w:p w14:paraId="4AD15E35" w14:textId="77777777" w:rsidR="00590A66" w:rsidRPr="002A78E6" w:rsidRDefault="00590A66" w:rsidP="00C10ED7">
      <w:pPr>
        <w:spacing w:after="0" w:line="240" w:lineRule="auto"/>
        <w:ind w:firstLine="567"/>
        <w:contextualSpacing/>
        <w:jc w:val="both"/>
        <w:rPr>
          <w:rFonts w:ascii="Arial" w:eastAsia="Calibri" w:hAnsi="Arial" w:cs="Arial"/>
          <w:sz w:val="24"/>
          <w:szCs w:val="24"/>
          <w:lang w:val="mn-MN"/>
        </w:rPr>
      </w:pPr>
    </w:p>
    <w:p w14:paraId="5D17F969" w14:textId="77777777" w:rsidR="00590A66" w:rsidRPr="002A78E6" w:rsidRDefault="00590A66" w:rsidP="00C10ED7">
      <w:pPr>
        <w:spacing w:after="0" w:line="240" w:lineRule="auto"/>
        <w:ind w:firstLine="567"/>
        <w:contextualSpacing/>
        <w:jc w:val="both"/>
        <w:rPr>
          <w:rFonts w:ascii="Arial" w:eastAsia="Calibri" w:hAnsi="Arial" w:cs="Arial"/>
          <w:sz w:val="24"/>
          <w:szCs w:val="24"/>
          <w:lang w:val="mn-MN"/>
        </w:rPr>
      </w:pPr>
      <w:r w:rsidRPr="002A78E6">
        <w:rPr>
          <w:rFonts w:ascii="Arial" w:eastAsia="Calibri" w:hAnsi="Arial" w:cs="Arial"/>
          <w:sz w:val="24"/>
          <w:szCs w:val="24"/>
          <w:lang w:val="mn-MN"/>
        </w:rPr>
        <w:t>Гэр бүл, хүүхэд, залуучуудын хөгжлийн газрын дарга, Мэргэжлийн хяналтын ерөнхий газрын даргын 2019 оны 3 дугаар сарын 28-ны өдрийн  ”Сүм хийдийн дэргэдэх сургалтын байгууллагуудад хяналт шалгалт хийх тухай” А/41, А/51 дүгээр хамтарсан</w:t>
      </w:r>
      <w:r>
        <w:rPr>
          <w:rFonts w:ascii="Arial" w:eastAsia="Calibri" w:hAnsi="Arial" w:cs="Arial"/>
          <w:sz w:val="24"/>
          <w:szCs w:val="24"/>
          <w:lang w:val="mn-MN"/>
        </w:rPr>
        <w:t xml:space="preserve"> </w:t>
      </w:r>
      <w:r w:rsidRPr="002A78E6">
        <w:rPr>
          <w:rFonts w:ascii="Arial" w:eastAsia="Calibri" w:hAnsi="Arial" w:cs="Arial"/>
          <w:sz w:val="24"/>
          <w:szCs w:val="24"/>
          <w:lang w:val="mn-MN"/>
        </w:rPr>
        <w:t xml:space="preserve">тушаалын хүрээнд </w:t>
      </w:r>
      <w:r>
        <w:rPr>
          <w:rFonts w:ascii="Arial" w:eastAsia="Calibri" w:hAnsi="Arial" w:cs="Arial"/>
          <w:sz w:val="24"/>
          <w:szCs w:val="24"/>
          <w:lang w:val="mn-MN"/>
        </w:rPr>
        <w:t xml:space="preserve"> </w:t>
      </w:r>
      <w:r w:rsidRPr="002A78E6">
        <w:rPr>
          <w:rFonts w:ascii="Arial" w:eastAsia="Calibri" w:hAnsi="Arial" w:cs="Arial"/>
          <w:sz w:val="24"/>
          <w:szCs w:val="24"/>
          <w:lang w:val="mn-MN"/>
        </w:rPr>
        <w:t>Цагдаагийн ерөнхий газар, Хөдөлмөр, халамжийн үйлчилгээний ерөнхий газар, Улсын бүртгэлийн ерөнхий газар, Онцгой байдлын ерөнхий газ</w:t>
      </w:r>
      <w:r>
        <w:rPr>
          <w:rFonts w:ascii="Arial" w:eastAsia="Calibri" w:hAnsi="Arial" w:cs="Arial"/>
          <w:sz w:val="24"/>
          <w:szCs w:val="24"/>
          <w:lang w:val="mn-MN"/>
        </w:rPr>
        <w:t>ар хамтран</w:t>
      </w:r>
      <w:r w:rsidRPr="002A78E6">
        <w:rPr>
          <w:rFonts w:ascii="Arial" w:eastAsia="Calibri" w:hAnsi="Arial" w:cs="Arial"/>
          <w:sz w:val="24"/>
          <w:szCs w:val="24"/>
          <w:lang w:val="mn-MN"/>
        </w:rPr>
        <w:t xml:space="preserve"> 21 аймаг, нийслэлийн нийт 466 сүм хийд</w:t>
      </w:r>
      <w:r>
        <w:rPr>
          <w:rFonts w:ascii="Arial" w:eastAsia="Calibri" w:hAnsi="Arial" w:cs="Arial"/>
          <w:sz w:val="24"/>
          <w:szCs w:val="24"/>
          <w:lang w:val="mn-MN"/>
        </w:rPr>
        <w:t>эд</w:t>
      </w:r>
      <w:r w:rsidRPr="002A78E6">
        <w:rPr>
          <w:rFonts w:ascii="Arial" w:eastAsia="Calibri" w:hAnsi="Arial" w:cs="Arial"/>
          <w:sz w:val="24"/>
          <w:szCs w:val="24"/>
          <w:lang w:val="mn-MN"/>
        </w:rPr>
        <w:t xml:space="preserve"> </w:t>
      </w:r>
      <w:r>
        <w:rPr>
          <w:rFonts w:ascii="Arial" w:eastAsia="Calibri" w:hAnsi="Arial" w:cs="Arial"/>
          <w:sz w:val="24"/>
          <w:szCs w:val="24"/>
          <w:lang w:val="mn-MN"/>
        </w:rPr>
        <w:t xml:space="preserve">хяналт шалгалт, </w:t>
      </w:r>
      <w:r w:rsidRPr="002A78E6">
        <w:rPr>
          <w:rFonts w:ascii="Arial" w:eastAsia="Calibri" w:hAnsi="Arial" w:cs="Arial"/>
          <w:sz w:val="24"/>
          <w:szCs w:val="24"/>
          <w:lang w:val="mn-MN"/>
        </w:rPr>
        <w:t>сүм хийдэд шавилан сууж байгаа болон сүм хийдээр үйлчлүүлдэг хүүхдийн боловсрол эзэмши</w:t>
      </w:r>
      <w:r>
        <w:rPr>
          <w:rFonts w:ascii="Arial" w:eastAsia="Calibri" w:hAnsi="Arial" w:cs="Arial"/>
          <w:sz w:val="24"/>
          <w:szCs w:val="24"/>
          <w:lang w:val="mn-MN"/>
        </w:rPr>
        <w:t>ж</w:t>
      </w:r>
      <w:r w:rsidRPr="002A78E6">
        <w:rPr>
          <w:rFonts w:ascii="Arial" w:eastAsia="Calibri" w:hAnsi="Arial" w:cs="Arial"/>
          <w:sz w:val="24"/>
          <w:szCs w:val="24"/>
          <w:lang w:val="mn-MN"/>
        </w:rPr>
        <w:t xml:space="preserve"> буй байдалд судалгаа хийжээ</w:t>
      </w:r>
      <w:r>
        <w:rPr>
          <w:rFonts w:ascii="Arial" w:eastAsia="Calibri" w:hAnsi="Arial" w:cs="Arial"/>
          <w:sz w:val="24"/>
          <w:szCs w:val="24"/>
          <w:lang w:val="mn-MN"/>
        </w:rPr>
        <w:t xml:space="preserve">. </w:t>
      </w:r>
      <w:r w:rsidRPr="002A78E6">
        <w:rPr>
          <w:rFonts w:ascii="Arial" w:eastAsia="Calibri" w:hAnsi="Arial" w:cs="Arial"/>
          <w:sz w:val="24"/>
          <w:szCs w:val="24"/>
          <w:lang w:val="mn-MN"/>
        </w:rPr>
        <w:t xml:space="preserve">Хяналт шалгалтын үеэр </w:t>
      </w:r>
      <w:r>
        <w:rPr>
          <w:rFonts w:ascii="Arial" w:eastAsia="Calibri" w:hAnsi="Arial" w:cs="Arial"/>
          <w:sz w:val="24"/>
          <w:szCs w:val="24"/>
          <w:lang w:val="mn-MN"/>
        </w:rPr>
        <w:t>б</w:t>
      </w:r>
      <w:r w:rsidRPr="002A78E6">
        <w:rPr>
          <w:rFonts w:ascii="Arial" w:eastAsia="Calibri" w:hAnsi="Arial" w:cs="Arial"/>
          <w:sz w:val="24"/>
          <w:szCs w:val="24"/>
          <w:lang w:val="mn-MN"/>
        </w:rPr>
        <w:t>уддын шашны сургалт явуулдаг 54 байгууллагын 11-д нь шавилан сууж байгаа 30 хүүхэд ерөнхий боловсролын сургуульд огт хамрагдаж байгаагүй сургууль завсардсан болох нь тогтоогдсон байна.</w:t>
      </w:r>
    </w:p>
    <w:p w14:paraId="7BC80908" w14:textId="77777777" w:rsidR="00590A66" w:rsidRPr="002A78E6" w:rsidRDefault="00590A66" w:rsidP="00C10ED7">
      <w:pPr>
        <w:spacing w:after="0" w:line="240" w:lineRule="auto"/>
        <w:ind w:firstLine="567"/>
        <w:contextualSpacing/>
        <w:jc w:val="both"/>
        <w:rPr>
          <w:rFonts w:ascii="Arial" w:eastAsia="Calibri" w:hAnsi="Arial" w:cs="Arial"/>
          <w:sz w:val="24"/>
          <w:szCs w:val="24"/>
          <w:lang w:val="mn-MN"/>
        </w:rPr>
      </w:pPr>
    </w:p>
    <w:p w14:paraId="440F7A95" w14:textId="4E48EBD9" w:rsidR="00590A66" w:rsidRPr="002A78E6" w:rsidRDefault="00590A66" w:rsidP="00C10ED7">
      <w:pPr>
        <w:spacing w:after="0" w:line="240" w:lineRule="auto"/>
        <w:ind w:firstLine="567"/>
        <w:contextualSpacing/>
        <w:jc w:val="both"/>
        <w:rPr>
          <w:rFonts w:ascii="Arial" w:eastAsia="Calibri" w:hAnsi="Arial" w:cs="Arial"/>
          <w:sz w:val="24"/>
          <w:szCs w:val="24"/>
          <w:lang w:val="mn-MN"/>
        </w:rPr>
      </w:pPr>
      <w:r w:rsidRPr="002A78E6">
        <w:rPr>
          <w:rFonts w:ascii="Arial" w:eastAsia="Calibri" w:hAnsi="Arial" w:cs="Arial"/>
          <w:sz w:val="24"/>
          <w:szCs w:val="24"/>
          <w:lang w:val="mn-MN"/>
        </w:rPr>
        <w:t>Сүм хийдэд шавилан сууж, шашны сургуульд суралцаж байгаа хүүхдүүдэд сүм хийд, дацангийн дэргэдэх шашны сургуулиар дамжуулж эсвэл албан бус боловсролын хөтөлбөрт хамруулах байдлаар ерөнхий боловсрол олг</w:t>
      </w:r>
      <w:r>
        <w:rPr>
          <w:rFonts w:ascii="Arial" w:eastAsia="Calibri" w:hAnsi="Arial" w:cs="Arial"/>
          <w:sz w:val="24"/>
          <w:szCs w:val="24"/>
          <w:lang w:val="mn-MN"/>
        </w:rPr>
        <w:t>одог</w:t>
      </w:r>
      <w:r w:rsidRPr="002A78E6">
        <w:rPr>
          <w:rFonts w:ascii="Arial" w:eastAsia="Calibri" w:hAnsi="Arial" w:cs="Arial"/>
          <w:sz w:val="24"/>
          <w:szCs w:val="24"/>
          <w:lang w:val="mn-MN"/>
        </w:rPr>
        <w:t xml:space="preserve"> хэдий ч ерөнхий боловсрол эзэмшиж чадалгүй завсард</w:t>
      </w:r>
      <w:r>
        <w:rPr>
          <w:rFonts w:ascii="Arial" w:eastAsia="Calibri" w:hAnsi="Arial" w:cs="Arial"/>
          <w:sz w:val="24"/>
          <w:szCs w:val="24"/>
          <w:lang w:val="mn-MN"/>
        </w:rPr>
        <w:t xml:space="preserve">даг, </w:t>
      </w:r>
      <w:r w:rsidRPr="002A78E6">
        <w:rPr>
          <w:rFonts w:ascii="Arial" w:eastAsia="Calibri" w:hAnsi="Arial" w:cs="Arial"/>
          <w:sz w:val="24"/>
          <w:szCs w:val="24"/>
          <w:lang w:val="mn-MN"/>
        </w:rPr>
        <w:t>сүм хийдийн албан бус сургалт төдийлөн үр дүнтэй биш</w:t>
      </w:r>
      <w:r>
        <w:rPr>
          <w:rFonts w:ascii="Arial" w:eastAsia="Calibri" w:hAnsi="Arial" w:cs="Arial"/>
          <w:sz w:val="24"/>
          <w:szCs w:val="24"/>
          <w:lang w:val="mn-MN"/>
        </w:rPr>
        <w:t xml:space="preserve"> байна. Мөн нийт сургууль </w:t>
      </w:r>
      <w:r w:rsidRPr="002A78E6">
        <w:rPr>
          <w:rFonts w:ascii="Arial" w:eastAsia="Calibri" w:hAnsi="Arial" w:cs="Arial"/>
          <w:sz w:val="24"/>
          <w:szCs w:val="24"/>
          <w:lang w:val="mn-MN"/>
        </w:rPr>
        <w:t>завсардсан хүүхдийн тоо тодорхойгүй байна</w:t>
      </w:r>
      <w:r>
        <w:rPr>
          <w:rFonts w:ascii="Arial" w:eastAsia="Calibri" w:hAnsi="Arial" w:cs="Arial"/>
          <w:sz w:val="24"/>
          <w:szCs w:val="24"/>
          <w:lang w:val="mn-MN"/>
        </w:rPr>
        <w:t>.</w:t>
      </w:r>
      <w:r w:rsidR="009E7621">
        <w:rPr>
          <w:rFonts w:ascii="ZWAdobeF" w:eastAsia="Calibri" w:hAnsi="ZWAdobeF" w:cs="ZWAdobeF"/>
          <w:sz w:val="2"/>
          <w:szCs w:val="2"/>
          <w:lang w:val="mn-MN"/>
        </w:rPr>
        <w:t>182F</w:t>
      </w:r>
      <w:r w:rsidR="004C0C12">
        <w:rPr>
          <w:rFonts w:ascii="ZWAdobeF" w:eastAsia="Calibri" w:hAnsi="ZWAdobeF" w:cs="ZWAdobeF"/>
          <w:sz w:val="2"/>
          <w:szCs w:val="2"/>
          <w:lang w:val="mn-MN"/>
        </w:rPr>
        <w:t>183F</w:t>
      </w:r>
      <w:r w:rsidRPr="002A78E6">
        <w:rPr>
          <w:rStyle w:val="FootnoteReference"/>
          <w:rFonts w:ascii="Arial" w:hAnsi="Arial" w:cs="Arial"/>
          <w:sz w:val="24"/>
          <w:szCs w:val="24"/>
        </w:rPr>
        <w:footnoteReference w:id="184"/>
      </w:r>
    </w:p>
    <w:p w14:paraId="20DE7794" w14:textId="77777777" w:rsidR="00590A66" w:rsidRPr="002A78E6" w:rsidRDefault="00590A66" w:rsidP="00C10ED7">
      <w:pPr>
        <w:spacing w:after="0" w:line="240" w:lineRule="auto"/>
        <w:ind w:firstLine="567"/>
        <w:contextualSpacing/>
        <w:jc w:val="both"/>
        <w:rPr>
          <w:rFonts w:ascii="Arial" w:eastAsia="Calibri" w:hAnsi="Arial" w:cs="Arial"/>
          <w:sz w:val="24"/>
          <w:szCs w:val="24"/>
          <w:lang w:val="mn-MN"/>
        </w:rPr>
      </w:pPr>
    </w:p>
    <w:p w14:paraId="119E2D41" w14:textId="439839E7" w:rsidR="00590A66" w:rsidRDefault="00590A66" w:rsidP="00C10ED7">
      <w:pPr>
        <w:spacing w:after="0" w:line="240" w:lineRule="auto"/>
        <w:ind w:firstLine="567"/>
        <w:contextualSpacing/>
        <w:jc w:val="both"/>
        <w:rPr>
          <w:rFonts w:ascii="Arial" w:eastAsia="Calibri" w:hAnsi="Arial" w:cs="Arial"/>
          <w:sz w:val="24"/>
          <w:szCs w:val="24"/>
          <w:lang w:val="mn-MN"/>
        </w:rPr>
      </w:pPr>
      <w:r w:rsidRPr="002A78E6">
        <w:rPr>
          <w:rFonts w:ascii="Arial" w:eastAsia="Calibri" w:hAnsi="Arial" w:cs="Arial"/>
          <w:color w:val="000000" w:themeColor="text1"/>
          <w:sz w:val="24"/>
          <w:szCs w:val="24"/>
          <w:lang w:val="mn-MN"/>
        </w:rPr>
        <w:t>Боловсрол, соёл, шинжлэх ухаан</w:t>
      </w:r>
      <w:r>
        <w:rPr>
          <w:rFonts w:ascii="Arial" w:eastAsia="Calibri" w:hAnsi="Arial" w:cs="Arial"/>
          <w:color w:val="000000" w:themeColor="text1"/>
          <w:sz w:val="24"/>
          <w:szCs w:val="24"/>
          <w:lang w:val="mn-MN"/>
        </w:rPr>
        <w:t>, спорт</w:t>
      </w:r>
      <w:r w:rsidRPr="002A78E6">
        <w:rPr>
          <w:rFonts w:ascii="Arial" w:eastAsia="Calibri" w:hAnsi="Arial" w:cs="Arial"/>
          <w:color w:val="000000" w:themeColor="text1"/>
          <w:sz w:val="24"/>
          <w:szCs w:val="24"/>
          <w:lang w:val="mn-MN"/>
        </w:rPr>
        <w:t>ы</w:t>
      </w:r>
      <w:r>
        <w:rPr>
          <w:rFonts w:ascii="Arial" w:eastAsia="Calibri" w:hAnsi="Arial" w:cs="Arial"/>
          <w:color w:val="000000" w:themeColor="text1"/>
          <w:sz w:val="24"/>
          <w:szCs w:val="24"/>
          <w:lang w:val="mn-MN"/>
        </w:rPr>
        <w:t>н</w:t>
      </w:r>
      <w:r w:rsidRPr="002A78E6">
        <w:rPr>
          <w:rFonts w:ascii="Arial" w:eastAsia="Calibri" w:hAnsi="Arial" w:cs="Arial"/>
          <w:color w:val="000000" w:themeColor="text1"/>
          <w:sz w:val="24"/>
          <w:szCs w:val="24"/>
          <w:lang w:val="mn-MN"/>
        </w:rPr>
        <w:t xml:space="preserve"> яамнаас ирүүлсэн </w:t>
      </w:r>
      <w:r>
        <w:rPr>
          <w:rFonts w:ascii="Arial" w:eastAsia="Calibri" w:hAnsi="Arial" w:cs="Arial"/>
          <w:color w:val="000000" w:themeColor="text1"/>
          <w:sz w:val="24"/>
          <w:szCs w:val="24"/>
          <w:lang w:val="mn-MN"/>
        </w:rPr>
        <w:t>албан бичгээс үзвэл</w:t>
      </w:r>
      <w:r w:rsidRPr="002A78E6">
        <w:rPr>
          <w:rFonts w:ascii="Arial" w:eastAsia="Calibri" w:hAnsi="Arial" w:cs="Arial"/>
          <w:color w:val="000000" w:themeColor="text1"/>
          <w:sz w:val="24"/>
          <w:szCs w:val="24"/>
          <w:lang w:val="mn-MN"/>
        </w:rPr>
        <w:t xml:space="preserve"> </w:t>
      </w:r>
      <w:r>
        <w:rPr>
          <w:rFonts w:ascii="Arial" w:eastAsia="Calibri" w:hAnsi="Arial" w:cs="Arial"/>
          <w:color w:val="000000" w:themeColor="text1"/>
          <w:sz w:val="24"/>
          <w:szCs w:val="24"/>
          <w:lang w:val="mn-MN"/>
        </w:rPr>
        <w:t>х</w:t>
      </w:r>
      <w:r w:rsidRPr="002A78E6">
        <w:rPr>
          <w:rFonts w:ascii="Arial" w:hAnsi="Arial" w:cs="Arial"/>
          <w:color w:val="000000" w:themeColor="text1"/>
          <w:sz w:val="24"/>
          <w:szCs w:val="24"/>
          <w:lang w:val="mn-MN"/>
        </w:rPr>
        <w:t>өгжлийн бэрхшээлтэй хүүхд</w:t>
      </w:r>
      <w:r>
        <w:rPr>
          <w:rFonts w:ascii="Arial" w:hAnsi="Arial" w:cs="Arial"/>
          <w:color w:val="000000" w:themeColor="text1"/>
          <w:sz w:val="24"/>
          <w:szCs w:val="24"/>
          <w:lang w:val="mn-MN"/>
        </w:rPr>
        <w:t>и</w:t>
      </w:r>
      <w:r w:rsidRPr="002A78E6">
        <w:rPr>
          <w:rFonts w:ascii="Arial" w:hAnsi="Arial" w:cs="Arial"/>
          <w:color w:val="000000" w:themeColor="text1"/>
          <w:sz w:val="24"/>
          <w:szCs w:val="24"/>
          <w:lang w:val="mn-MN"/>
        </w:rPr>
        <w:t xml:space="preserve">йг ерөнхий боловсролын сургуульд тэгш хамруулан сургах талаар ахиц дэвшил гарсан </w:t>
      </w:r>
      <w:r>
        <w:rPr>
          <w:rFonts w:ascii="Arial" w:hAnsi="Arial" w:cs="Arial"/>
          <w:color w:val="000000" w:themeColor="text1"/>
          <w:sz w:val="24"/>
          <w:szCs w:val="24"/>
          <w:lang w:val="mn-MN"/>
        </w:rPr>
        <w:t>байна. Гэ</w:t>
      </w:r>
      <w:r w:rsidRPr="002A78E6">
        <w:rPr>
          <w:rFonts w:ascii="Arial" w:hAnsi="Arial" w:cs="Arial"/>
          <w:color w:val="000000" w:themeColor="text1"/>
          <w:sz w:val="24"/>
          <w:szCs w:val="24"/>
          <w:lang w:val="mn-MN"/>
        </w:rPr>
        <w:t xml:space="preserve">вч үндэстний болон хэлний цөөнх хүүхдийн төрийн албан ёсны хэлээр </w:t>
      </w:r>
      <w:r>
        <w:rPr>
          <w:rFonts w:ascii="Arial" w:hAnsi="Arial" w:cs="Arial"/>
          <w:color w:val="000000" w:themeColor="text1"/>
          <w:sz w:val="24"/>
          <w:szCs w:val="24"/>
          <w:lang w:val="mn-MN"/>
        </w:rPr>
        <w:t>сурч боловсрох</w:t>
      </w:r>
      <w:r w:rsidRPr="002A78E6">
        <w:rPr>
          <w:rFonts w:ascii="Arial" w:hAnsi="Arial" w:cs="Arial"/>
          <w:color w:val="000000" w:themeColor="text1"/>
          <w:sz w:val="24"/>
          <w:szCs w:val="24"/>
          <w:lang w:val="mn-MN"/>
        </w:rPr>
        <w:t>, с</w:t>
      </w:r>
      <w:r w:rsidRPr="002A78E6">
        <w:rPr>
          <w:rFonts w:ascii="Arial" w:eastAsia="Calibri" w:hAnsi="Arial" w:cs="Arial"/>
          <w:color w:val="000000" w:themeColor="text1"/>
          <w:sz w:val="24"/>
          <w:szCs w:val="24"/>
          <w:lang w:val="mn-MN"/>
        </w:rPr>
        <w:t xml:space="preserve">үм хийдэд шавилан суралцаж байгаа, хөдөлмөр эрхэлж буй зэрэг хүүхдийн </w:t>
      </w:r>
      <w:r w:rsidRPr="002A78E6">
        <w:rPr>
          <w:rFonts w:ascii="Arial" w:hAnsi="Arial" w:cs="Arial"/>
          <w:color w:val="000000" w:themeColor="text1"/>
          <w:sz w:val="24"/>
          <w:szCs w:val="24"/>
          <w:lang w:val="mn-MN"/>
        </w:rPr>
        <w:t xml:space="preserve">сурч боловсрох </w:t>
      </w:r>
      <w:r>
        <w:rPr>
          <w:rFonts w:ascii="Arial" w:hAnsi="Arial" w:cs="Arial"/>
          <w:color w:val="000000" w:themeColor="text1"/>
          <w:sz w:val="24"/>
          <w:szCs w:val="24"/>
          <w:lang w:val="mn-MN"/>
        </w:rPr>
        <w:t xml:space="preserve">зэрэг </w:t>
      </w:r>
      <w:r w:rsidRPr="002A78E6">
        <w:rPr>
          <w:rFonts w:ascii="Arial" w:hAnsi="Arial" w:cs="Arial"/>
          <w:color w:val="000000" w:themeColor="text1"/>
          <w:sz w:val="24"/>
          <w:szCs w:val="24"/>
          <w:lang w:val="mn-MN"/>
        </w:rPr>
        <w:t>эрхийг хангасан бодлог</w:t>
      </w:r>
      <w:r>
        <w:rPr>
          <w:rFonts w:ascii="Arial" w:hAnsi="Arial" w:cs="Arial"/>
          <w:color w:val="000000" w:themeColor="text1"/>
          <w:sz w:val="24"/>
          <w:szCs w:val="24"/>
          <w:lang w:val="mn-MN"/>
        </w:rPr>
        <w:t xml:space="preserve">ыг хэрхэн хэрэгжүүлж байгаа талаар </w:t>
      </w:r>
      <w:r w:rsidRPr="002A78E6">
        <w:rPr>
          <w:rFonts w:ascii="Arial" w:hAnsi="Arial" w:cs="Arial"/>
          <w:color w:val="000000" w:themeColor="text1"/>
          <w:sz w:val="24"/>
          <w:szCs w:val="24"/>
          <w:lang w:val="mn-MN"/>
        </w:rPr>
        <w:t>тодорхой мэдээлэл байхгүй тул т</w:t>
      </w:r>
      <w:r w:rsidRPr="002A78E6">
        <w:rPr>
          <w:rFonts w:ascii="Arial" w:eastAsia="Calibri" w:hAnsi="Arial" w:cs="Arial"/>
          <w:color w:val="000000" w:themeColor="text1"/>
          <w:sz w:val="24"/>
          <w:szCs w:val="24"/>
          <w:lang w:val="mn-MN"/>
        </w:rPr>
        <w:t xml:space="preserve">огтоолын </w:t>
      </w:r>
      <w:r>
        <w:rPr>
          <w:rFonts w:ascii="Arial" w:eastAsia="Calibri" w:hAnsi="Arial" w:cs="Arial"/>
          <w:color w:val="000000" w:themeColor="text1"/>
          <w:sz w:val="24"/>
          <w:szCs w:val="24"/>
          <w:lang w:val="mn-MN"/>
        </w:rPr>
        <w:t xml:space="preserve">энэ </w:t>
      </w:r>
      <w:r w:rsidRPr="002A78E6">
        <w:rPr>
          <w:rFonts w:ascii="Arial" w:eastAsia="Calibri" w:hAnsi="Arial" w:cs="Arial"/>
          <w:color w:val="000000" w:themeColor="text1"/>
          <w:sz w:val="24"/>
          <w:szCs w:val="24"/>
          <w:lang w:val="mn-MN"/>
        </w:rPr>
        <w:t>хэс</w:t>
      </w:r>
      <w:r>
        <w:rPr>
          <w:rFonts w:ascii="Arial" w:eastAsia="Calibri" w:hAnsi="Arial" w:cs="Arial"/>
          <w:color w:val="000000" w:themeColor="text1"/>
          <w:sz w:val="24"/>
          <w:szCs w:val="24"/>
          <w:lang w:val="mn-MN"/>
        </w:rPr>
        <w:t>э</w:t>
      </w:r>
      <w:r w:rsidRPr="002A78E6">
        <w:rPr>
          <w:rFonts w:ascii="Arial" w:eastAsia="Calibri" w:hAnsi="Arial" w:cs="Arial"/>
          <w:color w:val="000000" w:themeColor="text1"/>
          <w:sz w:val="24"/>
          <w:szCs w:val="24"/>
          <w:lang w:val="mn-MN"/>
        </w:rPr>
        <w:t>г бүрэн хэрэгжсэн хэмээн дүгнэх боломжгүй байна</w:t>
      </w:r>
      <w:r w:rsidRPr="002A78E6">
        <w:rPr>
          <w:rFonts w:ascii="Arial" w:eastAsia="Calibri" w:hAnsi="Arial" w:cs="Arial"/>
          <w:sz w:val="24"/>
          <w:szCs w:val="24"/>
          <w:lang w:val="mn-MN"/>
        </w:rPr>
        <w:t xml:space="preserve">. </w:t>
      </w:r>
    </w:p>
    <w:p w14:paraId="41F23227" w14:textId="77777777" w:rsidR="00C668FA" w:rsidRPr="002A78E6" w:rsidRDefault="00C668FA" w:rsidP="00C10ED7">
      <w:pPr>
        <w:spacing w:after="0" w:line="240" w:lineRule="auto"/>
        <w:ind w:firstLine="567"/>
        <w:contextualSpacing/>
        <w:jc w:val="both"/>
        <w:rPr>
          <w:rFonts w:ascii="Arial" w:eastAsia="Calibri" w:hAnsi="Arial" w:cs="Arial"/>
          <w:sz w:val="24"/>
          <w:szCs w:val="24"/>
          <w:lang w:val="mn-MN"/>
        </w:rPr>
      </w:pPr>
    </w:p>
    <w:tbl>
      <w:tblPr>
        <w:tblStyle w:val="TableGrid"/>
        <w:tblW w:w="0" w:type="auto"/>
        <w:tblLook w:val="04A0" w:firstRow="1" w:lastRow="0" w:firstColumn="1" w:lastColumn="0" w:noHBand="0" w:noVBand="1"/>
      </w:tblPr>
      <w:tblGrid>
        <w:gridCol w:w="9347"/>
      </w:tblGrid>
      <w:tr w:rsidR="00C10ED7" w14:paraId="0E92C9A0" w14:textId="77777777" w:rsidTr="00C10ED7">
        <w:tc>
          <w:tcPr>
            <w:tcW w:w="9347" w:type="dxa"/>
            <w:shd w:val="clear" w:color="auto" w:fill="0070C0"/>
          </w:tcPr>
          <w:p w14:paraId="6EA36CD3" w14:textId="1A081848" w:rsidR="00C10ED7" w:rsidRPr="00C10ED7" w:rsidRDefault="006B3B9A" w:rsidP="00C10ED7">
            <w:pPr>
              <w:contextualSpacing/>
              <w:jc w:val="both"/>
              <w:rPr>
                <w:rFonts w:ascii="Arial" w:eastAsia="Calibri" w:hAnsi="Arial" w:cs="Arial"/>
                <w:sz w:val="22"/>
                <w:szCs w:val="22"/>
                <w:u w:val="single"/>
                <w:lang w:val="mn-MN"/>
              </w:rPr>
            </w:pPr>
            <w:r>
              <w:rPr>
                <w:rFonts w:ascii="Arial" w:eastAsia="Calibri" w:hAnsi="Arial" w:cs="Arial"/>
                <w:sz w:val="24"/>
                <w:szCs w:val="24"/>
                <w:u w:val="single"/>
                <w:lang w:val="mn-MN"/>
              </w:rPr>
              <w:br w:type="page"/>
            </w:r>
            <w:r w:rsidR="00C10ED7" w:rsidRPr="00C10ED7">
              <w:rPr>
                <w:rFonts w:ascii="Arial" w:eastAsia="Calibri" w:hAnsi="Arial" w:cs="Arial"/>
                <w:b/>
                <w:bCs/>
                <w:color w:val="FFFFFF" w:themeColor="background1"/>
                <w:sz w:val="22"/>
                <w:szCs w:val="22"/>
                <w:u w:color="000000"/>
                <w:bdr w:val="nil"/>
                <w:lang w:val="mn-MN"/>
              </w:rPr>
              <w:t xml:space="preserve">Тогтоолын 1.2.ж хэсэг: </w:t>
            </w:r>
          </w:p>
        </w:tc>
      </w:tr>
      <w:tr w:rsidR="00C10ED7" w14:paraId="2FDACED8" w14:textId="77777777" w:rsidTr="00C10ED7">
        <w:tc>
          <w:tcPr>
            <w:tcW w:w="9347" w:type="dxa"/>
          </w:tcPr>
          <w:p w14:paraId="2D46F384" w14:textId="77777777" w:rsidR="00C10ED7" w:rsidRPr="00C10ED7" w:rsidRDefault="00C10ED7" w:rsidP="00C10ED7">
            <w:pPr>
              <w:contextualSpacing/>
              <w:jc w:val="both"/>
              <w:rPr>
                <w:rFonts w:ascii="Arial" w:eastAsia="Calibri" w:hAnsi="Arial" w:cs="Arial"/>
                <w:sz w:val="22"/>
                <w:szCs w:val="22"/>
                <w:lang w:val="mn-MN"/>
              </w:rPr>
            </w:pPr>
            <w:r w:rsidRPr="00C10ED7">
              <w:rPr>
                <w:rFonts w:ascii="Arial" w:eastAsia="Calibri" w:hAnsi="Arial" w:cs="Arial"/>
                <w:i/>
                <w:iCs/>
                <w:sz w:val="22"/>
                <w:szCs w:val="22"/>
                <w:u w:color="000000"/>
                <w:bdr w:val="nil"/>
                <w:lang w:val="mn-MN"/>
              </w:rPr>
              <w:t>эцэг, эхийн хараа хяналтаас гадуурх хүүхэд, түүнчлэн сургуульд сурах зорилгоор эцэг, эхээсээ тусдаа амьдарч байгаа болон сургуулийн дотуур байранд амьдарч байгаа хүүхд</w:t>
            </w:r>
            <w:r w:rsidRPr="00C10ED7">
              <w:rPr>
                <w:rFonts w:ascii="Arial" w:hAnsi="Arial" w:cs="Arial"/>
                <w:i/>
                <w:iCs/>
                <w:sz w:val="22"/>
                <w:szCs w:val="22"/>
                <w:u w:color="000000"/>
                <w:bdr w:val="nil"/>
                <w:lang w:val="mn-MN"/>
              </w:rPr>
              <w:t xml:space="preserve">эд </w:t>
            </w:r>
            <w:r w:rsidRPr="00C10ED7">
              <w:rPr>
                <w:rFonts w:ascii="Arial" w:eastAsia="Calibri" w:hAnsi="Arial" w:cs="Arial"/>
                <w:i/>
                <w:iCs/>
                <w:sz w:val="22"/>
                <w:szCs w:val="22"/>
                <w:u w:color="000000"/>
                <w:bdr w:val="nil"/>
                <w:lang w:val="mn-MN"/>
              </w:rPr>
              <w:t>хяналт тавих</w:t>
            </w:r>
            <w:r w:rsidRPr="00C10ED7">
              <w:rPr>
                <w:rFonts w:ascii="Arial" w:hAnsi="Arial" w:cs="Arial"/>
                <w:i/>
                <w:iCs/>
                <w:sz w:val="22"/>
                <w:szCs w:val="22"/>
                <w:u w:color="000000"/>
                <w:bdr w:val="nil"/>
                <w:lang w:val="mn-MN"/>
              </w:rPr>
              <w:t xml:space="preserve"> тогтолцоог боловсронгуй болгож,</w:t>
            </w:r>
            <w:r w:rsidRPr="00C10ED7">
              <w:rPr>
                <w:rFonts w:ascii="Arial" w:eastAsia="Calibri" w:hAnsi="Arial" w:cs="Arial"/>
                <w:i/>
                <w:iCs/>
                <w:sz w:val="22"/>
                <w:szCs w:val="22"/>
                <w:u w:color="000000"/>
                <w:bdr w:val="nil"/>
                <w:lang w:val="mn-MN"/>
              </w:rPr>
              <w:t xml:space="preserve"> эрх нь зөрчигдөхөөс </w:t>
            </w:r>
            <w:r w:rsidRPr="00C10ED7">
              <w:rPr>
                <w:rFonts w:ascii="Arial" w:hAnsi="Arial" w:cs="Arial"/>
                <w:i/>
                <w:iCs/>
                <w:sz w:val="22"/>
                <w:szCs w:val="22"/>
                <w:u w:color="000000"/>
                <w:bdr w:val="nil"/>
                <w:lang w:val="mn-MN"/>
              </w:rPr>
              <w:t xml:space="preserve">урьдчилан сэргийлэх ажлыг тогтмол зохион байгуулах талаар </w:t>
            </w:r>
            <w:r w:rsidRPr="00C10ED7">
              <w:rPr>
                <w:rFonts w:ascii="Arial" w:eastAsia="Calibri" w:hAnsi="Arial" w:cs="Arial"/>
                <w:i/>
                <w:iCs/>
                <w:sz w:val="22"/>
                <w:szCs w:val="22"/>
                <w:u w:color="000000"/>
                <w:bdr w:val="nil"/>
                <w:lang w:val="mn-MN"/>
              </w:rPr>
              <w:t>холбогдох байгууллагад үүрэг, чиглэл өгч, хэрэгжилтийг хангуулах;</w:t>
            </w:r>
          </w:p>
          <w:p w14:paraId="304DB30D" w14:textId="77777777" w:rsidR="00C10ED7" w:rsidRPr="00C10ED7" w:rsidRDefault="00C10ED7" w:rsidP="00590A66">
            <w:pPr>
              <w:contextualSpacing/>
              <w:jc w:val="both"/>
              <w:rPr>
                <w:rFonts w:ascii="Arial" w:eastAsia="Calibri" w:hAnsi="Arial" w:cs="Arial"/>
                <w:sz w:val="22"/>
                <w:szCs w:val="22"/>
                <w:u w:val="single"/>
                <w:lang w:val="mn-MN"/>
              </w:rPr>
            </w:pPr>
          </w:p>
        </w:tc>
      </w:tr>
    </w:tbl>
    <w:p w14:paraId="77254826" w14:textId="77777777" w:rsidR="00590A66" w:rsidRPr="002A78E6" w:rsidRDefault="00590A66" w:rsidP="00590A66">
      <w:pPr>
        <w:spacing w:after="0" w:line="240" w:lineRule="auto"/>
        <w:contextualSpacing/>
        <w:jc w:val="both"/>
        <w:rPr>
          <w:rFonts w:ascii="Arial" w:eastAsia="Calibri" w:hAnsi="Arial" w:cs="Arial"/>
          <w:sz w:val="24"/>
          <w:szCs w:val="24"/>
          <w:lang w:val="mn-MN"/>
        </w:rPr>
      </w:pPr>
    </w:p>
    <w:p w14:paraId="6C4DD609" w14:textId="63F38E06" w:rsidR="00590A66" w:rsidRPr="002A78E6" w:rsidRDefault="00590A66" w:rsidP="008262F4">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 xml:space="preserve">Аймаг, дүүргийн Засаг даргын </w:t>
      </w:r>
      <w:r w:rsidR="00371DF6">
        <w:rPr>
          <w:rFonts w:ascii="Arial" w:hAnsi="Arial" w:cs="Arial"/>
          <w:sz w:val="24"/>
          <w:szCs w:val="24"/>
          <w:lang w:val="mn-MN"/>
        </w:rPr>
        <w:t>т</w:t>
      </w:r>
      <w:r w:rsidRPr="002A78E6">
        <w:rPr>
          <w:rFonts w:ascii="Arial" w:hAnsi="Arial" w:cs="Arial"/>
          <w:sz w:val="24"/>
          <w:szCs w:val="24"/>
          <w:lang w:val="mn-MN"/>
        </w:rPr>
        <w:t>амгын газар</w:t>
      </w:r>
      <w:r>
        <w:rPr>
          <w:rFonts w:ascii="Arial" w:hAnsi="Arial" w:cs="Arial"/>
          <w:sz w:val="24"/>
          <w:szCs w:val="24"/>
          <w:lang w:val="mn-MN"/>
        </w:rPr>
        <w:t>,</w:t>
      </w:r>
      <w:r w:rsidRPr="002A78E6">
        <w:rPr>
          <w:rFonts w:ascii="Arial" w:hAnsi="Arial" w:cs="Arial"/>
          <w:sz w:val="24"/>
          <w:szCs w:val="24"/>
          <w:lang w:val="mn-MN"/>
        </w:rPr>
        <w:t xml:space="preserve"> </w:t>
      </w:r>
      <w:r>
        <w:rPr>
          <w:rFonts w:ascii="Arial" w:hAnsi="Arial" w:cs="Arial"/>
          <w:sz w:val="24"/>
          <w:szCs w:val="24"/>
          <w:lang w:val="mn-MN"/>
        </w:rPr>
        <w:t>а</w:t>
      </w:r>
      <w:r w:rsidRPr="002A78E6">
        <w:rPr>
          <w:rFonts w:ascii="Arial" w:hAnsi="Arial" w:cs="Arial"/>
          <w:sz w:val="24"/>
          <w:szCs w:val="24"/>
          <w:lang w:val="mn-MN"/>
        </w:rPr>
        <w:t>ймаг, дүүр</w:t>
      </w:r>
      <w:r>
        <w:rPr>
          <w:rFonts w:ascii="Arial" w:hAnsi="Arial" w:cs="Arial"/>
          <w:sz w:val="24"/>
          <w:szCs w:val="24"/>
          <w:lang w:val="mn-MN"/>
        </w:rPr>
        <w:t>э</w:t>
      </w:r>
      <w:r w:rsidRPr="002A78E6">
        <w:rPr>
          <w:rFonts w:ascii="Arial" w:hAnsi="Arial" w:cs="Arial"/>
          <w:sz w:val="24"/>
          <w:szCs w:val="24"/>
          <w:lang w:val="mn-MN"/>
        </w:rPr>
        <w:t>г</w:t>
      </w:r>
      <w:r>
        <w:rPr>
          <w:rFonts w:ascii="Arial" w:hAnsi="Arial" w:cs="Arial"/>
          <w:sz w:val="24"/>
          <w:szCs w:val="24"/>
          <w:lang w:val="mn-MN"/>
        </w:rPr>
        <w:t xml:space="preserve"> дэх </w:t>
      </w:r>
      <w:r w:rsidRPr="002A78E6">
        <w:rPr>
          <w:rFonts w:ascii="Arial" w:hAnsi="Arial" w:cs="Arial"/>
          <w:sz w:val="24"/>
          <w:szCs w:val="24"/>
          <w:lang w:val="mn-MN"/>
        </w:rPr>
        <w:t xml:space="preserve">Цагдаагийн газар, хэлтэс, Гэр бүл, хүүхэд залуучуудын хөгжлийн хэлтэс, бусад байгууллагууд </w:t>
      </w:r>
      <w:r w:rsidRPr="002A78E6">
        <w:rPr>
          <w:rFonts w:ascii="Arial" w:hAnsi="Arial" w:cs="Arial"/>
          <w:sz w:val="24"/>
          <w:szCs w:val="24"/>
          <w:lang w:val="mn-MN"/>
        </w:rPr>
        <w:lastRenderedPageBreak/>
        <w:t>хамтран улсын хэмжээнд эрсдэлт нөхцөлд байгаа хараа хяналтгүй болон хараа хяналт сул, хөдөлмөр эрхэлдэг, гуйлга гуйдаг, хог түүдэг, тэнэмэл хүүхдүүд байж болох газар, цэгүүдэд хяналт шалгалт хийх, илэрсэн хүүхдэд хариу үйлчилгээ үзүүлэх, зөрчил илэрсэн газруудад хариуцлага тооцох зорилгоор “Илрүүлэлт-2019” нэгдсэн арга хэмжээ, Хүүхэд асрах хувилбарт үйлчилгээнд тавих нийтлэг шаардлага” MNS 5852-2017 стандартын хэрэгжилтийг хангах чиглэлээр нийт 95 арга хэмжээ зохион байгуулсан байна.</w:t>
      </w:r>
    </w:p>
    <w:p w14:paraId="0118F768" w14:textId="77777777" w:rsidR="00590A66" w:rsidRPr="002A78E6" w:rsidRDefault="00590A66" w:rsidP="00590A66">
      <w:pPr>
        <w:spacing w:after="0" w:line="240" w:lineRule="auto"/>
        <w:contextualSpacing/>
        <w:jc w:val="both"/>
        <w:rPr>
          <w:rFonts w:ascii="Arial" w:eastAsia="Calibri" w:hAnsi="Arial" w:cs="Arial"/>
          <w:b/>
          <w:sz w:val="24"/>
          <w:szCs w:val="24"/>
          <w:lang w:val="mn-MN"/>
        </w:rPr>
      </w:pPr>
    </w:p>
    <w:p w14:paraId="35D8060E" w14:textId="77777777" w:rsidR="00590A66" w:rsidRPr="002A78E6" w:rsidRDefault="00590A66" w:rsidP="00C10ED7">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Арга хэмжээнд эцэг, эх, асран хамгаалагчийн хараа хяналтгүй байж болзошгүй 188, хараа хяналт сул 274, хөдөлмөр эрхлэгч 106, гар дээрээс худалдаа эрхэлдэг 16, гуйлга гуйдаг 20,  орон гэргүй, тэнэмэл 11, нийт 623  хүүхдийг олж тогтоон, бүртгэлд оруулсн</w:t>
      </w:r>
      <w:r>
        <w:rPr>
          <w:rFonts w:ascii="Arial" w:hAnsi="Arial" w:cs="Arial"/>
          <w:sz w:val="24"/>
          <w:szCs w:val="24"/>
          <w:lang w:val="mn-MN"/>
        </w:rPr>
        <w:t>ы</w:t>
      </w:r>
      <w:r w:rsidRPr="002A78E6">
        <w:rPr>
          <w:rFonts w:ascii="Arial" w:hAnsi="Arial" w:cs="Arial"/>
          <w:sz w:val="24"/>
          <w:szCs w:val="24"/>
          <w:lang w:val="mn-MN"/>
        </w:rPr>
        <w:t xml:space="preserve"> 457</w:t>
      </w:r>
      <w:r>
        <w:rPr>
          <w:rFonts w:ascii="Arial" w:hAnsi="Arial" w:cs="Arial"/>
          <w:sz w:val="24"/>
          <w:szCs w:val="24"/>
          <w:lang w:val="mn-MN"/>
        </w:rPr>
        <w:t xml:space="preserve"> нь</w:t>
      </w:r>
      <w:r w:rsidRPr="002A78E6">
        <w:rPr>
          <w:rFonts w:ascii="Arial" w:hAnsi="Arial" w:cs="Arial"/>
          <w:sz w:val="24"/>
          <w:szCs w:val="24"/>
          <w:lang w:val="mn-MN"/>
        </w:rPr>
        <w:t xml:space="preserve"> эрэгтэй, 166</w:t>
      </w:r>
      <w:r>
        <w:rPr>
          <w:rFonts w:ascii="Arial" w:hAnsi="Arial" w:cs="Arial"/>
          <w:sz w:val="24"/>
          <w:szCs w:val="24"/>
          <w:lang w:val="mn-MN"/>
        </w:rPr>
        <w:t xml:space="preserve"> нь</w:t>
      </w:r>
      <w:r w:rsidRPr="002A78E6">
        <w:rPr>
          <w:rFonts w:ascii="Arial" w:hAnsi="Arial" w:cs="Arial"/>
          <w:sz w:val="24"/>
          <w:szCs w:val="24"/>
          <w:lang w:val="mn-MN"/>
        </w:rPr>
        <w:t xml:space="preserve"> эмэгтэй ба</w:t>
      </w:r>
      <w:r>
        <w:rPr>
          <w:rFonts w:ascii="Arial" w:hAnsi="Arial" w:cs="Arial"/>
          <w:sz w:val="24"/>
          <w:szCs w:val="24"/>
          <w:lang w:val="mn-MN"/>
        </w:rPr>
        <w:t>йх бөгөөд</w:t>
      </w:r>
      <w:r w:rsidRPr="002A78E6">
        <w:rPr>
          <w:rFonts w:ascii="Arial" w:hAnsi="Arial" w:cs="Arial"/>
          <w:sz w:val="24"/>
          <w:szCs w:val="24"/>
          <w:lang w:val="mn-MN"/>
        </w:rPr>
        <w:t xml:space="preserve"> 7 хүртэл насны 48, 8-13 насны 180, 14-17 насны 261 хүүхэд байна. </w:t>
      </w:r>
    </w:p>
    <w:p w14:paraId="3B6D268C" w14:textId="77777777" w:rsidR="00590A66" w:rsidRPr="002A78E6" w:rsidRDefault="00590A66" w:rsidP="00C10ED7">
      <w:pPr>
        <w:spacing w:after="0" w:line="240" w:lineRule="auto"/>
        <w:ind w:firstLine="567"/>
        <w:contextualSpacing/>
        <w:jc w:val="both"/>
        <w:rPr>
          <w:rFonts w:ascii="Arial" w:hAnsi="Arial" w:cs="Arial"/>
          <w:sz w:val="24"/>
          <w:szCs w:val="24"/>
          <w:lang w:val="mn-MN"/>
        </w:rPr>
      </w:pPr>
    </w:p>
    <w:p w14:paraId="656C9788" w14:textId="77777777" w:rsidR="00590A66" w:rsidRPr="002A78E6" w:rsidRDefault="00590A66" w:rsidP="00C10ED7">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Эдгээр хүүхд</w:t>
      </w:r>
      <w:r>
        <w:rPr>
          <w:rFonts w:ascii="Arial" w:hAnsi="Arial" w:cs="Arial"/>
          <w:sz w:val="24"/>
          <w:szCs w:val="24"/>
          <w:lang w:val="mn-MN"/>
        </w:rPr>
        <w:t>ээс</w:t>
      </w:r>
      <w:r w:rsidRPr="002A78E6">
        <w:rPr>
          <w:rFonts w:ascii="Arial" w:hAnsi="Arial" w:cs="Arial"/>
          <w:sz w:val="24"/>
          <w:szCs w:val="24"/>
          <w:lang w:val="mn-MN"/>
        </w:rPr>
        <w:t xml:space="preserve"> Нийслэлийн Засаг даргын дэргэдэх Хүүхэд, залуучуудын сургалт, хүмүүжлийн тусгай цогцолборт 3, дүүргийн Гэр бүл, хүүхэд, залуучуудын хөгжлийн хэлтэст 62, эцэг эх, асран хамгаалагчид 296, Хүүхдийн тусламжийн утас-108 төвийн дэргэдэх түр хамгаалах байранд 53, хамтарсан багийн хяналтад 2 хүүхдийг тус тус хүлээлгэн өгч, хамгаалан байршуулж, хариу үйлчилгээ үзүүлжээ. Тус арга хэмжээний хүрээн</w:t>
      </w:r>
      <w:r>
        <w:rPr>
          <w:rFonts w:ascii="Arial" w:hAnsi="Arial" w:cs="Arial"/>
          <w:sz w:val="24"/>
          <w:szCs w:val="24"/>
          <w:lang w:val="mn-MN"/>
        </w:rPr>
        <w:t>д</w:t>
      </w:r>
      <w:r w:rsidRPr="002A78E6">
        <w:rPr>
          <w:rFonts w:ascii="Arial" w:hAnsi="Arial" w:cs="Arial"/>
          <w:sz w:val="24"/>
          <w:szCs w:val="24"/>
          <w:lang w:val="mn-MN"/>
        </w:rPr>
        <w:t xml:space="preserve"> Зөрчлийн тухай хуулиар насанд хүрээгүй хүнд цаг хэтрүүлэн үйлчилж байс</w:t>
      </w:r>
      <w:r>
        <w:rPr>
          <w:rFonts w:ascii="Arial" w:hAnsi="Arial" w:cs="Arial"/>
          <w:sz w:val="24"/>
          <w:szCs w:val="24"/>
          <w:lang w:val="mn-MN"/>
        </w:rPr>
        <w:t>ан цахим тоглоомын 3 газарт тус бүр 350,</w:t>
      </w:r>
      <w:r w:rsidRPr="002A78E6">
        <w:rPr>
          <w:rFonts w:ascii="Arial" w:hAnsi="Arial" w:cs="Arial"/>
          <w:sz w:val="24"/>
          <w:szCs w:val="24"/>
          <w:lang w:val="mn-MN"/>
        </w:rPr>
        <w:t>000</w:t>
      </w:r>
      <w:r>
        <w:rPr>
          <w:rFonts w:ascii="Arial" w:hAnsi="Arial" w:cs="Arial"/>
          <w:sz w:val="24"/>
          <w:szCs w:val="24"/>
          <w:lang w:val="mn-MN"/>
        </w:rPr>
        <w:t xml:space="preserve"> төгрөг</w:t>
      </w:r>
      <w:r w:rsidRPr="002A78E6">
        <w:rPr>
          <w:rFonts w:ascii="Arial" w:hAnsi="Arial" w:cs="Arial"/>
          <w:sz w:val="24"/>
          <w:szCs w:val="24"/>
          <w:lang w:val="mn-MN"/>
        </w:rPr>
        <w:t xml:space="preserve">, хүүхдээ үл хайхарсан 5 эцэг, эхэд </w:t>
      </w:r>
      <w:r>
        <w:rPr>
          <w:rFonts w:ascii="Arial" w:hAnsi="Arial" w:cs="Arial"/>
          <w:sz w:val="24"/>
          <w:szCs w:val="24"/>
          <w:lang w:val="mn-MN"/>
        </w:rPr>
        <w:t xml:space="preserve">нийт </w:t>
      </w:r>
      <w:r w:rsidRPr="002A78E6">
        <w:rPr>
          <w:rFonts w:ascii="Arial" w:hAnsi="Arial" w:cs="Arial"/>
          <w:sz w:val="24"/>
          <w:szCs w:val="24"/>
          <w:lang w:val="mn-MN"/>
        </w:rPr>
        <w:t>1,</w:t>
      </w:r>
      <w:r>
        <w:rPr>
          <w:rFonts w:ascii="Arial" w:hAnsi="Arial" w:cs="Arial"/>
          <w:sz w:val="24"/>
          <w:szCs w:val="24"/>
          <w:lang w:val="mn-MN"/>
        </w:rPr>
        <w:t>290,</w:t>
      </w:r>
      <w:r w:rsidRPr="002A78E6">
        <w:rPr>
          <w:rFonts w:ascii="Arial" w:hAnsi="Arial" w:cs="Arial"/>
          <w:sz w:val="24"/>
          <w:szCs w:val="24"/>
          <w:lang w:val="mn-MN"/>
        </w:rPr>
        <w:t>000 төгрөгийн торгууль тус тус ногдуулжээ.</w:t>
      </w:r>
    </w:p>
    <w:p w14:paraId="11FE31F9" w14:textId="77777777" w:rsidR="00590A66" w:rsidRPr="002A78E6" w:rsidRDefault="00590A66" w:rsidP="00C10ED7">
      <w:pPr>
        <w:spacing w:after="0" w:line="240" w:lineRule="auto"/>
        <w:ind w:firstLine="567"/>
        <w:contextualSpacing/>
        <w:jc w:val="both"/>
        <w:rPr>
          <w:rFonts w:ascii="Arial" w:hAnsi="Arial" w:cs="Arial"/>
          <w:sz w:val="24"/>
          <w:szCs w:val="24"/>
          <w:lang w:val="mn-MN"/>
        </w:rPr>
      </w:pPr>
    </w:p>
    <w:p w14:paraId="5FCFD0B5" w14:textId="77777777" w:rsidR="00590A66" w:rsidRPr="002A78E6" w:rsidRDefault="00590A66" w:rsidP="00C10ED7">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Улсын хэмжээнд тэнэмэл, хараа хяналтгүй байж болзошгүй 151 хүүхэд бүртгэгдсэн бөгөөд орон гэргүй 10 гэр бүлийг шинээр судалгаанд хамруулан, тэдгээр өрхийн 19 хүүхдийг нэг цэгийн үйлчилгээнд холбон зуучилж, нэг цэгийн</w:t>
      </w:r>
      <w:r>
        <w:rPr>
          <w:rFonts w:ascii="Arial" w:hAnsi="Arial" w:cs="Arial"/>
          <w:sz w:val="24"/>
          <w:szCs w:val="24"/>
          <w:lang w:val="mn-MN"/>
        </w:rPr>
        <w:t xml:space="preserve"> үйлчилгээний</w:t>
      </w:r>
      <w:r w:rsidRPr="002A78E6">
        <w:rPr>
          <w:rFonts w:ascii="Arial" w:hAnsi="Arial" w:cs="Arial"/>
          <w:sz w:val="24"/>
          <w:szCs w:val="24"/>
          <w:lang w:val="mn-MN"/>
        </w:rPr>
        <w:t xml:space="preserve"> төв, түр хамгаалах байранд 7 хоногоос 1 сарын хугацаатай байрлуулан сэтгэл зүй, эрүүл мэнд, хүүхэд хамгаалал, нийгмийн халамжийн үйлчилгээнд хамруулж, архины хамааралтай эцэг эхэд 48 цагийн сургалт зохион байгуулсан байна.</w:t>
      </w:r>
    </w:p>
    <w:p w14:paraId="428692E2" w14:textId="77777777" w:rsidR="00590A66" w:rsidRPr="002A78E6" w:rsidRDefault="00590A66" w:rsidP="00C10ED7">
      <w:pPr>
        <w:spacing w:after="0" w:line="240" w:lineRule="auto"/>
        <w:ind w:firstLine="567"/>
        <w:contextual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p>
    <w:p w14:paraId="3FBDCDDB" w14:textId="77777777" w:rsidR="00590A66" w:rsidRPr="002A78E6" w:rsidRDefault="00590A66" w:rsidP="00C10ED7">
      <w:pPr>
        <w:spacing w:after="0" w:line="240" w:lineRule="auto"/>
        <w:ind w:firstLine="567"/>
        <w:contextualSpacing/>
        <w:jc w:val="both"/>
        <w:rPr>
          <w:rFonts w:ascii="Arial" w:eastAsia="Calibri" w:hAnsi="Arial" w:cs="Arial"/>
          <w:b/>
          <w:strike/>
          <w:sz w:val="24"/>
          <w:szCs w:val="24"/>
          <w:lang w:val="mn-MN"/>
        </w:rPr>
      </w:pPr>
      <w:r w:rsidRPr="00345C05">
        <w:rPr>
          <w:rFonts w:ascii="Arial" w:hAnsi="Arial" w:cs="Arial"/>
          <w:sz w:val="24"/>
          <w:szCs w:val="24"/>
          <w:lang w:val="mn-MN"/>
        </w:rPr>
        <w:t>Хүүхдийн, гэр бүлийн хүчирхийллийн, ялангуяа хүүхдийн эрх ашиг зөрчигд</w:t>
      </w:r>
      <w:r>
        <w:rPr>
          <w:rFonts w:ascii="Arial" w:hAnsi="Arial" w:cs="Arial"/>
          <w:sz w:val="24"/>
          <w:szCs w:val="24"/>
          <w:lang w:val="mn-MN"/>
        </w:rPr>
        <w:t>сөн</w:t>
      </w:r>
      <w:r w:rsidRPr="00345C05">
        <w:rPr>
          <w:rFonts w:ascii="Arial" w:hAnsi="Arial" w:cs="Arial"/>
          <w:sz w:val="24"/>
          <w:szCs w:val="24"/>
          <w:lang w:val="mn-MN"/>
        </w:rPr>
        <w:t xml:space="preserve">, хүүхэд хохирсон дуудлага мэдээлэл нэг бүрт хяналт тавин, </w:t>
      </w:r>
      <w:r>
        <w:rPr>
          <w:rFonts w:ascii="Arial" w:hAnsi="Arial" w:cs="Arial"/>
          <w:sz w:val="24"/>
          <w:szCs w:val="24"/>
          <w:lang w:val="mn-MN"/>
        </w:rPr>
        <w:t xml:space="preserve">дээрх </w:t>
      </w:r>
      <w:r w:rsidRPr="00345C05">
        <w:rPr>
          <w:rFonts w:ascii="Arial" w:hAnsi="Arial" w:cs="Arial"/>
          <w:sz w:val="24"/>
          <w:szCs w:val="24"/>
          <w:lang w:val="mn-MN"/>
        </w:rPr>
        <w:t xml:space="preserve">хүчирхийлэлтэй холбоотой өргөдөл, гомдлын шийдвэрлэлтэд дэмжлэг үзүүлж, хохирогч болон холбогдогчийн хувийн байдлыг тогтоох, </w:t>
      </w:r>
      <w:r>
        <w:rPr>
          <w:rFonts w:ascii="Arial" w:hAnsi="Arial" w:cs="Arial"/>
          <w:sz w:val="24"/>
          <w:szCs w:val="24"/>
          <w:lang w:val="mn-MN"/>
        </w:rPr>
        <w:t xml:space="preserve">тэднээс </w:t>
      </w:r>
      <w:r w:rsidRPr="00345C05">
        <w:rPr>
          <w:rFonts w:ascii="Arial" w:hAnsi="Arial" w:cs="Arial"/>
          <w:sz w:val="24"/>
          <w:szCs w:val="24"/>
          <w:lang w:val="mn-MN"/>
        </w:rPr>
        <w:t>тайлбар мэдүүлэг авах, хамтарсан багаар аюулгүйн зэргийн үнэлгээ хийлгэх, нэг хаягнаас дахин дуудлага ирсэн тохиолдолд өндөр анхаарал хандуулах талаар мэргэжил арга зүйгээр ханга</w:t>
      </w:r>
      <w:r>
        <w:rPr>
          <w:rFonts w:ascii="Arial" w:hAnsi="Arial" w:cs="Arial"/>
          <w:sz w:val="24"/>
          <w:szCs w:val="24"/>
          <w:lang w:val="mn-MN"/>
        </w:rPr>
        <w:t>х,</w:t>
      </w:r>
      <w:r w:rsidRPr="00345C05">
        <w:rPr>
          <w:rFonts w:ascii="Arial" w:hAnsi="Arial" w:cs="Arial"/>
          <w:sz w:val="24"/>
          <w:szCs w:val="24"/>
          <w:lang w:val="mn-MN"/>
        </w:rPr>
        <w:t xml:space="preserve"> эргүүлийн үүрэг гүйцэтгэж байгаа цагдаагийн алба хаагчдад дуудлага мэдээллийг хүлээн авах, түргэн шуурхай очих, зарим төрлийн зөрчлийг хэрхэн шийдвэрлэх зэрэгт “ECS” программ</w:t>
      </w:r>
      <w:r>
        <w:rPr>
          <w:rFonts w:ascii="Arial" w:hAnsi="Arial" w:cs="Arial"/>
          <w:sz w:val="24"/>
          <w:szCs w:val="24"/>
          <w:lang w:val="mn-MN"/>
        </w:rPr>
        <w:t>ыг</w:t>
      </w:r>
      <w:r w:rsidRPr="00345C05">
        <w:rPr>
          <w:rFonts w:ascii="Arial" w:hAnsi="Arial" w:cs="Arial"/>
          <w:sz w:val="24"/>
          <w:szCs w:val="24"/>
          <w:lang w:val="mn-MN"/>
        </w:rPr>
        <w:t xml:space="preserve"> тогтмол ашиглаж байна.</w:t>
      </w:r>
      <w:r w:rsidRPr="002A78E6">
        <w:rPr>
          <w:rFonts w:ascii="Arial" w:eastAsia="Calibri" w:hAnsi="Arial" w:cs="Arial"/>
          <w:b/>
          <w:strike/>
          <w:sz w:val="24"/>
          <w:szCs w:val="24"/>
          <w:lang w:val="mn-MN"/>
        </w:rPr>
        <w:t xml:space="preserve"> </w:t>
      </w:r>
    </w:p>
    <w:p w14:paraId="6F8F17A8" w14:textId="77777777" w:rsidR="00590A66" w:rsidRPr="002A78E6" w:rsidRDefault="00590A66" w:rsidP="00C10ED7">
      <w:pPr>
        <w:spacing w:after="0" w:line="240" w:lineRule="auto"/>
        <w:ind w:firstLine="567"/>
        <w:contextualSpacing/>
        <w:jc w:val="both"/>
        <w:rPr>
          <w:rFonts w:ascii="Arial" w:eastAsia="Calibri" w:hAnsi="Arial" w:cs="Arial"/>
          <w:b/>
          <w:sz w:val="24"/>
          <w:szCs w:val="24"/>
          <w:lang w:val="mn-MN"/>
        </w:rPr>
      </w:pPr>
    </w:p>
    <w:p w14:paraId="5F8B84B6" w14:textId="5E8CBF05" w:rsidR="00590A66" w:rsidRPr="002A78E6" w:rsidRDefault="00590A66" w:rsidP="00C10ED7">
      <w:pPr>
        <w:spacing w:after="0" w:line="240" w:lineRule="auto"/>
        <w:ind w:firstLine="567"/>
        <w:contextualSpacing/>
        <w:jc w:val="both"/>
        <w:rPr>
          <w:rFonts w:ascii="Arial" w:eastAsia="Calibri" w:hAnsi="Arial" w:cs="Arial"/>
          <w:sz w:val="24"/>
          <w:szCs w:val="24"/>
          <w:lang w:val="mn-MN"/>
        </w:rPr>
      </w:pPr>
      <w:r w:rsidRPr="002A78E6">
        <w:rPr>
          <w:rFonts w:ascii="Arial" w:eastAsia="Calibri" w:hAnsi="Arial" w:cs="Arial"/>
          <w:sz w:val="24"/>
          <w:szCs w:val="24"/>
          <w:lang w:val="mn-MN"/>
        </w:rPr>
        <w:t>2019 онд “Иргэн төвтэй төрийн үйлчилгээ”-ний хүрээнд хүүхдийг урлагаар дамжуулан нийгэмшүүлэх, болзошгүй эрсдэлээс урьдчилан сэргийлэх</w:t>
      </w:r>
      <w:r>
        <w:rPr>
          <w:rFonts w:ascii="Arial" w:eastAsia="Calibri" w:hAnsi="Arial" w:cs="Arial"/>
          <w:sz w:val="24"/>
          <w:szCs w:val="24"/>
          <w:lang w:val="mn-MN"/>
        </w:rPr>
        <w:t>, тэдэнд</w:t>
      </w:r>
      <w:r w:rsidRPr="002A78E6">
        <w:rPr>
          <w:rFonts w:ascii="Arial" w:eastAsia="Calibri" w:hAnsi="Arial" w:cs="Arial"/>
          <w:sz w:val="24"/>
          <w:szCs w:val="24"/>
          <w:lang w:val="mn-MN"/>
        </w:rPr>
        <w:t xml:space="preserve"> амьдрах ухааны дадал чадвар эзэмшүүлэх зорилготой “Би нар” төслийг Хүүхдийн урлан бүтээх төв, Монголын хүүхдийн ордонтой хамтран хэрэгжүүлж, нийслэлийн 6 дүүргийн алслагдсан гэр хороолол болон эрсдэлт нөхцөлд амьдардаг 4</w:t>
      </w:r>
      <w:r>
        <w:rPr>
          <w:rFonts w:ascii="Arial" w:eastAsia="Calibri" w:hAnsi="Arial" w:cs="Arial"/>
          <w:sz w:val="24"/>
          <w:szCs w:val="24"/>
          <w:lang w:val="mn-MN"/>
        </w:rPr>
        <w:t>,</w:t>
      </w:r>
      <w:r w:rsidRPr="002A78E6">
        <w:rPr>
          <w:rFonts w:ascii="Arial" w:eastAsia="Calibri" w:hAnsi="Arial" w:cs="Arial"/>
          <w:sz w:val="24"/>
          <w:szCs w:val="24"/>
          <w:lang w:val="mn-MN"/>
        </w:rPr>
        <w:t>200 гаруй хүүхдийг хамруулжээ</w:t>
      </w:r>
      <w:r>
        <w:rPr>
          <w:rFonts w:ascii="Arial" w:eastAsia="Calibri" w:hAnsi="Arial" w:cs="Arial"/>
          <w:sz w:val="24"/>
          <w:szCs w:val="24"/>
          <w:lang w:val="mn-MN"/>
        </w:rPr>
        <w:t>.</w:t>
      </w:r>
      <w:r w:rsidR="009E7621">
        <w:rPr>
          <w:rFonts w:ascii="ZWAdobeF" w:eastAsia="Calibri" w:hAnsi="ZWAdobeF" w:cs="ZWAdobeF"/>
          <w:sz w:val="2"/>
          <w:szCs w:val="2"/>
          <w:lang w:val="mn-MN"/>
        </w:rPr>
        <w:t>183F</w:t>
      </w:r>
      <w:r w:rsidR="004C0C12">
        <w:rPr>
          <w:rFonts w:ascii="ZWAdobeF" w:eastAsia="Calibri" w:hAnsi="ZWAdobeF" w:cs="ZWAdobeF"/>
          <w:sz w:val="2"/>
          <w:szCs w:val="2"/>
          <w:lang w:val="mn-MN"/>
        </w:rPr>
        <w:t>184F</w:t>
      </w:r>
      <w:r w:rsidRPr="002A78E6">
        <w:rPr>
          <w:rStyle w:val="FootnoteReference"/>
          <w:rFonts w:ascii="Arial" w:eastAsia="Calibri" w:hAnsi="Arial" w:cs="Arial"/>
          <w:sz w:val="24"/>
          <w:szCs w:val="24"/>
          <w:lang w:val="mn-MN"/>
        </w:rPr>
        <w:footnoteReference w:id="185"/>
      </w:r>
      <w:r w:rsidRPr="002A78E6">
        <w:rPr>
          <w:rFonts w:ascii="Arial" w:eastAsia="Calibri" w:hAnsi="Arial" w:cs="Arial"/>
          <w:sz w:val="24"/>
          <w:szCs w:val="24"/>
          <w:lang w:val="mn-MN"/>
        </w:rPr>
        <w:t xml:space="preserve"> </w:t>
      </w:r>
    </w:p>
    <w:p w14:paraId="066F1D8D" w14:textId="77777777" w:rsidR="00590A66" w:rsidRPr="002A78E6" w:rsidRDefault="00590A66" w:rsidP="00C10ED7">
      <w:pPr>
        <w:spacing w:after="0" w:line="240" w:lineRule="auto"/>
        <w:ind w:firstLine="567"/>
        <w:contextualSpacing/>
        <w:jc w:val="both"/>
        <w:rPr>
          <w:rFonts w:ascii="Arial" w:hAnsi="Arial" w:cs="Arial"/>
          <w:b/>
          <w:sz w:val="24"/>
          <w:szCs w:val="24"/>
          <w:lang w:val="mn-MN"/>
        </w:rPr>
      </w:pPr>
    </w:p>
    <w:p w14:paraId="6FCD5F1F" w14:textId="77777777" w:rsidR="00590A66" w:rsidRPr="002A78E6" w:rsidRDefault="00590A66" w:rsidP="00C10ED7">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lastRenderedPageBreak/>
        <w:t>Н</w:t>
      </w:r>
      <w:r>
        <w:rPr>
          <w:rFonts w:ascii="Arial" w:hAnsi="Arial" w:cs="Arial"/>
          <w:sz w:val="24"/>
          <w:szCs w:val="24"/>
          <w:lang w:val="mn-MN"/>
        </w:rPr>
        <w:t xml:space="preserve">эгдсэн </w:t>
      </w:r>
      <w:r w:rsidRPr="002A78E6">
        <w:rPr>
          <w:rFonts w:ascii="Arial" w:hAnsi="Arial" w:cs="Arial"/>
          <w:sz w:val="24"/>
          <w:szCs w:val="24"/>
          <w:lang w:val="mn-MN"/>
        </w:rPr>
        <w:t>Ү</w:t>
      </w:r>
      <w:r>
        <w:rPr>
          <w:rFonts w:ascii="Arial" w:hAnsi="Arial" w:cs="Arial"/>
          <w:sz w:val="24"/>
          <w:szCs w:val="24"/>
          <w:lang w:val="mn-MN"/>
        </w:rPr>
        <w:t xml:space="preserve">ндэстний </w:t>
      </w:r>
      <w:r w:rsidRPr="002A78E6">
        <w:rPr>
          <w:rFonts w:ascii="Arial" w:hAnsi="Arial" w:cs="Arial"/>
          <w:sz w:val="24"/>
          <w:szCs w:val="24"/>
          <w:lang w:val="mn-MN"/>
        </w:rPr>
        <w:t>Б</w:t>
      </w:r>
      <w:r>
        <w:rPr>
          <w:rFonts w:ascii="Arial" w:hAnsi="Arial" w:cs="Arial"/>
          <w:sz w:val="24"/>
          <w:szCs w:val="24"/>
          <w:lang w:val="mn-MN"/>
        </w:rPr>
        <w:t>айгууллаг</w:t>
      </w:r>
      <w:r w:rsidRPr="002A78E6">
        <w:rPr>
          <w:rFonts w:ascii="Arial" w:hAnsi="Arial" w:cs="Arial"/>
          <w:sz w:val="24"/>
          <w:szCs w:val="24"/>
          <w:lang w:val="mn-MN"/>
        </w:rPr>
        <w:t>ын Хүүхдийн эрхийн хорооны Гудамжны нөхцөлд амьдарч буй хүүхдийн талаарх 21 дүгээр ерөнхий зөвлөмжийг орчуулж хэвлүүлэн хүүхдийн эрхийн ажилтнуудад арга зүйн сургалт зохион байгуулахын зэрэгцээ гудамжны нөхцөлд амьдарч буй хүүхдийн эрхийг хамгаалах үйл ажиллагааны стратегийг боловсруул</w:t>
      </w:r>
      <w:r>
        <w:rPr>
          <w:rFonts w:ascii="Arial" w:hAnsi="Arial" w:cs="Arial"/>
          <w:sz w:val="24"/>
          <w:szCs w:val="24"/>
          <w:lang w:val="mn-MN"/>
        </w:rPr>
        <w:t>сан</w:t>
      </w:r>
      <w:r w:rsidRPr="002A78E6">
        <w:rPr>
          <w:rFonts w:ascii="Arial" w:hAnsi="Arial" w:cs="Arial"/>
          <w:sz w:val="24"/>
          <w:szCs w:val="24"/>
          <w:lang w:val="mn-MN"/>
        </w:rPr>
        <w:t xml:space="preserve"> байна. </w:t>
      </w:r>
    </w:p>
    <w:p w14:paraId="34C70B3E" w14:textId="77777777" w:rsidR="00590A66" w:rsidRPr="002A78E6" w:rsidRDefault="00590A66" w:rsidP="00C10ED7">
      <w:pPr>
        <w:spacing w:after="0" w:line="240" w:lineRule="auto"/>
        <w:ind w:firstLine="567"/>
        <w:contextualSpacing/>
        <w:jc w:val="both"/>
        <w:rPr>
          <w:rFonts w:ascii="Arial" w:hAnsi="Arial" w:cs="Arial"/>
          <w:sz w:val="24"/>
          <w:szCs w:val="24"/>
          <w:lang w:val="mn-MN"/>
        </w:rPr>
      </w:pPr>
    </w:p>
    <w:p w14:paraId="5307216A" w14:textId="5888FED4" w:rsidR="00590A66" w:rsidRPr="002A78E6" w:rsidRDefault="00590A66" w:rsidP="00C10ED7">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Хөдөлмөр, нийгмийн хамгааллын сайд, Нийслэлийн Засаг дарга нар Сонгинохайрхан дүүргийн Улаан чулуутын хогийн цэг, Нарантуул худалдааны төв</w:t>
      </w:r>
      <w:r>
        <w:rPr>
          <w:rFonts w:ascii="Arial" w:hAnsi="Arial" w:cs="Arial"/>
          <w:sz w:val="24"/>
          <w:szCs w:val="24"/>
          <w:lang w:val="mn-MN"/>
        </w:rPr>
        <w:t>д</w:t>
      </w:r>
      <w:r w:rsidRPr="002A78E6">
        <w:rPr>
          <w:rFonts w:ascii="Arial" w:hAnsi="Arial" w:cs="Arial"/>
          <w:sz w:val="24"/>
          <w:szCs w:val="24"/>
          <w:lang w:val="mn-MN"/>
        </w:rPr>
        <w:t xml:space="preserve"> ажилладаг зорилтот бүлгийн хүүхдийн нөхцөл байдалтай газар дээр нь танилцаж, улмаар "Зорилтот бүлгийн хүүхдийн эрхийг хамгаалах тухай" 2019 оны А/343, А/1207 хамтарсан тушаал, захирамж баталж, хэрэгжилтийг </w:t>
      </w:r>
      <w:r>
        <w:rPr>
          <w:rFonts w:ascii="Arial" w:hAnsi="Arial" w:cs="Arial"/>
          <w:sz w:val="24"/>
          <w:szCs w:val="24"/>
          <w:lang w:val="mn-MN"/>
        </w:rPr>
        <w:t xml:space="preserve">ханган </w:t>
      </w:r>
      <w:r w:rsidRPr="002A78E6">
        <w:rPr>
          <w:rFonts w:ascii="Arial" w:hAnsi="Arial" w:cs="Arial"/>
          <w:sz w:val="24"/>
          <w:szCs w:val="24"/>
          <w:lang w:val="mn-MN"/>
        </w:rPr>
        <w:t>ажилласны үр дүнд гудамжны нөхцөлд амьдарч буй хүүхдийн эрхийг хамгаалах ажлыг нийслэлийн хэмжээнд улирал тутам зохион байгуулж, тэдний эрхийг хамгаалах, нийгэм, сэтгэл зүйн дэмжлэг үзүүлэх, гэр бүлд нь эргэн нэгтгэх, боловсрол, эрүүл мэндийн үйлчилгээнд холбон зуучлах ажлыг зохион байгуул</w:t>
      </w:r>
      <w:r>
        <w:rPr>
          <w:rFonts w:ascii="Arial" w:hAnsi="Arial" w:cs="Arial"/>
          <w:sz w:val="24"/>
          <w:szCs w:val="24"/>
          <w:lang w:val="mn-MN"/>
        </w:rPr>
        <w:t>жээ.</w:t>
      </w:r>
      <w:r w:rsidR="009E7621">
        <w:rPr>
          <w:rFonts w:ascii="ZWAdobeF" w:hAnsi="ZWAdobeF" w:cs="ZWAdobeF"/>
          <w:sz w:val="2"/>
          <w:szCs w:val="2"/>
          <w:lang w:val="mn-MN"/>
        </w:rPr>
        <w:t>184F</w:t>
      </w:r>
      <w:r w:rsidR="004C0C12">
        <w:rPr>
          <w:rFonts w:ascii="ZWAdobeF" w:hAnsi="ZWAdobeF" w:cs="ZWAdobeF"/>
          <w:sz w:val="2"/>
          <w:szCs w:val="2"/>
          <w:lang w:val="mn-MN"/>
        </w:rPr>
        <w:t>185F</w:t>
      </w:r>
      <w:r w:rsidRPr="002A78E6">
        <w:rPr>
          <w:rStyle w:val="FootnoteReference"/>
          <w:rFonts w:ascii="Arial" w:hAnsi="Arial" w:cs="Arial"/>
          <w:sz w:val="24"/>
          <w:szCs w:val="24"/>
          <w:lang w:val="mn-MN"/>
        </w:rPr>
        <w:footnoteReference w:id="186"/>
      </w:r>
    </w:p>
    <w:p w14:paraId="5399BBD2" w14:textId="77777777" w:rsidR="00590A66" w:rsidRPr="002A78E6" w:rsidRDefault="00590A66" w:rsidP="00590A66">
      <w:pPr>
        <w:spacing w:after="0" w:line="240" w:lineRule="auto"/>
        <w:contextualSpacing/>
        <w:jc w:val="both"/>
        <w:rPr>
          <w:rFonts w:ascii="Arial" w:hAnsi="Arial" w:cs="Arial"/>
          <w:b/>
          <w:bCs/>
          <w:sz w:val="24"/>
          <w:szCs w:val="24"/>
          <w:lang w:val="mn-MN"/>
        </w:rPr>
      </w:pPr>
    </w:p>
    <w:p w14:paraId="34D86F25" w14:textId="3D436524" w:rsidR="00590A66" w:rsidRDefault="00590A66" w:rsidP="00C10ED7">
      <w:pPr>
        <w:spacing w:after="0" w:line="240" w:lineRule="auto"/>
        <w:ind w:firstLine="567"/>
        <w:contextualSpacing/>
        <w:jc w:val="both"/>
        <w:rPr>
          <w:rFonts w:ascii="Arial" w:eastAsia="Calibri" w:hAnsi="Arial" w:cs="Arial"/>
          <w:color w:val="000000"/>
          <w:sz w:val="24"/>
          <w:szCs w:val="24"/>
          <w:bdr w:val="nil"/>
          <w:lang w:val="mn-MN"/>
        </w:rPr>
      </w:pPr>
      <w:r w:rsidRPr="002A78E6">
        <w:rPr>
          <w:rFonts w:ascii="Arial" w:eastAsia="Calibri" w:hAnsi="Arial" w:cs="Arial"/>
          <w:color w:val="000000"/>
          <w:sz w:val="24"/>
          <w:szCs w:val="24"/>
          <w:bdr w:val="nil"/>
          <w:lang w:val="mn-MN"/>
        </w:rPr>
        <w:t xml:space="preserve">Тогтоолын </w:t>
      </w:r>
      <w:r>
        <w:rPr>
          <w:rFonts w:ascii="Arial" w:eastAsia="Calibri" w:hAnsi="Arial" w:cs="Arial"/>
          <w:color w:val="000000"/>
          <w:sz w:val="24"/>
          <w:szCs w:val="24"/>
          <w:bdr w:val="nil"/>
          <w:lang w:val="mn-MN"/>
        </w:rPr>
        <w:t>энэ</w:t>
      </w:r>
      <w:r w:rsidRPr="002A78E6">
        <w:rPr>
          <w:rFonts w:ascii="Arial" w:eastAsia="Calibri" w:hAnsi="Arial" w:cs="Arial"/>
          <w:color w:val="000000"/>
          <w:sz w:val="24"/>
          <w:szCs w:val="24"/>
          <w:bdr w:val="nil"/>
          <w:lang w:val="mn-MN"/>
        </w:rPr>
        <w:t xml:space="preserve"> хэсгийн хэрэгжилтийг хангах чиглэлээр салбар бүр тодорхой арга хэмжээ авч</w:t>
      </w:r>
      <w:r>
        <w:rPr>
          <w:rFonts w:ascii="Arial" w:eastAsia="Calibri" w:hAnsi="Arial" w:cs="Arial"/>
          <w:color w:val="000000"/>
          <w:sz w:val="24"/>
          <w:szCs w:val="24"/>
          <w:bdr w:val="nil"/>
          <w:lang w:val="mn-MN"/>
        </w:rPr>
        <w:t>,</w:t>
      </w:r>
      <w:r w:rsidRPr="002A78E6">
        <w:rPr>
          <w:rFonts w:ascii="Arial" w:eastAsia="Calibri" w:hAnsi="Arial" w:cs="Arial"/>
          <w:color w:val="000000"/>
          <w:sz w:val="24"/>
          <w:szCs w:val="24"/>
          <w:bdr w:val="nil"/>
          <w:lang w:val="mn-MN"/>
        </w:rPr>
        <w:t xml:space="preserve"> ахиц дэвшил гарч байгаа нь холбогдох байгууллагуудаас ирүүлсэн мэдээллээс харагдаж байна. Цаашид хүүхдийн эрх, хүүхэд хамгааллын чиглэлээр авч хэрэгжүүлж буй үйл ажиллагааны талаар мэдээллийн нэгдсэн санг бий болгож, салбар бүрийн уялдаа холбоог хангахад анхаарч ажиллах шаардлагатай байна. Учир нь Хууль зүй</w:t>
      </w:r>
      <w:r>
        <w:rPr>
          <w:rFonts w:ascii="Arial" w:eastAsia="Calibri" w:hAnsi="Arial" w:cs="Arial"/>
          <w:color w:val="000000"/>
          <w:sz w:val="24"/>
          <w:szCs w:val="24"/>
          <w:bdr w:val="nil"/>
          <w:lang w:val="mn-MN"/>
        </w:rPr>
        <w:t>,</w:t>
      </w:r>
      <w:r w:rsidRPr="002A78E6">
        <w:rPr>
          <w:rFonts w:ascii="Arial" w:eastAsia="Calibri" w:hAnsi="Arial" w:cs="Arial"/>
          <w:color w:val="000000"/>
          <w:sz w:val="24"/>
          <w:szCs w:val="24"/>
          <w:bdr w:val="nil"/>
          <w:lang w:val="mn-MN"/>
        </w:rPr>
        <w:t xml:space="preserve"> дотоод хэргийн яам, Хөдөлмөр</w:t>
      </w:r>
      <w:r>
        <w:rPr>
          <w:rFonts w:ascii="Arial" w:eastAsia="Calibri" w:hAnsi="Arial" w:cs="Arial"/>
          <w:color w:val="000000"/>
          <w:sz w:val="24"/>
          <w:szCs w:val="24"/>
          <w:bdr w:val="nil"/>
          <w:lang w:val="mn-MN"/>
        </w:rPr>
        <w:t>,</w:t>
      </w:r>
      <w:r w:rsidRPr="002A78E6">
        <w:rPr>
          <w:rFonts w:ascii="Arial" w:eastAsia="Calibri" w:hAnsi="Arial" w:cs="Arial"/>
          <w:color w:val="000000"/>
          <w:sz w:val="24"/>
          <w:szCs w:val="24"/>
          <w:bdr w:val="nil"/>
          <w:lang w:val="mn-MN"/>
        </w:rPr>
        <w:t xml:space="preserve"> нийгмийн хамгааллын яамнаас ирүүлсэн мэдээлэлд “Илрүүлэлт-2019” арга хэмжээний хүрээнд илэрсэн хараа хяналтгүй хүүхдийн тоо зөрүүтэй, мэдээлэлд дурдсан үйл ажиллагааны ангилал өөр байгаа</w:t>
      </w:r>
      <w:r>
        <w:rPr>
          <w:rFonts w:ascii="Arial" w:eastAsia="Calibri" w:hAnsi="Arial" w:cs="Arial"/>
          <w:color w:val="000000"/>
          <w:sz w:val="24"/>
          <w:szCs w:val="24"/>
          <w:bdr w:val="nil"/>
          <w:lang w:val="mn-MN"/>
        </w:rPr>
        <w:t>гаас</w:t>
      </w:r>
      <w:r w:rsidRPr="002A78E6">
        <w:rPr>
          <w:rFonts w:ascii="Arial" w:eastAsia="Calibri" w:hAnsi="Arial" w:cs="Arial"/>
          <w:color w:val="000000"/>
          <w:sz w:val="24"/>
          <w:szCs w:val="24"/>
          <w:bdr w:val="nil"/>
          <w:lang w:val="mn-MN"/>
        </w:rPr>
        <w:t xml:space="preserve"> нэгдсэн мэдээллийг гаргахад хүндрэлтэй бай</w:t>
      </w:r>
      <w:r>
        <w:rPr>
          <w:rFonts w:ascii="Arial" w:eastAsia="Calibri" w:hAnsi="Arial" w:cs="Arial"/>
          <w:color w:val="000000"/>
          <w:sz w:val="24"/>
          <w:szCs w:val="24"/>
          <w:bdr w:val="nil"/>
          <w:lang w:val="mn-MN"/>
        </w:rPr>
        <w:t>в</w:t>
      </w:r>
      <w:r w:rsidRPr="002A78E6">
        <w:rPr>
          <w:rFonts w:ascii="Arial" w:eastAsia="Calibri" w:hAnsi="Arial" w:cs="Arial"/>
          <w:color w:val="000000"/>
          <w:sz w:val="24"/>
          <w:szCs w:val="24"/>
          <w:bdr w:val="nil"/>
          <w:lang w:val="mn-MN"/>
        </w:rPr>
        <w:t>.</w:t>
      </w:r>
      <w:r w:rsidR="00C10ED7">
        <w:rPr>
          <w:rFonts w:ascii="Arial" w:eastAsia="Calibri" w:hAnsi="Arial" w:cs="Arial"/>
          <w:color w:val="000000"/>
          <w:sz w:val="24"/>
          <w:szCs w:val="24"/>
          <w:bdr w:val="nil"/>
          <w:lang w:val="mn-MN"/>
        </w:rPr>
        <w:t xml:space="preserve"> </w:t>
      </w:r>
    </w:p>
    <w:p w14:paraId="5D8BEE0B" w14:textId="77777777" w:rsidR="00C10ED7" w:rsidRDefault="00C10ED7" w:rsidP="00C10ED7">
      <w:pPr>
        <w:spacing w:after="0" w:line="240" w:lineRule="auto"/>
        <w:ind w:firstLine="567"/>
        <w:contextualSpacing/>
        <w:jc w:val="both"/>
        <w:rPr>
          <w:rFonts w:ascii="Arial" w:eastAsia="Calibri" w:hAnsi="Arial" w:cs="Arial"/>
          <w:i/>
          <w:iCs/>
          <w:color w:val="000000"/>
          <w:sz w:val="24"/>
          <w:szCs w:val="24"/>
          <w:u w:color="000000"/>
          <w:bdr w:val="nil"/>
          <w:lang w:val="mn-MN"/>
        </w:rPr>
      </w:pPr>
    </w:p>
    <w:tbl>
      <w:tblPr>
        <w:tblStyle w:val="TableGrid"/>
        <w:tblW w:w="0" w:type="auto"/>
        <w:tblLook w:val="04A0" w:firstRow="1" w:lastRow="0" w:firstColumn="1" w:lastColumn="0" w:noHBand="0" w:noVBand="1"/>
      </w:tblPr>
      <w:tblGrid>
        <w:gridCol w:w="9347"/>
      </w:tblGrid>
      <w:tr w:rsidR="00C10ED7" w14:paraId="234E80F8" w14:textId="77777777" w:rsidTr="00C10ED7">
        <w:tc>
          <w:tcPr>
            <w:tcW w:w="9347" w:type="dxa"/>
            <w:shd w:val="clear" w:color="auto" w:fill="0070C0"/>
          </w:tcPr>
          <w:p w14:paraId="17C608DB" w14:textId="44690773" w:rsidR="00C10ED7" w:rsidRPr="008262F4" w:rsidRDefault="00C10ED7" w:rsidP="00C10ED7">
            <w:pPr>
              <w:contextualSpacing/>
              <w:jc w:val="both"/>
              <w:rPr>
                <w:rFonts w:ascii="Arial" w:eastAsia="Calibri" w:hAnsi="Arial" w:cs="Arial"/>
                <w:color w:val="000000"/>
                <w:sz w:val="22"/>
                <w:szCs w:val="22"/>
                <w:u w:color="000000"/>
                <w:bdr w:val="nil"/>
                <w:lang w:val="mn-MN"/>
              </w:rPr>
            </w:pPr>
            <w:r w:rsidRPr="008262F4">
              <w:rPr>
                <w:rFonts w:ascii="Arial" w:eastAsia="Calibri" w:hAnsi="Arial" w:cs="Arial"/>
                <w:b/>
                <w:bCs/>
                <w:color w:val="FFFFFF" w:themeColor="background1"/>
                <w:sz w:val="22"/>
                <w:szCs w:val="22"/>
                <w:u w:color="000000"/>
                <w:bdr w:val="nil"/>
                <w:lang w:val="mn-MN"/>
              </w:rPr>
              <w:t>Тогтоолын 1.2.з хэсэг:</w:t>
            </w:r>
          </w:p>
        </w:tc>
      </w:tr>
      <w:tr w:rsidR="00C10ED7" w14:paraId="10C8D4DC" w14:textId="77777777" w:rsidTr="00C10ED7">
        <w:tc>
          <w:tcPr>
            <w:tcW w:w="9347" w:type="dxa"/>
          </w:tcPr>
          <w:p w14:paraId="596C8D99" w14:textId="77777777" w:rsidR="00C10ED7" w:rsidRPr="008262F4" w:rsidRDefault="00C10ED7" w:rsidP="00C10ED7">
            <w:pPr>
              <w:contextualSpacing/>
              <w:jc w:val="both"/>
              <w:rPr>
                <w:rFonts w:ascii="Arial" w:eastAsia="Calibri" w:hAnsi="Arial" w:cs="Arial"/>
                <w:i/>
                <w:iCs/>
                <w:sz w:val="22"/>
                <w:szCs w:val="22"/>
                <w:u w:color="000000"/>
                <w:bdr w:val="nil"/>
                <w:lang w:val="mn-MN"/>
              </w:rPr>
            </w:pPr>
            <w:r w:rsidRPr="008262F4">
              <w:rPr>
                <w:rFonts w:ascii="Arial" w:hAnsi="Arial" w:cs="Arial"/>
                <w:i/>
                <w:iCs/>
                <w:kern w:val="24"/>
                <w:sz w:val="22"/>
                <w:szCs w:val="22"/>
                <w:lang w:val="mn-MN"/>
              </w:rPr>
              <w:t xml:space="preserve">хүүхдийн бэлгийн эрүүл мэнд, бэлгийн замын халдварт өвчнөөс урьдчилан сэргийлэх үзлэгийг ерөнхий боловсролын сургуулийн түвшинд үр дүнтэй зохион байгуулах арга замыг тодорхойлж, </w:t>
            </w:r>
            <w:r w:rsidRPr="008262F4">
              <w:rPr>
                <w:rFonts w:ascii="Arial" w:hAnsi="Arial" w:cs="Arial"/>
                <w:i/>
                <w:iCs/>
                <w:sz w:val="22"/>
                <w:szCs w:val="22"/>
                <w:shd w:val="clear" w:color="auto" w:fill="FFFFFF"/>
                <w:lang w:val="mn-MN"/>
              </w:rPr>
              <w:t>хүүхдийн нууцыг чанд хадгалдаг, итгэлийг нь хүлээдэг тогтолцоог сургуульд бүрдүүлэх;</w:t>
            </w:r>
          </w:p>
          <w:p w14:paraId="15B6618B" w14:textId="77777777" w:rsidR="00C10ED7" w:rsidRPr="008262F4" w:rsidRDefault="00C10ED7" w:rsidP="00590A66">
            <w:pPr>
              <w:contextualSpacing/>
              <w:jc w:val="both"/>
              <w:rPr>
                <w:rFonts w:ascii="Arial" w:eastAsia="Calibri" w:hAnsi="Arial" w:cs="Arial"/>
                <w:i/>
                <w:iCs/>
                <w:color w:val="000000"/>
                <w:sz w:val="22"/>
                <w:szCs w:val="22"/>
                <w:u w:color="000000"/>
                <w:bdr w:val="nil"/>
                <w:lang w:val="mn-MN"/>
              </w:rPr>
            </w:pPr>
          </w:p>
        </w:tc>
      </w:tr>
    </w:tbl>
    <w:p w14:paraId="651D3201" w14:textId="77777777" w:rsidR="00C10ED7" w:rsidRPr="002A78E6" w:rsidRDefault="00C10ED7" w:rsidP="00590A66">
      <w:pPr>
        <w:spacing w:after="0" w:line="240" w:lineRule="auto"/>
        <w:contextualSpacing/>
        <w:jc w:val="both"/>
        <w:rPr>
          <w:rFonts w:ascii="Arial" w:eastAsia="Calibri" w:hAnsi="Arial" w:cs="Arial"/>
          <w:i/>
          <w:iCs/>
          <w:color w:val="000000"/>
          <w:sz w:val="24"/>
          <w:szCs w:val="24"/>
          <w:u w:color="000000"/>
          <w:bdr w:val="nil"/>
          <w:lang w:val="mn-MN"/>
        </w:rPr>
      </w:pPr>
    </w:p>
    <w:p w14:paraId="51583709" w14:textId="77777777" w:rsidR="00590A66" w:rsidRPr="002A78E6" w:rsidRDefault="00590A66" w:rsidP="00C10ED7">
      <w:pPr>
        <w:spacing w:after="0" w:line="240" w:lineRule="auto"/>
        <w:ind w:right="30" w:firstLine="567"/>
        <w:contextualSpacing/>
        <w:jc w:val="both"/>
        <w:rPr>
          <w:rFonts w:ascii="Arial" w:hAnsi="Arial" w:cs="Arial"/>
          <w:sz w:val="24"/>
          <w:szCs w:val="24"/>
          <w:lang w:val="mn-MN"/>
        </w:rPr>
      </w:pPr>
      <w:r w:rsidRPr="002A78E6">
        <w:rPr>
          <w:rFonts w:ascii="Arial" w:hAnsi="Arial" w:cs="Arial"/>
          <w:sz w:val="24"/>
          <w:szCs w:val="24"/>
          <w:lang w:val="mn-MN"/>
        </w:rPr>
        <w:t>Боловсрол, соёл, шинжлэх ухаан, спортын сайдын 2018 оны А/467 дугаар тушаалаар</w:t>
      </w:r>
      <w:r>
        <w:rPr>
          <w:rFonts w:ascii="Arial" w:hAnsi="Arial" w:cs="Arial"/>
          <w:sz w:val="24"/>
          <w:szCs w:val="24"/>
          <w:lang w:val="mn-MN"/>
        </w:rPr>
        <w:t xml:space="preserve"> </w:t>
      </w:r>
      <w:r w:rsidRPr="002A78E6">
        <w:rPr>
          <w:rFonts w:ascii="Arial" w:hAnsi="Arial" w:cs="Arial"/>
          <w:sz w:val="24"/>
          <w:szCs w:val="24"/>
          <w:lang w:val="mn-MN"/>
        </w:rPr>
        <w:t>Эрүүл мэндийн сургалтын хөтөлбөр</w:t>
      </w:r>
      <w:r>
        <w:rPr>
          <w:rFonts w:ascii="Arial" w:hAnsi="Arial" w:cs="Arial"/>
          <w:sz w:val="24"/>
          <w:szCs w:val="24"/>
          <w:lang w:val="mn-MN"/>
        </w:rPr>
        <w:t>ийг</w:t>
      </w:r>
      <w:r w:rsidRPr="002A78E6">
        <w:rPr>
          <w:rFonts w:ascii="Arial" w:hAnsi="Arial" w:cs="Arial"/>
          <w:sz w:val="24"/>
          <w:szCs w:val="24"/>
          <w:lang w:val="mn-MN"/>
        </w:rPr>
        <w:t xml:space="preserve"> батлан ерөнхий боловсролын нийт сургуульд хэрэгжүүлж эхэл</w:t>
      </w:r>
      <w:r>
        <w:rPr>
          <w:rFonts w:ascii="Arial" w:hAnsi="Arial" w:cs="Arial"/>
          <w:sz w:val="24"/>
          <w:szCs w:val="24"/>
          <w:lang w:val="mn-MN"/>
        </w:rPr>
        <w:t>жээ</w:t>
      </w:r>
      <w:r w:rsidRPr="002A78E6">
        <w:rPr>
          <w:rFonts w:ascii="Arial" w:hAnsi="Arial" w:cs="Arial"/>
          <w:sz w:val="24"/>
          <w:szCs w:val="24"/>
          <w:lang w:val="mn-MN"/>
        </w:rPr>
        <w:t xml:space="preserve">. Энэ хөтөлбөрт бэлгийн эрүүл мэнд, бэлгийн замын халдварт өвчнөөс урьдчилан сэргийлэх асуудлыг бие даасан сэдэв болгон оруулжээ.  </w:t>
      </w:r>
    </w:p>
    <w:p w14:paraId="4044232B" w14:textId="77777777" w:rsidR="00590A66" w:rsidRPr="002A78E6" w:rsidRDefault="00590A66" w:rsidP="00590A66">
      <w:pPr>
        <w:spacing w:after="0" w:line="240" w:lineRule="auto"/>
        <w:contextualSpacing/>
        <w:jc w:val="both"/>
        <w:rPr>
          <w:rFonts w:ascii="Arial" w:eastAsia="Calibri" w:hAnsi="Arial" w:cs="Arial"/>
          <w:sz w:val="24"/>
          <w:szCs w:val="24"/>
          <w:lang w:val="mn-MN"/>
        </w:rPr>
      </w:pPr>
    </w:p>
    <w:p w14:paraId="11060CBA" w14:textId="1AA4E6F5" w:rsidR="00590A66" w:rsidRPr="002A78E6" w:rsidRDefault="00590A66" w:rsidP="00C10ED7">
      <w:pPr>
        <w:spacing w:after="0" w:line="240" w:lineRule="auto"/>
        <w:ind w:firstLine="567"/>
        <w:contextualSpacing/>
        <w:jc w:val="both"/>
        <w:rPr>
          <w:rFonts w:ascii="Arial" w:hAnsi="Arial" w:cs="Arial"/>
          <w:sz w:val="24"/>
          <w:szCs w:val="24"/>
          <w:lang w:val="mn-MN"/>
        </w:rPr>
      </w:pPr>
      <w:r w:rsidRPr="002A78E6">
        <w:rPr>
          <w:rFonts w:ascii="Arial" w:eastAsia="Calibri" w:hAnsi="Arial" w:cs="Arial"/>
          <w:sz w:val="24"/>
          <w:szCs w:val="24"/>
          <w:lang w:val="mn-MN"/>
        </w:rPr>
        <w:t xml:space="preserve">Эрүүл мэндийн сайдын 2018 оны А/480 </w:t>
      </w:r>
      <w:r>
        <w:rPr>
          <w:rFonts w:ascii="Arial" w:eastAsia="Calibri" w:hAnsi="Arial" w:cs="Arial"/>
          <w:sz w:val="24"/>
          <w:szCs w:val="24"/>
          <w:lang w:val="mn-MN"/>
        </w:rPr>
        <w:t>дугаар</w:t>
      </w:r>
      <w:r w:rsidRPr="002A78E6">
        <w:rPr>
          <w:rFonts w:ascii="Arial" w:eastAsia="Calibri" w:hAnsi="Arial" w:cs="Arial"/>
          <w:sz w:val="24"/>
          <w:szCs w:val="24"/>
          <w:lang w:val="mn-MN"/>
        </w:rPr>
        <w:t xml:space="preserve"> тушаалаар “Эрүүл мэндийн үйлчилгээн дэх эрсдэлт нөхцөлд байгаа хүүхдийн талаар мэдээлэх, нууцыг хадгалах журам”, 2019 оны А/406 </w:t>
      </w:r>
      <w:r>
        <w:rPr>
          <w:rFonts w:ascii="Arial" w:eastAsia="Calibri" w:hAnsi="Arial" w:cs="Arial"/>
          <w:sz w:val="24"/>
          <w:szCs w:val="24"/>
          <w:lang w:val="mn-MN"/>
        </w:rPr>
        <w:t xml:space="preserve">дугаар </w:t>
      </w:r>
      <w:r w:rsidRPr="002A78E6">
        <w:rPr>
          <w:rFonts w:ascii="Arial" w:eastAsia="Calibri" w:hAnsi="Arial" w:cs="Arial"/>
          <w:sz w:val="24"/>
          <w:szCs w:val="24"/>
          <w:lang w:val="mn-MN"/>
        </w:rPr>
        <w:t xml:space="preserve">тушаалаар “Эмнэлгийн мэргэжилтний ёс зүйн дүрэм”-ийг тус тус батлан хэрэгжүүлж байна. </w:t>
      </w:r>
      <w:r w:rsidRPr="002A78E6">
        <w:rPr>
          <w:rFonts w:ascii="Arial" w:hAnsi="Arial" w:cs="Arial"/>
          <w:sz w:val="24"/>
          <w:szCs w:val="24"/>
          <w:lang w:val="mn-MN"/>
        </w:rPr>
        <w:t>Ерөнхий боловсролын сургуулийн эмч болон багшийн албан тушаалын тодорхойлолтод хүүхдийн бэлгийн эрүүл мэнд</w:t>
      </w:r>
      <w:r>
        <w:rPr>
          <w:rFonts w:ascii="Arial" w:hAnsi="Arial" w:cs="Arial"/>
          <w:sz w:val="24"/>
          <w:szCs w:val="24"/>
          <w:lang w:val="mn-MN"/>
        </w:rPr>
        <w:t xml:space="preserve">ийн болон </w:t>
      </w:r>
      <w:r w:rsidRPr="002A78E6">
        <w:rPr>
          <w:rFonts w:ascii="Arial" w:hAnsi="Arial" w:cs="Arial"/>
          <w:sz w:val="24"/>
          <w:szCs w:val="24"/>
          <w:lang w:val="mn-MN"/>
        </w:rPr>
        <w:t>бэлгийн зам</w:t>
      </w:r>
      <w:r>
        <w:rPr>
          <w:rFonts w:ascii="Arial" w:hAnsi="Arial" w:cs="Arial"/>
          <w:sz w:val="24"/>
          <w:szCs w:val="24"/>
          <w:lang w:val="mn-MN"/>
        </w:rPr>
        <w:t>аар дамжих</w:t>
      </w:r>
      <w:r w:rsidRPr="002A78E6">
        <w:rPr>
          <w:rFonts w:ascii="Arial" w:hAnsi="Arial" w:cs="Arial"/>
          <w:sz w:val="24"/>
          <w:szCs w:val="24"/>
          <w:lang w:val="mn-MN"/>
        </w:rPr>
        <w:t xml:space="preserve"> халдварт өвчнөөс урьдчилан сэргийлэх үзлэгийг зохион байгуулах, хүүхдийн нууцыг чанд хадгалдаг байх чиглэлээр хийж гүйцэтгэх ажлыг тодорхой тусгаж, сургууль бүр үзлэг хийж, зөвлөгөө өгөх ажлыг хуваарийн дагуу тогтмол зохион байгуул</w:t>
      </w:r>
      <w:r>
        <w:rPr>
          <w:rFonts w:ascii="Arial" w:hAnsi="Arial" w:cs="Arial"/>
          <w:sz w:val="24"/>
          <w:szCs w:val="24"/>
          <w:lang w:val="mn-MN"/>
        </w:rPr>
        <w:t>даг</w:t>
      </w:r>
      <w:r w:rsidRPr="002A78E6">
        <w:rPr>
          <w:rFonts w:ascii="Arial" w:hAnsi="Arial" w:cs="Arial"/>
          <w:sz w:val="24"/>
          <w:szCs w:val="24"/>
          <w:lang w:val="mn-MN"/>
        </w:rPr>
        <w:t xml:space="preserve"> гэжээ</w:t>
      </w:r>
      <w:r w:rsidR="009E7621">
        <w:rPr>
          <w:rFonts w:ascii="ZWAdobeF" w:hAnsi="ZWAdobeF" w:cs="ZWAdobeF"/>
          <w:sz w:val="2"/>
          <w:szCs w:val="2"/>
          <w:lang w:val="mn-MN"/>
        </w:rPr>
        <w:t>185F</w:t>
      </w:r>
      <w:r w:rsidR="004C0C12">
        <w:rPr>
          <w:rFonts w:ascii="ZWAdobeF" w:hAnsi="ZWAdobeF" w:cs="ZWAdobeF"/>
          <w:sz w:val="2"/>
          <w:szCs w:val="2"/>
          <w:lang w:val="mn-MN"/>
        </w:rPr>
        <w:t>186F</w:t>
      </w:r>
      <w:r w:rsidRPr="002A78E6">
        <w:rPr>
          <w:rStyle w:val="FootnoteReference"/>
          <w:rFonts w:ascii="Arial" w:hAnsi="Arial" w:cs="Arial"/>
          <w:sz w:val="24"/>
          <w:szCs w:val="24"/>
          <w:lang w:val="mn-MN"/>
        </w:rPr>
        <w:footnoteReference w:id="187"/>
      </w:r>
      <w:r w:rsidRPr="002A78E6">
        <w:rPr>
          <w:rFonts w:ascii="Arial" w:hAnsi="Arial" w:cs="Arial"/>
          <w:sz w:val="24"/>
          <w:szCs w:val="24"/>
          <w:lang w:val="mn-MN"/>
        </w:rPr>
        <w:t>.</w:t>
      </w:r>
      <w:r>
        <w:rPr>
          <w:rFonts w:ascii="Arial" w:hAnsi="Arial" w:cs="Arial"/>
          <w:sz w:val="24"/>
          <w:szCs w:val="24"/>
          <w:lang w:val="mn-MN"/>
        </w:rPr>
        <w:t xml:space="preserve"> </w:t>
      </w:r>
      <w:r w:rsidRPr="002A78E6">
        <w:rPr>
          <w:rFonts w:ascii="Arial" w:hAnsi="Arial" w:cs="Arial"/>
          <w:sz w:val="24"/>
          <w:szCs w:val="24"/>
          <w:lang w:val="mn-MN"/>
        </w:rPr>
        <w:t>Гэвч зарим аймаг, орон нутагт</w:t>
      </w:r>
      <w:r>
        <w:rPr>
          <w:rFonts w:ascii="Arial" w:hAnsi="Arial" w:cs="Arial"/>
          <w:sz w:val="24"/>
          <w:szCs w:val="24"/>
          <w:lang w:val="mn-MN"/>
        </w:rPr>
        <w:t xml:space="preserve"> </w:t>
      </w:r>
      <w:r>
        <w:rPr>
          <w:rFonts w:ascii="Arial" w:hAnsi="Arial" w:cs="Arial"/>
          <w:sz w:val="24"/>
          <w:szCs w:val="24"/>
          <w:lang w:val="mn-MN"/>
        </w:rPr>
        <w:lastRenderedPageBreak/>
        <w:t>ерөнхий боловсролын сургууль</w:t>
      </w:r>
      <w:r w:rsidRPr="002A78E6">
        <w:rPr>
          <w:rFonts w:ascii="Arial" w:hAnsi="Arial" w:cs="Arial"/>
          <w:sz w:val="24"/>
          <w:szCs w:val="24"/>
          <w:lang w:val="mn-MN"/>
        </w:rPr>
        <w:t>д “охидын үзлэг”-ийг нэгдсэн байдлаар зохион байгуулж байгаагаас үүдэн өсвөр насныхны эрүүл мэндийн нууцаа хамгаалуулах эрх зөрчигдөж, сургууль болон гэр бүлийнхээ орчинд гутаан доромжлол, ялгаварлан гадуурхалтад өртө</w:t>
      </w:r>
      <w:r>
        <w:rPr>
          <w:rFonts w:ascii="Arial" w:hAnsi="Arial" w:cs="Arial"/>
          <w:sz w:val="24"/>
          <w:szCs w:val="24"/>
          <w:lang w:val="mn-MN"/>
        </w:rPr>
        <w:t xml:space="preserve">ж буй талаарх мэдээлэл </w:t>
      </w:r>
      <w:r w:rsidRPr="002A78E6">
        <w:rPr>
          <w:rFonts w:ascii="Arial" w:hAnsi="Arial" w:cs="Arial"/>
          <w:sz w:val="24"/>
          <w:szCs w:val="24"/>
          <w:lang w:val="mn-MN"/>
        </w:rPr>
        <w:t xml:space="preserve">Комисст ирж гарч байна. </w:t>
      </w:r>
    </w:p>
    <w:p w14:paraId="302308D3" w14:textId="77777777" w:rsidR="00590A66" w:rsidRPr="002A78E6" w:rsidRDefault="00590A66" w:rsidP="00590A66">
      <w:pPr>
        <w:spacing w:after="0" w:line="240" w:lineRule="auto"/>
        <w:contextualSpacing/>
        <w:jc w:val="both"/>
        <w:rPr>
          <w:rFonts w:ascii="Arial" w:hAnsi="Arial" w:cs="Arial"/>
          <w:sz w:val="24"/>
          <w:szCs w:val="24"/>
          <w:lang w:val="mn-MN"/>
        </w:rPr>
      </w:pPr>
    </w:p>
    <w:p w14:paraId="4B16448B" w14:textId="12C009CC" w:rsidR="00590A66" w:rsidRDefault="00590A66" w:rsidP="00C10ED7">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Иймд эрүүл мэндийн болон боловсролын салбарын бодлого, үйл ажиллагааг хүний эрхийн зарчим, хэм хэмжээнд нийцүүлэх, ингэхдээ өсвөр насны</w:t>
      </w:r>
      <w:r>
        <w:rPr>
          <w:rFonts w:ascii="Arial" w:hAnsi="Arial" w:cs="Arial"/>
          <w:sz w:val="24"/>
          <w:szCs w:val="24"/>
          <w:lang w:val="mn-MN"/>
        </w:rPr>
        <w:t xml:space="preserve"> хүүхдийн</w:t>
      </w:r>
      <w:r w:rsidRPr="002A78E6">
        <w:rPr>
          <w:rFonts w:ascii="Arial" w:hAnsi="Arial" w:cs="Arial"/>
          <w:sz w:val="24"/>
          <w:szCs w:val="24"/>
          <w:lang w:val="mn-MN"/>
        </w:rPr>
        <w:t xml:space="preserve"> эрүүл мэнд</w:t>
      </w:r>
      <w:r>
        <w:rPr>
          <w:rFonts w:ascii="Arial" w:hAnsi="Arial" w:cs="Arial"/>
          <w:sz w:val="24"/>
          <w:szCs w:val="24"/>
          <w:lang w:val="mn-MN"/>
        </w:rPr>
        <w:t>ийн</w:t>
      </w:r>
      <w:r w:rsidRPr="002A78E6">
        <w:rPr>
          <w:rFonts w:ascii="Arial" w:hAnsi="Arial" w:cs="Arial"/>
          <w:sz w:val="24"/>
          <w:szCs w:val="24"/>
          <w:lang w:val="mn-MN"/>
        </w:rPr>
        <w:t xml:space="preserve"> нууцыг чандлан хадгалах, тэдний эрхэм чанар, нэр төртэй байх, халдашгүй </w:t>
      </w:r>
      <w:r>
        <w:rPr>
          <w:rFonts w:ascii="Arial" w:hAnsi="Arial" w:cs="Arial"/>
          <w:sz w:val="24"/>
          <w:szCs w:val="24"/>
          <w:lang w:val="mn-MN"/>
        </w:rPr>
        <w:t xml:space="preserve">дархан </w:t>
      </w:r>
      <w:r w:rsidRPr="002A78E6">
        <w:rPr>
          <w:rFonts w:ascii="Arial" w:hAnsi="Arial" w:cs="Arial"/>
          <w:sz w:val="24"/>
          <w:szCs w:val="24"/>
          <w:lang w:val="mn-MN"/>
        </w:rPr>
        <w:t>байх эрхийг хөндөхгүй байхад эрүүл мэндийн болон боловсролын салбарын ажилтнууд онцгой анхаарал хандуулж ажиллах шаардлага</w:t>
      </w:r>
      <w:r>
        <w:rPr>
          <w:rFonts w:ascii="Arial" w:hAnsi="Arial" w:cs="Arial"/>
          <w:sz w:val="24"/>
          <w:szCs w:val="24"/>
          <w:lang w:val="mn-MN"/>
        </w:rPr>
        <w:t xml:space="preserve">тай </w:t>
      </w:r>
      <w:r w:rsidRPr="002A78E6">
        <w:rPr>
          <w:rFonts w:ascii="Arial" w:hAnsi="Arial" w:cs="Arial"/>
          <w:sz w:val="24"/>
          <w:szCs w:val="24"/>
          <w:lang w:val="mn-MN"/>
        </w:rPr>
        <w:t xml:space="preserve">байна. </w:t>
      </w:r>
    </w:p>
    <w:p w14:paraId="3407676F" w14:textId="1B17CDEA" w:rsidR="00C10ED7" w:rsidRDefault="00C10ED7" w:rsidP="00C10ED7">
      <w:pPr>
        <w:spacing w:after="0" w:line="240" w:lineRule="auto"/>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347"/>
      </w:tblGrid>
      <w:tr w:rsidR="00C10ED7" w:rsidRPr="00C10ED7" w14:paraId="6F30ADF4" w14:textId="77777777" w:rsidTr="00C10ED7">
        <w:tc>
          <w:tcPr>
            <w:tcW w:w="9347" w:type="dxa"/>
            <w:shd w:val="clear" w:color="auto" w:fill="0070C0"/>
          </w:tcPr>
          <w:p w14:paraId="45B94248" w14:textId="6419795A" w:rsidR="00C10ED7" w:rsidRPr="00C10ED7" w:rsidRDefault="00C10ED7" w:rsidP="00C10ED7">
            <w:pPr>
              <w:contextualSpacing/>
              <w:jc w:val="both"/>
              <w:rPr>
                <w:rFonts w:ascii="Arial" w:hAnsi="Arial" w:cs="Arial"/>
                <w:color w:val="FFFFFF" w:themeColor="background1"/>
                <w:kern w:val="24"/>
                <w:sz w:val="22"/>
                <w:szCs w:val="22"/>
                <w:lang w:val="mn-MN"/>
              </w:rPr>
            </w:pPr>
            <w:r w:rsidRPr="00C10ED7">
              <w:rPr>
                <w:rFonts w:ascii="Arial" w:eastAsia="Calibri" w:hAnsi="Arial" w:cs="Arial"/>
                <w:b/>
                <w:bCs/>
                <w:color w:val="FFFFFF" w:themeColor="background1"/>
                <w:sz w:val="22"/>
                <w:szCs w:val="22"/>
                <w:lang w:val="mn-MN"/>
              </w:rPr>
              <w:t>Тогтоолын 1.2.и хэсэг:</w:t>
            </w:r>
          </w:p>
        </w:tc>
      </w:tr>
      <w:tr w:rsidR="00C10ED7" w:rsidRPr="00C10ED7" w14:paraId="247CF7E0" w14:textId="77777777" w:rsidTr="00C10ED7">
        <w:tc>
          <w:tcPr>
            <w:tcW w:w="9347" w:type="dxa"/>
          </w:tcPr>
          <w:p w14:paraId="00DF5B44" w14:textId="77777777" w:rsidR="00C10ED7" w:rsidRPr="00C10ED7" w:rsidRDefault="00C10ED7" w:rsidP="00C10ED7">
            <w:pPr>
              <w:contextualSpacing/>
              <w:jc w:val="both"/>
              <w:rPr>
                <w:rFonts w:ascii="Arial" w:hAnsi="Arial" w:cs="Arial"/>
                <w:i/>
                <w:iCs/>
                <w:sz w:val="22"/>
                <w:szCs w:val="22"/>
                <w:lang w:val="mn-MN"/>
              </w:rPr>
            </w:pPr>
            <w:r w:rsidRPr="00C10ED7">
              <w:rPr>
                <w:rFonts w:ascii="Arial" w:hAnsi="Arial" w:cs="Arial"/>
                <w:i/>
                <w:iCs/>
                <w:sz w:val="22"/>
                <w:szCs w:val="22"/>
                <w:lang w:val="mn-MN"/>
              </w:rPr>
              <w:t>эмнэлгийн  стандарт, шаардлага хангаагүй нөхцөлд нууцаар үр хөндөх, хяналтгүйгээр үр зулбуулах эм зардаг байдлыг илрүүлж, таслан зогсоох, хариуцлага хүлээлгэх тодорхой арга хэмжээг авах;</w:t>
            </w:r>
          </w:p>
          <w:p w14:paraId="398E55C3" w14:textId="77777777" w:rsidR="00C10ED7" w:rsidRPr="00C10ED7" w:rsidRDefault="00C10ED7" w:rsidP="00C10ED7">
            <w:pPr>
              <w:contextualSpacing/>
              <w:jc w:val="both"/>
              <w:rPr>
                <w:rFonts w:ascii="Arial" w:hAnsi="Arial" w:cs="Arial"/>
                <w:iCs/>
                <w:color w:val="4472C4" w:themeColor="accent1"/>
                <w:kern w:val="24"/>
                <w:sz w:val="22"/>
                <w:szCs w:val="22"/>
                <w:lang w:val="mn-MN"/>
              </w:rPr>
            </w:pPr>
          </w:p>
        </w:tc>
      </w:tr>
    </w:tbl>
    <w:p w14:paraId="64D1FAED" w14:textId="77777777" w:rsidR="00590A66" w:rsidRPr="002A78E6" w:rsidRDefault="00590A66" w:rsidP="00590A66">
      <w:pPr>
        <w:spacing w:after="0" w:line="240" w:lineRule="auto"/>
        <w:contextualSpacing/>
        <w:jc w:val="both"/>
        <w:rPr>
          <w:rFonts w:ascii="Arial" w:eastAsia="Calibri" w:hAnsi="Arial" w:cs="Arial"/>
          <w:sz w:val="24"/>
          <w:szCs w:val="24"/>
          <w:lang w:val="mn-MN"/>
        </w:rPr>
      </w:pPr>
    </w:p>
    <w:p w14:paraId="6694558C" w14:textId="433CF39C" w:rsidR="00590A66" w:rsidRDefault="00590A66" w:rsidP="00545371">
      <w:pPr>
        <w:spacing w:after="0" w:line="240" w:lineRule="auto"/>
        <w:ind w:firstLine="567"/>
        <w:contextualSpacing/>
        <w:jc w:val="both"/>
        <w:rPr>
          <w:rFonts w:ascii="Arial" w:hAnsi="Arial" w:cs="Arial"/>
          <w:sz w:val="24"/>
          <w:szCs w:val="24"/>
          <w:shd w:val="clear" w:color="auto" w:fill="FFFFFF"/>
          <w:lang w:val="mn-MN"/>
        </w:rPr>
      </w:pPr>
      <w:r w:rsidRPr="002A78E6">
        <w:rPr>
          <w:rFonts w:ascii="Arial" w:hAnsi="Arial" w:cs="Arial"/>
          <w:sz w:val="24"/>
          <w:szCs w:val="24"/>
          <w:shd w:val="clear" w:color="auto" w:fill="FFFFFF"/>
          <w:lang w:val="mn-MN"/>
        </w:rPr>
        <w:t>Стандартчилал</w:t>
      </w:r>
      <w:r>
        <w:rPr>
          <w:rFonts w:ascii="Arial" w:hAnsi="Arial" w:cs="Arial"/>
          <w:sz w:val="24"/>
          <w:szCs w:val="24"/>
          <w:shd w:val="clear" w:color="auto" w:fill="FFFFFF"/>
          <w:lang w:val="mn-MN"/>
        </w:rPr>
        <w:t>,</w:t>
      </w:r>
      <w:r w:rsidRPr="002A78E6">
        <w:rPr>
          <w:rFonts w:ascii="Arial" w:hAnsi="Arial" w:cs="Arial"/>
          <w:sz w:val="24"/>
          <w:szCs w:val="24"/>
          <w:shd w:val="clear" w:color="auto" w:fill="FFFFFF"/>
          <w:lang w:val="mn-MN"/>
        </w:rPr>
        <w:t xml:space="preserve"> хэмжил зүйн газрын даргын 2019 оны 2 дугаар сарын 28-ны өдрийн С/06 дугаар тушаалаар “Үр хөндөлтийн цогц тусламж, үйлчилгээ” MNS5488:2019 стандарт</w:t>
      </w:r>
      <w:r>
        <w:rPr>
          <w:rFonts w:ascii="Arial" w:hAnsi="Arial" w:cs="Arial"/>
          <w:sz w:val="24"/>
          <w:szCs w:val="24"/>
          <w:shd w:val="clear" w:color="auto" w:fill="FFFFFF"/>
          <w:lang w:val="mn-MN"/>
        </w:rPr>
        <w:t>,</w:t>
      </w:r>
      <w:r w:rsidRPr="002A78E6">
        <w:rPr>
          <w:rFonts w:ascii="Arial" w:hAnsi="Arial" w:cs="Arial"/>
          <w:sz w:val="24"/>
          <w:szCs w:val="24"/>
          <w:shd w:val="clear" w:color="auto" w:fill="FFFFFF"/>
          <w:lang w:val="mn-MN"/>
        </w:rPr>
        <w:t xml:space="preserve"> Эрүүл мэндийн сайдын 2019 оны 8 дугаар сарын 15-ны өдрийн А/387 тоот тушаалаар “Үр хөндөлтийг зохицуулах журам”</w:t>
      </w:r>
      <w:r>
        <w:rPr>
          <w:rFonts w:ascii="Arial" w:hAnsi="Arial" w:cs="Arial"/>
          <w:sz w:val="24"/>
          <w:szCs w:val="24"/>
          <w:shd w:val="clear" w:color="auto" w:fill="FFFFFF"/>
          <w:lang w:val="mn-MN"/>
        </w:rPr>
        <w:t xml:space="preserve">-ыг тус тус </w:t>
      </w:r>
      <w:r w:rsidRPr="002A78E6">
        <w:rPr>
          <w:rFonts w:ascii="Arial" w:hAnsi="Arial" w:cs="Arial"/>
          <w:sz w:val="24"/>
          <w:szCs w:val="24"/>
          <w:shd w:val="clear" w:color="auto" w:fill="FFFFFF"/>
          <w:lang w:val="mn-MN"/>
        </w:rPr>
        <w:t>бат</w:t>
      </w:r>
      <w:r>
        <w:rPr>
          <w:rFonts w:ascii="Arial" w:hAnsi="Arial" w:cs="Arial"/>
          <w:sz w:val="24"/>
          <w:szCs w:val="24"/>
          <w:shd w:val="clear" w:color="auto" w:fill="FFFFFF"/>
          <w:lang w:val="mn-MN"/>
        </w:rPr>
        <w:t>ал</w:t>
      </w:r>
      <w:r w:rsidRPr="002A78E6">
        <w:rPr>
          <w:rFonts w:ascii="Arial" w:hAnsi="Arial" w:cs="Arial"/>
          <w:sz w:val="24"/>
          <w:szCs w:val="24"/>
          <w:shd w:val="clear" w:color="auto" w:fill="FFFFFF"/>
          <w:lang w:val="mn-MN"/>
        </w:rPr>
        <w:t>сан байна.</w:t>
      </w:r>
      <w:r w:rsidR="009E7621">
        <w:rPr>
          <w:rFonts w:ascii="ZWAdobeF" w:hAnsi="ZWAdobeF" w:cs="ZWAdobeF"/>
          <w:sz w:val="2"/>
          <w:szCs w:val="2"/>
          <w:shd w:val="clear" w:color="auto" w:fill="FFFFFF"/>
          <w:lang w:val="mn-MN"/>
        </w:rPr>
        <w:t>186F</w:t>
      </w:r>
      <w:r w:rsidR="004C0C12">
        <w:rPr>
          <w:rFonts w:ascii="ZWAdobeF" w:hAnsi="ZWAdobeF" w:cs="ZWAdobeF"/>
          <w:sz w:val="2"/>
          <w:szCs w:val="2"/>
          <w:shd w:val="clear" w:color="auto" w:fill="FFFFFF"/>
          <w:lang w:val="mn-MN"/>
        </w:rPr>
        <w:t>187F</w:t>
      </w:r>
      <w:r w:rsidRPr="002A78E6">
        <w:rPr>
          <w:rStyle w:val="FootnoteReference"/>
          <w:rFonts w:ascii="Arial" w:hAnsi="Arial" w:cs="Arial"/>
          <w:sz w:val="24"/>
          <w:szCs w:val="24"/>
          <w:lang w:val="mn-MN"/>
        </w:rPr>
        <w:footnoteReference w:id="188"/>
      </w:r>
      <w:r>
        <w:rPr>
          <w:rFonts w:ascii="Arial" w:hAnsi="Arial" w:cs="Arial"/>
          <w:sz w:val="24"/>
          <w:szCs w:val="24"/>
          <w:shd w:val="clear" w:color="auto" w:fill="FFFFFF"/>
          <w:lang w:val="mn-MN"/>
        </w:rPr>
        <w:t xml:space="preserve"> Гэвч </w:t>
      </w:r>
      <w:r w:rsidRPr="002A78E6">
        <w:rPr>
          <w:rFonts w:ascii="Arial" w:hAnsi="Arial" w:cs="Arial"/>
          <w:sz w:val="24"/>
          <w:szCs w:val="24"/>
          <w:shd w:val="clear" w:color="auto" w:fill="FFFFFF"/>
          <w:lang w:val="mn-MN"/>
        </w:rPr>
        <w:t>“Үр хөндөлтийг зохицуулах журам”-ын холбогдох заалт нь Эрүүл мэндийн тухай хуулийн холбогдох заалттай зөрчилдөж байгааг</w:t>
      </w:r>
      <w:r>
        <w:rPr>
          <w:rFonts w:ascii="Arial" w:hAnsi="Arial" w:cs="Arial"/>
          <w:sz w:val="24"/>
          <w:szCs w:val="24"/>
          <w:shd w:val="clear" w:color="auto" w:fill="FFFFFF"/>
          <w:lang w:val="mn-MN"/>
        </w:rPr>
        <w:t xml:space="preserve"> хуульд</w:t>
      </w:r>
      <w:r w:rsidRPr="002A78E6">
        <w:rPr>
          <w:rFonts w:ascii="Arial" w:hAnsi="Arial" w:cs="Arial"/>
          <w:sz w:val="24"/>
          <w:szCs w:val="24"/>
          <w:shd w:val="clear" w:color="auto" w:fill="FFFFFF"/>
          <w:lang w:val="mn-MN"/>
        </w:rPr>
        <w:t xml:space="preserve"> нийцүүлэх талаарх саналаа Мэргэжлийн хяналтын байгууллагаас Эрүүл мэндийн сайдад </w:t>
      </w:r>
      <w:r>
        <w:rPr>
          <w:rFonts w:ascii="Arial" w:hAnsi="Arial" w:cs="Arial"/>
          <w:sz w:val="24"/>
          <w:szCs w:val="24"/>
          <w:shd w:val="clear" w:color="auto" w:fill="FFFFFF"/>
          <w:lang w:val="mn-MN"/>
        </w:rPr>
        <w:t xml:space="preserve">гаргасан </w:t>
      </w:r>
      <w:r w:rsidRPr="002A78E6">
        <w:rPr>
          <w:rFonts w:ascii="Arial" w:hAnsi="Arial" w:cs="Arial"/>
          <w:sz w:val="24"/>
          <w:szCs w:val="24"/>
          <w:shd w:val="clear" w:color="auto" w:fill="FFFFFF"/>
          <w:lang w:val="mn-MN"/>
        </w:rPr>
        <w:t xml:space="preserve">байна. </w:t>
      </w:r>
    </w:p>
    <w:p w14:paraId="63A2DAF0" w14:textId="77777777" w:rsidR="00590A66" w:rsidRDefault="00590A66" w:rsidP="00545371">
      <w:pPr>
        <w:spacing w:after="0" w:line="240" w:lineRule="auto"/>
        <w:ind w:firstLine="567"/>
        <w:contextualSpacing/>
        <w:jc w:val="both"/>
        <w:rPr>
          <w:rFonts w:ascii="Arial" w:hAnsi="Arial" w:cs="Arial"/>
          <w:sz w:val="24"/>
          <w:szCs w:val="24"/>
          <w:shd w:val="clear" w:color="auto" w:fill="FFFFFF"/>
          <w:lang w:val="mn-MN"/>
        </w:rPr>
      </w:pPr>
    </w:p>
    <w:p w14:paraId="79B6056C" w14:textId="145A80C4" w:rsidR="00590A66" w:rsidRPr="002A78E6" w:rsidRDefault="00590A66" w:rsidP="00545371">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 xml:space="preserve">Нийслэлийн </w:t>
      </w:r>
      <w:r>
        <w:rPr>
          <w:rFonts w:ascii="Arial" w:hAnsi="Arial" w:cs="Arial"/>
          <w:sz w:val="24"/>
          <w:szCs w:val="24"/>
          <w:lang w:val="mn-MN"/>
        </w:rPr>
        <w:t>м</w:t>
      </w:r>
      <w:r w:rsidRPr="002A78E6">
        <w:rPr>
          <w:rFonts w:ascii="Arial" w:hAnsi="Arial" w:cs="Arial"/>
          <w:sz w:val="24"/>
          <w:szCs w:val="24"/>
          <w:lang w:val="mn-MN"/>
        </w:rPr>
        <w:t>эргэжлийн хяналтын газраас Мэргэжлийн хяналтын ерөнхий газрын даргын баталсан 01/223 тоот удирдамжаар эмнэлгүүдэд хууль бус үр хөндөлтий</w:t>
      </w:r>
      <w:r>
        <w:rPr>
          <w:rFonts w:ascii="Arial" w:hAnsi="Arial" w:cs="Arial"/>
          <w:sz w:val="24"/>
          <w:szCs w:val="24"/>
          <w:lang w:val="mn-MN"/>
        </w:rPr>
        <w:t>н</w:t>
      </w:r>
      <w:r w:rsidRPr="002A78E6">
        <w:rPr>
          <w:rFonts w:ascii="Arial" w:hAnsi="Arial" w:cs="Arial"/>
          <w:sz w:val="24"/>
          <w:szCs w:val="24"/>
          <w:lang w:val="mn-MN"/>
        </w:rPr>
        <w:t xml:space="preserve"> тохиолдлыг илрүүлэх тэмцэх, давтан болон аюултай үр хөндөлтөөс с</w:t>
      </w:r>
      <w:r>
        <w:rPr>
          <w:rFonts w:ascii="Arial" w:hAnsi="Arial" w:cs="Arial"/>
          <w:sz w:val="24"/>
          <w:szCs w:val="24"/>
          <w:lang w:val="mn-MN"/>
        </w:rPr>
        <w:t>э</w:t>
      </w:r>
      <w:r w:rsidRPr="002A78E6">
        <w:rPr>
          <w:rFonts w:ascii="Arial" w:hAnsi="Arial" w:cs="Arial"/>
          <w:sz w:val="24"/>
          <w:szCs w:val="24"/>
          <w:lang w:val="mn-MN"/>
        </w:rPr>
        <w:t>ргийлэх</w:t>
      </w:r>
      <w:r>
        <w:rPr>
          <w:rFonts w:ascii="Arial" w:hAnsi="Arial" w:cs="Arial"/>
          <w:sz w:val="24"/>
          <w:szCs w:val="24"/>
          <w:lang w:val="mn-MN"/>
        </w:rPr>
        <w:t>,</w:t>
      </w:r>
      <w:r w:rsidRPr="002A78E6">
        <w:rPr>
          <w:rFonts w:ascii="Arial" w:hAnsi="Arial" w:cs="Arial"/>
          <w:sz w:val="24"/>
          <w:szCs w:val="24"/>
          <w:lang w:val="mn-MN"/>
        </w:rPr>
        <w:t xml:space="preserve"> бууруулах зорилгоор хяналт шалгалт</w:t>
      </w:r>
      <w:r>
        <w:rPr>
          <w:rFonts w:ascii="Arial" w:hAnsi="Arial" w:cs="Arial"/>
          <w:sz w:val="24"/>
          <w:szCs w:val="24"/>
          <w:lang w:val="mn-MN"/>
        </w:rPr>
        <w:t xml:space="preserve"> хийжээ.</w:t>
      </w:r>
      <w:r w:rsidRPr="002A78E6">
        <w:rPr>
          <w:rFonts w:ascii="Arial" w:hAnsi="Arial" w:cs="Arial"/>
          <w:sz w:val="24"/>
          <w:szCs w:val="24"/>
          <w:lang w:val="mn-MN"/>
        </w:rPr>
        <w:t xml:space="preserve"> Шалгалтаар эмнэлгийн стандарт шаардлага хангаагүй нөхц</w:t>
      </w:r>
      <w:r>
        <w:rPr>
          <w:rFonts w:ascii="Arial" w:hAnsi="Arial" w:cs="Arial"/>
          <w:sz w:val="24"/>
          <w:szCs w:val="24"/>
          <w:lang w:val="mn-MN"/>
        </w:rPr>
        <w:t>ө</w:t>
      </w:r>
      <w:r w:rsidRPr="002A78E6">
        <w:rPr>
          <w:rFonts w:ascii="Arial" w:hAnsi="Arial" w:cs="Arial"/>
          <w:sz w:val="24"/>
          <w:szCs w:val="24"/>
          <w:lang w:val="mn-MN"/>
        </w:rPr>
        <w:t>лд үр хөндөлт хийсэн тохиолдол илрээгүй</w:t>
      </w:r>
      <w:r>
        <w:rPr>
          <w:rFonts w:ascii="Arial" w:hAnsi="Arial" w:cs="Arial"/>
          <w:sz w:val="24"/>
          <w:szCs w:val="24"/>
          <w:lang w:val="mn-MN"/>
        </w:rPr>
        <w:t xml:space="preserve"> боловч ө</w:t>
      </w:r>
      <w:r w:rsidRPr="002A78E6">
        <w:rPr>
          <w:rFonts w:ascii="Arial" w:hAnsi="Arial" w:cs="Arial"/>
          <w:sz w:val="24"/>
          <w:szCs w:val="24"/>
          <w:lang w:val="mn-MN"/>
        </w:rPr>
        <w:t>ргөдөл, гомдлын мөрөөр хяналт, шалгалт хийхэд Баянзүрх дүүргийн 21</w:t>
      </w:r>
      <w:r>
        <w:rPr>
          <w:rFonts w:ascii="Arial" w:hAnsi="Arial" w:cs="Arial"/>
          <w:sz w:val="24"/>
          <w:szCs w:val="24"/>
          <w:lang w:val="mn-MN"/>
        </w:rPr>
        <w:t xml:space="preserve"> дүгээр</w:t>
      </w:r>
      <w:r w:rsidRPr="002A78E6">
        <w:rPr>
          <w:rFonts w:ascii="Arial" w:hAnsi="Arial" w:cs="Arial"/>
          <w:sz w:val="24"/>
          <w:szCs w:val="24"/>
          <w:lang w:val="mn-MN"/>
        </w:rPr>
        <w:t xml:space="preserve"> хорооны Өрхийн эрүүл мэндийн төвд </w:t>
      </w:r>
      <w:r>
        <w:rPr>
          <w:rFonts w:ascii="Arial" w:hAnsi="Arial" w:cs="Arial"/>
          <w:sz w:val="24"/>
          <w:szCs w:val="24"/>
          <w:lang w:val="mn-MN"/>
        </w:rPr>
        <w:t xml:space="preserve">хууль бусаар </w:t>
      </w:r>
      <w:r w:rsidRPr="002A78E6">
        <w:rPr>
          <w:rFonts w:ascii="Arial" w:hAnsi="Arial" w:cs="Arial"/>
          <w:sz w:val="24"/>
          <w:szCs w:val="24"/>
          <w:lang w:val="mn-MN"/>
        </w:rPr>
        <w:t>үр хөндөлт хийсэн нь тогтоогдож, одоогоор хууль хяналтын байгууллагаар шалгагдаж байна</w:t>
      </w:r>
      <w:r w:rsidR="009E7621">
        <w:rPr>
          <w:rFonts w:ascii="ZWAdobeF" w:hAnsi="ZWAdobeF" w:cs="ZWAdobeF"/>
          <w:sz w:val="2"/>
          <w:szCs w:val="2"/>
          <w:lang w:val="mn-MN"/>
        </w:rPr>
        <w:t>187F</w:t>
      </w:r>
      <w:r w:rsidR="004C0C12">
        <w:rPr>
          <w:rFonts w:ascii="ZWAdobeF" w:hAnsi="ZWAdobeF" w:cs="ZWAdobeF"/>
          <w:sz w:val="2"/>
          <w:szCs w:val="2"/>
          <w:lang w:val="mn-MN"/>
        </w:rPr>
        <w:t>188F</w:t>
      </w:r>
      <w:r w:rsidRPr="002A78E6">
        <w:rPr>
          <w:rStyle w:val="FootnoteReference"/>
          <w:rFonts w:ascii="Arial" w:hAnsi="Arial" w:cs="Arial"/>
          <w:sz w:val="24"/>
          <w:szCs w:val="24"/>
          <w:lang w:val="mn-MN"/>
        </w:rPr>
        <w:footnoteReference w:id="189"/>
      </w:r>
      <w:r w:rsidRPr="002A78E6">
        <w:rPr>
          <w:rFonts w:ascii="Arial" w:hAnsi="Arial" w:cs="Arial"/>
          <w:sz w:val="24"/>
          <w:szCs w:val="24"/>
          <w:lang w:val="mn-MN"/>
        </w:rPr>
        <w:t>.</w:t>
      </w:r>
    </w:p>
    <w:p w14:paraId="56FAF113" w14:textId="77777777" w:rsidR="00590A66" w:rsidRPr="002A78E6" w:rsidRDefault="00590A66" w:rsidP="00590A66">
      <w:pPr>
        <w:spacing w:after="0" w:line="240" w:lineRule="auto"/>
        <w:contextualSpacing/>
        <w:jc w:val="both"/>
        <w:rPr>
          <w:rFonts w:ascii="Arial" w:hAnsi="Arial" w:cs="Arial"/>
          <w:sz w:val="24"/>
          <w:szCs w:val="24"/>
          <w:shd w:val="clear" w:color="auto" w:fill="FFFFFF"/>
          <w:lang w:val="mn-MN"/>
        </w:rPr>
      </w:pPr>
    </w:p>
    <w:p w14:paraId="73FF5505" w14:textId="6F0A918D" w:rsidR="00590A66" w:rsidRPr="002A78E6" w:rsidRDefault="00590A66" w:rsidP="00545371">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 xml:space="preserve">Хууль бус үр хөндөлттэй холбоотой мэдээллийг Мэргэжлийн хяналтын ерөнхий газрын  1800-1286, Нийслэлийн мэргэжлийн хяналтын газрын 7012-8012 </w:t>
      </w:r>
      <w:r>
        <w:rPr>
          <w:rFonts w:ascii="Arial" w:hAnsi="Arial" w:cs="Arial"/>
          <w:sz w:val="24"/>
          <w:szCs w:val="24"/>
          <w:lang w:val="mn-MN"/>
        </w:rPr>
        <w:t>дугаарын</w:t>
      </w:r>
      <w:r w:rsidRPr="002A78E6">
        <w:rPr>
          <w:rFonts w:ascii="Arial" w:hAnsi="Arial" w:cs="Arial"/>
          <w:sz w:val="24"/>
          <w:szCs w:val="24"/>
          <w:lang w:val="mn-MN"/>
        </w:rPr>
        <w:t xml:space="preserve"> утсаар авах тухай олон нийтийн цахим сүлжээнд мэдээлэл байршуулсан боловч </w:t>
      </w:r>
      <w:r>
        <w:rPr>
          <w:rFonts w:ascii="Arial" w:hAnsi="Arial" w:cs="Arial"/>
          <w:sz w:val="24"/>
          <w:szCs w:val="24"/>
          <w:lang w:val="mn-MN"/>
        </w:rPr>
        <w:t xml:space="preserve">нэг ч </w:t>
      </w:r>
      <w:r w:rsidRPr="002A78E6">
        <w:rPr>
          <w:rFonts w:ascii="Arial" w:hAnsi="Arial" w:cs="Arial"/>
          <w:sz w:val="24"/>
          <w:szCs w:val="24"/>
          <w:lang w:val="mn-MN"/>
        </w:rPr>
        <w:t>мэдээлэл бүртгэгдээгүй байна</w:t>
      </w:r>
      <w:r>
        <w:rPr>
          <w:rFonts w:ascii="Arial" w:hAnsi="Arial" w:cs="Arial"/>
          <w:sz w:val="24"/>
          <w:szCs w:val="24"/>
          <w:lang w:val="mn-MN"/>
        </w:rPr>
        <w:t>.</w:t>
      </w:r>
      <w:r w:rsidR="009E7621">
        <w:rPr>
          <w:rFonts w:ascii="ZWAdobeF" w:hAnsi="ZWAdobeF" w:cs="ZWAdobeF"/>
          <w:sz w:val="2"/>
          <w:szCs w:val="2"/>
          <w:lang w:val="mn-MN"/>
        </w:rPr>
        <w:t>188F</w:t>
      </w:r>
      <w:r w:rsidR="004C0C12">
        <w:rPr>
          <w:rFonts w:ascii="ZWAdobeF" w:hAnsi="ZWAdobeF" w:cs="ZWAdobeF"/>
          <w:sz w:val="2"/>
          <w:szCs w:val="2"/>
          <w:lang w:val="mn-MN"/>
        </w:rPr>
        <w:t>189F</w:t>
      </w:r>
      <w:r>
        <w:rPr>
          <w:rStyle w:val="FootnoteReference"/>
          <w:rFonts w:ascii="Arial" w:hAnsi="Arial" w:cs="Arial"/>
          <w:sz w:val="24"/>
          <w:szCs w:val="24"/>
          <w:lang w:val="mn-MN"/>
        </w:rPr>
        <w:footnoteReference w:id="190"/>
      </w:r>
    </w:p>
    <w:p w14:paraId="549A79AF" w14:textId="77777777" w:rsidR="007E7BEF" w:rsidRDefault="007E7BEF" w:rsidP="00E46BF6">
      <w:pPr>
        <w:spacing w:after="0" w:line="240" w:lineRule="auto"/>
        <w:ind w:firstLine="567"/>
        <w:contextualSpacing/>
        <w:jc w:val="both"/>
        <w:rPr>
          <w:rFonts w:ascii="Arial" w:hAnsi="Arial" w:cs="Arial"/>
          <w:sz w:val="24"/>
          <w:szCs w:val="24"/>
          <w:lang w:val="mn-MN"/>
        </w:rPr>
      </w:pPr>
    </w:p>
    <w:p w14:paraId="762C5826" w14:textId="037ED0D4" w:rsidR="00590A66" w:rsidRPr="002A78E6" w:rsidRDefault="00590A66" w:rsidP="00E46BF6">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Мөн 2019 онд Эх</w:t>
      </w:r>
      <w:r>
        <w:rPr>
          <w:rFonts w:ascii="Arial" w:hAnsi="Arial" w:cs="Arial"/>
          <w:sz w:val="24"/>
          <w:szCs w:val="24"/>
          <w:lang w:val="mn-MN"/>
        </w:rPr>
        <w:t>,</w:t>
      </w:r>
      <w:r w:rsidRPr="002A78E6">
        <w:rPr>
          <w:rFonts w:ascii="Arial" w:hAnsi="Arial" w:cs="Arial"/>
          <w:sz w:val="24"/>
          <w:szCs w:val="24"/>
          <w:lang w:val="mn-MN"/>
        </w:rPr>
        <w:t xml:space="preserve"> хүүхдийн эрүүл мэндийн үндэсний төвд 6, нийслэлийн Хүрээ амаржих газар 3, Өргөө амаржих газарт 2, Сүхбаатар аймгийн нэгдсэн эмнэлэгт 1</w:t>
      </w:r>
      <w:r>
        <w:rPr>
          <w:rFonts w:ascii="Arial" w:hAnsi="Arial" w:cs="Arial"/>
          <w:sz w:val="24"/>
          <w:szCs w:val="24"/>
          <w:lang w:val="mn-MN"/>
        </w:rPr>
        <w:t>,</w:t>
      </w:r>
      <w:r w:rsidRPr="002A78E6">
        <w:rPr>
          <w:rFonts w:ascii="Arial" w:hAnsi="Arial" w:cs="Arial"/>
          <w:sz w:val="24"/>
          <w:szCs w:val="24"/>
          <w:lang w:val="mn-MN"/>
        </w:rPr>
        <w:t xml:space="preserve"> нийт 12 эмэгтэй биеийн байдал </w:t>
      </w:r>
      <w:r>
        <w:rPr>
          <w:rFonts w:ascii="Arial" w:hAnsi="Arial" w:cs="Arial"/>
          <w:sz w:val="24"/>
          <w:szCs w:val="24"/>
          <w:lang w:val="mn-MN"/>
        </w:rPr>
        <w:t xml:space="preserve">нь </w:t>
      </w:r>
      <w:r w:rsidRPr="002A78E6">
        <w:rPr>
          <w:rFonts w:ascii="Arial" w:hAnsi="Arial" w:cs="Arial"/>
          <w:sz w:val="24"/>
          <w:szCs w:val="24"/>
          <w:lang w:val="mn-MN"/>
        </w:rPr>
        <w:t xml:space="preserve">хүндэрсэн байдалтай хандаж тусламж үйлчилгээ авсныг судлахад эдгээр эмэгтэйчүүд бүгд </w:t>
      </w:r>
      <w:r>
        <w:rPr>
          <w:rFonts w:ascii="Arial" w:hAnsi="Arial" w:cs="Arial"/>
          <w:sz w:val="24"/>
          <w:szCs w:val="24"/>
          <w:lang w:val="mn-MN"/>
        </w:rPr>
        <w:t>“</w:t>
      </w:r>
      <w:r w:rsidRPr="002A78E6">
        <w:rPr>
          <w:rFonts w:ascii="Arial" w:hAnsi="Arial" w:cs="Arial"/>
          <w:sz w:val="24"/>
          <w:szCs w:val="24"/>
          <w:lang w:val="mn-MN"/>
        </w:rPr>
        <w:t>Нарантуул захаас эм авч уусан</w:t>
      </w:r>
      <w:r>
        <w:rPr>
          <w:rFonts w:ascii="Arial" w:hAnsi="Arial" w:cs="Arial"/>
          <w:sz w:val="24"/>
          <w:szCs w:val="24"/>
          <w:lang w:val="mn-MN"/>
        </w:rPr>
        <w:t>”</w:t>
      </w:r>
      <w:r w:rsidRPr="002A78E6">
        <w:rPr>
          <w:rFonts w:ascii="Arial" w:hAnsi="Arial" w:cs="Arial"/>
          <w:sz w:val="24"/>
          <w:szCs w:val="24"/>
          <w:lang w:val="mn-MN"/>
        </w:rPr>
        <w:t xml:space="preserve"> гэсэн өгүүлэмжтэй, </w:t>
      </w:r>
      <w:r>
        <w:rPr>
          <w:rFonts w:ascii="Arial" w:hAnsi="Arial" w:cs="Arial"/>
          <w:sz w:val="24"/>
          <w:szCs w:val="24"/>
          <w:lang w:val="mn-MN"/>
        </w:rPr>
        <w:t xml:space="preserve">мөн </w:t>
      </w:r>
      <w:r w:rsidRPr="002A78E6">
        <w:rPr>
          <w:rFonts w:ascii="Arial" w:hAnsi="Arial" w:cs="Arial"/>
          <w:sz w:val="24"/>
          <w:szCs w:val="24"/>
          <w:lang w:val="mn-MN"/>
        </w:rPr>
        <w:t xml:space="preserve">эмнэлгийн мэргэжилтнүүдэд үр хөндүүлсэн </w:t>
      </w:r>
      <w:r>
        <w:rPr>
          <w:rFonts w:ascii="Arial" w:hAnsi="Arial" w:cs="Arial"/>
          <w:sz w:val="24"/>
          <w:szCs w:val="24"/>
          <w:lang w:val="mn-MN"/>
        </w:rPr>
        <w:t>эсэхээ</w:t>
      </w:r>
      <w:r w:rsidRPr="002A78E6">
        <w:rPr>
          <w:rFonts w:ascii="Arial" w:hAnsi="Arial" w:cs="Arial"/>
          <w:sz w:val="24"/>
          <w:szCs w:val="24"/>
          <w:lang w:val="mn-MN"/>
        </w:rPr>
        <w:t xml:space="preserve"> үнэн зөв мэдээл</w:t>
      </w:r>
      <w:r>
        <w:rPr>
          <w:rFonts w:ascii="Arial" w:hAnsi="Arial" w:cs="Arial"/>
          <w:sz w:val="24"/>
          <w:szCs w:val="24"/>
          <w:lang w:val="mn-MN"/>
        </w:rPr>
        <w:t xml:space="preserve">дэггүй </w:t>
      </w:r>
      <w:r w:rsidRPr="002A78E6">
        <w:rPr>
          <w:rFonts w:ascii="Arial" w:hAnsi="Arial" w:cs="Arial"/>
          <w:sz w:val="24"/>
          <w:szCs w:val="24"/>
          <w:lang w:val="mn-MN"/>
        </w:rPr>
        <w:t xml:space="preserve">нь </w:t>
      </w:r>
      <w:r>
        <w:rPr>
          <w:rFonts w:ascii="Arial" w:hAnsi="Arial" w:cs="Arial"/>
          <w:sz w:val="24"/>
          <w:szCs w:val="24"/>
          <w:lang w:val="mn-MN"/>
        </w:rPr>
        <w:t xml:space="preserve">уг </w:t>
      </w:r>
      <w:r w:rsidRPr="002A78E6">
        <w:rPr>
          <w:rFonts w:ascii="Arial" w:hAnsi="Arial" w:cs="Arial"/>
          <w:sz w:val="24"/>
          <w:szCs w:val="24"/>
          <w:lang w:val="mn-MN"/>
        </w:rPr>
        <w:t>асуудлыг судлах, таслан зогсооход хүндрэл бий болго</w:t>
      </w:r>
      <w:r>
        <w:rPr>
          <w:rFonts w:ascii="Arial" w:hAnsi="Arial" w:cs="Arial"/>
          <w:sz w:val="24"/>
          <w:szCs w:val="24"/>
          <w:lang w:val="mn-MN"/>
        </w:rPr>
        <w:t xml:space="preserve">ж </w:t>
      </w:r>
      <w:r w:rsidRPr="002A78E6">
        <w:rPr>
          <w:rFonts w:ascii="Arial" w:hAnsi="Arial" w:cs="Arial"/>
          <w:sz w:val="24"/>
          <w:szCs w:val="24"/>
          <w:lang w:val="mn-MN"/>
        </w:rPr>
        <w:t xml:space="preserve">байна. Хүнс, барааны зах, дэлгүүр, лангуугаар хувь хүний зарж байгаа үр зулбуулдаг эмийн хууль бус худалдааг илрүүлэхэд </w:t>
      </w:r>
      <w:r>
        <w:rPr>
          <w:rFonts w:ascii="Arial" w:hAnsi="Arial" w:cs="Arial"/>
          <w:sz w:val="24"/>
          <w:szCs w:val="24"/>
          <w:lang w:val="mn-MN"/>
        </w:rPr>
        <w:t>м</w:t>
      </w:r>
      <w:r w:rsidRPr="002A78E6">
        <w:rPr>
          <w:rFonts w:ascii="Arial" w:hAnsi="Arial" w:cs="Arial"/>
          <w:sz w:val="24"/>
          <w:szCs w:val="24"/>
          <w:lang w:val="mn-MN"/>
        </w:rPr>
        <w:t xml:space="preserve">эргэжлийн хяналтын байгууллага нь </w:t>
      </w:r>
      <w:r>
        <w:rPr>
          <w:rFonts w:ascii="Arial" w:hAnsi="Arial" w:cs="Arial"/>
          <w:sz w:val="24"/>
          <w:szCs w:val="24"/>
          <w:lang w:val="mn-MN"/>
        </w:rPr>
        <w:t>“</w:t>
      </w:r>
      <w:r w:rsidRPr="002A78E6">
        <w:rPr>
          <w:rFonts w:ascii="Arial" w:hAnsi="Arial" w:cs="Arial"/>
          <w:sz w:val="24"/>
          <w:szCs w:val="24"/>
          <w:lang w:val="mn-MN"/>
        </w:rPr>
        <w:t xml:space="preserve">нэгжлэг </w:t>
      </w:r>
      <w:r w:rsidRPr="002A78E6">
        <w:rPr>
          <w:rFonts w:ascii="Arial" w:hAnsi="Arial" w:cs="Arial"/>
          <w:sz w:val="24"/>
          <w:szCs w:val="24"/>
          <w:lang w:val="mn-MN"/>
        </w:rPr>
        <w:lastRenderedPageBreak/>
        <w:t>хийх, өгөөш тавих зэрэг гүйцэтгэх ажиллагаа явуулах эрх хэмжээ байдаггүй тул хууль бус үр хөндөлтийг илрүүлэхэд хүндрэлтэй байна</w:t>
      </w:r>
      <w:r>
        <w:rPr>
          <w:rFonts w:ascii="Arial" w:hAnsi="Arial" w:cs="Arial"/>
          <w:sz w:val="24"/>
          <w:szCs w:val="24"/>
          <w:lang w:val="mn-MN"/>
        </w:rPr>
        <w:t>”</w:t>
      </w:r>
      <w:r w:rsidR="009E7621">
        <w:rPr>
          <w:rFonts w:ascii="ZWAdobeF" w:hAnsi="ZWAdobeF" w:cs="ZWAdobeF"/>
          <w:sz w:val="2"/>
          <w:szCs w:val="2"/>
          <w:lang w:val="mn-MN"/>
        </w:rPr>
        <w:t>189F</w:t>
      </w:r>
      <w:r w:rsidR="004C0C12">
        <w:rPr>
          <w:rFonts w:ascii="ZWAdobeF" w:hAnsi="ZWAdobeF" w:cs="ZWAdobeF"/>
          <w:sz w:val="2"/>
          <w:szCs w:val="2"/>
          <w:lang w:val="mn-MN"/>
        </w:rPr>
        <w:t>190F</w:t>
      </w:r>
      <w:r>
        <w:rPr>
          <w:rStyle w:val="FootnoteReference"/>
          <w:rFonts w:ascii="Arial" w:hAnsi="Arial" w:cs="Arial"/>
          <w:sz w:val="24"/>
          <w:szCs w:val="24"/>
          <w:lang w:val="mn-MN"/>
        </w:rPr>
        <w:footnoteReference w:id="191"/>
      </w:r>
      <w:r w:rsidRPr="002A78E6">
        <w:rPr>
          <w:rFonts w:ascii="Arial" w:hAnsi="Arial" w:cs="Arial"/>
          <w:sz w:val="24"/>
          <w:szCs w:val="24"/>
          <w:lang w:val="mn-MN"/>
        </w:rPr>
        <w:t xml:space="preserve"> гэжээ.</w:t>
      </w:r>
    </w:p>
    <w:p w14:paraId="1E3EA3A4" w14:textId="77777777" w:rsidR="00590A66" w:rsidRPr="002A78E6" w:rsidRDefault="00590A66" w:rsidP="00590A66">
      <w:pPr>
        <w:spacing w:after="0" w:line="240" w:lineRule="auto"/>
        <w:contextualSpacing/>
        <w:jc w:val="both"/>
        <w:rPr>
          <w:rFonts w:ascii="Arial" w:hAnsi="Arial" w:cs="Arial"/>
          <w:color w:val="00B050"/>
          <w:sz w:val="24"/>
          <w:szCs w:val="24"/>
          <w:lang w:val="mn-MN"/>
        </w:rPr>
      </w:pPr>
    </w:p>
    <w:p w14:paraId="64188B8A" w14:textId="77777777" w:rsidR="00590A66" w:rsidRPr="002A78E6" w:rsidRDefault="00590A66" w:rsidP="00F5436B">
      <w:pPr>
        <w:spacing w:after="0" w:line="240" w:lineRule="auto"/>
        <w:ind w:firstLine="567"/>
        <w:contextualSpacing/>
        <w:jc w:val="both"/>
        <w:rPr>
          <w:rFonts w:ascii="Arial" w:hAnsi="Arial" w:cs="Arial"/>
          <w:color w:val="000000" w:themeColor="text1"/>
          <w:sz w:val="24"/>
          <w:szCs w:val="24"/>
          <w:lang w:val="mn-MN"/>
        </w:rPr>
      </w:pPr>
      <w:r w:rsidRPr="002A78E6">
        <w:rPr>
          <w:rFonts w:ascii="Arial" w:hAnsi="Arial" w:cs="Arial"/>
          <w:color w:val="000000" w:themeColor="text1"/>
          <w:sz w:val="24"/>
          <w:szCs w:val="24"/>
          <w:lang w:val="mn-MN"/>
        </w:rPr>
        <w:t>Эрүүл мэндийн яам болон Мэргэжлийн хяналтын ерөнхий газраас ирүүлсэн мэдээллээс харахад эмнэлгийн  стандарт, шаардлага хангаагүй нөхцөлд нууцаар үр хөнд</w:t>
      </w:r>
      <w:r>
        <w:rPr>
          <w:rFonts w:ascii="Arial" w:hAnsi="Arial" w:cs="Arial"/>
          <w:color w:val="000000" w:themeColor="text1"/>
          <w:sz w:val="24"/>
          <w:szCs w:val="24"/>
          <w:lang w:val="mn-MN"/>
        </w:rPr>
        <w:t>дөг</w:t>
      </w:r>
      <w:r w:rsidRPr="002A78E6">
        <w:rPr>
          <w:rFonts w:ascii="Arial" w:hAnsi="Arial" w:cs="Arial"/>
          <w:color w:val="000000" w:themeColor="text1"/>
          <w:sz w:val="24"/>
          <w:szCs w:val="24"/>
          <w:lang w:val="mn-MN"/>
        </w:rPr>
        <w:t xml:space="preserve">, хяналтгүйгээр үр зулбуулах эм зардаг </w:t>
      </w:r>
      <w:r>
        <w:rPr>
          <w:rFonts w:ascii="Arial" w:hAnsi="Arial" w:cs="Arial"/>
          <w:color w:val="000000" w:themeColor="text1"/>
          <w:sz w:val="24"/>
          <w:szCs w:val="24"/>
          <w:lang w:val="mn-MN"/>
        </w:rPr>
        <w:t>зөрчлийг</w:t>
      </w:r>
      <w:r w:rsidRPr="002A78E6">
        <w:rPr>
          <w:rFonts w:ascii="Arial" w:hAnsi="Arial" w:cs="Arial"/>
          <w:color w:val="000000" w:themeColor="text1"/>
          <w:sz w:val="24"/>
          <w:szCs w:val="24"/>
          <w:lang w:val="mn-MN"/>
        </w:rPr>
        <w:t xml:space="preserve"> илрүүлж, таслан зогсоох, хариуцлага хүлээлгэх талаар арга хэмжээ авч бай</w:t>
      </w:r>
      <w:r>
        <w:rPr>
          <w:rFonts w:ascii="Arial" w:hAnsi="Arial" w:cs="Arial"/>
          <w:color w:val="000000" w:themeColor="text1"/>
          <w:sz w:val="24"/>
          <w:szCs w:val="24"/>
          <w:lang w:val="mn-MN"/>
        </w:rPr>
        <w:t xml:space="preserve">на. Гэвч </w:t>
      </w:r>
      <w:r w:rsidRPr="002A78E6">
        <w:rPr>
          <w:rFonts w:ascii="Arial" w:hAnsi="Arial" w:cs="Arial"/>
          <w:color w:val="000000" w:themeColor="text1"/>
          <w:sz w:val="24"/>
          <w:szCs w:val="24"/>
          <w:lang w:val="mn-MN"/>
        </w:rPr>
        <w:t>уг асуудлыг зохицуулж буй дүрэм, стандарт нь Эрүүл мэндийн</w:t>
      </w:r>
      <w:r>
        <w:rPr>
          <w:rFonts w:ascii="Arial" w:hAnsi="Arial" w:cs="Arial"/>
          <w:color w:val="000000" w:themeColor="text1"/>
          <w:sz w:val="24"/>
          <w:szCs w:val="24"/>
          <w:lang w:val="mn-MN"/>
        </w:rPr>
        <w:t xml:space="preserve"> тухай</w:t>
      </w:r>
      <w:r w:rsidRPr="002A78E6">
        <w:rPr>
          <w:rFonts w:ascii="Arial" w:hAnsi="Arial" w:cs="Arial"/>
          <w:color w:val="000000" w:themeColor="text1"/>
          <w:sz w:val="24"/>
          <w:szCs w:val="24"/>
          <w:lang w:val="mn-MN"/>
        </w:rPr>
        <w:t xml:space="preserve"> хууль, Эмнэлгийн тусламж үйлчилгээний тухай хуультай зөрчилдсөн, хууль бус үйл ажиллагааг таслан зогсооход </w:t>
      </w:r>
      <w:r>
        <w:rPr>
          <w:rFonts w:ascii="Arial" w:hAnsi="Arial" w:cs="Arial"/>
          <w:color w:val="000000" w:themeColor="text1"/>
          <w:sz w:val="24"/>
          <w:szCs w:val="24"/>
          <w:lang w:val="mn-MN"/>
        </w:rPr>
        <w:t>м</w:t>
      </w:r>
      <w:r w:rsidRPr="002A78E6">
        <w:rPr>
          <w:rFonts w:ascii="Arial" w:hAnsi="Arial" w:cs="Arial"/>
          <w:color w:val="000000" w:themeColor="text1"/>
          <w:sz w:val="24"/>
          <w:szCs w:val="24"/>
          <w:lang w:val="mn-MN"/>
        </w:rPr>
        <w:t>эргэжлийн хяналтын улсын байцаагчийн хуулиар олгосон эрх хэмжээ хязгаарлагдмал,</w:t>
      </w:r>
      <w:r>
        <w:rPr>
          <w:rFonts w:ascii="Arial" w:hAnsi="Arial" w:cs="Arial"/>
          <w:color w:val="000000" w:themeColor="text1"/>
          <w:sz w:val="24"/>
          <w:szCs w:val="24"/>
          <w:lang w:val="mn-MN"/>
        </w:rPr>
        <w:t xml:space="preserve"> тухайлбал</w:t>
      </w:r>
      <w:r w:rsidRPr="002A78E6">
        <w:rPr>
          <w:rFonts w:ascii="Arial" w:hAnsi="Arial" w:cs="Arial"/>
          <w:color w:val="000000" w:themeColor="text1"/>
          <w:sz w:val="24"/>
          <w:szCs w:val="24"/>
          <w:lang w:val="mn-MN"/>
        </w:rPr>
        <w:t xml:space="preserve"> Төрийн хяналт шалгалтын тухай хуулийн холбогдох заалтын дагуу хяналт шалгалт хийх</w:t>
      </w:r>
      <w:r>
        <w:rPr>
          <w:rFonts w:ascii="Arial" w:hAnsi="Arial" w:cs="Arial"/>
          <w:color w:val="000000" w:themeColor="text1"/>
          <w:sz w:val="24"/>
          <w:szCs w:val="24"/>
          <w:lang w:val="mn-MN"/>
        </w:rPr>
        <w:t>дээ</w:t>
      </w:r>
      <w:r w:rsidRPr="002A78E6">
        <w:rPr>
          <w:rFonts w:ascii="Arial" w:hAnsi="Arial" w:cs="Arial"/>
          <w:color w:val="000000" w:themeColor="text1"/>
          <w:sz w:val="24"/>
          <w:szCs w:val="24"/>
          <w:lang w:val="mn-MN"/>
        </w:rPr>
        <w:t xml:space="preserve"> урьдчилан мэдэгд</w:t>
      </w:r>
      <w:r>
        <w:rPr>
          <w:rFonts w:ascii="Arial" w:hAnsi="Arial" w:cs="Arial"/>
          <w:color w:val="000000" w:themeColor="text1"/>
          <w:sz w:val="24"/>
          <w:szCs w:val="24"/>
          <w:lang w:val="mn-MN"/>
        </w:rPr>
        <w:t>дэг зэрэг нь</w:t>
      </w:r>
      <w:r w:rsidRPr="002A78E6">
        <w:rPr>
          <w:rFonts w:ascii="Arial" w:hAnsi="Arial" w:cs="Arial"/>
          <w:color w:val="000000" w:themeColor="text1"/>
          <w:sz w:val="24"/>
          <w:szCs w:val="24"/>
          <w:lang w:val="mn-MN"/>
        </w:rPr>
        <w:t xml:space="preserve"> шалгуулагч этгээд</w:t>
      </w:r>
      <w:r>
        <w:rPr>
          <w:rFonts w:ascii="Arial" w:hAnsi="Arial" w:cs="Arial"/>
          <w:color w:val="000000" w:themeColor="text1"/>
          <w:sz w:val="24"/>
          <w:szCs w:val="24"/>
          <w:lang w:val="mn-MN"/>
        </w:rPr>
        <w:t>эд</w:t>
      </w:r>
      <w:r w:rsidRPr="002A78E6">
        <w:rPr>
          <w:rFonts w:ascii="Arial" w:hAnsi="Arial" w:cs="Arial"/>
          <w:color w:val="000000" w:themeColor="text1"/>
          <w:sz w:val="24"/>
          <w:szCs w:val="24"/>
          <w:lang w:val="mn-MN"/>
        </w:rPr>
        <w:t xml:space="preserve"> хууль бус үйлдлээ нуун дарагдуулах</w:t>
      </w:r>
      <w:r>
        <w:rPr>
          <w:rFonts w:ascii="Arial" w:hAnsi="Arial" w:cs="Arial"/>
          <w:color w:val="000000" w:themeColor="text1"/>
          <w:sz w:val="24"/>
          <w:szCs w:val="24"/>
          <w:lang w:val="mn-MN"/>
        </w:rPr>
        <w:t xml:space="preserve"> боломжийг олгож байх тул </w:t>
      </w:r>
      <w:r w:rsidRPr="002A78E6">
        <w:rPr>
          <w:rFonts w:ascii="Arial" w:hAnsi="Arial" w:cs="Arial"/>
          <w:color w:val="000000" w:themeColor="text1"/>
          <w:sz w:val="24"/>
          <w:szCs w:val="24"/>
          <w:lang w:val="mn-MN"/>
        </w:rPr>
        <w:t>дээрх хуул</w:t>
      </w:r>
      <w:r>
        <w:rPr>
          <w:rFonts w:ascii="Arial" w:hAnsi="Arial" w:cs="Arial"/>
          <w:color w:val="000000" w:themeColor="text1"/>
          <w:sz w:val="24"/>
          <w:szCs w:val="24"/>
          <w:lang w:val="mn-MN"/>
        </w:rPr>
        <w:t xml:space="preserve">ь тогтоомж, стандартын </w:t>
      </w:r>
      <w:r w:rsidRPr="002A78E6">
        <w:rPr>
          <w:rFonts w:ascii="Arial" w:hAnsi="Arial" w:cs="Arial"/>
          <w:color w:val="000000" w:themeColor="text1"/>
          <w:sz w:val="24"/>
          <w:szCs w:val="24"/>
          <w:lang w:val="mn-MN"/>
        </w:rPr>
        <w:t>холбогдох заалт</w:t>
      </w:r>
      <w:r>
        <w:rPr>
          <w:rFonts w:ascii="Arial" w:hAnsi="Arial" w:cs="Arial"/>
          <w:color w:val="000000" w:themeColor="text1"/>
          <w:sz w:val="24"/>
          <w:szCs w:val="24"/>
          <w:lang w:val="mn-MN"/>
        </w:rPr>
        <w:t xml:space="preserve">ыг боловсронгуй болгох </w:t>
      </w:r>
      <w:r w:rsidRPr="002A78E6">
        <w:rPr>
          <w:rFonts w:ascii="Arial" w:hAnsi="Arial" w:cs="Arial"/>
          <w:color w:val="000000" w:themeColor="text1"/>
          <w:sz w:val="24"/>
          <w:szCs w:val="24"/>
          <w:lang w:val="mn-MN"/>
        </w:rPr>
        <w:t xml:space="preserve">шаардлагатай байна. </w:t>
      </w:r>
    </w:p>
    <w:p w14:paraId="1CAE197B" w14:textId="65F6D793" w:rsidR="00590A66" w:rsidRDefault="00590A66" w:rsidP="00590A66">
      <w:pPr>
        <w:spacing w:after="0" w:line="240" w:lineRule="auto"/>
        <w:contextualSpacing/>
        <w:jc w:val="both"/>
        <w:rPr>
          <w:rFonts w:ascii="Arial" w:hAnsi="Arial" w:cs="Arial"/>
          <w:color w:val="000000" w:themeColor="text1"/>
          <w:sz w:val="24"/>
          <w:szCs w:val="24"/>
          <w:lang w:val="mn-MN"/>
        </w:rPr>
      </w:pPr>
      <w:r w:rsidRPr="002A78E6">
        <w:rPr>
          <w:rFonts w:ascii="Arial" w:hAnsi="Arial" w:cs="Arial"/>
          <w:color w:val="000000" w:themeColor="text1"/>
          <w:sz w:val="24"/>
          <w:szCs w:val="24"/>
          <w:lang w:val="mn-MN"/>
        </w:rPr>
        <w:t xml:space="preserve"> </w:t>
      </w:r>
    </w:p>
    <w:tbl>
      <w:tblPr>
        <w:tblStyle w:val="TableGrid"/>
        <w:tblW w:w="0" w:type="auto"/>
        <w:tblLook w:val="04A0" w:firstRow="1" w:lastRow="0" w:firstColumn="1" w:lastColumn="0" w:noHBand="0" w:noVBand="1"/>
      </w:tblPr>
      <w:tblGrid>
        <w:gridCol w:w="9347"/>
      </w:tblGrid>
      <w:tr w:rsidR="00F5436B" w:rsidRPr="00F5436B" w14:paraId="19EFD1FE" w14:textId="77777777" w:rsidTr="00F5436B">
        <w:tc>
          <w:tcPr>
            <w:tcW w:w="9347" w:type="dxa"/>
            <w:shd w:val="clear" w:color="auto" w:fill="0070C0"/>
          </w:tcPr>
          <w:p w14:paraId="2E5BFC6E" w14:textId="551D44AC" w:rsidR="00F5436B" w:rsidRPr="00F5436B" w:rsidRDefault="00F5436B" w:rsidP="00F5436B">
            <w:pPr>
              <w:contextualSpacing/>
              <w:jc w:val="both"/>
              <w:rPr>
                <w:rFonts w:ascii="Arial" w:hAnsi="Arial" w:cs="Arial"/>
                <w:color w:val="000000" w:themeColor="text1"/>
                <w:sz w:val="22"/>
                <w:szCs w:val="22"/>
                <w:lang w:val="mn-MN"/>
              </w:rPr>
            </w:pPr>
            <w:r w:rsidRPr="00F5436B">
              <w:rPr>
                <w:rFonts w:ascii="Arial" w:hAnsi="Arial" w:cs="Arial"/>
                <w:b/>
                <w:bCs/>
                <w:color w:val="FFFFFF" w:themeColor="background1"/>
                <w:sz w:val="22"/>
                <w:szCs w:val="22"/>
                <w:lang w:val="mn-MN"/>
              </w:rPr>
              <w:t xml:space="preserve">Тогтоолын 1.2.к хэсэг: </w:t>
            </w:r>
          </w:p>
        </w:tc>
      </w:tr>
      <w:tr w:rsidR="00F5436B" w:rsidRPr="00F5436B" w14:paraId="61CAE8E6" w14:textId="77777777" w:rsidTr="00F5436B">
        <w:tc>
          <w:tcPr>
            <w:tcW w:w="9347" w:type="dxa"/>
          </w:tcPr>
          <w:p w14:paraId="32B577C4" w14:textId="77777777" w:rsidR="00F5436B" w:rsidRPr="00F5436B" w:rsidRDefault="00F5436B" w:rsidP="00F5436B">
            <w:pPr>
              <w:contextualSpacing/>
              <w:jc w:val="both"/>
              <w:rPr>
                <w:rFonts w:ascii="Arial" w:hAnsi="Arial" w:cs="Arial"/>
                <w:sz w:val="22"/>
                <w:szCs w:val="22"/>
                <w:lang w:val="mn-MN"/>
              </w:rPr>
            </w:pPr>
            <w:r w:rsidRPr="00F5436B">
              <w:rPr>
                <w:rFonts w:ascii="Arial" w:hAnsi="Arial" w:cs="Arial"/>
                <w:i/>
                <w:iCs/>
                <w:sz w:val="22"/>
                <w:szCs w:val="22"/>
                <w:lang w:val="mn-MN"/>
              </w:rPr>
              <w:t>гэмт хэрэг, зөрчлийн хохирогч болсонтой холбоотой хүүхэд сэтгэлзүйн гүн хямралд орж, улмаар амиа хорлох байдалд хүрч байгааг онцгойлон анхаарч гэмт хэрэг, зөрчлийн хохирогчийн мэдээллийг олон нийтийн мэдээллийн хэрэгслээр мэдээлдэггүй байх арга хэмжээг авах;</w:t>
            </w:r>
          </w:p>
          <w:p w14:paraId="2057C26F" w14:textId="77777777" w:rsidR="00F5436B" w:rsidRPr="00F5436B" w:rsidRDefault="00F5436B" w:rsidP="00590A66">
            <w:pPr>
              <w:contextualSpacing/>
              <w:jc w:val="both"/>
              <w:rPr>
                <w:rFonts w:ascii="Arial" w:hAnsi="Arial" w:cs="Arial"/>
                <w:color w:val="000000" w:themeColor="text1"/>
                <w:sz w:val="22"/>
                <w:szCs w:val="22"/>
                <w:lang w:val="mn-MN"/>
              </w:rPr>
            </w:pPr>
          </w:p>
        </w:tc>
      </w:tr>
    </w:tbl>
    <w:p w14:paraId="49B9169E" w14:textId="77777777" w:rsidR="00F5436B" w:rsidRPr="002A78E6" w:rsidRDefault="00F5436B" w:rsidP="00590A66">
      <w:pPr>
        <w:spacing w:after="0" w:line="240" w:lineRule="auto"/>
        <w:contextualSpacing/>
        <w:jc w:val="both"/>
        <w:rPr>
          <w:rFonts w:ascii="Arial" w:hAnsi="Arial" w:cs="Arial"/>
          <w:color w:val="000000" w:themeColor="text1"/>
          <w:sz w:val="24"/>
          <w:szCs w:val="24"/>
          <w:lang w:val="mn-MN"/>
        </w:rPr>
      </w:pPr>
    </w:p>
    <w:p w14:paraId="2805FB20" w14:textId="77777777" w:rsidR="00590A66" w:rsidRPr="002A78E6" w:rsidRDefault="00590A66" w:rsidP="00F5436B">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Цагдаагийн байгууллагын гэмт хэргийн мэдээллийн санд 2019 онд гэмт хэргийн улмаас 111 хүүхэд нас барсан гэж бүртгэгдсэн бөгөөд эдгээр хүүхдийн нас барсан шалтгааныг судлахад гэмт хэрэг, зөрчлийн хохирогч болс</w:t>
      </w:r>
      <w:r>
        <w:rPr>
          <w:rFonts w:ascii="Arial" w:hAnsi="Arial" w:cs="Arial"/>
          <w:sz w:val="24"/>
          <w:szCs w:val="24"/>
          <w:lang w:val="mn-MN"/>
        </w:rPr>
        <w:t xml:space="preserve">ны улмаас </w:t>
      </w:r>
      <w:r w:rsidRPr="002A78E6">
        <w:rPr>
          <w:rFonts w:ascii="Arial" w:hAnsi="Arial" w:cs="Arial"/>
          <w:sz w:val="24"/>
          <w:szCs w:val="24"/>
          <w:lang w:val="mn-MN"/>
        </w:rPr>
        <w:t xml:space="preserve">сэтгэлзүйн гүн хямралд орж амиа хорлосон тохиолдол бүртгэгдээгүй </w:t>
      </w:r>
      <w:r>
        <w:rPr>
          <w:rFonts w:ascii="Arial" w:hAnsi="Arial" w:cs="Arial"/>
          <w:sz w:val="24"/>
          <w:szCs w:val="24"/>
          <w:lang w:val="mn-MN"/>
        </w:rPr>
        <w:t xml:space="preserve">хэдий ч ийм </w:t>
      </w:r>
      <w:r w:rsidRPr="002A78E6">
        <w:rPr>
          <w:rFonts w:ascii="Arial" w:hAnsi="Arial" w:cs="Arial"/>
          <w:sz w:val="24"/>
          <w:szCs w:val="24"/>
          <w:lang w:val="mn-MN"/>
        </w:rPr>
        <w:t>болзошгүй</w:t>
      </w:r>
      <w:r>
        <w:rPr>
          <w:rFonts w:ascii="Arial" w:hAnsi="Arial" w:cs="Arial"/>
          <w:sz w:val="24"/>
          <w:szCs w:val="24"/>
          <w:lang w:val="mn-MN"/>
        </w:rPr>
        <w:t xml:space="preserve"> эрсдэл</w:t>
      </w:r>
      <w:r w:rsidRPr="002A78E6">
        <w:rPr>
          <w:rFonts w:ascii="Arial" w:hAnsi="Arial" w:cs="Arial"/>
          <w:sz w:val="24"/>
          <w:szCs w:val="24"/>
          <w:lang w:val="mn-MN"/>
        </w:rPr>
        <w:t xml:space="preserve"> байгааг онцгойлон анхаарч гэмт хэрэг, зөрчлийн хохирогчийн мэдээллийг олон нийтийн мэдээллийн хэрэгслээр мэдээлэхгүй байх арга хэмжээг авч бай</w:t>
      </w:r>
      <w:r>
        <w:rPr>
          <w:rFonts w:ascii="Arial" w:hAnsi="Arial" w:cs="Arial"/>
          <w:sz w:val="24"/>
          <w:szCs w:val="24"/>
          <w:lang w:val="mn-MN"/>
        </w:rPr>
        <w:t>гаа ажээ</w:t>
      </w:r>
      <w:r w:rsidRPr="002A78E6">
        <w:rPr>
          <w:rFonts w:ascii="Arial" w:hAnsi="Arial" w:cs="Arial"/>
          <w:sz w:val="24"/>
          <w:szCs w:val="24"/>
          <w:lang w:val="mn-MN"/>
        </w:rPr>
        <w:t>.</w:t>
      </w:r>
    </w:p>
    <w:p w14:paraId="087FD392" w14:textId="77777777" w:rsidR="00590A66" w:rsidRPr="002A78E6" w:rsidRDefault="00590A66" w:rsidP="00F5436B">
      <w:pPr>
        <w:spacing w:after="0" w:line="240" w:lineRule="auto"/>
        <w:ind w:firstLine="567"/>
        <w:contextualSpacing/>
        <w:jc w:val="both"/>
        <w:rPr>
          <w:rFonts w:ascii="Arial" w:hAnsi="Arial" w:cs="Arial"/>
          <w:sz w:val="24"/>
          <w:szCs w:val="24"/>
          <w:lang w:val="mn-MN"/>
        </w:rPr>
      </w:pPr>
    </w:p>
    <w:p w14:paraId="5EF0EC3B" w14:textId="331DF935" w:rsidR="006B3B9A" w:rsidRDefault="00590A66" w:rsidP="003E7BF1">
      <w:pPr>
        <w:spacing w:after="0" w:line="240" w:lineRule="auto"/>
        <w:ind w:firstLine="567"/>
        <w:contextualSpacing/>
        <w:jc w:val="both"/>
        <w:rPr>
          <w:rFonts w:ascii="Arial" w:hAnsi="Arial" w:cs="Arial"/>
          <w:sz w:val="24"/>
          <w:szCs w:val="24"/>
          <w:lang w:val="mn-MN"/>
        </w:rPr>
      </w:pPr>
      <w:r w:rsidRPr="002A78E6">
        <w:rPr>
          <w:rFonts w:ascii="Arial" w:hAnsi="Arial" w:cs="Arial"/>
          <w:sz w:val="24"/>
          <w:szCs w:val="24"/>
          <w:lang w:val="mn-MN"/>
        </w:rPr>
        <w:t>“Цагдаа, дотоодын цэргийн алба хаагчдын мэдлэг, ур чадварыг дээшлүүлэх сургалтын нэгдсэн төлөвлөгөө”-д гэмт хэрэг, зөрчлийн хохирогч болсон хүүхдийн талаарх мэдээллийг хэвлэл мэдээллийн хэрэгс</w:t>
      </w:r>
      <w:r>
        <w:rPr>
          <w:rFonts w:ascii="Arial" w:hAnsi="Arial" w:cs="Arial"/>
          <w:sz w:val="24"/>
          <w:szCs w:val="24"/>
          <w:lang w:val="mn-MN"/>
        </w:rPr>
        <w:t>лээр</w:t>
      </w:r>
      <w:r w:rsidRPr="002A78E6">
        <w:rPr>
          <w:rFonts w:ascii="Arial" w:hAnsi="Arial" w:cs="Arial"/>
          <w:sz w:val="24"/>
          <w:szCs w:val="24"/>
          <w:lang w:val="mn-MN"/>
        </w:rPr>
        <w:t xml:space="preserve"> олон нийтэд тараахгүй байх талаар сэтгүүлчид</w:t>
      </w:r>
      <w:r>
        <w:rPr>
          <w:rFonts w:ascii="Arial" w:hAnsi="Arial" w:cs="Arial"/>
          <w:sz w:val="24"/>
          <w:szCs w:val="24"/>
          <w:lang w:val="mn-MN"/>
        </w:rPr>
        <w:t xml:space="preserve">, </w:t>
      </w:r>
      <w:r w:rsidRPr="002A78E6">
        <w:rPr>
          <w:rFonts w:ascii="Arial" w:hAnsi="Arial" w:cs="Arial"/>
          <w:sz w:val="24"/>
          <w:szCs w:val="24"/>
          <w:lang w:val="mn-MN"/>
        </w:rPr>
        <w:t>алба хаагчдад чиглэсэн сургалтын агуулгад тусг</w:t>
      </w:r>
      <w:r>
        <w:rPr>
          <w:rFonts w:ascii="Arial" w:hAnsi="Arial" w:cs="Arial"/>
          <w:sz w:val="24"/>
          <w:szCs w:val="24"/>
          <w:lang w:val="mn-MN"/>
        </w:rPr>
        <w:t xml:space="preserve">уулахаар </w:t>
      </w:r>
      <w:r w:rsidRPr="002A78E6">
        <w:rPr>
          <w:rFonts w:ascii="Arial" w:hAnsi="Arial" w:cs="Arial"/>
          <w:sz w:val="24"/>
          <w:szCs w:val="24"/>
          <w:lang w:val="mn-MN"/>
        </w:rPr>
        <w:t>сурталчилгаа, нөлөөллийн ажил зохион байгуулж байгааг Хууль зүй</w:t>
      </w:r>
      <w:r>
        <w:rPr>
          <w:rFonts w:ascii="Arial" w:hAnsi="Arial" w:cs="Arial"/>
          <w:sz w:val="24"/>
          <w:szCs w:val="24"/>
          <w:lang w:val="mn-MN"/>
        </w:rPr>
        <w:t>,</w:t>
      </w:r>
      <w:r w:rsidRPr="002A78E6">
        <w:rPr>
          <w:rFonts w:ascii="Arial" w:hAnsi="Arial" w:cs="Arial"/>
          <w:sz w:val="24"/>
          <w:szCs w:val="24"/>
          <w:lang w:val="mn-MN"/>
        </w:rPr>
        <w:t xml:space="preserve"> дотоод хэргийн яамнаас ирүүлсэн мэдээлэлд дурд</w:t>
      </w:r>
      <w:r>
        <w:rPr>
          <w:rFonts w:ascii="Arial" w:hAnsi="Arial" w:cs="Arial"/>
          <w:sz w:val="24"/>
          <w:szCs w:val="24"/>
          <w:lang w:val="mn-MN"/>
        </w:rPr>
        <w:t>жээ</w:t>
      </w:r>
      <w:r w:rsidRPr="002A78E6">
        <w:rPr>
          <w:rFonts w:ascii="Arial" w:hAnsi="Arial" w:cs="Arial"/>
          <w:sz w:val="24"/>
          <w:szCs w:val="24"/>
          <w:lang w:val="mn-MN"/>
        </w:rPr>
        <w:t>.</w:t>
      </w:r>
      <w:r w:rsidR="009E7621">
        <w:rPr>
          <w:rFonts w:ascii="ZWAdobeF" w:hAnsi="ZWAdobeF" w:cs="ZWAdobeF"/>
          <w:sz w:val="2"/>
          <w:szCs w:val="2"/>
          <w:lang w:val="mn-MN"/>
        </w:rPr>
        <w:t>190F</w:t>
      </w:r>
      <w:r w:rsidR="004C0C12">
        <w:rPr>
          <w:rFonts w:ascii="ZWAdobeF" w:hAnsi="ZWAdobeF" w:cs="ZWAdobeF"/>
          <w:sz w:val="2"/>
          <w:szCs w:val="2"/>
          <w:lang w:val="mn-MN"/>
        </w:rPr>
        <w:t>191F</w:t>
      </w:r>
      <w:r w:rsidRPr="002A78E6">
        <w:rPr>
          <w:rStyle w:val="FootnoteReference"/>
          <w:rFonts w:ascii="Arial" w:eastAsiaTheme="minorEastAsia" w:hAnsi="Arial" w:cs="Arial"/>
          <w:sz w:val="24"/>
          <w:szCs w:val="24"/>
          <w:lang w:val="mn-MN"/>
        </w:rPr>
        <w:footnoteReference w:id="192"/>
      </w:r>
    </w:p>
    <w:p w14:paraId="13161A4A" w14:textId="77777777" w:rsidR="003E7BF1" w:rsidRDefault="003E7BF1" w:rsidP="003E7BF1">
      <w:pPr>
        <w:spacing w:after="0" w:line="240" w:lineRule="auto"/>
        <w:ind w:firstLine="567"/>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347"/>
      </w:tblGrid>
      <w:tr w:rsidR="00F5436B" w:rsidRPr="00F5436B" w14:paraId="57098B7F" w14:textId="77777777" w:rsidTr="00F5436B">
        <w:tc>
          <w:tcPr>
            <w:tcW w:w="9347" w:type="dxa"/>
            <w:shd w:val="clear" w:color="auto" w:fill="0070C0"/>
          </w:tcPr>
          <w:p w14:paraId="5656B278" w14:textId="702B3FAD" w:rsidR="00F5436B" w:rsidRPr="00F5436B" w:rsidRDefault="00F5436B" w:rsidP="00F5436B">
            <w:pPr>
              <w:contextualSpacing/>
              <w:jc w:val="both"/>
              <w:rPr>
                <w:rFonts w:ascii="Arial" w:eastAsiaTheme="minorEastAsia" w:hAnsi="Arial" w:cs="Arial"/>
                <w:sz w:val="22"/>
                <w:szCs w:val="22"/>
                <w:lang w:val="mn-MN"/>
              </w:rPr>
            </w:pPr>
            <w:r w:rsidRPr="00F5436B">
              <w:rPr>
                <w:rFonts w:ascii="Arial" w:hAnsi="Arial" w:cs="Arial"/>
                <w:b/>
                <w:bCs/>
                <w:color w:val="FFFFFF" w:themeColor="background1"/>
                <w:sz w:val="22"/>
                <w:szCs w:val="22"/>
                <w:lang w:val="mn-MN"/>
              </w:rPr>
              <w:t>Тогтоолын 1.2.л хэсэг:</w:t>
            </w:r>
          </w:p>
        </w:tc>
      </w:tr>
      <w:tr w:rsidR="00F5436B" w:rsidRPr="00F5436B" w14:paraId="4878266C" w14:textId="77777777" w:rsidTr="00F5436B">
        <w:tc>
          <w:tcPr>
            <w:tcW w:w="9347" w:type="dxa"/>
          </w:tcPr>
          <w:p w14:paraId="2BF8503F" w14:textId="77777777" w:rsidR="00F5436B" w:rsidRPr="00F5436B" w:rsidRDefault="00F5436B" w:rsidP="00F5436B">
            <w:pPr>
              <w:contextualSpacing/>
              <w:jc w:val="both"/>
              <w:rPr>
                <w:rFonts w:ascii="Arial" w:hAnsi="Arial" w:cs="Arial"/>
                <w:i/>
                <w:iCs/>
                <w:sz w:val="22"/>
                <w:szCs w:val="22"/>
                <w:lang w:val="mn-MN"/>
              </w:rPr>
            </w:pPr>
            <w:r w:rsidRPr="00F5436B">
              <w:rPr>
                <w:rFonts w:ascii="Arial" w:hAnsi="Arial" w:cs="Arial"/>
                <w:i/>
                <w:iCs/>
                <w:sz w:val="22"/>
                <w:szCs w:val="22"/>
                <w:lang w:val="mn-MN"/>
              </w:rPr>
              <w:t>олон нийтийн арга хэмжээ, үйлчилгээн дэх хүүхэд хамгааллын тогтолцоог урлаг, соёл, спортын байгууллага, аж ахуйн нэгжийн оролцоотойгоор бий болгож, хяналтыг сайжруулан хүүхдийн эрх зөрчигдөх явдлаас урьдчилан сэргийлэх;</w:t>
            </w:r>
          </w:p>
          <w:p w14:paraId="2439622D" w14:textId="77777777" w:rsidR="00F5436B" w:rsidRPr="00F5436B" w:rsidRDefault="00F5436B" w:rsidP="00F5436B">
            <w:pPr>
              <w:contextualSpacing/>
              <w:jc w:val="both"/>
              <w:rPr>
                <w:rFonts w:ascii="Arial" w:eastAsiaTheme="minorEastAsia" w:hAnsi="Arial" w:cs="Arial"/>
                <w:sz w:val="22"/>
                <w:szCs w:val="22"/>
                <w:lang w:val="mn-MN"/>
              </w:rPr>
            </w:pPr>
          </w:p>
        </w:tc>
      </w:tr>
    </w:tbl>
    <w:p w14:paraId="5ECF05ED" w14:textId="77777777" w:rsidR="00F5436B" w:rsidRPr="002A78E6" w:rsidRDefault="00F5436B" w:rsidP="00F5436B">
      <w:pPr>
        <w:spacing w:after="0" w:line="240" w:lineRule="auto"/>
        <w:contextualSpacing/>
        <w:jc w:val="both"/>
        <w:rPr>
          <w:rFonts w:ascii="Arial" w:eastAsiaTheme="minorEastAsia" w:hAnsi="Arial" w:cs="Arial"/>
          <w:sz w:val="24"/>
          <w:szCs w:val="24"/>
          <w:lang w:val="mn-MN"/>
        </w:rPr>
      </w:pPr>
    </w:p>
    <w:p w14:paraId="4DC97603" w14:textId="7AA33C5E" w:rsidR="00590A66" w:rsidRDefault="00590A66" w:rsidP="00F5436B">
      <w:pPr>
        <w:spacing w:after="0" w:line="240" w:lineRule="auto"/>
        <w:ind w:firstLine="567"/>
        <w:contextualSpacing/>
        <w:jc w:val="both"/>
        <w:rPr>
          <w:rFonts w:ascii="Arial" w:hAnsi="Arial" w:cs="Arial"/>
          <w:color w:val="000000" w:themeColor="text1"/>
          <w:sz w:val="24"/>
          <w:szCs w:val="24"/>
          <w:lang w:val="mn-MN"/>
        </w:rPr>
      </w:pPr>
      <w:r w:rsidRPr="002A78E6">
        <w:rPr>
          <w:rFonts w:ascii="Arial" w:hAnsi="Arial" w:cs="Arial"/>
          <w:color w:val="000000" w:themeColor="text1"/>
          <w:sz w:val="24"/>
          <w:szCs w:val="24"/>
          <w:lang w:val="mn-MN"/>
        </w:rPr>
        <w:t>Гэр бүл, хүүхэд, залуучуудын хөгжлийн газраас 21 аймаг, нийслэл, дүүргийн хэмжээнд зохион байгуулагдаж байгаа урлаг, соёлын арга хэмжээний зохион байгуулагч талуудад хүүхдийн эрх, аюулгүй байдлыг хангаж ажиллах зөвлөмж хүргүүлж, болзошгүй эрсдэлээс урьдчилан сэргийлэх чиглэлээр тодорхой арга хэмжээг авч ажилласан байна. Тухайлбал</w:t>
      </w:r>
      <w:r>
        <w:rPr>
          <w:rFonts w:ascii="Arial" w:hAnsi="Arial" w:cs="Arial"/>
          <w:color w:val="000000" w:themeColor="text1"/>
          <w:sz w:val="24"/>
          <w:szCs w:val="24"/>
          <w:lang w:val="mn-MN"/>
        </w:rPr>
        <w:t>:</w:t>
      </w:r>
    </w:p>
    <w:p w14:paraId="634FDBFB" w14:textId="77777777" w:rsidR="00F5436B" w:rsidRPr="002A78E6" w:rsidRDefault="00F5436B" w:rsidP="00F5436B">
      <w:pPr>
        <w:spacing w:after="0" w:line="240" w:lineRule="auto"/>
        <w:ind w:firstLine="567"/>
        <w:contextualSpacing/>
        <w:jc w:val="both"/>
        <w:rPr>
          <w:rFonts w:ascii="Arial" w:hAnsi="Arial" w:cs="Arial"/>
          <w:color w:val="000000" w:themeColor="text1"/>
          <w:sz w:val="24"/>
          <w:szCs w:val="24"/>
          <w:lang w:val="mn-MN"/>
        </w:rPr>
      </w:pPr>
    </w:p>
    <w:p w14:paraId="44C13917" w14:textId="77777777" w:rsidR="00590A66" w:rsidRPr="002A78E6" w:rsidRDefault="00590A66" w:rsidP="00F70192">
      <w:pPr>
        <w:pStyle w:val="ListParagraph"/>
        <w:numPr>
          <w:ilvl w:val="0"/>
          <w:numId w:val="21"/>
        </w:numPr>
        <w:spacing w:after="0" w:line="240" w:lineRule="auto"/>
        <w:ind w:left="567" w:hanging="567"/>
        <w:jc w:val="both"/>
        <w:rPr>
          <w:rFonts w:ascii="Arial" w:hAnsi="Arial" w:cs="Arial"/>
          <w:color w:val="000000" w:themeColor="text1"/>
          <w:sz w:val="24"/>
          <w:szCs w:val="24"/>
          <w:lang w:val="mn-MN"/>
        </w:rPr>
      </w:pPr>
      <w:r w:rsidRPr="002A78E6">
        <w:rPr>
          <w:rFonts w:ascii="Arial" w:hAnsi="Arial" w:cs="Arial"/>
          <w:color w:val="000000" w:themeColor="text1"/>
          <w:sz w:val="24"/>
          <w:szCs w:val="24"/>
          <w:lang w:val="mn-MN"/>
        </w:rPr>
        <w:lastRenderedPageBreak/>
        <w:t>Сургуулийн орчинд зохион байгуулж байгаа уралдаан, олимпиад зэрэг арга хэмжээний үед тухайн аймаг, дүүргийн Боловсрол, соёл урлагийн газарт хүүхдийн эрх, аюулгүй байдлыг хангах чиглэлээр мэдээлэл зөвлөмж өгч ажиллажээ.</w:t>
      </w:r>
    </w:p>
    <w:p w14:paraId="43B805B1" w14:textId="77777777" w:rsidR="00590A66" w:rsidRPr="002A78E6" w:rsidRDefault="00590A66" w:rsidP="00F70192">
      <w:pPr>
        <w:pStyle w:val="ListParagraph"/>
        <w:numPr>
          <w:ilvl w:val="0"/>
          <w:numId w:val="21"/>
        </w:numPr>
        <w:spacing w:after="0" w:line="240" w:lineRule="auto"/>
        <w:ind w:left="567" w:hanging="567"/>
        <w:jc w:val="both"/>
        <w:rPr>
          <w:rFonts w:ascii="Arial" w:hAnsi="Arial" w:cs="Arial"/>
          <w:color w:val="000000" w:themeColor="text1"/>
          <w:sz w:val="24"/>
          <w:szCs w:val="24"/>
          <w:lang w:val="mn-MN"/>
        </w:rPr>
      </w:pPr>
      <w:r w:rsidRPr="002A78E6">
        <w:rPr>
          <w:rFonts w:ascii="Arial" w:hAnsi="Arial" w:cs="Arial"/>
          <w:color w:val="000000" w:themeColor="text1"/>
          <w:sz w:val="24"/>
          <w:szCs w:val="24"/>
          <w:lang w:val="mn-MN"/>
        </w:rPr>
        <w:t>Хүүхдийн баяр болон Үндэсний баяр наадмын үед эцэг эх, асран хамгаалагч</w:t>
      </w:r>
      <w:r>
        <w:rPr>
          <w:rFonts w:ascii="Arial" w:hAnsi="Arial" w:cs="Arial"/>
          <w:color w:val="000000" w:themeColor="text1"/>
          <w:sz w:val="24"/>
          <w:szCs w:val="24"/>
          <w:lang w:val="mn-MN"/>
        </w:rPr>
        <w:t>ид</w:t>
      </w:r>
      <w:r w:rsidRPr="002A78E6">
        <w:rPr>
          <w:rFonts w:ascii="Arial" w:hAnsi="Arial" w:cs="Arial"/>
          <w:color w:val="000000" w:themeColor="text1"/>
          <w:sz w:val="24"/>
          <w:szCs w:val="24"/>
          <w:lang w:val="mn-MN"/>
        </w:rPr>
        <w:t xml:space="preserve"> зориулсан зөвлөмж, мэдээлэл түгээж, хүүхдийн гарын бугуйвч тараа</w:t>
      </w:r>
      <w:r>
        <w:rPr>
          <w:rFonts w:ascii="Arial" w:hAnsi="Arial" w:cs="Arial"/>
          <w:color w:val="000000" w:themeColor="text1"/>
          <w:sz w:val="24"/>
          <w:szCs w:val="24"/>
          <w:lang w:val="mn-MN"/>
        </w:rPr>
        <w:t>ж</w:t>
      </w:r>
      <w:r w:rsidRPr="002A78E6">
        <w:rPr>
          <w:rFonts w:ascii="Arial" w:hAnsi="Arial" w:cs="Arial"/>
          <w:color w:val="000000" w:themeColor="text1"/>
          <w:sz w:val="24"/>
          <w:szCs w:val="24"/>
          <w:lang w:val="mn-MN"/>
        </w:rPr>
        <w:t>, эцэг эхээсээ төөрсөн хүүхдэд хамгааллын үйлчилгээ үзүүлэх нэгжийг Улаанбаатар хотод Сүхбаатарын талбай, Төв цэнгэлдэх хүрээлэн, Хүй долоон худагт, аймгууд</w:t>
      </w:r>
      <w:r>
        <w:rPr>
          <w:rFonts w:ascii="Arial" w:hAnsi="Arial" w:cs="Arial"/>
          <w:color w:val="000000" w:themeColor="text1"/>
          <w:sz w:val="24"/>
          <w:szCs w:val="24"/>
          <w:lang w:val="mn-MN"/>
        </w:rPr>
        <w:t>ын</w:t>
      </w:r>
      <w:r w:rsidRPr="002A78E6">
        <w:rPr>
          <w:rFonts w:ascii="Arial" w:hAnsi="Arial" w:cs="Arial"/>
          <w:color w:val="000000" w:themeColor="text1"/>
          <w:sz w:val="24"/>
          <w:szCs w:val="24"/>
          <w:lang w:val="mn-MN"/>
        </w:rPr>
        <w:t xml:space="preserve"> наадмын талбайд ажиллуулж, хүүхдийн аюулгүй байдлыг хангаж ажилласан байна.</w:t>
      </w:r>
    </w:p>
    <w:p w14:paraId="05BF2515" w14:textId="77777777" w:rsidR="00590A66" w:rsidRPr="002A78E6" w:rsidRDefault="00590A66" w:rsidP="00590A66">
      <w:pPr>
        <w:spacing w:after="0" w:line="240" w:lineRule="auto"/>
        <w:contextualSpacing/>
        <w:jc w:val="both"/>
        <w:rPr>
          <w:rFonts w:ascii="Arial" w:hAnsi="Arial" w:cs="Arial"/>
          <w:strike/>
          <w:color w:val="000000" w:themeColor="text1"/>
          <w:sz w:val="24"/>
          <w:szCs w:val="24"/>
          <w:lang w:val="mn-MN"/>
        </w:rPr>
      </w:pPr>
    </w:p>
    <w:p w14:paraId="10FE3893" w14:textId="7C77CBB3" w:rsidR="00590A66" w:rsidRPr="002A78E6" w:rsidRDefault="00590A66" w:rsidP="00F5436B">
      <w:pPr>
        <w:spacing w:after="0" w:line="240" w:lineRule="auto"/>
        <w:ind w:firstLine="567"/>
        <w:contextualSpacing/>
        <w:jc w:val="both"/>
        <w:rPr>
          <w:rFonts w:ascii="Arial" w:hAnsi="Arial" w:cs="Arial"/>
          <w:color w:val="000000" w:themeColor="text1"/>
          <w:sz w:val="24"/>
          <w:szCs w:val="24"/>
          <w:lang w:val="mn-MN"/>
        </w:rPr>
      </w:pPr>
      <w:r w:rsidRPr="002A78E6">
        <w:rPr>
          <w:rFonts w:ascii="Arial" w:hAnsi="Arial" w:cs="Arial"/>
          <w:color w:val="000000" w:themeColor="text1"/>
          <w:sz w:val="24"/>
          <w:szCs w:val="24"/>
          <w:lang w:val="mn-MN"/>
        </w:rPr>
        <w:t xml:space="preserve">Мөн 2019 онд </w:t>
      </w:r>
      <w:r>
        <w:rPr>
          <w:rFonts w:ascii="Arial" w:hAnsi="Arial" w:cs="Arial"/>
          <w:color w:val="000000" w:themeColor="text1"/>
          <w:sz w:val="24"/>
          <w:szCs w:val="24"/>
          <w:lang w:val="mn-MN"/>
        </w:rPr>
        <w:t xml:space="preserve">морь </w:t>
      </w:r>
      <w:r w:rsidRPr="002A78E6">
        <w:rPr>
          <w:rFonts w:ascii="Arial" w:hAnsi="Arial" w:cs="Arial"/>
          <w:color w:val="000000" w:themeColor="text1"/>
          <w:sz w:val="24"/>
          <w:szCs w:val="24"/>
          <w:lang w:val="mn-MN"/>
        </w:rPr>
        <w:t>у</w:t>
      </w:r>
      <w:r>
        <w:rPr>
          <w:rFonts w:ascii="Arial" w:hAnsi="Arial" w:cs="Arial"/>
          <w:color w:val="000000" w:themeColor="text1"/>
          <w:sz w:val="24"/>
          <w:szCs w:val="24"/>
          <w:lang w:val="mn-MN"/>
        </w:rPr>
        <w:t>наач</w:t>
      </w:r>
      <w:r w:rsidRPr="002A78E6">
        <w:rPr>
          <w:rFonts w:ascii="Arial" w:hAnsi="Arial" w:cs="Arial"/>
          <w:color w:val="000000" w:themeColor="text1"/>
          <w:sz w:val="24"/>
          <w:szCs w:val="24"/>
          <w:lang w:val="mn-MN"/>
        </w:rPr>
        <w:t xml:space="preserve"> хүүхдийн бүртгэл, хяналтыг сайжруулах зорилгоор улсын хэмжээнд нийт 10,235 хүүхдийг </w:t>
      </w:r>
      <w:r w:rsidRPr="00F5436B">
        <w:rPr>
          <w:rFonts w:ascii="Arial" w:hAnsi="Arial" w:cs="Arial"/>
          <w:color w:val="000000" w:themeColor="text1"/>
          <w:sz w:val="24"/>
          <w:szCs w:val="24"/>
          <w:lang w:val="mn-MN"/>
        </w:rPr>
        <w:t>биосканаар</w:t>
      </w:r>
      <w:r w:rsidRPr="002A78E6">
        <w:rPr>
          <w:rFonts w:ascii="Arial" w:hAnsi="Arial" w:cs="Arial"/>
          <w:color w:val="000000" w:themeColor="text1"/>
          <w:sz w:val="24"/>
          <w:szCs w:val="24"/>
          <w:lang w:val="mn-MN"/>
        </w:rPr>
        <w:t xml:space="preserve"> бүртгэж, “Үндэсний морин уралдааны морь унаач хүүхдийн хамгаалалтын хувцас, морины хэрэгсэлд тавих шаардлага МNS 6264:2018 стандарт”-ын хэрэгжилтийг хангуулж ажилласан байна. </w:t>
      </w:r>
      <w:r w:rsidR="00CB32F2">
        <w:rPr>
          <w:rFonts w:ascii="Arial" w:hAnsi="Arial" w:cs="Arial"/>
          <w:color w:val="000000" w:themeColor="text1"/>
          <w:sz w:val="24"/>
          <w:szCs w:val="24"/>
          <w:lang w:val="mn-MN"/>
        </w:rPr>
        <w:t xml:space="preserve">Монгол Улсын </w:t>
      </w:r>
      <w:r w:rsidRPr="002A78E6">
        <w:rPr>
          <w:rFonts w:ascii="Arial" w:hAnsi="Arial" w:cs="Arial"/>
          <w:color w:val="000000" w:themeColor="text1"/>
          <w:sz w:val="24"/>
          <w:szCs w:val="24"/>
          <w:lang w:val="mn-MN"/>
        </w:rPr>
        <w:t>Засгийн газрын “Хурдан морины уралдааны талаар авах зарим арга хэмжээний тухай” 57 дугаар тогтоолын хэрэгжилтэд  хяналт тавьж ажилласны үр дүнд 2019 онд 172 удаагийн уралдаан зохион байгуулагд</w:t>
      </w:r>
      <w:r>
        <w:rPr>
          <w:rFonts w:ascii="Arial" w:hAnsi="Arial" w:cs="Arial"/>
          <w:color w:val="000000" w:themeColor="text1"/>
          <w:sz w:val="24"/>
          <w:szCs w:val="24"/>
          <w:lang w:val="mn-MN"/>
        </w:rPr>
        <w:t xml:space="preserve">сан нь </w:t>
      </w:r>
      <w:r w:rsidRPr="002A78E6">
        <w:rPr>
          <w:rFonts w:ascii="Arial" w:hAnsi="Arial" w:cs="Arial"/>
          <w:color w:val="000000" w:themeColor="text1"/>
          <w:sz w:val="24"/>
          <w:szCs w:val="24"/>
          <w:lang w:val="mn-MN"/>
        </w:rPr>
        <w:t>өмнөх оныхоос 2</w:t>
      </w:r>
      <w:r>
        <w:rPr>
          <w:rFonts w:ascii="Arial" w:hAnsi="Arial" w:cs="Arial"/>
          <w:color w:val="000000" w:themeColor="text1"/>
          <w:sz w:val="24"/>
          <w:szCs w:val="24"/>
          <w:lang w:val="mn-MN"/>
        </w:rPr>
        <w:t>.</w:t>
      </w:r>
      <w:r w:rsidRPr="002A78E6">
        <w:rPr>
          <w:rFonts w:ascii="Arial" w:hAnsi="Arial" w:cs="Arial"/>
          <w:color w:val="000000" w:themeColor="text1"/>
          <w:sz w:val="24"/>
          <w:szCs w:val="24"/>
          <w:lang w:val="mn-MN"/>
        </w:rPr>
        <w:t>8 дахин</w:t>
      </w:r>
      <w:r>
        <w:rPr>
          <w:rFonts w:ascii="Arial" w:hAnsi="Arial" w:cs="Arial"/>
          <w:color w:val="000000" w:themeColor="text1"/>
          <w:sz w:val="24"/>
          <w:szCs w:val="24"/>
          <w:lang w:val="mn-MN"/>
        </w:rPr>
        <w:t xml:space="preserve"> буурсан үзүүлэлт бөгөөд </w:t>
      </w:r>
      <w:r w:rsidRPr="002A78E6">
        <w:rPr>
          <w:rFonts w:ascii="Arial" w:hAnsi="Arial" w:cs="Arial"/>
          <w:color w:val="000000" w:themeColor="text1"/>
          <w:sz w:val="24"/>
          <w:szCs w:val="24"/>
          <w:lang w:val="mn-MN"/>
        </w:rPr>
        <w:t>мориноос унасан хүүхдийн тоо 213 тохиолдлоор</w:t>
      </w:r>
      <w:r>
        <w:rPr>
          <w:rFonts w:ascii="Arial" w:hAnsi="Arial" w:cs="Arial"/>
          <w:color w:val="000000" w:themeColor="text1"/>
          <w:sz w:val="24"/>
          <w:szCs w:val="24"/>
          <w:lang w:val="mn-MN"/>
        </w:rPr>
        <w:t xml:space="preserve"> буурч</w:t>
      </w:r>
      <w:r w:rsidRPr="002A78E6">
        <w:rPr>
          <w:rFonts w:ascii="Arial" w:hAnsi="Arial" w:cs="Arial"/>
          <w:color w:val="000000" w:themeColor="text1"/>
          <w:sz w:val="24"/>
          <w:szCs w:val="24"/>
          <w:lang w:val="mn-MN"/>
        </w:rPr>
        <w:t xml:space="preserve"> 448 бол</w:t>
      </w:r>
      <w:r>
        <w:rPr>
          <w:rFonts w:ascii="Arial" w:hAnsi="Arial" w:cs="Arial"/>
          <w:color w:val="000000" w:themeColor="text1"/>
          <w:sz w:val="24"/>
          <w:szCs w:val="24"/>
          <w:lang w:val="mn-MN"/>
        </w:rPr>
        <w:t>сон</w:t>
      </w:r>
      <w:r w:rsidRPr="002A78E6">
        <w:rPr>
          <w:rFonts w:ascii="Arial" w:hAnsi="Arial" w:cs="Arial"/>
          <w:color w:val="000000" w:themeColor="text1"/>
          <w:sz w:val="24"/>
          <w:szCs w:val="24"/>
          <w:lang w:val="mn-MN"/>
        </w:rPr>
        <w:t xml:space="preserve"> байна.</w:t>
      </w:r>
    </w:p>
    <w:p w14:paraId="03CD1DBF" w14:textId="77777777" w:rsidR="00590A66" w:rsidRPr="002A78E6" w:rsidRDefault="00590A66" w:rsidP="00590A66">
      <w:pPr>
        <w:spacing w:after="0" w:line="240" w:lineRule="auto"/>
        <w:contextualSpacing/>
        <w:jc w:val="both"/>
        <w:rPr>
          <w:rFonts w:ascii="Arial" w:hAnsi="Arial" w:cs="Arial"/>
          <w:color w:val="000000" w:themeColor="text1"/>
          <w:sz w:val="24"/>
          <w:szCs w:val="24"/>
          <w:lang w:val="mn-MN"/>
        </w:rPr>
      </w:pPr>
    </w:p>
    <w:p w14:paraId="6EFAE0A8" w14:textId="1FEE35D4" w:rsidR="00590A66" w:rsidRPr="002A78E6" w:rsidRDefault="00590A66" w:rsidP="00F5436B">
      <w:pPr>
        <w:spacing w:after="0" w:line="240" w:lineRule="auto"/>
        <w:ind w:firstLine="567"/>
        <w:contextualSpacing/>
        <w:jc w:val="both"/>
        <w:rPr>
          <w:rFonts w:ascii="Arial" w:hAnsi="Arial" w:cs="Arial"/>
          <w:color w:val="000000" w:themeColor="text1"/>
          <w:sz w:val="24"/>
          <w:szCs w:val="24"/>
          <w:lang w:val="mn-MN"/>
        </w:rPr>
      </w:pPr>
      <w:r w:rsidRPr="002A78E6">
        <w:rPr>
          <w:rFonts w:ascii="Arial" w:hAnsi="Arial" w:cs="Arial"/>
          <w:color w:val="000000" w:themeColor="text1"/>
          <w:sz w:val="24"/>
          <w:szCs w:val="24"/>
          <w:lang w:val="mn-MN"/>
        </w:rPr>
        <w:t>У</w:t>
      </w:r>
      <w:r>
        <w:rPr>
          <w:rFonts w:ascii="Arial" w:hAnsi="Arial" w:cs="Arial"/>
          <w:color w:val="000000" w:themeColor="text1"/>
          <w:sz w:val="24"/>
          <w:szCs w:val="24"/>
          <w:lang w:val="mn-MN"/>
        </w:rPr>
        <w:t xml:space="preserve">наач </w:t>
      </w:r>
      <w:r w:rsidRPr="002A78E6">
        <w:rPr>
          <w:rFonts w:ascii="Arial" w:hAnsi="Arial" w:cs="Arial"/>
          <w:color w:val="000000" w:themeColor="text1"/>
          <w:sz w:val="24"/>
          <w:szCs w:val="24"/>
          <w:lang w:val="mn-MN"/>
        </w:rPr>
        <w:t>хүүхдийн гэнэтийн ослын даатгалын нөхөн олговрын хэмжээг нэмэгдүүлэхээр даатгалын компаниудтай хамтран ажиллаж, нөхөн олговрын хэмжээ 5 сая хүртэлх төгрөг байсныг 20 сая хүртэлх төгрөг болгон нэмэгдүүлжээ. 2018 онд хурдан морины уралдааны үед мориноос унаж бэртсэн 86 хүүхэд 49</w:t>
      </w:r>
      <w:r>
        <w:rPr>
          <w:rFonts w:ascii="Arial" w:hAnsi="Arial" w:cs="Arial"/>
          <w:color w:val="000000" w:themeColor="text1"/>
          <w:sz w:val="24"/>
          <w:szCs w:val="24"/>
          <w:lang w:val="mn-MN"/>
        </w:rPr>
        <w:t>.</w:t>
      </w:r>
      <w:r w:rsidRPr="002A78E6">
        <w:rPr>
          <w:rFonts w:ascii="Arial" w:hAnsi="Arial" w:cs="Arial"/>
          <w:color w:val="000000" w:themeColor="text1"/>
          <w:sz w:val="24"/>
          <w:szCs w:val="24"/>
          <w:lang w:val="mn-MN"/>
        </w:rPr>
        <w:t>5 сая төгрөг, 2019 онд 121 хүүхэд 186</w:t>
      </w:r>
      <w:r>
        <w:rPr>
          <w:rFonts w:ascii="Arial" w:hAnsi="Arial" w:cs="Arial"/>
          <w:color w:val="000000" w:themeColor="text1"/>
          <w:sz w:val="24"/>
          <w:szCs w:val="24"/>
          <w:lang w:val="mn-MN"/>
        </w:rPr>
        <w:t>.</w:t>
      </w:r>
      <w:r w:rsidRPr="002A78E6">
        <w:rPr>
          <w:rFonts w:ascii="Arial" w:hAnsi="Arial" w:cs="Arial"/>
          <w:color w:val="000000" w:themeColor="text1"/>
          <w:sz w:val="24"/>
          <w:szCs w:val="24"/>
          <w:lang w:val="mn-MN"/>
        </w:rPr>
        <w:t>6 сая төгрөгий</w:t>
      </w:r>
      <w:r>
        <w:rPr>
          <w:rFonts w:ascii="Arial" w:hAnsi="Arial" w:cs="Arial"/>
          <w:color w:val="000000" w:themeColor="text1"/>
          <w:sz w:val="24"/>
          <w:szCs w:val="24"/>
          <w:lang w:val="mn-MN"/>
        </w:rPr>
        <w:t>г</w:t>
      </w:r>
      <w:r w:rsidRPr="002A78E6">
        <w:rPr>
          <w:rFonts w:ascii="Arial" w:hAnsi="Arial" w:cs="Arial"/>
          <w:color w:val="000000" w:themeColor="text1"/>
          <w:sz w:val="24"/>
          <w:szCs w:val="24"/>
          <w:lang w:val="mn-MN"/>
        </w:rPr>
        <w:t xml:space="preserve"> гэнэтийн ослын даатгалын нөхөн олговор</w:t>
      </w:r>
      <w:r>
        <w:rPr>
          <w:rFonts w:ascii="Arial" w:hAnsi="Arial" w:cs="Arial"/>
          <w:color w:val="000000" w:themeColor="text1"/>
          <w:sz w:val="24"/>
          <w:szCs w:val="24"/>
          <w:lang w:val="mn-MN"/>
        </w:rPr>
        <w:t>т</w:t>
      </w:r>
      <w:r w:rsidRPr="002A78E6">
        <w:rPr>
          <w:rFonts w:ascii="Arial" w:hAnsi="Arial" w:cs="Arial"/>
          <w:color w:val="000000" w:themeColor="text1"/>
          <w:sz w:val="24"/>
          <w:szCs w:val="24"/>
          <w:lang w:val="mn-MN"/>
        </w:rPr>
        <w:t xml:space="preserve"> авсан байна</w:t>
      </w:r>
      <w:r>
        <w:rPr>
          <w:rFonts w:ascii="Arial" w:hAnsi="Arial" w:cs="Arial"/>
          <w:color w:val="000000" w:themeColor="text1"/>
          <w:sz w:val="24"/>
          <w:szCs w:val="24"/>
          <w:lang w:val="mn-MN"/>
        </w:rPr>
        <w:t>.</w:t>
      </w:r>
      <w:r w:rsidR="009E7621">
        <w:rPr>
          <w:rFonts w:ascii="ZWAdobeF" w:hAnsi="ZWAdobeF" w:cs="ZWAdobeF"/>
          <w:sz w:val="2"/>
          <w:szCs w:val="2"/>
          <w:lang w:val="mn-MN"/>
        </w:rPr>
        <w:t>191F</w:t>
      </w:r>
      <w:r w:rsidR="004C0C12">
        <w:rPr>
          <w:rFonts w:ascii="ZWAdobeF" w:hAnsi="ZWAdobeF" w:cs="ZWAdobeF"/>
          <w:sz w:val="2"/>
          <w:szCs w:val="2"/>
          <w:lang w:val="mn-MN"/>
        </w:rPr>
        <w:t>192F</w:t>
      </w:r>
      <w:r w:rsidRPr="002A78E6">
        <w:rPr>
          <w:rStyle w:val="FootnoteReference"/>
          <w:rFonts w:ascii="Arial" w:hAnsi="Arial" w:cs="Arial"/>
          <w:color w:val="000000" w:themeColor="text1"/>
          <w:sz w:val="24"/>
          <w:szCs w:val="24"/>
        </w:rPr>
        <w:footnoteReference w:id="193"/>
      </w:r>
    </w:p>
    <w:p w14:paraId="298976AF" w14:textId="77777777" w:rsidR="00590A66" w:rsidRPr="006357D4" w:rsidRDefault="00590A66" w:rsidP="00F5436B">
      <w:pPr>
        <w:spacing w:after="0" w:line="240" w:lineRule="auto"/>
        <w:ind w:firstLine="567"/>
        <w:contextualSpacing/>
        <w:rPr>
          <w:rFonts w:ascii="Arial" w:hAnsi="Arial" w:cs="Arial"/>
          <w:color w:val="ED7D31" w:themeColor="accent2"/>
          <w:lang w:val="mn-MN"/>
        </w:rPr>
      </w:pPr>
    </w:p>
    <w:p w14:paraId="199ACF8C" w14:textId="77777777" w:rsidR="00590A66" w:rsidRPr="00671853" w:rsidRDefault="00590A66" w:rsidP="00F5436B">
      <w:pPr>
        <w:spacing w:after="0" w:line="240" w:lineRule="auto"/>
        <w:ind w:firstLine="567"/>
        <w:contextualSpacing/>
        <w:jc w:val="both"/>
        <w:rPr>
          <w:rFonts w:ascii="Arial" w:hAnsi="Arial" w:cs="Arial"/>
          <w:color w:val="000000" w:themeColor="text1"/>
          <w:sz w:val="24"/>
          <w:szCs w:val="24"/>
          <w:lang w:val="mn-MN"/>
        </w:rPr>
      </w:pPr>
      <w:r w:rsidRPr="00671853">
        <w:rPr>
          <w:rFonts w:ascii="Arial" w:hAnsi="Arial" w:cs="Arial"/>
          <w:color w:val="000000" w:themeColor="text1"/>
          <w:sz w:val="24"/>
          <w:szCs w:val="24"/>
          <w:lang w:val="mn-MN"/>
        </w:rPr>
        <w:t xml:space="preserve">Холбогдох байгууллагуудаас ирүүлсэн мэдээллээс харахад </w:t>
      </w:r>
      <w:r>
        <w:rPr>
          <w:rFonts w:ascii="Arial" w:hAnsi="Arial" w:cs="Arial"/>
          <w:color w:val="000000" w:themeColor="text1"/>
          <w:sz w:val="24"/>
          <w:szCs w:val="24"/>
          <w:lang w:val="mn-MN"/>
        </w:rPr>
        <w:t xml:space="preserve">тогтоолын энэ хэсгийг </w:t>
      </w:r>
      <w:r w:rsidRPr="00671853">
        <w:rPr>
          <w:rFonts w:ascii="Arial" w:hAnsi="Arial" w:cs="Arial"/>
          <w:color w:val="000000" w:themeColor="text1"/>
          <w:sz w:val="24"/>
          <w:szCs w:val="24"/>
          <w:lang w:val="mn-MN"/>
        </w:rPr>
        <w:t>хэрэгжүүл</w:t>
      </w:r>
      <w:r>
        <w:rPr>
          <w:rFonts w:ascii="Arial" w:hAnsi="Arial" w:cs="Arial"/>
          <w:color w:val="000000" w:themeColor="text1"/>
          <w:sz w:val="24"/>
          <w:szCs w:val="24"/>
          <w:lang w:val="mn-MN"/>
        </w:rPr>
        <w:t xml:space="preserve">эхээр авсан </w:t>
      </w:r>
      <w:r w:rsidRPr="00671853">
        <w:rPr>
          <w:rFonts w:ascii="Arial" w:hAnsi="Arial" w:cs="Arial"/>
          <w:color w:val="000000" w:themeColor="text1"/>
          <w:sz w:val="24"/>
          <w:szCs w:val="24"/>
          <w:lang w:val="mn-MN"/>
        </w:rPr>
        <w:t xml:space="preserve">арга хэмжээ </w:t>
      </w:r>
      <w:r>
        <w:rPr>
          <w:rFonts w:ascii="Arial" w:hAnsi="Arial" w:cs="Arial"/>
          <w:color w:val="000000" w:themeColor="text1"/>
          <w:sz w:val="24"/>
          <w:szCs w:val="24"/>
          <w:lang w:val="mn-MN"/>
        </w:rPr>
        <w:t xml:space="preserve">нь </w:t>
      </w:r>
      <w:r w:rsidRPr="00671853">
        <w:rPr>
          <w:rFonts w:ascii="Arial" w:hAnsi="Arial" w:cs="Arial"/>
          <w:color w:val="000000" w:themeColor="text1"/>
          <w:sz w:val="24"/>
          <w:szCs w:val="24"/>
          <w:lang w:val="mn-MN"/>
        </w:rPr>
        <w:t>зөвхөн хурдан морины у</w:t>
      </w:r>
      <w:r>
        <w:rPr>
          <w:rFonts w:ascii="Arial" w:hAnsi="Arial" w:cs="Arial"/>
          <w:color w:val="000000" w:themeColor="text1"/>
          <w:sz w:val="24"/>
          <w:szCs w:val="24"/>
          <w:lang w:val="mn-MN"/>
        </w:rPr>
        <w:t>наач</w:t>
      </w:r>
      <w:r w:rsidRPr="00671853">
        <w:rPr>
          <w:rFonts w:ascii="Arial" w:hAnsi="Arial" w:cs="Arial"/>
          <w:color w:val="000000" w:themeColor="text1"/>
          <w:sz w:val="24"/>
          <w:szCs w:val="24"/>
          <w:lang w:val="mn-MN"/>
        </w:rPr>
        <w:t xml:space="preserve"> хүүхд</w:t>
      </w:r>
      <w:r>
        <w:rPr>
          <w:rFonts w:ascii="Arial" w:hAnsi="Arial" w:cs="Arial"/>
          <w:color w:val="000000" w:themeColor="text1"/>
          <w:sz w:val="24"/>
          <w:szCs w:val="24"/>
          <w:lang w:val="mn-MN"/>
        </w:rPr>
        <w:t>ээр</w:t>
      </w:r>
      <w:r w:rsidRPr="00671853">
        <w:rPr>
          <w:rFonts w:ascii="Arial" w:hAnsi="Arial" w:cs="Arial"/>
          <w:color w:val="000000" w:themeColor="text1"/>
          <w:sz w:val="24"/>
          <w:szCs w:val="24"/>
          <w:lang w:val="mn-MN"/>
        </w:rPr>
        <w:t xml:space="preserve"> хязгаарлагдаж байгаа нь хангалт</w:t>
      </w:r>
      <w:r>
        <w:rPr>
          <w:rFonts w:ascii="Arial" w:hAnsi="Arial" w:cs="Arial"/>
          <w:color w:val="000000" w:themeColor="text1"/>
          <w:sz w:val="24"/>
          <w:szCs w:val="24"/>
          <w:lang w:val="mn-MN"/>
        </w:rPr>
        <w:t>гүй байх тул</w:t>
      </w:r>
      <w:r w:rsidRPr="00671853">
        <w:rPr>
          <w:rFonts w:ascii="Arial" w:hAnsi="Arial" w:cs="Arial"/>
          <w:color w:val="000000" w:themeColor="text1"/>
          <w:sz w:val="24"/>
          <w:szCs w:val="24"/>
          <w:lang w:val="mn-MN"/>
        </w:rPr>
        <w:t xml:space="preserve"> цаашид тогтоолын </w:t>
      </w:r>
      <w:r>
        <w:rPr>
          <w:rFonts w:ascii="Arial" w:hAnsi="Arial" w:cs="Arial"/>
          <w:color w:val="000000" w:themeColor="text1"/>
          <w:sz w:val="24"/>
          <w:szCs w:val="24"/>
          <w:lang w:val="mn-MN"/>
        </w:rPr>
        <w:t>энэ хэсгийн</w:t>
      </w:r>
      <w:r w:rsidRPr="00671853">
        <w:rPr>
          <w:rFonts w:ascii="Arial" w:hAnsi="Arial" w:cs="Arial"/>
          <w:color w:val="000000" w:themeColor="text1"/>
          <w:sz w:val="24"/>
          <w:szCs w:val="24"/>
          <w:lang w:val="mn-MN"/>
        </w:rPr>
        <w:t xml:space="preserve"> хэрэгж</w:t>
      </w:r>
      <w:r>
        <w:rPr>
          <w:rFonts w:ascii="Arial" w:hAnsi="Arial" w:cs="Arial"/>
          <w:color w:val="000000" w:themeColor="text1"/>
          <w:sz w:val="24"/>
          <w:szCs w:val="24"/>
          <w:lang w:val="mn-MN"/>
        </w:rPr>
        <w:t>илтийг хангахад</w:t>
      </w:r>
      <w:r w:rsidRPr="00671853">
        <w:rPr>
          <w:rFonts w:ascii="Arial" w:hAnsi="Arial" w:cs="Arial"/>
          <w:color w:val="000000" w:themeColor="text1"/>
          <w:sz w:val="24"/>
          <w:szCs w:val="24"/>
          <w:lang w:val="mn-MN"/>
        </w:rPr>
        <w:t xml:space="preserve"> чиглэсэн арга хэмжээг авах шаардлагатай </w:t>
      </w:r>
      <w:r>
        <w:rPr>
          <w:rFonts w:ascii="Arial" w:hAnsi="Arial" w:cs="Arial"/>
          <w:color w:val="000000" w:themeColor="text1"/>
          <w:sz w:val="24"/>
          <w:szCs w:val="24"/>
          <w:lang w:val="mn-MN"/>
        </w:rPr>
        <w:t>байна</w:t>
      </w:r>
      <w:r w:rsidRPr="00671853">
        <w:rPr>
          <w:rFonts w:ascii="Arial" w:hAnsi="Arial" w:cs="Arial"/>
          <w:color w:val="000000" w:themeColor="text1"/>
          <w:sz w:val="24"/>
          <w:szCs w:val="24"/>
          <w:lang w:val="mn-MN"/>
        </w:rPr>
        <w:t>.</w:t>
      </w:r>
    </w:p>
    <w:p w14:paraId="6318FBA2" w14:textId="092EF445" w:rsidR="00590A66" w:rsidRDefault="00590A66" w:rsidP="00590A66">
      <w:pPr>
        <w:spacing w:after="0" w:line="240" w:lineRule="auto"/>
        <w:contextualSpacing/>
        <w:jc w:val="both"/>
        <w:rPr>
          <w:rFonts w:ascii="Arial" w:eastAsia="Calibri" w:hAnsi="Arial" w:cs="Arial"/>
          <w:color w:val="ED7D31" w:themeColor="accent2"/>
          <w:sz w:val="24"/>
          <w:szCs w:val="24"/>
          <w:lang w:val="mn-MN"/>
        </w:rPr>
      </w:pPr>
    </w:p>
    <w:tbl>
      <w:tblPr>
        <w:tblStyle w:val="TableGrid"/>
        <w:tblW w:w="0" w:type="auto"/>
        <w:tblLook w:val="04A0" w:firstRow="1" w:lastRow="0" w:firstColumn="1" w:lastColumn="0" w:noHBand="0" w:noVBand="1"/>
      </w:tblPr>
      <w:tblGrid>
        <w:gridCol w:w="9347"/>
      </w:tblGrid>
      <w:tr w:rsidR="00F5436B" w:rsidRPr="00F5436B" w14:paraId="5B2A0D38" w14:textId="77777777" w:rsidTr="00F5436B">
        <w:tc>
          <w:tcPr>
            <w:tcW w:w="9347" w:type="dxa"/>
            <w:shd w:val="clear" w:color="auto" w:fill="0070C0"/>
          </w:tcPr>
          <w:p w14:paraId="0ECFF656" w14:textId="7FC2D46F" w:rsidR="00F5436B" w:rsidRPr="00F5436B" w:rsidRDefault="00F5436B" w:rsidP="00F5436B">
            <w:pPr>
              <w:contextualSpacing/>
              <w:rPr>
                <w:rFonts w:ascii="Arial" w:eastAsia="Calibri" w:hAnsi="Arial" w:cs="Arial"/>
                <w:color w:val="FFFFFF" w:themeColor="background1"/>
                <w:sz w:val="22"/>
                <w:szCs w:val="22"/>
                <w:lang w:val="mn-MN"/>
              </w:rPr>
            </w:pPr>
            <w:r w:rsidRPr="00F5436B">
              <w:rPr>
                <w:rFonts w:ascii="Arial" w:eastAsia="Calibri" w:hAnsi="Arial" w:cs="Arial"/>
                <w:b/>
                <w:bCs/>
                <w:color w:val="FFFFFF" w:themeColor="background1"/>
                <w:sz w:val="22"/>
                <w:szCs w:val="22"/>
                <w:lang w:val="mn-MN"/>
              </w:rPr>
              <w:t>Тогтоолын 1.2.м хэсэг:</w:t>
            </w:r>
          </w:p>
        </w:tc>
      </w:tr>
      <w:tr w:rsidR="00F5436B" w:rsidRPr="00F5436B" w14:paraId="6E6407C6" w14:textId="77777777" w:rsidTr="00F5436B">
        <w:tc>
          <w:tcPr>
            <w:tcW w:w="9347" w:type="dxa"/>
          </w:tcPr>
          <w:p w14:paraId="774A09B9" w14:textId="722EAEAA" w:rsidR="00F5436B" w:rsidRPr="00F5436B" w:rsidRDefault="00F5436B" w:rsidP="00F5436B">
            <w:pPr>
              <w:contextualSpacing/>
              <w:jc w:val="both"/>
              <w:rPr>
                <w:rFonts w:ascii="Arial" w:eastAsia="Calibri" w:hAnsi="Arial" w:cs="Arial"/>
                <w:color w:val="ED7D31" w:themeColor="accent2"/>
                <w:sz w:val="22"/>
                <w:szCs w:val="22"/>
                <w:lang w:val="mn-MN"/>
              </w:rPr>
            </w:pPr>
            <w:r w:rsidRPr="00F5436B">
              <w:rPr>
                <w:rFonts w:ascii="Arial" w:eastAsia="Calibri" w:hAnsi="Arial" w:cs="Arial"/>
                <w:i/>
                <w:iCs/>
                <w:sz w:val="22"/>
                <w:szCs w:val="22"/>
                <w:lang w:val="mn-MN"/>
              </w:rPr>
              <w:t>Х</w:t>
            </w:r>
            <w:r w:rsidRPr="00F5436B">
              <w:rPr>
                <w:rFonts w:ascii="Arial" w:hAnsi="Arial" w:cs="Arial"/>
                <w:i/>
                <w:iCs/>
                <w:sz w:val="22"/>
                <w:szCs w:val="22"/>
                <w:lang w:val="mn-MN"/>
              </w:rPr>
              <w:t>үүхдийн эрхийн тухай, Хүүхэд хамгааллын тухай, Гэр бүлийн хүчирхийлэлтэй тэмцэх тухай, Зөрчлийн тухай, Эрүүгийн хууль тогтоомжийг олон нийтэд ойлгомжтой хэлбэрээр сурталчлах, хүүхдийн эрх</w:t>
            </w:r>
            <w:r w:rsidRPr="00F5436B">
              <w:rPr>
                <w:rFonts w:ascii="Arial" w:hAnsi="Arial" w:cs="Arial"/>
                <w:b/>
                <w:i/>
                <w:iCs/>
                <w:sz w:val="22"/>
                <w:szCs w:val="22"/>
                <w:lang w:val="mn-MN"/>
              </w:rPr>
              <w:t xml:space="preserve">, </w:t>
            </w:r>
            <w:r w:rsidRPr="00F5436B">
              <w:rPr>
                <w:rStyle w:val="Strong"/>
                <w:rFonts w:ascii="Arial" w:hAnsi="Arial" w:cs="Arial"/>
                <w:b w:val="0"/>
                <w:bCs w:val="0"/>
                <w:i/>
                <w:iCs/>
                <w:sz w:val="22"/>
                <w:szCs w:val="22"/>
                <w:lang w:val="mn-MN"/>
              </w:rPr>
              <w:t>хүүхдийн бэлгийн эрх чөлөө, халдашгүй</w:t>
            </w:r>
            <w:r w:rsidRPr="00F5436B">
              <w:rPr>
                <w:rFonts w:ascii="Arial" w:eastAsia="Calibri" w:hAnsi="Arial" w:cs="Arial"/>
                <w:b/>
                <w:bCs/>
                <w:i/>
                <w:iCs/>
                <w:sz w:val="22"/>
                <w:szCs w:val="22"/>
                <w:lang w:val="mn-MN"/>
              </w:rPr>
              <w:t xml:space="preserve"> </w:t>
            </w:r>
            <w:r w:rsidRPr="00F5436B">
              <w:rPr>
                <w:rFonts w:ascii="Arial" w:eastAsia="Calibri" w:hAnsi="Arial" w:cs="Arial"/>
                <w:i/>
                <w:iCs/>
                <w:sz w:val="22"/>
                <w:szCs w:val="22"/>
                <w:lang w:val="mn-MN"/>
              </w:rPr>
              <w:t>байдалтай</w:t>
            </w:r>
            <w:r w:rsidRPr="00F5436B">
              <w:rPr>
                <w:rFonts w:ascii="Arial" w:hAnsi="Arial" w:cs="Arial"/>
                <w:i/>
                <w:iCs/>
                <w:sz w:val="22"/>
                <w:szCs w:val="22"/>
                <w:lang w:val="mn-MN"/>
              </w:rPr>
              <w:t xml:space="preserve"> холбоотой өөрчлөлтийг боловсруулж Улсын Их Хуралд өргөн мэдүүлэх. </w:t>
            </w:r>
          </w:p>
        </w:tc>
      </w:tr>
    </w:tbl>
    <w:p w14:paraId="52C08C4A" w14:textId="77777777" w:rsidR="006357D4" w:rsidRDefault="006357D4" w:rsidP="00A15E3C">
      <w:pPr>
        <w:spacing w:after="0" w:line="240" w:lineRule="auto"/>
        <w:ind w:firstLine="567"/>
        <w:contextualSpacing/>
        <w:jc w:val="both"/>
        <w:rPr>
          <w:rFonts w:ascii="Arial" w:eastAsia="Calibri" w:hAnsi="Arial" w:cs="Arial"/>
          <w:sz w:val="24"/>
          <w:szCs w:val="24"/>
          <w:lang w:val="mn-MN"/>
        </w:rPr>
      </w:pPr>
    </w:p>
    <w:p w14:paraId="06952A6F" w14:textId="07DE4BFC" w:rsidR="00590A66" w:rsidRDefault="00590A66" w:rsidP="00A15E3C">
      <w:pPr>
        <w:spacing w:after="0" w:line="240" w:lineRule="auto"/>
        <w:ind w:firstLine="567"/>
        <w:contextualSpacing/>
        <w:jc w:val="both"/>
        <w:rPr>
          <w:rFonts w:ascii="Arial" w:hAnsi="Arial" w:cs="Arial"/>
          <w:color w:val="000000" w:themeColor="text1"/>
          <w:sz w:val="24"/>
          <w:szCs w:val="24"/>
          <w:lang w:val="mn-MN"/>
        </w:rPr>
      </w:pPr>
      <w:r w:rsidRPr="002A78E6">
        <w:rPr>
          <w:rFonts w:ascii="Arial" w:eastAsia="Calibri" w:hAnsi="Arial" w:cs="Arial"/>
          <w:sz w:val="24"/>
          <w:szCs w:val="24"/>
          <w:lang w:val="mn-MN"/>
        </w:rPr>
        <w:t>Х</w:t>
      </w:r>
      <w:r w:rsidRPr="002A78E6">
        <w:rPr>
          <w:rFonts w:ascii="Arial" w:hAnsi="Arial" w:cs="Arial"/>
          <w:sz w:val="24"/>
          <w:szCs w:val="24"/>
          <w:lang w:val="mn-MN"/>
        </w:rPr>
        <w:t>үүхдийн эрхийн тухай, Хүүхэд хамгааллын тухай, Гэр бүлийн хүчирхийлэлтэй тэмцэх тухай, Зөрчлийн тухай, Эрүүгийн</w:t>
      </w:r>
      <w:r w:rsidRPr="002A78E6">
        <w:rPr>
          <w:rFonts w:ascii="Arial" w:hAnsi="Arial" w:cs="Arial"/>
          <w:i/>
          <w:iCs/>
          <w:sz w:val="24"/>
          <w:szCs w:val="24"/>
          <w:lang w:val="mn-MN"/>
        </w:rPr>
        <w:t xml:space="preserve"> </w:t>
      </w:r>
      <w:r w:rsidRPr="002A78E6">
        <w:rPr>
          <w:rFonts w:ascii="Arial" w:hAnsi="Arial" w:cs="Arial"/>
          <w:color w:val="000000" w:themeColor="text1"/>
          <w:sz w:val="24"/>
          <w:szCs w:val="24"/>
          <w:lang w:val="mn-MN"/>
        </w:rPr>
        <w:t>хуул</w:t>
      </w:r>
      <w:r>
        <w:rPr>
          <w:rFonts w:ascii="Arial" w:hAnsi="Arial" w:cs="Arial"/>
          <w:color w:val="000000" w:themeColor="text1"/>
          <w:sz w:val="24"/>
          <w:szCs w:val="24"/>
          <w:lang w:val="mn-MN"/>
        </w:rPr>
        <w:t xml:space="preserve">ийг </w:t>
      </w:r>
      <w:r w:rsidRPr="002A78E6">
        <w:rPr>
          <w:rFonts w:ascii="Arial" w:hAnsi="Arial" w:cs="Arial"/>
          <w:color w:val="000000" w:themeColor="text1"/>
          <w:sz w:val="24"/>
          <w:szCs w:val="24"/>
          <w:lang w:val="mn-MN"/>
        </w:rPr>
        <w:t xml:space="preserve">сурталчлах, олон нийтэд түгээх, хуулиар үүрэг хүлээсэн төрийн байгууллагын албан хаагчдыг сургаж чадавхжуулах чиглэлээр авч хэрэгжүүлж буй үйл ажиллагааны талаар Гэр бүл, хүүхэд, залуучуудын хөгжлийн газраас ирүүлсэн мэдээлэлд дэлгэрэнгүй дурдсан байна. </w:t>
      </w:r>
    </w:p>
    <w:p w14:paraId="7615AB15" w14:textId="77777777" w:rsidR="008262F4" w:rsidRPr="002A78E6" w:rsidRDefault="008262F4" w:rsidP="00A15E3C">
      <w:pPr>
        <w:spacing w:after="0" w:line="240" w:lineRule="auto"/>
        <w:ind w:firstLine="567"/>
        <w:contextualSpacing/>
        <w:jc w:val="both"/>
        <w:rPr>
          <w:rFonts w:ascii="Arial" w:hAnsi="Arial" w:cs="Arial"/>
          <w:color w:val="000000" w:themeColor="text1"/>
          <w:sz w:val="24"/>
          <w:szCs w:val="24"/>
          <w:lang w:val="mn-MN"/>
        </w:rPr>
      </w:pPr>
    </w:p>
    <w:p w14:paraId="6EEDB806" w14:textId="1093DC1D" w:rsidR="00590A66" w:rsidRPr="002A78E6" w:rsidRDefault="00590A66" w:rsidP="00A15E3C">
      <w:pPr>
        <w:spacing w:after="0" w:line="240" w:lineRule="auto"/>
        <w:ind w:firstLine="567"/>
        <w:contextualSpacing/>
        <w:jc w:val="both"/>
        <w:rPr>
          <w:rFonts w:ascii="Arial" w:hAnsi="Arial" w:cs="Arial"/>
          <w:color w:val="000000" w:themeColor="text1"/>
          <w:sz w:val="24"/>
          <w:szCs w:val="24"/>
          <w:lang w:val="mn-MN"/>
        </w:rPr>
      </w:pPr>
      <w:r w:rsidRPr="002A78E6">
        <w:rPr>
          <w:rFonts w:ascii="Arial" w:hAnsi="Arial" w:cs="Arial"/>
          <w:color w:val="000000" w:themeColor="text1"/>
          <w:sz w:val="24"/>
          <w:szCs w:val="24"/>
          <w:lang w:val="mn-MN"/>
        </w:rPr>
        <w:t xml:space="preserve">Хүүхдийн төлөө үндэсний зөвлөлийн 2019 оны </w:t>
      </w:r>
      <w:r>
        <w:rPr>
          <w:rFonts w:ascii="Arial" w:hAnsi="Arial" w:cs="Arial"/>
          <w:color w:val="000000" w:themeColor="text1"/>
          <w:sz w:val="24"/>
          <w:szCs w:val="24"/>
          <w:lang w:val="mn-MN"/>
        </w:rPr>
        <w:t>0</w:t>
      </w:r>
      <w:r w:rsidRPr="002A78E6">
        <w:rPr>
          <w:rFonts w:ascii="Arial" w:hAnsi="Arial" w:cs="Arial"/>
          <w:color w:val="000000" w:themeColor="text1"/>
          <w:sz w:val="24"/>
          <w:szCs w:val="24"/>
          <w:lang w:val="mn-MN"/>
        </w:rPr>
        <w:t xml:space="preserve">2 дугаар тогтоолын нэгдүгээр хавсралтаар батлагдсан Хүүхдийн хөгжил хамгааллын жилийн 2019-2020 оны үйл ажиллагааны төлөвлөгөөний дагуу Хөдөлмөр, нийгмийн хамгааллын яам, Нэгдсэн Үндэстний Байгууллагын Хүүхдийн сантай хамтран Хүүхдийн эрхийн тухай, Хүүхэд </w:t>
      </w:r>
      <w:r w:rsidRPr="002A78E6">
        <w:rPr>
          <w:rFonts w:ascii="Arial" w:hAnsi="Arial" w:cs="Arial"/>
          <w:color w:val="000000" w:themeColor="text1"/>
          <w:sz w:val="24"/>
          <w:szCs w:val="24"/>
          <w:lang w:val="mn-MN"/>
        </w:rPr>
        <w:lastRenderedPageBreak/>
        <w:t>хамгааллын тухай хуулийн хэрэгжилтийн үнэлгээг 2020 оны 1 дүгээр улиралд багтаан хийж дуусгахаар ажиллаж байна</w:t>
      </w:r>
      <w:r>
        <w:rPr>
          <w:rFonts w:ascii="Arial" w:hAnsi="Arial" w:cs="Arial"/>
          <w:color w:val="000000" w:themeColor="text1"/>
          <w:sz w:val="24"/>
          <w:szCs w:val="24"/>
          <w:lang w:val="mn-MN"/>
        </w:rPr>
        <w:t>.</w:t>
      </w:r>
      <w:r w:rsidR="009E7621">
        <w:rPr>
          <w:rFonts w:ascii="ZWAdobeF" w:hAnsi="ZWAdobeF" w:cs="ZWAdobeF"/>
          <w:sz w:val="2"/>
          <w:szCs w:val="2"/>
          <w:lang w:val="mn-MN"/>
        </w:rPr>
        <w:t>192F</w:t>
      </w:r>
      <w:r w:rsidR="004C0C12">
        <w:rPr>
          <w:rFonts w:ascii="ZWAdobeF" w:hAnsi="ZWAdobeF" w:cs="ZWAdobeF"/>
          <w:sz w:val="2"/>
          <w:szCs w:val="2"/>
          <w:lang w:val="mn-MN"/>
        </w:rPr>
        <w:t>193F</w:t>
      </w:r>
      <w:r w:rsidRPr="002A78E6">
        <w:rPr>
          <w:rStyle w:val="FootnoteReference"/>
          <w:rFonts w:ascii="Arial" w:hAnsi="Arial" w:cs="Arial"/>
          <w:color w:val="000000" w:themeColor="text1"/>
          <w:sz w:val="24"/>
          <w:szCs w:val="24"/>
          <w:lang w:val="mn-MN"/>
        </w:rPr>
        <w:footnoteReference w:id="194"/>
      </w:r>
      <w:r w:rsidRPr="002A78E6">
        <w:rPr>
          <w:rFonts w:ascii="Arial" w:hAnsi="Arial" w:cs="Arial"/>
          <w:color w:val="000000" w:themeColor="text1"/>
          <w:sz w:val="24"/>
          <w:szCs w:val="24"/>
          <w:lang w:val="mn-MN"/>
        </w:rPr>
        <w:t xml:space="preserve">  </w:t>
      </w:r>
    </w:p>
    <w:p w14:paraId="30B9B1CC" w14:textId="77777777" w:rsidR="00590A66" w:rsidRPr="002A78E6" w:rsidRDefault="00590A66" w:rsidP="00A15E3C">
      <w:pPr>
        <w:spacing w:after="0" w:line="240" w:lineRule="auto"/>
        <w:ind w:firstLine="567"/>
        <w:contextualSpacing/>
        <w:jc w:val="both"/>
        <w:rPr>
          <w:rFonts w:ascii="Arial" w:hAnsi="Arial" w:cs="Arial"/>
          <w:i/>
          <w:iCs/>
          <w:sz w:val="24"/>
          <w:szCs w:val="24"/>
          <w:lang w:val="mn-MN"/>
        </w:rPr>
      </w:pPr>
    </w:p>
    <w:p w14:paraId="5EE69D13" w14:textId="77777777" w:rsidR="00590A66" w:rsidRPr="002A78E6" w:rsidRDefault="00590A66" w:rsidP="00A15E3C">
      <w:pPr>
        <w:spacing w:after="0" w:line="240" w:lineRule="auto"/>
        <w:ind w:firstLine="567"/>
        <w:contextualSpacing/>
        <w:jc w:val="both"/>
        <w:rPr>
          <w:rFonts w:ascii="Arial" w:hAnsi="Arial" w:cs="Arial"/>
          <w:bCs/>
          <w:color w:val="000000" w:themeColor="text1"/>
          <w:sz w:val="24"/>
          <w:szCs w:val="24"/>
          <w:lang w:val="mn-MN"/>
        </w:rPr>
      </w:pPr>
      <w:r w:rsidRPr="002A78E6">
        <w:rPr>
          <w:rFonts w:ascii="Arial" w:hAnsi="Arial" w:cs="Arial"/>
          <w:bCs/>
          <w:color w:val="000000" w:themeColor="text1"/>
          <w:sz w:val="24"/>
          <w:szCs w:val="24"/>
          <w:lang w:val="mn-MN"/>
        </w:rPr>
        <w:t xml:space="preserve">Хууль зүй, дотоод хэргийн яамнаас Эрүүгийн хуульд нэмэлт, өөрчлөлт оруулах тухай, Эрүүгийн хэрэг хянан шийдвэрлэх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 Шүүхийн шийдвэр гүйцэтгэх тухай хуульд нэмэлт, өөрчлөлт оруулах тухай зэрэг багц хуулийн төслийг боловсруулсныг Улсын Их Хурлын 2020 оны 1 дүгээр сарын 10-ны өдрийн нэгдсэн чуулганаар баталсан байна. Энэ хүрээнд хүүхдийн эрхийг хамгаалах зорилгоор Эрүүгийн хуулийн Арван зургадугаар бүлэгт болон </w:t>
      </w:r>
      <w:r w:rsidRPr="002A78E6">
        <w:rPr>
          <w:rFonts w:ascii="Arial" w:hAnsi="Arial" w:cs="Arial"/>
          <w:color w:val="000000" w:themeColor="text1"/>
          <w:sz w:val="24"/>
          <w:szCs w:val="24"/>
          <w:lang w:val="mn-MN"/>
        </w:rPr>
        <w:t xml:space="preserve">Зөрчлийн тухай хуулийн 6.20 дугаар зүйлд </w:t>
      </w:r>
      <w:r>
        <w:rPr>
          <w:rFonts w:ascii="Arial" w:hAnsi="Arial" w:cs="Arial"/>
          <w:bCs/>
          <w:color w:val="000000" w:themeColor="text1"/>
          <w:sz w:val="24"/>
          <w:szCs w:val="24"/>
          <w:lang w:val="mn-MN"/>
        </w:rPr>
        <w:t xml:space="preserve">холбогдох </w:t>
      </w:r>
      <w:r w:rsidRPr="002A78E6">
        <w:rPr>
          <w:rFonts w:ascii="Arial" w:hAnsi="Arial" w:cs="Arial"/>
          <w:bCs/>
          <w:color w:val="000000" w:themeColor="text1"/>
          <w:sz w:val="24"/>
          <w:szCs w:val="24"/>
          <w:lang w:val="mn-MN"/>
        </w:rPr>
        <w:t>нэмэлт, өөрчлөлт ор</w:t>
      </w:r>
      <w:r>
        <w:rPr>
          <w:rFonts w:ascii="Arial" w:hAnsi="Arial" w:cs="Arial"/>
          <w:bCs/>
          <w:color w:val="000000" w:themeColor="text1"/>
          <w:sz w:val="24"/>
          <w:szCs w:val="24"/>
          <w:lang w:val="mn-MN"/>
        </w:rPr>
        <w:t>уулжээ</w:t>
      </w:r>
      <w:r w:rsidRPr="002A78E6">
        <w:rPr>
          <w:rFonts w:ascii="Arial" w:hAnsi="Arial" w:cs="Arial"/>
          <w:bCs/>
          <w:color w:val="000000" w:themeColor="text1"/>
          <w:sz w:val="24"/>
          <w:szCs w:val="24"/>
          <w:lang w:val="mn-MN"/>
        </w:rPr>
        <w:t xml:space="preserve">. </w:t>
      </w:r>
    </w:p>
    <w:p w14:paraId="5024C40F" w14:textId="77777777" w:rsidR="00590A66" w:rsidRPr="002A78E6" w:rsidRDefault="00590A66" w:rsidP="00590A66">
      <w:pPr>
        <w:spacing w:after="0" w:line="240" w:lineRule="auto"/>
        <w:contextualSpacing/>
        <w:jc w:val="both"/>
        <w:rPr>
          <w:rFonts w:ascii="Arial" w:hAnsi="Arial" w:cs="Arial"/>
          <w:color w:val="000000" w:themeColor="text1"/>
          <w:sz w:val="24"/>
          <w:szCs w:val="24"/>
          <w:lang w:val="mn-MN"/>
        </w:rPr>
      </w:pPr>
    </w:p>
    <w:p w14:paraId="29CAEFC5" w14:textId="083ABC1E" w:rsidR="00A15E3C" w:rsidRDefault="00590A66" w:rsidP="00A15E3C">
      <w:pPr>
        <w:spacing w:after="0" w:line="240" w:lineRule="auto"/>
        <w:ind w:firstLine="567"/>
        <w:contextualSpacing/>
        <w:jc w:val="both"/>
        <w:rPr>
          <w:rFonts w:ascii="Arial" w:hAnsi="Arial" w:cs="Arial"/>
          <w:color w:val="000000" w:themeColor="text1"/>
          <w:sz w:val="24"/>
          <w:szCs w:val="24"/>
          <w:lang w:val="mn-MN"/>
        </w:rPr>
      </w:pPr>
      <w:r>
        <w:rPr>
          <w:rFonts w:ascii="Arial" w:hAnsi="Arial" w:cs="Arial"/>
          <w:bCs/>
          <w:color w:val="000000" w:themeColor="text1"/>
          <w:sz w:val="24"/>
          <w:szCs w:val="24"/>
          <w:lang w:val="mn-MN"/>
        </w:rPr>
        <w:t>Тухайлбал</w:t>
      </w:r>
      <w:r w:rsidR="008262F4">
        <w:rPr>
          <w:rFonts w:ascii="Arial" w:hAnsi="Arial" w:cs="Arial"/>
          <w:bCs/>
          <w:color w:val="000000" w:themeColor="text1"/>
          <w:sz w:val="24"/>
          <w:szCs w:val="24"/>
          <w:lang w:val="mn-MN"/>
        </w:rPr>
        <w:t xml:space="preserve">, </w:t>
      </w:r>
      <w:r w:rsidRPr="002A78E6">
        <w:rPr>
          <w:rFonts w:ascii="Arial" w:hAnsi="Arial" w:cs="Arial"/>
          <w:bCs/>
          <w:color w:val="000000" w:themeColor="text1"/>
          <w:sz w:val="24"/>
          <w:szCs w:val="24"/>
          <w:lang w:val="mn-MN"/>
        </w:rPr>
        <w:t xml:space="preserve">Эрүүгийн хуульд нэмэлт, өөрчлөлт оруулах тухай хуулиар Хүчиндэх /12.1 дүгээр зүйл/ гэмт хэргийг </w:t>
      </w:r>
      <w:r w:rsidRPr="002A78E6">
        <w:rPr>
          <w:rFonts w:ascii="Arial" w:hAnsi="Arial" w:cs="Arial"/>
          <w:color w:val="000000" w:themeColor="text1"/>
          <w:sz w:val="24"/>
          <w:szCs w:val="24"/>
          <w:lang w:val="mn-MN"/>
        </w:rPr>
        <w:t>арван дөрвөөс дээш арван найман насанд хүрээгүй хүнийг хүчиндэж</w:t>
      </w:r>
      <w:r w:rsidRPr="002A78E6">
        <w:rPr>
          <w:rFonts w:ascii="Arial" w:hAnsi="Arial" w:cs="Arial"/>
          <w:bCs/>
          <w:color w:val="000000" w:themeColor="text1"/>
          <w:sz w:val="24"/>
          <w:szCs w:val="24"/>
          <w:lang w:val="mn-MN"/>
        </w:rPr>
        <w:t xml:space="preserve"> үйлдсэн бол хоёроос найман жил хүртэл хорих ялтай байсныг таваас арван хоёр жил хүртэл хорих ялтай болгож, </w:t>
      </w:r>
      <w:r w:rsidRPr="002A78E6">
        <w:rPr>
          <w:rFonts w:ascii="Arial" w:hAnsi="Arial" w:cs="Arial"/>
          <w:color w:val="000000" w:themeColor="text1"/>
          <w:sz w:val="24"/>
          <w:szCs w:val="24"/>
          <w:lang w:val="mn-MN"/>
        </w:rPr>
        <w:t xml:space="preserve">арван зургаан насанд хүрээгүй хүнийг жирэмсэн болгож </w:t>
      </w:r>
      <w:r w:rsidRPr="002A78E6">
        <w:rPr>
          <w:rFonts w:ascii="Arial" w:hAnsi="Arial" w:cs="Arial"/>
          <w:bCs/>
          <w:color w:val="000000" w:themeColor="text1"/>
          <w:sz w:val="24"/>
          <w:szCs w:val="24"/>
          <w:lang w:val="mn-MN"/>
        </w:rPr>
        <w:t xml:space="preserve">үйлдсэн бол таваас арван жил хүртэл хорих ялтай байсныг наймаас арван таван жил хүртэл хорих ялтай болгож ялын бодлогыг чангатгажээ. Мөн Бэлгийн дур хүслээ ёс бусаар хангах /12.2 дугаар зүйл/ гэмт хэргийг хүүхдийн эсрэг үйлдсэн бол хүндрүүлэх бүрэлдэхүүн болгож хоёр жил хүртэл хорих ялтай байсныг 8 хүртэл жил болгож ялыг нэмэгдүүлсэн байна. </w:t>
      </w:r>
      <w:r w:rsidRPr="002A78E6">
        <w:rPr>
          <w:rFonts w:ascii="Arial" w:hAnsi="Arial" w:cs="Arial"/>
          <w:color w:val="000000" w:themeColor="text1"/>
          <w:sz w:val="24"/>
          <w:szCs w:val="24"/>
          <w:lang w:val="mn-MN"/>
        </w:rPr>
        <w:t>Биеэ үнэлэхийг зохион байгуулах үйлдлийг гэмт хэрэгт тооцон эрүүгийн хариуцлага хүлээлгэхээр болсон бөгөөд энэ гэмт хэргийг үйлдэхдээ арван найман насанд хүрээгүй хүний биеийг үнэлүүлсэн бол энэ хуульд заасан хүн худалдаалах гэмт хэрэгт хамаарахаар зохицуулалт тусгасан байна</w:t>
      </w:r>
      <w:r>
        <w:rPr>
          <w:rFonts w:ascii="Arial" w:hAnsi="Arial" w:cs="Arial"/>
          <w:color w:val="000000" w:themeColor="text1"/>
          <w:sz w:val="24"/>
          <w:szCs w:val="24"/>
          <w:lang w:val="mn-MN"/>
        </w:rPr>
        <w:t>.</w:t>
      </w:r>
      <w:r w:rsidR="009E7621">
        <w:rPr>
          <w:rFonts w:ascii="ZWAdobeF" w:hAnsi="ZWAdobeF" w:cs="ZWAdobeF"/>
          <w:sz w:val="2"/>
          <w:szCs w:val="2"/>
          <w:lang w:val="mn-MN"/>
        </w:rPr>
        <w:t>193F</w:t>
      </w:r>
      <w:r w:rsidR="004C0C12">
        <w:rPr>
          <w:rFonts w:ascii="ZWAdobeF" w:hAnsi="ZWAdobeF" w:cs="ZWAdobeF"/>
          <w:sz w:val="2"/>
          <w:szCs w:val="2"/>
          <w:lang w:val="mn-MN"/>
        </w:rPr>
        <w:t>194F</w:t>
      </w:r>
      <w:r w:rsidRPr="002A78E6">
        <w:rPr>
          <w:rStyle w:val="FootnoteReference"/>
          <w:rFonts w:ascii="Arial" w:hAnsi="Arial" w:cs="Arial"/>
          <w:color w:val="000000" w:themeColor="text1"/>
          <w:sz w:val="24"/>
          <w:szCs w:val="24"/>
          <w:lang w:val="mn-MN"/>
        </w:rPr>
        <w:footnoteReference w:id="195"/>
      </w:r>
      <w:r w:rsidRPr="002A78E6">
        <w:rPr>
          <w:rFonts w:ascii="Arial" w:hAnsi="Arial" w:cs="Arial"/>
          <w:color w:val="000000" w:themeColor="text1"/>
          <w:sz w:val="24"/>
          <w:szCs w:val="24"/>
          <w:lang w:val="mn-MN"/>
        </w:rPr>
        <w:t xml:space="preserve"> Тиймээс тогтоолын энэхүү </w:t>
      </w:r>
      <w:r>
        <w:rPr>
          <w:rFonts w:ascii="Arial" w:hAnsi="Arial" w:cs="Arial"/>
          <w:color w:val="000000" w:themeColor="text1"/>
          <w:sz w:val="24"/>
          <w:szCs w:val="24"/>
          <w:lang w:val="mn-MN"/>
        </w:rPr>
        <w:t>хэсэг</w:t>
      </w:r>
      <w:r w:rsidRPr="002A78E6">
        <w:rPr>
          <w:rFonts w:ascii="Arial" w:hAnsi="Arial" w:cs="Arial"/>
          <w:color w:val="000000" w:themeColor="text1"/>
          <w:sz w:val="24"/>
          <w:szCs w:val="24"/>
          <w:lang w:val="mn-MN"/>
        </w:rPr>
        <w:t xml:space="preserve"> хэрэгжсэн гэж үзэх үндэслэлтэй байна. </w:t>
      </w:r>
    </w:p>
    <w:p w14:paraId="6795AE1D" w14:textId="77777777" w:rsidR="00A15E3C" w:rsidRPr="008262F4" w:rsidRDefault="00A15E3C" w:rsidP="00A15E3C">
      <w:pPr>
        <w:spacing w:after="0" w:line="240" w:lineRule="auto"/>
        <w:jc w:val="both"/>
        <w:rPr>
          <w:rFonts w:ascii="Arial" w:hAnsi="Arial" w:cs="Arial"/>
          <w:b/>
          <w:i/>
          <w:sz w:val="24"/>
          <w:szCs w:val="24"/>
          <w:lang w:val="mn-MN"/>
        </w:rPr>
      </w:pPr>
    </w:p>
    <w:p w14:paraId="7A9124EA" w14:textId="77E9126C" w:rsidR="00590A66" w:rsidRPr="006B3B9A" w:rsidRDefault="00590A66" w:rsidP="006B3B9A">
      <w:pPr>
        <w:pStyle w:val="ListParagraph"/>
        <w:numPr>
          <w:ilvl w:val="1"/>
          <w:numId w:val="32"/>
        </w:numPr>
        <w:spacing w:after="0" w:line="240" w:lineRule="auto"/>
        <w:ind w:left="567" w:hanging="567"/>
        <w:jc w:val="both"/>
        <w:rPr>
          <w:rFonts w:ascii="Arial" w:hAnsi="Arial" w:cs="Arial"/>
          <w:b/>
          <w:i/>
          <w:lang w:val="mn-MN"/>
        </w:rPr>
      </w:pPr>
      <w:r w:rsidRPr="008262F4">
        <w:rPr>
          <w:rFonts w:ascii="Arial" w:hAnsi="Arial" w:cs="Arial"/>
          <w:b/>
          <w:i/>
          <w:sz w:val="24"/>
          <w:szCs w:val="24"/>
          <w:lang w:val="mn-MN"/>
        </w:rPr>
        <w:t>Иргэдийн эрүүл, аюулгүй орчинд амьдрах эрхийн талаар</w:t>
      </w:r>
    </w:p>
    <w:p w14:paraId="27256EDB" w14:textId="77777777" w:rsidR="00A15E3C" w:rsidRPr="00A15E3C" w:rsidRDefault="00A15E3C" w:rsidP="00A15E3C">
      <w:pPr>
        <w:pStyle w:val="ListParagraph"/>
        <w:spacing w:after="0" w:line="240" w:lineRule="auto"/>
        <w:ind w:left="567"/>
        <w:jc w:val="both"/>
        <w:rPr>
          <w:rFonts w:ascii="Arial" w:hAnsi="Arial" w:cs="Arial"/>
          <w:b/>
          <w:i/>
          <w:lang w:val="mn-MN"/>
        </w:rPr>
      </w:pPr>
    </w:p>
    <w:tbl>
      <w:tblPr>
        <w:tblStyle w:val="TableGrid"/>
        <w:tblW w:w="0" w:type="auto"/>
        <w:tblLook w:val="04A0" w:firstRow="1" w:lastRow="0" w:firstColumn="1" w:lastColumn="0" w:noHBand="0" w:noVBand="1"/>
      </w:tblPr>
      <w:tblGrid>
        <w:gridCol w:w="9347"/>
      </w:tblGrid>
      <w:tr w:rsidR="00A15E3C" w:rsidRPr="00F63681" w14:paraId="06EC8056" w14:textId="77777777" w:rsidTr="00A15E3C">
        <w:tc>
          <w:tcPr>
            <w:tcW w:w="9347" w:type="dxa"/>
            <w:shd w:val="clear" w:color="auto" w:fill="0070C0"/>
          </w:tcPr>
          <w:p w14:paraId="4490ED4D" w14:textId="42482DA3" w:rsidR="00A15E3C" w:rsidRPr="00F63681" w:rsidRDefault="00A15E3C" w:rsidP="00A15E3C">
            <w:pPr>
              <w:pStyle w:val="NormalWeb"/>
              <w:spacing w:before="0" w:beforeAutospacing="0" w:after="0" w:afterAutospacing="0"/>
              <w:contextualSpacing/>
              <w:jc w:val="both"/>
              <w:rPr>
                <w:rFonts w:ascii="Arial" w:hAnsi="Arial" w:cs="Arial"/>
                <w:b/>
                <w:iCs/>
                <w:sz w:val="22"/>
                <w:szCs w:val="22"/>
              </w:rPr>
            </w:pPr>
            <w:r w:rsidRPr="00F63681">
              <w:rPr>
                <w:rFonts w:ascii="Arial" w:hAnsi="Arial" w:cs="Arial"/>
                <w:b/>
                <w:bCs/>
                <w:iCs/>
                <w:color w:val="FFFFFF" w:themeColor="background1"/>
                <w:sz w:val="22"/>
                <w:szCs w:val="22"/>
                <w:lang w:val="mn-MN"/>
              </w:rPr>
              <w:t>Тогтоолын 1.3.</w:t>
            </w:r>
            <w:r w:rsidRPr="00F63681">
              <w:rPr>
                <w:rFonts w:ascii="Arial" w:hAnsi="Arial" w:cs="Arial"/>
                <w:b/>
                <w:bCs/>
                <w:iCs/>
                <w:color w:val="FFFFFF" w:themeColor="background1"/>
                <w:sz w:val="22"/>
                <w:szCs w:val="22"/>
              </w:rPr>
              <w:t>а</w:t>
            </w:r>
            <w:r w:rsidRPr="00F63681">
              <w:rPr>
                <w:rFonts w:ascii="Arial" w:hAnsi="Arial" w:cs="Arial"/>
                <w:b/>
                <w:bCs/>
                <w:iCs/>
                <w:color w:val="FFFFFF" w:themeColor="background1"/>
                <w:sz w:val="22"/>
                <w:szCs w:val="22"/>
                <w:lang w:val="mn-MN"/>
              </w:rPr>
              <w:t xml:space="preserve"> хэсэг: </w:t>
            </w:r>
          </w:p>
        </w:tc>
      </w:tr>
      <w:tr w:rsidR="00A15E3C" w:rsidRPr="00F63681" w14:paraId="4BC58D0C" w14:textId="77777777" w:rsidTr="00A15E3C">
        <w:tc>
          <w:tcPr>
            <w:tcW w:w="9347" w:type="dxa"/>
          </w:tcPr>
          <w:p w14:paraId="3630A5A1" w14:textId="77777777" w:rsidR="00A15E3C" w:rsidRPr="00F63681" w:rsidRDefault="00F63681" w:rsidP="00F63681">
            <w:pPr>
              <w:pStyle w:val="NormalWeb"/>
              <w:spacing w:before="0" w:beforeAutospacing="0" w:after="0" w:afterAutospacing="0"/>
              <w:contextualSpacing/>
              <w:jc w:val="both"/>
              <w:rPr>
                <w:rFonts w:ascii="Arial" w:hAnsi="Arial" w:cs="Arial"/>
                <w:i/>
                <w:sz w:val="22"/>
                <w:szCs w:val="22"/>
                <w:lang w:val="mn-MN"/>
              </w:rPr>
            </w:pPr>
            <w:r w:rsidRPr="00F63681">
              <w:rPr>
                <w:rFonts w:ascii="Arial" w:hAnsi="Arial" w:cs="Arial"/>
                <w:i/>
                <w:sz w:val="22"/>
                <w:szCs w:val="22"/>
              </w:rPr>
              <w:t>эрүүл, аюулгүй орчинд амьдрах, орчны бохирдол, байгалийн тэнцэл алдагдахаас хамгаалуулах эрх, агаар, ус, хөрсний бохирдлыг арилгах, хот, суурин газрыг дахин хөгжүүлэх, дэд бүтцийн чиглэлээр баталсан хууль тогтоомжийн хэрэгжилтэд дүн шинжилгээ хийж, зохих арга хэмжээг авах;</w:t>
            </w:r>
            <w:r w:rsidRPr="00F63681">
              <w:rPr>
                <w:rFonts w:ascii="Arial" w:hAnsi="Arial" w:cs="Arial"/>
                <w:i/>
                <w:sz w:val="22"/>
                <w:szCs w:val="22"/>
                <w:lang w:val="mn-MN"/>
              </w:rPr>
              <w:t xml:space="preserve"> </w:t>
            </w:r>
          </w:p>
          <w:p w14:paraId="3A042328" w14:textId="38768748" w:rsidR="00F63681" w:rsidRPr="00F63681" w:rsidRDefault="00F63681" w:rsidP="00F63681">
            <w:pPr>
              <w:pStyle w:val="NormalWeb"/>
              <w:spacing w:before="0" w:beforeAutospacing="0" w:after="0" w:afterAutospacing="0"/>
              <w:contextualSpacing/>
              <w:jc w:val="both"/>
              <w:rPr>
                <w:rFonts w:ascii="Arial" w:hAnsi="Arial" w:cs="Arial"/>
                <w:b/>
                <w:i/>
                <w:sz w:val="22"/>
                <w:szCs w:val="22"/>
              </w:rPr>
            </w:pPr>
          </w:p>
        </w:tc>
      </w:tr>
    </w:tbl>
    <w:p w14:paraId="1A90B353" w14:textId="77777777" w:rsidR="00C668FA" w:rsidRPr="000C5776" w:rsidRDefault="00C668FA" w:rsidP="00CA0138">
      <w:pPr>
        <w:pStyle w:val="Other0"/>
        <w:shd w:val="clear" w:color="auto" w:fill="auto"/>
        <w:spacing w:after="240"/>
        <w:ind w:firstLine="567"/>
        <w:rPr>
          <w:color w:val="000000"/>
          <w:sz w:val="10"/>
          <w:szCs w:val="10"/>
          <w:lang w:val="mn-MN" w:eastAsia="mn-MN" w:bidi="mn-MN"/>
        </w:rPr>
      </w:pPr>
    </w:p>
    <w:p w14:paraId="15EF78D7" w14:textId="10205A26" w:rsidR="00590A66" w:rsidRPr="00A4530E" w:rsidRDefault="00590A66" w:rsidP="00CA0138">
      <w:pPr>
        <w:pStyle w:val="Other0"/>
        <w:shd w:val="clear" w:color="auto" w:fill="auto"/>
        <w:spacing w:after="240"/>
        <w:ind w:firstLine="567"/>
        <w:rPr>
          <w:sz w:val="24"/>
          <w:szCs w:val="24"/>
        </w:rPr>
      </w:pPr>
      <w:r>
        <w:rPr>
          <w:color w:val="000000"/>
          <w:sz w:val="24"/>
          <w:szCs w:val="24"/>
          <w:lang w:val="mn-MN" w:eastAsia="mn-MN" w:bidi="mn-MN"/>
        </w:rPr>
        <w:t xml:space="preserve">Тогтоолын хүрээнд </w:t>
      </w:r>
      <w:r w:rsidRPr="00A4530E">
        <w:rPr>
          <w:color w:val="000000"/>
          <w:sz w:val="24"/>
          <w:szCs w:val="24"/>
          <w:lang w:val="mn-MN" w:eastAsia="mn-MN" w:bidi="mn-MN"/>
        </w:rPr>
        <w:t xml:space="preserve">Ойн үрийн байнгын талбай байгуулах </w:t>
      </w:r>
      <w:r w:rsidRPr="00A4530E">
        <w:rPr>
          <w:color w:val="000000"/>
          <w:sz w:val="24"/>
          <w:szCs w:val="24"/>
          <w:lang w:eastAsia="mn-MN" w:bidi="mn-MN"/>
        </w:rPr>
        <w:t>MNS</w:t>
      </w:r>
      <w:r>
        <w:rPr>
          <w:color w:val="000000"/>
          <w:sz w:val="24"/>
          <w:szCs w:val="24"/>
          <w:lang w:val="mn-MN" w:eastAsia="mn-MN" w:bidi="mn-MN"/>
        </w:rPr>
        <w:t>6531</w:t>
      </w:r>
      <w:r w:rsidR="006C76BB">
        <w:rPr>
          <w:color w:val="000000"/>
          <w:sz w:val="24"/>
          <w:szCs w:val="24"/>
          <w:lang w:eastAsia="mn-MN" w:bidi="mn-MN"/>
        </w:rPr>
        <w:t>:2019</w:t>
      </w:r>
      <w:r>
        <w:rPr>
          <w:color w:val="000000"/>
          <w:sz w:val="24"/>
          <w:szCs w:val="24"/>
          <w:lang w:val="mn-MN" w:eastAsia="mn-MN" w:bidi="mn-MN"/>
        </w:rPr>
        <w:t xml:space="preserve">, Ундны ус. </w:t>
      </w:r>
      <w:r w:rsidRPr="00A4530E">
        <w:rPr>
          <w:color w:val="000000"/>
          <w:sz w:val="24"/>
          <w:szCs w:val="24"/>
          <w:lang w:val="mn-MN" w:eastAsia="mn-MN" w:bidi="mn-MN"/>
        </w:rPr>
        <w:t xml:space="preserve">Нитритын агуулга тодорхойлох арга </w:t>
      </w:r>
      <w:r w:rsidRPr="00A4530E">
        <w:rPr>
          <w:color w:val="000000"/>
          <w:sz w:val="24"/>
          <w:szCs w:val="24"/>
          <w:lang w:eastAsia="mn-MN" w:bidi="mn-MN"/>
        </w:rPr>
        <w:t>MNS</w:t>
      </w:r>
      <w:r w:rsidRPr="00A4530E">
        <w:rPr>
          <w:color w:val="000000"/>
          <w:sz w:val="24"/>
          <w:szCs w:val="24"/>
          <w:lang w:val="mn-MN" w:eastAsia="mn-MN" w:bidi="mn-MN"/>
        </w:rPr>
        <w:t>6779</w:t>
      </w:r>
      <w:r w:rsidR="006C76BB">
        <w:rPr>
          <w:color w:val="000000"/>
          <w:sz w:val="24"/>
          <w:szCs w:val="24"/>
          <w:lang w:eastAsia="mn-MN" w:bidi="mn-MN"/>
        </w:rPr>
        <w:t>:2019</w:t>
      </w:r>
      <w:r w:rsidRPr="00A4530E">
        <w:rPr>
          <w:color w:val="000000"/>
          <w:sz w:val="24"/>
          <w:szCs w:val="24"/>
          <w:lang w:val="mn-MN" w:eastAsia="mn-MN" w:bidi="mn-MN"/>
        </w:rPr>
        <w:t>, Ундны ус. Хатуулаг</w:t>
      </w:r>
      <w:r>
        <w:rPr>
          <w:color w:val="000000"/>
          <w:sz w:val="24"/>
          <w:szCs w:val="24"/>
          <w:lang w:val="mn-MN" w:eastAsia="mn-MN" w:bidi="mn-MN"/>
        </w:rPr>
        <w:t xml:space="preserve"> </w:t>
      </w:r>
      <w:r w:rsidRPr="00A4530E">
        <w:rPr>
          <w:color w:val="000000"/>
          <w:sz w:val="24"/>
          <w:szCs w:val="24"/>
          <w:lang w:val="mn-MN" w:eastAsia="mn-MN" w:bidi="mn-MN"/>
        </w:rPr>
        <w:t xml:space="preserve">тодорхойлох арга </w:t>
      </w:r>
      <w:r w:rsidRPr="00A4530E">
        <w:rPr>
          <w:color w:val="000000"/>
          <w:sz w:val="24"/>
          <w:szCs w:val="24"/>
          <w:lang w:eastAsia="mn-MN" w:bidi="mn-MN"/>
        </w:rPr>
        <w:t>MNS</w:t>
      </w:r>
      <w:r w:rsidRPr="00A4530E">
        <w:rPr>
          <w:color w:val="000000"/>
          <w:sz w:val="24"/>
          <w:szCs w:val="24"/>
          <w:lang w:val="mn-MN" w:eastAsia="mn-MN" w:bidi="mn-MN"/>
        </w:rPr>
        <w:t>6778</w:t>
      </w:r>
      <w:r w:rsidR="006C76BB">
        <w:rPr>
          <w:color w:val="000000"/>
          <w:sz w:val="24"/>
          <w:szCs w:val="24"/>
          <w:lang w:eastAsia="mn-MN" w:bidi="mn-MN"/>
        </w:rPr>
        <w:t>:2019</w:t>
      </w:r>
      <w:r w:rsidRPr="00A4530E">
        <w:rPr>
          <w:color w:val="000000"/>
          <w:sz w:val="24"/>
          <w:szCs w:val="24"/>
          <w:lang w:val="mn-MN" w:eastAsia="mn-MN" w:bidi="mn-MN"/>
        </w:rPr>
        <w:t>, Лабораторийн био аюулгүйн зэрэглэл. Ерөнхий</w:t>
      </w:r>
      <w:r>
        <w:rPr>
          <w:color w:val="000000"/>
          <w:sz w:val="24"/>
          <w:szCs w:val="24"/>
          <w:lang w:val="mn-MN" w:eastAsia="mn-MN" w:bidi="mn-MN"/>
        </w:rPr>
        <w:t xml:space="preserve"> </w:t>
      </w:r>
      <w:r w:rsidRPr="00A4530E">
        <w:rPr>
          <w:color w:val="000000"/>
          <w:sz w:val="24"/>
          <w:szCs w:val="24"/>
          <w:lang w:val="mn-MN" w:eastAsia="mn-MN" w:bidi="mn-MN"/>
        </w:rPr>
        <w:t xml:space="preserve">шаардлага </w:t>
      </w:r>
      <w:r w:rsidRPr="00A4530E">
        <w:rPr>
          <w:color w:val="000000"/>
          <w:sz w:val="24"/>
          <w:szCs w:val="24"/>
          <w:lang w:eastAsia="mn-MN" w:bidi="mn-MN"/>
        </w:rPr>
        <w:t>MNS</w:t>
      </w:r>
      <w:r w:rsidRPr="00A4530E">
        <w:rPr>
          <w:color w:val="000000"/>
          <w:sz w:val="24"/>
          <w:szCs w:val="24"/>
          <w:lang w:val="mn-MN" w:eastAsia="mn-MN" w:bidi="mn-MN"/>
        </w:rPr>
        <w:t>6815, Сорьц авах. 3-р хэсэг: Усны сорьцтой харьцах ба</w:t>
      </w:r>
      <w:r w:rsidRPr="00A4530E">
        <w:rPr>
          <w:color w:val="000000"/>
          <w:sz w:val="24"/>
          <w:szCs w:val="24"/>
          <w:lang w:val="mn-MN" w:eastAsia="mn-MN" w:bidi="mn-MN"/>
        </w:rPr>
        <w:br/>
        <w:t xml:space="preserve">сорьцыг тогтворжуулах </w:t>
      </w:r>
      <w:r w:rsidRPr="00A4530E">
        <w:rPr>
          <w:color w:val="000000"/>
          <w:sz w:val="24"/>
          <w:szCs w:val="24"/>
          <w:lang w:eastAsia="mn-MN" w:bidi="mn-MN"/>
        </w:rPr>
        <w:t>MNS ISO</w:t>
      </w:r>
      <w:r w:rsidRPr="00A4530E">
        <w:rPr>
          <w:color w:val="000000"/>
          <w:sz w:val="24"/>
          <w:szCs w:val="24"/>
          <w:lang w:val="mn-MN" w:eastAsia="mn-MN" w:bidi="mn-MN"/>
        </w:rPr>
        <w:t>5667-3</w:t>
      </w:r>
      <w:r w:rsidR="006C76BB">
        <w:rPr>
          <w:color w:val="000000"/>
          <w:sz w:val="24"/>
          <w:szCs w:val="24"/>
          <w:lang w:eastAsia="mn-MN" w:bidi="mn-MN"/>
        </w:rPr>
        <w:t>:1999</w:t>
      </w:r>
      <w:r w:rsidRPr="00A4530E">
        <w:rPr>
          <w:color w:val="000000"/>
          <w:sz w:val="24"/>
          <w:szCs w:val="24"/>
          <w:lang w:val="mn-MN" w:eastAsia="mn-MN" w:bidi="mn-MN"/>
        </w:rPr>
        <w:t xml:space="preserve"> </w:t>
      </w:r>
      <w:r>
        <w:rPr>
          <w:color w:val="000000"/>
          <w:sz w:val="24"/>
          <w:szCs w:val="24"/>
          <w:lang w:val="mn-MN" w:eastAsia="mn-MN" w:bidi="mn-MN"/>
        </w:rPr>
        <w:t xml:space="preserve">зэрэг </w:t>
      </w:r>
      <w:r w:rsidRPr="00A4530E">
        <w:rPr>
          <w:color w:val="000000"/>
          <w:sz w:val="24"/>
          <w:szCs w:val="24"/>
          <w:lang w:val="mn-MN" w:eastAsia="mn-MN" w:bidi="mn-MN"/>
        </w:rPr>
        <w:t>Монгол Улсын үндэсний стандарт</w:t>
      </w:r>
      <w:r>
        <w:rPr>
          <w:color w:val="000000"/>
          <w:sz w:val="24"/>
          <w:szCs w:val="24"/>
          <w:lang w:val="mn-MN" w:eastAsia="mn-MN" w:bidi="mn-MN"/>
        </w:rPr>
        <w:t xml:space="preserve">ыг </w:t>
      </w:r>
      <w:r w:rsidRPr="00A4530E">
        <w:rPr>
          <w:color w:val="000000"/>
          <w:sz w:val="24"/>
          <w:szCs w:val="24"/>
          <w:lang w:val="mn-MN" w:eastAsia="mn-MN" w:bidi="mn-MN"/>
        </w:rPr>
        <w:t>2019 онд бат</w:t>
      </w:r>
      <w:r>
        <w:rPr>
          <w:color w:val="000000"/>
          <w:sz w:val="24"/>
          <w:szCs w:val="24"/>
          <w:lang w:val="mn-MN" w:eastAsia="mn-MN" w:bidi="mn-MN"/>
        </w:rPr>
        <w:t>а</w:t>
      </w:r>
      <w:r w:rsidRPr="00A4530E">
        <w:rPr>
          <w:color w:val="000000"/>
          <w:sz w:val="24"/>
          <w:szCs w:val="24"/>
          <w:lang w:val="mn-MN" w:eastAsia="mn-MN" w:bidi="mn-MN"/>
        </w:rPr>
        <w:t>лсан байна.</w:t>
      </w:r>
    </w:p>
    <w:p w14:paraId="1EFB80A9" w14:textId="288C12E5" w:rsidR="00590A66" w:rsidRDefault="00590A66" w:rsidP="00224B6C">
      <w:pPr>
        <w:pStyle w:val="Other0"/>
        <w:shd w:val="clear" w:color="auto" w:fill="auto"/>
        <w:ind w:firstLine="567"/>
        <w:rPr>
          <w:color w:val="000000"/>
          <w:sz w:val="24"/>
          <w:szCs w:val="24"/>
          <w:lang w:val="mn-MN" w:eastAsia="mn-MN" w:bidi="mn-MN"/>
        </w:rPr>
      </w:pPr>
      <w:r>
        <w:rPr>
          <w:sz w:val="24"/>
          <w:szCs w:val="24"/>
          <w:lang w:val="mn-MN"/>
        </w:rPr>
        <w:t xml:space="preserve">Барилга, хот байгуулалтын яам болон Хууль зүй, дотоод хэргийн яам хамтран </w:t>
      </w:r>
      <w:r w:rsidRPr="00412D5B">
        <w:rPr>
          <w:color w:val="000000"/>
          <w:sz w:val="24"/>
          <w:szCs w:val="24"/>
          <w:lang w:val="mn-MN" w:eastAsia="mn-MN" w:bidi="mn-MN"/>
        </w:rPr>
        <w:t xml:space="preserve">Хот, суурины ус хангамж, ариутгах татуургын ашиглалтын тухай </w:t>
      </w:r>
      <w:r>
        <w:rPr>
          <w:color w:val="000000"/>
          <w:sz w:val="24"/>
          <w:szCs w:val="24"/>
          <w:lang w:val="mn-MN" w:eastAsia="mn-MN" w:bidi="mn-MN"/>
        </w:rPr>
        <w:t xml:space="preserve">хуулийн шинэчилсэн найруулгын төслийг боловсруулж байна. Мөн </w:t>
      </w:r>
      <w:r w:rsidRPr="00A4530E">
        <w:rPr>
          <w:color w:val="000000"/>
          <w:sz w:val="24"/>
          <w:szCs w:val="24"/>
          <w:lang w:val="mn-MN" w:eastAsia="mn-MN" w:bidi="mn-MN"/>
        </w:rPr>
        <w:t>Ус бохирдуулсны төлбөрийн тухай хуулийн нэмэлт өөрчлөлтөд</w:t>
      </w:r>
      <w:r>
        <w:rPr>
          <w:color w:val="000000"/>
          <w:sz w:val="24"/>
          <w:szCs w:val="24"/>
          <w:lang w:val="mn-MN" w:eastAsia="mn-MN" w:bidi="mn-MN"/>
        </w:rPr>
        <w:t xml:space="preserve"> </w:t>
      </w:r>
      <w:r w:rsidRPr="00A4530E">
        <w:rPr>
          <w:color w:val="000000"/>
          <w:sz w:val="24"/>
          <w:szCs w:val="24"/>
          <w:lang w:val="mn-MN" w:eastAsia="mn-MN" w:bidi="mn-MN"/>
        </w:rPr>
        <w:t xml:space="preserve">“төлбөрийн орлогыг усны нөөцийг хамгаалах, усны бохирдлыг арилгах, хяналт-шинжилгээ хийх, нөхөн сэргээх </w:t>
      </w:r>
      <w:r w:rsidRPr="00A4530E">
        <w:rPr>
          <w:color w:val="000000"/>
          <w:sz w:val="24"/>
          <w:szCs w:val="24"/>
          <w:lang w:val="mn-MN" w:eastAsia="mn-MN" w:bidi="mn-MN"/>
        </w:rPr>
        <w:lastRenderedPageBreak/>
        <w:t xml:space="preserve">цэвэрлэх байгууламжийн шинэчлэл, засвар үйлчилгээнд </w:t>
      </w:r>
      <w:r>
        <w:rPr>
          <w:color w:val="000000"/>
          <w:sz w:val="24"/>
          <w:szCs w:val="24"/>
          <w:lang w:val="mn-MN" w:eastAsia="mn-MN" w:bidi="mn-MN"/>
        </w:rPr>
        <w:t xml:space="preserve">тус тус зарцуулах”-аар тусгасан зэргээр </w:t>
      </w:r>
      <w:r w:rsidRPr="00412D5B">
        <w:rPr>
          <w:color w:val="000000"/>
          <w:sz w:val="24"/>
          <w:szCs w:val="24"/>
          <w:lang w:val="mn-MN" w:eastAsia="mn-MN" w:bidi="mn-MN"/>
        </w:rPr>
        <w:t>тогтоолын</w:t>
      </w:r>
      <w:r>
        <w:rPr>
          <w:color w:val="000000"/>
          <w:sz w:val="24"/>
          <w:szCs w:val="24"/>
          <w:lang w:val="mn-MN" w:eastAsia="mn-MN" w:bidi="mn-MN"/>
        </w:rPr>
        <w:t xml:space="preserve"> энэ  хэсгийг </w:t>
      </w:r>
      <w:r w:rsidRPr="00412D5B">
        <w:rPr>
          <w:color w:val="000000"/>
          <w:sz w:val="24"/>
          <w:szCs w:val="24"/>
          <w:lang w:val="mn-MN" w:eastAsia="mn-MN" w:bidi="mn-MN"/>
        </w:rPr>
        <w:t>хэрэгжүүл</w:t>
      </w:r>
      <w:r>
        <w:rPr>
          <w:color w:val="000000"/>
          <w:sz w:val="24"/>
          <w:szCs w:val="24"/>
          <w:lang w:val="mn-MN" w:eastAsia="mn-MN" w:bidi="mn-MN"/>
        </w:rPr>
        <w:t>эн</w:t>
      </w:r>
      <w:r w:rsidRPr="00412D5B">
        <w:rPr>
          <w:color w:val="000000"/>
          <w:sz w:val="24"/>
          <w:szCs w:val="24"/>
          <w:lang w:val="mn-MN" w:eastAsia="mn-MN" w:bidi="mn-MN"/>
        </w:rPr>
        <w:t xml:space="preserve"> </w:t>
      </w:r>
      <w:r>
        <w:rPr>
          <w:color w:val="000000"/>
          <w:sz w:val="24"/>
          <w:szCs w:val="24"/>
          <w:lang w:val="mn-MN" w:eastAsia="mn-MN" w:bidi="mn-MN"/>
        </w:rPr>
        <w:t xml:space="preserve">ажиллаж </w:t>
      </w:r>
      <w:r w:rsidRPr="00412D5B">
        <w:rPr>
          <w:color w:val="000000"/>
          <w:sz w:val="24"/>
          <w:szCs w:val="24"/>
          <w:lang w:val="mn-MN" w:eastAsia="mn-MN" w:bidi="mn-MN"/>
        </w:rPr>
        <w:t>байна гэж</w:t>
      </w:r>
      <w:r>
        <w:rPr>
          <w:color w:val="000000"/>
          <w:sz w:val="24"/>
          <w:szCs w:val="24"/>
          <w:lang w:val="mn-MN" w:eastAsia="mn-MN" w:bidi="mn-MN"/>
        </w:rPr>
        <w:t>ээ</w:t>
      </w:r>
      <w:r w:rsidRPr="00412D5B">
        <w:rPr>
          <w:color w:val="000000"/>
          <w:sz w:val="24"/>
          <w:szCs w:val="24"/>
          <w:lang w:val="mn-MN" w:eastAsia="mn-MN" w:bidi="mn-MN"/>
        </w:rPr>
        <w:t xml:space="preserve">. </w:t>
      </w:r>
    </w:p>
    <w:p w14:paraId="297597ED" w14:textId="1F522F93" w:rsidR="00CA0138" w:rsidRDefault="00CA0138" w:rsidP="00CA0138">
      <w:pPr>
        <w:pStyle w:val="Other0"/>
        <w:shd w:val="clear" w:color="auto" w:fill="auto"/>
        <w:rPr>
          <w:color w:val="000000"/>
          <w:sz w:val="24"/>
          <w:szCs w:val="24"/>
          <w:lang w:val="mn-MN" w:eastAsia="mn-MN" w:bidi="mn-MN"/>
        </w:rPr>
      </w:pPr>
    </w:p>
    <w:tbl>
      <w:tblPr>
        <w:tblStyle w:val="TableGrid"/>
        <w:tblW w:w="0" w:type="auto"/>
        <w:tblLook w:val="04A0" w:firstRow="1" w:lastRow="0" w:firstColumn="1" w:lastColumn="0" w:noHBand="0" w:noVBand="1"/>
      </w:tblPr>
      <w:tblGrid>
        <w:gridCol w:w="9347"/>
      </w:tblGrid>
      <w:tr w:rsidR="00CA0138" w:rsidRPr="00CA0138" w14:paraId="2E6AC8ED" w14:textId="77777777" w:rsidTr="00CA0138">
        <w:tc>
          <w:tcPr>
            <w:tcW w:w="9347" w:type="dxa"/>
            <w:shd w:val="clear" w:color="auto" w:fill="0070C0"/>
          </w:tcPr>
          <w:p w14:paraId="26CD560C" w14:textId="72298A46" w:rsidR="00CA0138" w:rsidRPr="00CA0138" w:rsidRDefault="00CA0138" w:rsidP="00CA0138">
            <w:pPr>
              <w:pStyle w:val="Other0"/>
              <w:shd w:val="clear" w:color="auto" w:fill="auto"/>
              <w:tabs>
                <w:tab w:val="left" w:pos="961"/>
              </w:tabs>
              <w:rPr>
                <w:iCs/>
                <w:color w:val="000000"/>
                <w:sz w:val="22"/>
                <w:szCs w:val="22"/>
                <w:lang w:val="mn-MN" w:eastAsia="mn-MN" w:bidi="mn-MN"/>
              </w:rPr>
            </w:pPr>
            <w:r w:rsidRPr="00CA0138">
              <w:rPr>
                <w:b/>
                <w:bCs/>
                <w:iCs/>
                <w:color w:val="FFFFFF" w:themeColor="background1"/>
                <w:sz w:val="22"/>
                <w:szCs w:val="22"/>
                <w:lang w:val="mn-MN"/>
              </w:rPr>
              <w:t>Тогтоолын 1.3.</w:t>
            </w:r>
            <w:r w:rsidRPr="00CA0138">
              <w:rPr>
                <w:b/>
                <w:bCs/>
                <w:iCs/>
                <w:color w:val="FFFFFF" w:themeColor="background1"/>
                <w:sz w:val="22"/>
                <w:szCs w:val="22"/>
              </w:rPr>
              <w:t>б</w:t>
            </w:r>
            <w:r w:rsidRPr="00CA0138">
              <w:rPr>
                <w:b/>
                <w:bCs/>
                <w:iCs/>
                <w:color w:val="FFFFFF" w:themeColor="background1"/>
                <w:sz w:val="22"/>
                <w:szCs w:val="22"/>
                <w:lang w:val="mn-MN"/>
              </w:rPr>
              <w:t xml:space="preserve"> хэсэг:</w:t>
            </w:r>
          </w:p>
        </w:tc>
      </w:tr>
      <w:tr w:rsidR="00CA0138" w:rsidRPr="00CA0138" w14:paraId="2729CFB8" w14:textId="77777777" w:rsidTr="00CA0138">
        <w:tc>
          <w:tcPr>
            <w:tcW w:w="9347" w:type="dxa"/>
          </w:tcPr>
          <w:p w14:paraId="27C8D323" w14:textId="77777777" w:rsidR="00CA0138" w:rsidRPr="00CA0138" w:rsidRDefault="00CA0138" w:rsidP="00CA0138">
            <w:pPr>
              <w:pStyle w:val="NormalWeb"/>
              <w:spacing w:before="0" w:beforeAutospacing="0" w:after="0" w:afterAutospacing="0"/>
              <w:jc w:val="both"/>
              <w:rPr>
                <w:rFonts w:ascii="Arial" w:hAnsi="Arial" w:cs="Arial"/>
                <w:i/>
                <w:sz w:val="22"/>
                <w:szCs w:val="22"/>
              </w:rPr>
            </w:pPr>
            <w:r w:rsidRPr="00CA0138">
              <w:rPr>
                <w:rFonts w:ascii="Arial" w:hAnsi="Arial" w:cs="Arial"/>
                <w:i/>
                <w:sz w:val="22"/>
                <w:szCs w:val="22"/>
              </w:rPr>
              <w:t>ашигт малтмал хайх, ашиглах явцад эвдэрсэн газрыг нөхөн сэргээх стандартын дагуу хүний аюулгүй байдал болон хүрээлэн байгаа орчинд үзүүлдэг сөрөг нөлөөллийг багасгаж, уул уурхайн хаалт, нөхөн сэргээлтийн ажлыг олон улсын жишигт нийцүүлэх, эрх зүйн зохицуулалтыг боловсронгуй болгох;</w:t>
            </w:r>
          </w:p>
          <w:p w14:paraId="51AAF946" w14:textId="77777777" w:rsidR="00CA0138" w:rsidRPr="00CA0138" w:rsidRDefault="00CA0138" w:rsidP="00CA0138">
            <w:pPr>
              <w:pStyle w:val="Other0"/>
              <w:shd w:val="clear" w:color="auto" w:fill="auto"/>
              <w:rPr>
                <w:color w:val="000000"/>
                <w:sz w:val="22"/>
                <w:szCs w:val="22"/>
                <w:lang w:val="mn-MN" w:eastAsia="mn-MN" w:bidi="mn-MN"/>
              </w:rPr>
            </w:pPr>
          </w:p>
        </w:tc>
      </w:tr>
    </w:tbl>
    <w:p w14:paraId="503ADEF3" w14:textId="77777777" w:rsidR="00590A66" w:rsidRPr="00A4530E" w:rsidRDefault="00590A66" w:rsidP="00590A66">
      <w:pPr>
        <w:pStyle w:val="NormalWeb"/>
        <w:spacing w:before="0" w:beforeAutospacing="0" w:after="0" w:afterAutospacing="0"/>
        <w:ind w:left="720"/>
        <w:jc w:val="both"/>
        <w:rPr>
          <w:rFonts w:ascii="Arial" w:hAnsi="Arial" w:cs="Arial"/>
          <w:i/>
          <w:color w:val="2E74B5" w:themeColor="accent5" w:themeShade="BF"/>
          <w:lang w:val="mn-MN"/>
        </w:rPr>
      </w:pPr>
    </w:p>
    <w:p w14:paraId="7D880097" w14:textId="77777777" w:rsidR="00590A66" w:rsidRPr="00A4530E" w:rsidRDefault="00590A66" w:rsidP="00CA0138">
      <w:pPr>
        <w:pStyle w:val="Other0"/>
        <w:shd w:val="clear" w:color="auto" w:fill="auto"/>
        <w:spacing w:after="60"/>
        <w:ind w:firstLine="567"/>
        <w:rPr>
          <w:color w:val="000000"/>
          <w:sz w:val="24"/>
          <w:szCs w:val="24"/>
          <w:lang w:val="mn-MN" w:eastAsia="mn-MN" w:bidi="mn-MN"/>
        </w:rPr>
      </w:pPr>
      <w:r w:rsidRPr="00A4530E">
        <w:rPr>
          <w:color w:val="000000"/>
          <w:sz w:val="24"/>
          <w:szCs w:val="24"/>
          <w:lang w:val="mn-MN" w:eastAsia="mn-MN" w:bidi="mn-MN"/>
        </w:rPr>
        <w:t>Уул уурхай, уулын болон баяжуулах үйлдвэрийн хаалтын талаарх хууль эрх зүйн зохицуулалтыг бий болгох шаардлагаар Улсын Их Хурлын 18 дугаар тогтоолоор “Төрөөс эрдэс баялгийн салбарын талаар баримтлах бодлого”-ын баримт бичгийг батал</w:t>
      </w:r>
      <w:r>
        <w:rPr>
          <w:color w:val="000000"/>
          <w:sz w:val="24"/>
          <w:szCs w:val="24"/>
          <w:lang w:val="mn-MN" w:eastAsia="mn-MN" w:bidi="mn-MN"/>
        </w:rPr>
        <w:t>сан бөгөөд</w:t>
      </w:r>
      <w:r w:rsidRPr="00A4530E">
        <w:rPr>
          <w:color w:val="000000"/>
          <w:sz w:val="24"/>
          <w:szCs w:val="24"/>
          <w:lang w:val="mn-MN" w:eastAsia="mn-MN" w:bidi="mn-MN"/>
        </w:rPr>
        <w:t xml:space="preserve"> уг баримт бичгийн 3.6.3</w:t>
      </w:r>
      <w:r>
        <w:rPr>
          <w:color w:val="000000"/>
          <w:sz w:val="24"/>
          <w:szCs w:val="24"/>
          <w:lang w:val="mn-MN" w:eastAsia="mn-MN" w:bidi="mn-MN"/>
        </w:rPr>
        <w:t>-т</w:t>
      </w:r>
      <w:r w:rsidRPr="00A4530E">
        <w:rPr>
          <w:color w:val="000000"/>
          <w:sz w:val="24"/>
          <w:szCs w:val="24"/>
          <w:lang w:val="mn-MN" w:eastAsia="mn-MN" w:bidi="mn-MN"/>
        </w:rPr>
        <w:t xml:space="preserve"> “уурхайн нөхөн сэргээлт, хаалтын стандарт, журмыг олон улсын жишигт нийцүүлэн боловсруулах”, </w:t>
      </w:r>
      <w:r>
        <w:rPr>
          <w:color w:val="000000"/>
          <w:sz w:val="24"/>
          <w:szCs w:val="24"/>
          <w:lang w:val="mn-MN" w:eastAsia="mn-MN" w:bidi="mn-MN"/>
        </w:rPr>
        <w:t xml:space="preserve">мөн </w:t>
      </w:r>
      <w:r w:rsidRPr="00A4530E">
        <w:rPr>
          <w:color w:val="000000"/>
          <w:sz w:val="24"/>
          <w:szCs w:val="24"/>
          <w:lang w:val="mn-MN" w:eastAsia="mn-MN" w:bidi="mn-MN"/>
        </w:rPr>
        <w:t>Ашигт малтмалын тухай хуулийн 10 дугаар зүйлийн 10.1.14</w:t>
      </w:r>
      <w:r>
        <w:rPr>
          <w:color w:val="000000"/>
          <w:sz w:val="24"/>
          <w:szCs w:val="24"/>
          <w:lang w:val="mn-MN" w:eastAsia="mn-MN" w:bidi="mn-MN"/>
        </w:rPr>
        <w:t xml:space="preserve">-т </w:t>
      </w:r>
      <w:r w:rsidRPr="00A4530E">
        <w:rPr>
          <w:color w:val="000000"/>
          <w:sz w:val="24"/>
          <w:szCs w:val="24"/>
          <w:lang w:val="mn-MN" w:eastAsia="mn-MN" w:bidi="mn-MN"/>
        </w:rPr>
        <w:t>“уурхай, уулын болон баяжуулах үйлдвэрийн нөхөн сэргээлт, хаалтын журмыг байгаль орчны асуудал эрхэлсэн төрийн захиргааны төв байгууллагатай хамтран батлах", Байгаль орчинд нөлөөлөх байдлын үнэлгээний тухай хуулийн 14 дүгээр зүйлийн 14.1.3</w:t>
      </w:r>
      <w:r>
        <w:rPr>
          <w:color w:val="000000"/>
          <w:sz w:val="24"/>
          <w:szCs w:val="24"/>
          <w:lang w:val="mn-MN" w:eastAsia="mn-MN" w:bidi="mn-MN"/>
        </w:rPr>
        <w:t xml:space="preserve">-т </w:t>
      </w:r>
      <w:r w:rsidRPr="00A4530E">
        <w:rPr>
          <w:color w:val="000000"/>
          <w:sz w:val="24"/>
          <w:szCs w:val="24"/>
          <w:lang w:val="mn-MN" w:eastAsia="mn-MN" w:bidi="mn-MN"/>
        </w:rPr>
        <w:t>“газрын тос болон уул уурхайн төслүүд нь нөхөн сэргээлт, хаалтын менежментийн төлөвлөгөөг тухайн үйл ажиллагаа эхэлж, хаалт хийхээс гурван жилээс доошгүй хугацааны өмнө боловсруулж, тухайн салбарын асуудал эрхэлсэн төрийн захиргааны төв байгууллагын саналыг авч, байгаль орчны асуудал эрхэлсэн төрийн захиргааны төв байгууллагад ирүүлэх” зохицуулалтыг тус тус тусгажээ.</w:t>
      </w:r>
    </w:p>
    <w:p w14:paraId="658BABC5" w14:textId="77777777" w:rsidR="00590A66" w:rsidRDefault="00590A66" w:rsidP="00CA0138">
      <w:pPr>
        <w:pStyle w:val="Other0"/>
        <w:shd w:val="clear" w:color="auto" w:fill="auto"/>
        <w:ind w:firstLine="640"/>
        <w:rPr>
          <w:color w:val="000000"/>
          <w:sz w:val="24"/>
          <w:szCs w:val="24"/>
          <w:lang w:val="mn-MN" w:eastAsia="mn-MN" w:bidi="mn-MN"/>
        </w:rPr>
      </w:pPr>
    </w:p>
    <w:p w14:paraId="0F45B9AC" w14:textId="513D9585" w:rsidR="00590A66" w:rsidRDefault="00590A66" w:rsidP="008262F4">
      <w:pPr>
        <w:pStyle w:val="Other0"/>
        <w:shd w:val="clear" w:color="auto" w:fill="auto"/>
        <w:ind w:firstLine="567"/>
        <w:rPr>
          <w:color w:val="000000"/>
          <w:sz w:val="24"/>
          <w:szCs w:val="24"/>
          <w:lang w:val="mn-MN" w:eastAsia="mn-MN" w:bidi="mn-MN"/>
        </w:rPr>
      </w:pPr>
      <w:r w:rsidRPr="00A4530E">
        <w:rPr>
          <w:color w:val="000000"/>
          <w:sz w:val="24"/>
          <w:szCs w:val="24"/>
          <w:lang w:val="mn-MN" w:eastAsia="mn-MN" w:bidi="mn-MN"/>
        </w:rPr>
        <w:t>Монгол Улсын Засгийн газрын 2016-2020 оны үйл ажиллагааны хөтөлбөрийг хэрэгжүүлэх</w:t>
      </w:r>
      <w:r>
        <w:rPr>
          <w:color w:val="000000"/>
          <w:sz w:val="24"/>
          <w:szCs w:val="24"/>
          <w:lang w:val="mn-MN" w:eastAsia="mn-MN" w:bidi="mn-MN"/>
        </w:rPr>
        <w:t xml:space="preserve"> арга хэмжээний төлөвлөгөө</w:t>
      </w:r>
      <w:r w:rsidRPr="00A4530E">
        <w:rPr>
          <w:color w:val="000000"/>
          <w:sz w:val="24"/>
          <w:szCs w:val="24"/>
          <w:lang w:val="mn-MN" w:eastAsia="mn-MN" w:bidi="mn-MN"/>
        </w:rPr>
        <w:t>ний 2.67.2-</w:t>
      </w:r>
      <w:r>
        <w:rPr>
          <w:color w:val="000000"/>
          <w:sz w:val="24"/>
          <w:szCs w:val="24"/>
          <w:lang w:val="mn-MN" w:eastAsia="mn-MN" w:bidi="mn-MN"/>
        </w:rPr>
        <w:t>т</w:t>
      </w:r>
      <w:r w:rsidRPr="00A4530E">
        <w:rPr>
          <w:color w:val="000000"/>
          <w:sz w:val="24"/>
          <w:szCs w:val="24"/>
          <w:lang w:val="mn-MN" w:eastAsia="mn-MN" w:bidi="mn-MN"/>
        </w:rPr>
        <w:t xml:space="preserve"> </w:t>
      </w:r>
      <w:r>
        <w:rPr>
          <w:color w:val="000000"/>
          <w:sz w:val="24"/>
          <w:szCs w:val="24"/>
          <w:lang w:val="mn-MN" w:eastAsia="mn-MN" w:bidi="mn-MN"/>
        </w:rPr>
        <w:t xml:space="preserve">заасан </w:t>
      </w:r>
      <w:r w:rsidRPr="00A4530E">
        <w:rPr>
          <w:color w:val="000000"/>
          <w:sz w:val="24"/>
          <w:szCs w:val="24"/>
          <w:lang w:val="mn-MN" w:eastAsia="mn-MN" w:bidi="mn-MN"/>
        </w:rPr>
        <w:t>“Уурхайн хаалт, нөхөн сэргээлтийн журмыг олон улсын жишигт нийцүүлэн боловсруулж мөрдүүлэх” зорилт</w:t>
      </w:r>
      <w:r>
        <w:rPr>
          <w:color w:val="000000"/>
          <w:sz w:val="24"/>
          <w:szCs w:val="24"/>
          <w:lang w:val="mn-MN" w:eastAsia="mn-MN" w:bidi="mn-MN"/>
        </w:rPr>
        <w:t>ын хүрээнд</w:t>
      </w:r>
      <w:r w:rsidRPr="00A4530E">
        <w:rPr>
          <w:color w:val="000000"/>
          <w:sz w:val="24"/>
          <w:szCs w:val="24"/>
          <w:lang w:val="mn-MN" w:eastAsia="mn-MN" w:bidi="mn-MN"/>
        </w:rPr>
        <w:t xml:space="preserve"> “Уурхай, уулын болон баяжуулах үйлдвэрийн нөхөн сэргээлт, хаалтын журам’’-ыг Уул уурхай, хүнд үйлдвэрийн сайд, Байгаль орчин, аялал жуулчлалын сайдын 2019 оны А/181, А/458 дугаар хамтарсан тушаалаар баталсан байна.</w:t>
      </w:r>
      <w:r w:rsidR="009E7621">
        <w:rPr>
          <w:rFonts w:ascii="ZWAdobeF" w:hAnsi="ZWAdobeF" w:cs="ZWAdobeF"/>
          <w:sz w:val="2"/>
          <w:szCs w:val="2"/>
          <w:lang w:val="mn-MN" w:eastAsia="mn-MN" w:bidi="mn-MN"/>
        </w:rPr>
        <w:t>194F</w:t>
      </w:r>
      <w:r w:rsidR="004C0C12">
        <w:rPr>
          <w:rFonts w:ascii="ZWAdobeF" w:hAnsi="ZWAdobeF" w:cs="ZWAdobeF"/>
          <w:sz w:val="2"/>
          <w:szCs w:val="2"/>
          <w:lang w:val="mn-MN" w:eastAsia="mn-MN" w:bidi="mn-MN"/>
        </w:rPr>
        <w:t>195F</w:t>
      </w:r>
      <w:r w:rsidRPr="00A4530E">
        <w:rPr>
          <w:rStyle w:val="FootnoteReference"/>
          <w:color w:val="000000"/>
          <w:sz w:val="24"/>
          <w:szCs w:val="24"/>
          <w:lang w:val="mn-MN" w:eastAsia="mn-MN" w:bidi="mn-MN"/>
        </w:rPr>
        <w:footnoteReference w:id="196"/>
      </w:r>
      <w:r>
        <w:rPr>
          <w:color w:val="000000"/>
          <w:sz w:val="24"/>
          <w:szCs w:val="24"/>
          <w:lang w:val="mn-MN" w:eastAsia="mn-MN" w:bidi="mn-MN"/>
        </w:rPr>
        <w:t xml:space="preserve"> </w:t>
      </w:r>
      <w:r w:rsidRPr="00AB5A22">
        <w:rPr>
          <w:sz w:val="24"/>
          <w:szCs w:val="24"/>
          <w:lang w:val="mn-MN" w:eastAsia="mn-MN" w:bidi="mn-MN"/>
        </w:rPr>
        <w:t xml:space="preserve">Цаашид </w:t>
      </w:r>
      <w:r>
        <w:rPr>
          <w:sz w:val="24"/>
          <w:szCs w:val="24"/>
          <w:lang w:val="mn-MN" w:eastAsia="mn-MN" w:bidi="mn-MN"/>
        </w:rPr>
        <w:t xml:space="preserve">тогтоолд дурдсан </w:t>
      </w:r>
      <w:r w:rsidRPr="00AB5A22">
        <w:rPr>
          <w:sz w:val="24"/>
          <w:szCs w:val="24"/>
        </w:rPr>
        <w:t>ашигт малтмал хайх, ашиглах явцад эвдэрсэн газрыг нөхөн сэргээх стандартын дагуу хүний аюулгүй байдал болон хүрээлэн байгаа орчинд үзүүлдэг</w:t>
      </w:r>
      <w:r>
        <w:rPr>
          <w:sz w:val="24"/>
          <w:szCs w:val="24"/>
        </w:rPr>
        <w:t xml:space="preserve"> сөрөг нөлөөллийг багасгах талаар </w:t>
      </w:r>
      <w:r>
        <w:rPr>
          <w:color w:val="000000"/>
          <w:sz w:val="24"/>
          <w:szCs w:val="24"/>
          <w:lang w:val="mn-MN" w:eastAsia="mn-MN" w:bidi="mn-MN"/>
        </w:rPr>
        <w:t>Монгол Улсын Засгийн газар, төрийн холбогдох байгууллагууд анхаарч ажиллах шаардлагатай байгааг тэмдэглэж байна.</w:t>
      </w:r>
    </w:p>
    <w:p w14:paraId="215D2F72" w14:textId="77777777" w:rsidR="006B3B9A" w:rsidRPr="00AB5A22" w:rsidRDefault="006B3B9A" w:rsidP="00CA0138">
      <w:pPr>
        <w:pStyle w:val="Other0"/>
        <w:shd w:val="clear" w:color="auto" w:fill="auto"/>
        <w:spacing w:after="60"/>
        <w:ind w:firstLine="567"/>
        <w:rPr>
          <w:sz w:val="24"/>
          <w:szCs w:val="24"/>
          <w:lang w:val="mn-MN"/>
        </w:rPr>
      </w:pPr>
    </w:p>
    <w:tbl>
      <w:tblPr>
        <w:tblStyle w:val="TableGrid"/>
        <w:tblW w:w="0" w:type="auto"/>
        <w:tblLook w:val="04A0" w:firstRow="1" w:lastRow="0" w:firstColumn="1" w:lastColumn="0" w:noHBand="0" w:noVBand="1"/>
      </w:tblPr>
      <w:tblGrid>
        <w:gridCol w:w="9347"/>
      </w:tblGrid>
      <w:tr w:rsidR="001503E7" w:rsidRPr="001503E7" w14:paraId="5D8DA263" w14:textId="77777777" w:rsidTr="001503E7">
        <w:tc>
          <w:tcPr>
            <w:tcW w:w="9347" w:type="dxa"/>
            <w:shd w:val="clear" w:color="auto" w:fill="0070C0"/>
          </w:tcPr>
          <w:p w14:paraId="2D20C761" w14:textId="4BD8301A" w:rsidR="001503E7" w:rsidRPr="001503E7" w:rsidRDefault="001503E7" w:rsidP="001503E7">
            <w:pPr>
              <w:jc w:val="both"/>
              <w:rPr>
                <w:iCs/>
                <w:color w:val="4472C4" w:themeColor="accent1"/>
                <w:sz w:val="22"/>
                <w:szCs w:val="22"/>
                <w:lang w:val="mn-MN"/>
              </w:rPr>
            </w:pPr>
            <w:r w:rsidRPr="001503E7">
              <w:rPr>
                <w:rFonts w:ascii="Arial" w:hAnsi="Arial" w:cs="Arial"/>
                <w:b/>
                <w:bCs/>
                <w:iCs/>
                <w:color w:val="FFFFFF" w:themeColor="background1"/>
                <w:sz w:val="22"/>
                <w:szCs w:val="22"/>
                <w:lang w:val="mn-MN"/>
              </w:rPr>
              <w:t>Тогтоолын 1.3.</w:t>
            </w:r>
            <w:r w:rsidRPr="001503E7">
              <w:rPr>
                <w:rFonts w:ascii="Arial" w:hAnsi="Arial" w:cs="Arial"/>
                <w:b/>
                <w:bCs/>
                <w:iCs/>
                <w:color w:val="FFFFFF" w:themeColor="background1"/>
                <w:sz w:val="22"/>
                <w:szCs w:val="22"/>
              </w:rPr>
              <w:t>в</w:t>
            </w:r>
            <w:r w:rsidRPr="001503E7">
              <w:rPr>
                <w:rFonts w:ascii="Arial" w:hAnsi="Arial" w:cs="Arial"/>
                <w:b/>
                <w:bCs/>
                <w:iCs/>
                <w:color w:val="FFFFFF" w:themeColor="background1"/>
                <w:sz w:val="22"/>
                <w:szCs w:val="22"/>
                <w:lang w:val="mn-MN"/>
              </w:rPr>
              <w:t xml:space="preserve"> хэсэг:</w:t>
            </w:r>
          </w:p>
        </w:tc>
      </w:tr>
      <w:tr w:rsidR="001503E7" w:rsidRPr="001503E7" w14:paraId="759A77A1" w14:textId="77777777" w:rsidTr="001503E7">
        <w:tc>
          <w:tcPr>
            <w:tcW w:w="9347" w:type="dxa"/>
          </w:tcPr>
          <w:p w14:paraId="7C927014" w14:textId="77777777" w:rsidR="001503E7" w:rsidRPr="001503E7" w:rsidRDefault="001503E7" w:rsidP="001503E7">
            <w:pPr>
              <w:jc w:val="both"/>
              <w:rPr>
                <w:rFonts w:ascii="Arial" w:hAnsi="Arial" w:cs="Arial"/>
                <w:i/>
                <w:sz w:val="22"/>
                <w:szCs w:val="22"/>
                <w:lang w:val="mn-MN"/>
              </w:rPr>
            </w:pPr>
            <w:r w:rsidRPr="001503E7">
              <w:rPr>
                <w:rFonts w:ascii="Arial" w:hAnsi="Arial" w:cs="Arial"/>
                <w:i/>
                <w:sz w:val="22"/>
                <w:szCs w:val="22"/>
              </w:rPr>
              <w:t>Улаанбаатар хотын агаар, ус, хөрсний бохирдлыг арилгах, хот, суурин газрыг дахин хөгжүүлэх, дэд бүтцийн чиглэлээр баталсан хууль тогтоомжийг нэг мөр хэрэгжүүлэх;</w:t>
            </w:r>
            <w:r w:rsidRPr="001503E7">
              <w:rPr>
                <w:rFonts w:ascii="Arial" w:hAnsi="Arial" w:cs="Arial"/>
                <w:i/>
                <w:sz w:val="22"/>
                <w:szCs w:val="22"/>
                <w:lang w:val="mn-MN"/>
              </w:rPr>
              <w:t xml:space="preserve"> </w:t>
            </w:r>
          </w:p>
          <w:p w14:paraId="1D9B9B1D" w14:textId="77777777" w:rsidR="001503E7" w:rsidRPr="001503E7" w:rsidRDefault="001503E7" w:rsidP="001503E7">
            <w:pPr>
              <w:pStyle w:val="Other0"/>
              <w:shd w:val="clear" w:color="auto" w:fill="auto"/>
              <w:spacing w:after="60"/>
              <w:rPr>
                <w:color w:val="4472C4" w:themeColor="accent1"/>
                <w:sz w:val="22"/>
                <w:szCs w:val="22"/>
                <w:lang w:val="mn-MN"/>
              </w:rPr>
            </w:pPr>
          </w:p>
        </w:tc>
      </w:tr>
    </w:tbl>
    <w:p w14:paraId="00F0C31F" w14:textId="77777777" w:rsidR="00590A66" w:rsidRPr="006365BD" w:rsidRDefault="00590A66" w:rsidP="001503E7">
      <w:pPr>
        <w:pStyle w:val="Other0"/>
        <w:shd w:val="clear" w:color="auto" w:fill="auto"/>
        <w:spacing w:after="60"/>
        <w:rPr>
          <w:color w:val="4472C4" w:themeColor="accent1"/>
          <w:sz w:val="24"/>
          <w:lang w:val="mn-MN"/>
        </w:rPr>
      </w:pPr>
    </w:p>
    <w:p w14:paraId="1DB3AA0F" w14:textId="33611F72" w:rsidR="00590A66" w:rsidRDefault="00590A66" w:rsidP="001503E7">
      <w:pPr>
        <w:pStyle w:val="Other0"/>
        <w:shd w:val="clear" w:color="auto" w:fill="auto"/>
        <w:ind w:firstLine="567"/>
        <w:rPr>
          <w:color w:val="000000"/>
          <w:sz w:val="24"/>
          <w:szCs w:val="24"/>
          <w:lang w:val="mn-MN" w:eastAsia="mn-MN" w:bidi="mn-MN"/>
        </w:rPr>
      </w:pPr>
      <w:r w:rsidRPr="00A4530E">
        <w:rPr>
          <w:color w:val="000000"/>
          <w:sz w:val="24"/>
          <w:szCs w:val="24"/>
          <w:lang w:val="mn-MN" w:eastAsia="mn-MN" w:bidi="mn-MN"/>
        </w:rPr>
        <w:t>Орчны бохирдлыг бууруулах Үндэсний хорооны 2019 оны 19/01 д</w:t>
      </w:r>
      <w:r w:rsidR="008262F4">
        <w:rPr>
          <w:color w:val="000000"/>
          <w:sz w:val="24"/>
          <w:szCs w:val="24"/>
          <w:lang w:val="mn-MN" w:eastAsia="mn-MN" w:bidi="mn-MN"/>
        </w:rPr>
        <w:t>үгээр</w:t>
      </w:r>
      <w:r w:rsidRPr="00A4530E">
        <w:rPr>
          <w:color w:val="000000"/>
          <w:sz w:val="24"/>
          <w:szCs w:val="24"/>
          <w:lang w:val="mn-MN" w:eastAsia="mn-MN" w:bidi="mn-MN"/>
        </w:rPr>
        <w:t xml:space="preserve"> тогтоолоор Агаар, орчны бохирдлыг бууруулах үндэсний хөтөлбөрийг баталж дараах ажлуудыг хэрэгжүүлсэн байна. Үүнд:</w:t>
      </w:r>
    </w:p>
    <w:p w14:paraId="43BE5338" w14:textId="77777777" w:rsidR="001503E7" w:rsidRPr="00A4530E" w:rsidRDefault="001503E7" w:rsidP="001503E7">
      <w:pPr>
        <w:pStyle w:val="Other0"/>
        <w:shd w:val="clear" w:color="auto" w:fill="auto"/>
        <w:ind w:firstLine="567"/>
        <w:rPr>
          <w:sz w:val="24"/>
          <w:szCs w:val="24"/>
        </w:rPr>
      </w:pPr>
    </w:p>
    <w:p w14:paraId="108FB29B" w14:textId="77777777" w:rsidR="00590A66" w:rsidRPr="007A1C91" w:rsidRDefault="00590A66" w:rsidP="00F70192">
      <w:pPr>
        <w:pStyle w:val="Other0"/>
        <w:numPr>
          <w:ilvl w:val="0"/>
          <w:numId w:val="23"/>
        </w:numPr>
        <w:shd w:val="clear" w:color="auto" w:fill="auto"/>
        <w:ind w:left="567" w:hanging="567"/>
        <w:rPr>
          <w:sz w:val="24"/>
          <w:szCs w:val="24"/>
        </w:rPr>
      </w:pPr>
      <w:r>
        <w:rPr>
          <w:sz w:val="24"/>
          <w:szCs w:val="24"/>
          <w:lang w:val="mn-MN"/>
        </w:rPr>
        <w:t>А</w:t>
      </w:r>
      <w:r w:rsidRPr="007A1C91">
        <w:rPr>
          <w:sz w:val="24"/>
          <w:szCs w:val="24"/>
          <w:lang w:val="mn-MN"/>
        </w:rPr>
        <w:t xml:space="preserve">гаарын бохирдлыг бууруулах чиглэлд түүхий нүүрс хэрэглэхийг хориглох тухай Монгол Улсын Засгийн газрын 2018 оны 62 дугаар тогтоолыг хэрэгжүүлэн,  </w:t>
      </w:r>
      <w:r>
        <w:rPr>
          <w:sz w:val="24"/>
          <w:szCs w:val="24"/>
          <w:lang w:val="mn-MN"/>
        </w:rPr>
        <w:t xml:space="preserve">усан халаалтын </w:t>
      </w:r>
      <w:r w:rsidRPr="007A1C91">
        <w:rPr>
          <w:sz w:val="24"/>
          <w:szCs w:val="24"/>
          <w:lang w:val="mn-MN"/>
        </w:rPr>
        <w:t>98 зуухыг буулгаж, 133 с</w:t>
      </w:r>
      <w:r>
        <w:rPr>
          <w:sz w:val="24"/>
          <w:szCs w:val="24"/>
          <w:lang w:val="mn-MN"/>
        </w:rPr>
        <w:t>ургууль, цэцэрлэг, иргэн, аж ах</w:t>
      </w:r>
      <w:r w:rsidRPr="007A1C91">
        <w:rPr>
          <w:sz w:val="24"/>
          <w:szCs w:val="24"/>
          <w:lang w:val="mn-MN"/>
        </w:rPr>
        <w:t>уйн нэгж байгууллагын барилга байгуул</w:t>
      </w:r>
      <w:r>
        <w:rPr>
          <w:sz w:val="24"/>
          <w:szCs w:val="24"/>
          <w:lang w:val="mn-MN"/>
        </w:rPr>
        <w:t xml:space="preserve">амжийг төвлөрсөн дулаанд </w:t>
      </w:r>
      <w:r>
        <w:rPr>
          <w:sz w:val="24"/>
          <w:szCs w:val="24"/>
          <w:lang w:val="mn-MN"/>
        </w:rPr>
        <w:lastRenderedPageBreak/>
        <w:t>холбож</w:t>
      </w:r>
      <w:r w:rsidRPr="007A1C91">
        <w:rPr>
          <w:sz w:val="24"/>
          <w:szCs w:val="24"/>
          <w:lang w:val="mn-MN"/>
        </w:rPr>
        <w:t>, 16 цэцэрлэг</w:t>
      </w:r>
      <w:r>
        <w:rPr>
          <w:sz w:val="24"/>
          <w:szCs w:val="24"/>
          <w:lang w:val="mn-MN"/>
        </w:rPr>
        <w:t>,</w:t>
      </w:r>
      <w:r w:rsidRPr="007A1C91">
        <w:rPr>
          <w:sz w:val="24"/>
          <w:szCs w:val="24"/>
          <w:lang w:val="mn-MN"/>
        </w:rPr>
        <w:t xml:space="preserve"> 3 сургуулийг цахилгаан</w:t>
      </w:r>
      <w:r>
        <w:rPr>
          <w:sz w:val="24"/>
          <w:szCs w:val="24"/>
          <w:lang w:val="mn-MN"/>
        </w:rPr>
        <w:t xml:space="preserve"> халаалтад</w:t>
      </w:r>
      <w:r w:rsidRPr="007A1C91">
        <w:rPr>
          <w:sz w:val="24"/>
          <w:szCs w:val="24"/>
          <w:lang w:val="mn-MN"/>
        </w:rPr>
        <w:t xml:space="preserve"> тус тус шилжүүлсэн.</w:t>
      </w:r>
      <w:r>
        <w:rPr>
          <w:sz w:val="24"/>
          <w:szCs w:val="24"/>
          <w:lang w:val="mn-MN"/>
        </w:rPr>
        <w:t xml:space="preserve"> Мөн </w:t>
      </w:r>
      <w:r w:rsidRPr="007A1C91">
        <w:rPr>
          <w:color w:val="000000"/>
          <w:sz w:val="24"/>
          <w:szCs w:val="24"/>
          <w:lang w:val="mn-MN" w:eastAsia="mn-MN" w:bidi="mn-MN"/>
        </w:rPr>
        <w:t>101 кВт-аас дээш хүчин</w:t>
      </w:r>
      <w:r>
        <w:rPr>
          <w:color w:val="000000"/>
          <w:sz w:val="24"/>
          <w:szCs w:val="24"/>
          <w:lang w:val="mn-MN" w:eastAsia="mn-MN" w:bidi="mn-MN"/>
        </w:rPr>
        <w:t xml:space="preserve"> </w:t>
      </w:r>
      <w:r w:rsidRPr="007A1C91">
        <w:rPr>
          <w:color w:val="000000"/>
          <w:sz w:val="24"/>
          <w:szCs w:val="24"/>
          <w:lang w:val="mn-MN" w:eastAsia="mn-MN" w:bidi="mn-MN"/>
        </w:rPr>
        <w:t>чадалтай 220 усан халаалтын зуу</w:t>
      </w:r>
      <w:r>
        <w:rPr>
          <w:color w:val="000000"/>
          <w:sz w:val="24"/>
          <w:szCs w:val="24"/>
          <w:lang w:val="mn-MN" w:eastAsia="mn-MN" w:bidi="mn-MN"/>
        </w:rPr>
        <w:t>хны янданд шүүлтүүр суурилуулжээ.</w:t>
      </w:r>
    </w:p>
    <w:p w14:paraId="73C39DC7" w14:textId="77777777" w:rsidR="00590A66" w:rsidRPr="00A4530E" w:rsidRDefault="00590A66" w:rsidP="00F70192">
      <w:pPr>
        <w:pStyle w:val="Other0"/>
        <w:numPr>
          <w:ilvl w:val="0"/>
          <w:numId w:val="23"/>
        </w:numPr>
        <w:shd w:val="clear" w:color="auto" w:fill="auto"/>
        <w:ind w:left="567" w:hanging="567"/>
        <w:rPr>
          <w:sz w:val="24"/>
          <w:szCs w:val="24"/>
        </w:rPr>
      </w:pPr>
      <w:r w:rsidRPr="00A4530E">
        <w:rPr>
          <w:color w:val="000000"/>
          <w:sz w:val="24"/>
          <w:szCs w:val="24"/>
          <w:lang w:val="mn-MN" w:eastAsia="mn-MN" w:bidi="mn-MN"/>
        </w:rPr>
        <w:t>Нийслэлийн агаарын чанарыг сайжруулах бүсийн гэр хорооллын 175</w:t>
      </w:r>
      <w:r>
        <w:rPr>
          <w:color w:val="000000"/>
          <w:sz w:val="24"/>
          <w:szCs w:val="24"/>
          <w:lang w:val="mn-MN" w:eastAsia="mn-MN" w:bidi="mn-MN"/>
        </w:rPr>
        <w:t>,</w:t>
      </w:r>
      <w:r w:rsidRPr="00A4530E">
        <w:rPr>
          <w:color w:val="000000"/>
          <w:sz w:val="24"/>
          <w:szCs w:val="24"/>
          <w:lang w:val="mn-MN" w:eastAsia="mn-MN" w:bidi="mn-MN"/>
        </w:rPr>
        <w:t>000</w:t>
      </w:r>
      <w:r w:rsidRPr="00A4530E">
        <w:rPr>
          <w:color w:val="000000"/>
          <w:sz w:val="24"/>
          <w:szCs w:val="24"/>
          <w:lang w:val="mn-MN" w:eastAsia="mn-MN" w:bidi="mn-MN"/>
        </w:rPr>
        <w:br/>
        <w:t xml:space="preserve">гаруй айл өрхийг сайжруулсан түлш, угаарын </w:t>
      </w:r>
      <w:r>
        <w:rPr>
          <w:color w:val="000000"/>
          <w:sz w:val="24"/>
          <w:szCs w:val="24"/>
          <w:lang w:val="mn-MN" w:eastAsia="mn-MN" w:bidi="mn-MN"/>
        </w:rPr>
        <w:t>хий мэдрэгч төхөөрөмжөөр хангасан байна.</w:t>
      </w:r>
    </w:p>
    <w:p w14:paraId="3288C159" w14:textId="77777777" w:rsidR="00590A66" w:rsidRPr="00A4530E" w:rsidRDefault="00590A66" w:rsidP="00F70192">
      <w:pPr>
        <w:pStyle w:val="Other0"/>
        <w:numPr>
          <w:ilvl w:val="0"/>
          <w:numId w:val="23"/>
        </w:numPr>
        <w:shd w:val="clear" w:color="auto" w:fill="auto"/>
        <w:ind w:left="567" w:hanging="567"/>
        <w:rPr>
          <w:sz w:val="24"/>
          <w:szCs w:val="24"/>
        </w:rPr>
      </w:pPr>
      <w:r w:rsidRPr="00A4530E">
        <w:rPr>
          <w:color w:val="000000"/>
          <w:sz w:val="24"/>
          <w:szCs w:val="24"/>
          <w:lang w:val="mn-MN" w:eastAsia="mn-MN" w:bidi="mn-MN"/>
        </w:rPr>
        <w:t>Нийтийн тээврийн үйлчилгээнд шатдаг хийгээр ажилладаг 70 автобус нийлүү</w:t>
      </w:r>
      <w:r>
        <w:rPr>
          <w:color w:val="000000"/>
          <w:sz w:val="24"/>
          <w:szCs w:val="24"/>
          <w:lang w:val="mn-MN" w:eastAsia="mn-MN" w:bidi="mn-MN"/>
        </w:rPr>
        <w:t>лж</w:t>
      </w:r>
      <w:r w:rsidRPr="00A4530E">
        <w:rPr>
          <w:color w:val="000000"/>
          <w:sz w:val="24"/>
          <w:szCs w:val="24"/>
          <w:lang w:val="mn-MN" w:eastAsia="mn-MN" w:bidi="mn-MN"/>
        </w:rPr>
        <w:t>, дизель хөдөлгүүртэй 24 автобусанд хөө тортгийг 90 хүртэл хувиар бууруулах хүч</w:t>
      </w:r>
      <w:r>
        <w:rPr>
          <w:color w:val="000000"/>
          <w:sz w:val="24"/>
          <w:szCs w:val="24"/>
          <w:lang w:val="mn-MN" w:eastAsia="mn-MN" w:bidi="mn-MN"/>
        </w:rPr>
        <w:t>ин чадалтай шүүлтүүр суурилуулжээ.</w:t>
      </w:r>
      <w:r w:rsidRPr="00A4530E">
        <w:rPr>
          <w:sz w:val="24"/>
          <w:szCs w:val="24"/>
          <w:lang w:val="mn-MN"/>
        </w:rPr>
        <w:t xml:space="preserve"> </w:t>
      </w:r>
    </w:p>
    <w:p w14:paraId="436E3618" w14:textId="77777777" w:rsidR="00590A66" w:rsidRPr="00A4530E" w:rsidRDefault="00590A66" w:rsidP="00F70192">
      <w:pPr>
        <w:pStyle w:val="Other0"/>
        <w:numPr>
          <w:ilvl w:val="0"/>
          <w:numId w:val="23"/>
        </w:numPr>
        <w:shd w:val="clear" w:color="auto" w:fill="auto"/>
        <w:ind w:left="567" w:hanging="567"/>
        <w:rPr>
          <w:sz w:val="24"/>
          <w:szCs w:val="24"/>
        </w:rPr>
      </w:pPr>
      <w:r>
        <w:rPr>
          <w:color w:val="000000"/>
          <w:sz w:val="24"/>
          <w:szCs w:val="24"/>
          <w:lang w:val="mn-MN" w:eastAsia="mn-MN" w:bidi="mn-MN"/>
        </w:rPr>
        <w:t xml:space="preserve">Дөрвөн </w:t>
      </w:r>
      <w:r w:rsidRPr="00A4530E">
        <w:rPr>
          <w:color w:val="000000"/>
          <w:sz w:val="24"/>
          <w:szCs w:val="24"/>
          <w:lang w:val="mn-MN" w:eastAsia="mn-MN" w:bidi="mn-MN"/>
        </w:rPr>
        <w:t xml:space="preserve">төрлийн агаар цэвэршүүлэгч, </w:t>
      </w:r>
      <w:r>
        <w:rPr>
          <w:color w:val="000000"/>
          <w:sz w:val="24"/>
          <w:szCs w:val="24"/>
          <w:lang w:val="mn-MN" w:eastAsia="mn-MN" w:bidi="mn-MN"/>
        </w:rPr>
        <w:t xml:space="preserve">арван </w:t>
      </w:r>
      <w:r w:rsidRPr="00A4530E">
        <w:rPr>
          <w:color w:val="000000"/>
          <w:sz w:val="24"/>
          <w:szCs w:val="24"/>
          <w:lang w:val="mn-MN" w:eastAsia="mn-MN" w:bidi="mn-MN"/>
        </w:rPr>
        <w:t>төрлийн эрчим хүчний хэмнэлттэй</w:t>
      </w:r>
      <w:r>
        <w:rPr>
          <w:color w:val="000000"/>
          <w:sz w:val="24"/>
          <w:szCs w:val="24"/>
          <w:lang w:val="mn-MN" w:eastAsia="mn-MN" w:bidi="mn-MN"/>
        </w:rPr>
        <w:t xml:space="preserve"> </w:t>
      </w:r>
      <w:r w:rsidRPr="00A4530E">
        <w:rPr>
          <w:color w:val="000000"/>
          <w:sz w:val="24"/>
          <w:szCs w:val="24"/>
          <w:lang w:val="mn-MN" w:eastAsia="mn-MN" w:bidi="mn-MN"/>
        </w:rPr>
        <w:t>халаагч төхөөрөмжийг гаалийн болон нэмэгдсэн өртөгийн албан татвараас чөлөөл</w:t>
      </w:r>
      <w:r>
        <w:rPr>
          <w:color w:val="000000"/>
          <w:sz w:val="24"/>
          <w:szCs w:val="24"/>
          <w:lang w:val="mn-MN" w:eastAsia="mn-MN" w:bidi="mn-MN"/>
        </w:rPr>
        <w:t>ж</w:t>
      </w:r>
      <w:r w:rsidRPr="00A4530E">
        <w:rPr>
          <w:color w:val="000000"/>
          <w:sz w:val="24"/>
          <w:szCs w:val="24"/>
          <w:lang w:val="mn-MN" w:eastAsia="mn-MN" w:bidi="mn-MN"/>
        </w:rPr>
        <w:t xml:space="preserve">, агаар, орчны бохирдлыг бууруулах чиглэлээр үйл ажиллагаа явуулж байгаа аж ахуйн нэгж, байгууллагыг урамшуулж ногоон гэрчилгээ </w:t>
      </w:r>
      <w:r>
        <w:rPr>
          <w:color w:val="000000"/>
          <w:sz w:val="24"/>
          <w:szCs w:val="24"/>
          <w:lang w:val="mn-MN" w:eastAsia="mn-MN" w:bidi="mn-MN"/>
        </w:rPr>
        <w:t>олгожээ.</w:t>
      </w:r>
      <w:r w:rsidRPr="00A4530E">
        <w:rPr>
          <w:color w:val="000000"/>
          <w:sz w:val="24"/>
          <w:szCs w:val="24"/>
          <w:lang w:val="mn-MN" w:eastAsia="mn-MN" w:bidi="mn-MN"/>
        </w:rPr>
        <w:t xml:space="preserve"> </w:t>
      </w:r>
    </w:p>
    <w:p w14:paraId="761E0A7C" w14:textId="77777777" w:rsidR="00590A66" w:rsidRPr="00A4530E" w:rsidRDefault="00590A66" w:rsidP="00F70192">
      <w:pPr>
        <w:pStyle w:val="Other0"/>
        <w:numPr>
          <w:ilvl w:val="0"/>
          <w:numId w:val="23"/>
        </w:numPr>
        <w:shd w:val="clear" w:color="auto" w:fill="auto"/>
        <w:ind w:left="567" w:hanging="567"/>
        <w:rPr>
          <w:sz w:val="24"/>
          <w:szCs w:val="24"/>
        </w:rPr>
      </w:pPr>
      <w:r w:rsidRPr="00A4530E">
        <w:rPr>
          <w:color w:val="000000"/>
          <w:sz w:val="24"/>
          <w:szCs w:val="24"/>
          <w:lang w:val="mn-MN" w:eastAsia="mn-MN" w:bidi="mn-MN"/>
        </w:rPr>
        <w:t>Иргэдийн эрүүл мэндийг хамгаалах, урьдчилан сэргийлэх чиглэлээр</w:t>
      </w:r>
      <w:r w:rsidRPr="00A4530E">
        <w:rPr>
          <w:sz w:val="24"/>
          <w:szCs w:val="24"/>
          <w:lang w:val="mn-MN"/>
        </w:rPr>
        <w:t xml:space="preserve"> </w:t>
      </w:r>
      <w:r w:rsidRPr="00A4530E">
        <w:rPr>
          <w:color w:val="000000"/>
          <w:sz w:val="24"/>
          <w:szCs w:val="24"/>
          <w:lang w:val="mn-MN" w:eastAsia="mn-MN" w:bidi="mn-MN"/>
        </w:rPr>
        <w:t>"Агаар, орчны бохирдлын эсрэг хүчээ нэгтгэе", "Гэр байшингаа дулаал</w:t>
      </w:r>
      <w:r>
        <w:rPr>
          <w:color w:val="000000"/>
          <w:sz w:val="24"/>
          <w:szCs w:val="24"/>
          <w:lang w:val="mn-MN" w:eastAsia="mn-MN" w:bidi="mn-MN"/>
        </w:rPr>
        <w:t>ъ</w:t>
      </w:r>
      <w:r w:rsidRPr="00A4530E">
        <w:rPr>
          <w:color w:val="000000"/>
          <w:sz w:val="24"/>
          <w:szCs w:val="24"/>
          <w:lang w:val="mn-MN" w:eastAsia="mn-MN" w:bidi="mn-MN"/>
        </w:rPr>
        <w:t>я, сайжруулсан шахмал түлш хэрэглэе</w:t>
      </w:r>
      <w:r>
        <w:rPr>
          <w:color w:val="000000"/>
          <w:sz w:val="24"/>
          <w:szCs w:val="24"/>
          <w:lang w:val="mn-MN" w:eastAsia="mn-MN" w:bidi="mn-MN"/>
        </w:rPr>
        <w:t>”</w:t>
      </w:r>
      <w:r w:rsidRPr="00A4530E">
        <w:rPr>
          <w:color w:val="000000"/>
          <w:sz w:val="24"/>
          <w:szCs w:val="24"/>
          <w:lang w:val="mn-MN" w:eastAsia="mn-MN" w:bidi="mn-MN"/>
        </w:rPr>
        <w:t xml:space="preserve">, </w:t>
      </w:r>
      <w:r>
        <w:rPr>
          <w:color w:val="000000"/>
          <w:sz w:val="24"/>
          <w:szCs w:val="24"/>
          <w:lang w:val="mn-MN" w:eastAsia="mn-MN" w:bidi="mn-MN"/>
        </w:rPr>
        <w:t>“Н</w:t>
      </w:r>
      <w:r w:rsidRPr="00A4530E">
        <w:rPr>
          <w:color w:val="000000"/>
          <w:sz w:val="24"/>
          <w:szCs w:val="24"/>
          <w:lang w:val="mn-MN" w:eastAsia="mn-MN" w:bidi="mn-MN"/>
        </w:rPr>
        <w:t xml:space="preserve">огоон зээлд хамрагдаж агаарын бохирдлын эсрэг хүчээ нэгтгэе", </w:t>
      </w:r>
      <w:r>
        <w:rPr>
          <w:color w:val="000000"/>
          <w:sz w:val="24"/>
          <w:szCs w:val="24"/>
          <w:lang w:val="mn-MN" w:eastAsia="mn-MN" w:bidi="mn-MN"/>
        </w:rPr>
        <w:t>“</w:t>
      </w:r>
      <w:r w:rsidRPr="00A4530E">
        <w:rPr>
          <w:color w:val="000000"/>
          <w:sz w:val="24"/>
          <w:szCs w:val="24"/>
          <w:lang w:val="mn-MN" w:eastAsia="mn-MN" w:bidi="mn-MN"/>
        </w:rPr>
        <w:t>Одонтой ээжүүд агаарын бохирдлын эсрэг хүчээ нэгтгэж байна”, "Хандлагаа өөрчлөе", “Хоггүй цэвэрхэн Монгол” зэрэг уриалгыг олон нийтэд цахим хуудас, хэвлэл мэдээллийн хэрэгслээр сурталчлах болон бусад ажлыг Байгаль орчин,</w:t>
      </w:r>
      <w:r>
        <w:rPr>
          <w:color w:val="000000"/>
          <w:sz w:val="24"/>
          <w:szCs w:val="24"/>
          <w:lang w:val="mn-MN" w:eastAsia="mn-MN" w:bidi="mn-MN"/>
        </w:rPr>
        <w:t xml:space="preserve"> аялал жуулчлалын яам, холбогдох байгууллагууд хэрэгжүүлсэн </w:t>
      </w:r>
      <w:r w:rsidRPr="00A4530E">
        <w:rPr>
          <w:color w:val="000000"/>
          <w:sz w:val="24"/>
          <w:szCs w:val="24"/>
          <w:lang w:val="mn-MN" w:eastAsia="mn-MN" w:bidi="mn-MN"/>
        </w:rPr>
        <w:t xml:space="preserve">байна. </w:t>
      </w:r>
    </w:p>
    <w:p w14:paraId="79853A18" w14:textId="4D951D0A" w:rsidR="00590A66" w:rsidRPr="00A4530E" w:rsidRDefault="00590A66" w:rsidP="00F70192">
      <w:pPr>
        <w:pStyle w:val="Other0"/>
        <w:numPr>
          <w:ilvl w:val="0"/>
          <w:numId w:val="23"/>
        </w:numPr>
        <w:shd w:val="clear" w:color="auto" w:fill="auto"/>
        <w:ind w:left="567" w:hanging="567"/>
        <w:rPr>
          <w:color w:val="000000"/>
          <w:sz w:val="24"/>
          <w:szCs w:val="24"/>
          <w:lang w:val="mn-MN" w:eastAsia="mn-MN" w:bidi="mn-MN"/>
        </w:rPr>
      </w:pPr>
      <w:r w:rsidRPr="00A4530E">
        <w:rPr>
          <w:sz w:val="24"/>
          <w:szCs w:val="24"/>
          <w:lang w:val="mn-MN"/>
        </w:rPr>
        <w:t xml:space="preserve">Нийслэлийн </w:t>
      </w:r>
      <w:r>
        <w:rPr>
          <w:sz w:val="24"/>
          <w:szCs w:val="24"/>
          <w:lang w:val="mn-MN"/>
        </w:rPr>
        <w:t>З</w:t>
      </w:r>
      <w:r w:rsidRPr="00A4530E">
        <w:rPr>
          <w:sz w:val="24"/>
          <w:szCs w:val="24"/>
          <w:lang w:val="mn-MN"/>
        </w:rPr>
        <w:t xml:space="preserve">асаг даргын 2019 оны А/1016 </w:t>
      </w:r>
      <w:r>
        <w:rPr>
          <w:sz w:val="24"/>
          <w:szCs w:val="24"/>
          <w:lang w:val="mn-MN"/>
        </w:rPr>
        <w:t>дугаар</w:t>
      </w:r>
      <w:r w:rsidRPr="00A4530E">
        <w:rPr>
          <w:sz w:val="24"/>
          <w:szCs w:val="24"/>
          <w:lang w:val="mn-MN"/>
        </w:rPr>
        <w:t xml:space="preserve"> захирамж, </w:t>
      </w:r>
      <w:r>
        <w:rPr>
          <w:sz w:val="24"/>
          <w:szCs w:val="24"/>
          <w:lang w:val="mn-MN"/>
        </w:rPr>
        <w:t>Н</w:t>
      </w:r>
      <w:r w:rsidRPr="00A4530E">
        <w:rPr>
          <w:sz w:val="24"/>
          <w:szCs w:val="24"/>
          <w:lang w:val="mn-MN"/>
        </w:rPr>
        <w:t xml:space="preserve">ийслэлийн онцгой комиссын хурлын шийдвэрээр </w:t>
      </w:r>
      <w:r>
        <w:rPr>
          <w:sz w:val="24"/>
          <w:szCs w:val="24"/>
          <w:lang w:val="mn-MN"/>
        </w:rPr>
        <w:t>н</w:t>
      </w:r>
      <w:r w:rsidRPr="00A4530E">
        <w:rPr>
          <w:sz w:val="24"/>
          <w:szCs w:val="24"/>
          <w:lang w:val="mn-MN"/>
        </w:rPr>
        <w:t>ийслэлийн 6 дүүрэгт түүхий нүүрс хэрэглэхийг хориглосонтой холбогдуулан айл өрхийг “Таван толгой түлш” ХХК-ийн сайжруулсан түлшээр хангаж, хяналт тавьснаар 2018 оны агаарын чанарын их эрсдэлтэй об</w:t>
      </w:r>
      <w:r>
        <w:rPr>
          <w:sz w:val="24"/>
          <w:szCs w:val="24"/>
          <w:lang w:val="mn-MN"/>
        </w:rPr>
        <w:t>ъ</w:t>
      </w:r>
      <w:r w:rsidRPr="00A4530E">
        <w:rPr>
          <w:sz w:val="24"/>
          <w:szCs w:val="24"/>
          <w:lang w:val="mn-MN"/>
        </w:rPr>
        <w:t>ект</w:t>
      </w:r>
      <w:r>
        <w:rPr>
          <w:sz w:val="24"/>
          <w:szCs w:val="24"/>
          <w:lang w:val="mn-MN"/>
        </w:rPr>
        <w:t xml:space="preserve"> нь</w:t>
      </w:r>
      <w:r w:rsidRPr="00A4530E">
        <w:rPr>
          <w:sz w:val="24"/>
          <w:szCs w:val="24"/>
          <w:lang w:val="mn-MN"/>
        </w:rPr>
        <w:t xml:space="preserve"> 17</w:t>
      </w:r>
      <w:r>
        <w:rPr>
          <w:sz w:val="24"/>
          <w:szCs w:val="24"/>
          <w:lang w:val="mn-MN"/>
        </w:rPr>
        <w:t xml:space="preserve"> хувь болж </w:t>
      </w:r>
      <w:r w:rsidRPr="00A4530E">
        <w:rPr>
          <w:sz w:val="24"/>
          <w:szCs w:val="24"/>
          <w:lang w:val="mn-MN"/>
        </w:rPr>
        <w:t>буурсан, бага эрсдэлтэй об</w:t>
      </w:r>
      <w:r>
        <w:rPr>
          <w:sz w:val="24"/>
          <w:szCs w:val="24"/>
          <w:lang w:val="mn-MN"/>
        </w:rPr>
        <w:t>ъ</w:t>
      </w:r>
      <w:r w:rsidRPr="00A4530E">
        <w:rPr>
          <w:sz w:val="24"/>
          <w:szCs w:val="24"/>
          <w:lang w:val="mn-MN"/>
        </w:rPr>
        <w:t>ект 17.99</w:t>
      </w:r>
      <w:r>
        <w:rPr>
          <w:sz w:val="24"/>
          <w:szCs w:val="24"/>
          <w:lang w:val="mn-MN"/>
        </w:rPr>
        <w:t xml:space="preserve"> хувь болж өссөн байна.</w:t>
      </w:r>
      <w:r w:rsidR="009E7621">
        <w:rPr>
          <w:rFonts w:ascii="ZWAdobeF" w:hAnsi="ZWAdobeF" w:cs="ZWAdobeF"/>
          <w:sz w:val="2"/>
          <w:szCs w:val="2"/>
          <w:lang w:val="mn-MN"/>
        </w:rPr>
        <w:t>195F</w:t>
      </w:r>
      <w:r w:rsidR="004C0C12">
        <w:rPr>
          <w:rFonts w:ascii="ZWAdobeF" w:hAnsi="ZWAdobeF" w:cs="ZWAdobeF"/>
          <w:sz w:val="2"/>
          <w:szCs w:val="2"/>
          <w:lang w:val="mn-MN"/>
        </w:rPr>
        <w:t>196F</w:t>
      </w:r>
      <w:r w:rsidRPr="00A4530E">
        <w:rPr>
          <w:rStyle w:val="FootnoteReference"/>
          <w:sz w:val="24"/>
          <w:szCs w:val="24"/>
          <w:lang w:val="mn-MN"/>
        </w:rPr>
        <w:footnoteReference w:id="197"/>
      </w:r>
      <w:r>
        <w:rPr>
          <w:sz w:val="24"/>
          <w:szCs w:val="24"/>
          <w:lang w:val="mn-MN"/>
        </w:rPr>
        <w:t xml:space="preserve"> </w:t>
      </w:r>
      <w:r w:rsidRPr="00A4530E">
        <w:rPr>
          <w:color w:val="000000"/>
          <w:sz w:val="24"/>
          <w:szCs w:val="24"/>
          <w:lang w:val="mn-MN" w:eastAsia="mn-MN" w:bidi="mn-MN"/>
        </w:rPr>
        <w:t>Дурдсан ажлуудын дүнд Улаанбаатар хотын агаар дахь агаар бохирдуулах бодисын дундаж агууламжийг өмнөх оны мөн үеийн дундаж агууламжтай харьцуулахад РМ2.5 тоосонцор 19-38 хувиар, РМ10 тоосонцор 3-43 хүртэлх хувиар тус тус буурсан байна.</w:t>
      </w:r>
      <w:r w:rsidR="009E7621">
        <w:rPr>
          <w:rFonts w:ascii="ZWAdobeF" w:hAnsi="ZWAdobeF" w:cs="ZWAdobeF"/>
          <w:sz w:val="2"/>
          <w:szCs w:val="2"/>
          <w:lang w:val="mn-MN" w:eastAsia="mn-MN" w:bidi="mn-MN"/>
        </w:rPr>
        <w:t>196F</w:t>
      </w:r>
      <w:r w:rsidR="004C0C12">
        <w:rPr>
          <w:rFonts w:ascii="ZWAdobeF" w:hAnsi="ZWAdobeF" w:cs="ZWAdobeF"/>
          <w:sz w:val="2"/>
          <w:szCs w:val="2"/>
          <w:lang w:val="mn-MN" w:eastAsia="mn-MN" w:bidi="mn-MN"/>
        </w:rPr>
        <w:t>197F</w:t>
      </w:r>
      <w:r w:rsidRPr="00A4530E">
        <w:rPr>
          <w:rStyle w:val="FootnoteReference"/>
          <w:color w:val="000000"/>
          <w:sz w:val="24"/>
          <w:szCs w:val="24"/>
          <w:lang w:val="mn-MN" w:eastAsia="mn-MN" w:bidi="mn-MN"/>
        </w:rPr>
        <w:footnoteReference w:id="198"/>
      </w:r>
    </w:p>
    <w:p w14:paraId="293B4486" w14:textId="77777777" w:rsidR="001503E7" w:rsidRPr="00773582" w:rsidRDefault="001503E7" w:rsidP="001503E7">
      <w:pPr>
        <w:pStyle w:val="Other0"/>
        <w:shd w:val="clear" w:color="auto" w:fill="auto"/>
        <w:rPr>
          <w:sz w:val="12"/>
          <w:szCs w:val="12"/>
          <w:lang w:val="mn-MN"/>
        </w:rPr>
      </w:pPr>
    </w:p>
    <w:p w14:paraId="706DC5E9" w14:textId="282186C0" w:rsidR="00590A66" w:rsidRDefault="00590A66" w:rsidP="001503E7">
      <w:pPr>
        <w:pStyle w:val="Other0"/>
        <w:shd w:val="clear" w:color="auto" w:fill="auto"/>
        <w:rPr>
          <w:i/>
          <w:sz w:val="24"/>
          <w:szCs w:val="24"/>
          <w:lang w:val="mn-MN"/>
        </w:rPr>
      </w:pPr>
      <w:r w:rsidRPr="00440F58">
        <w:rPr>
          <w:i/>
          <w:sz w:val="24"/>
          <w:szCs w:val="24"/>
          <w:lang w:val="mn-MN"/>
        </w:rPr>
        <w:t>Хөрсний бохирдлыг бууруулах талаар:</w:t>
      </w:r>
    </w:p>
    <w:p w14:paraId="3BE054C9" w14:textId="77777777" w:rsidR="001503E7" w:rsidRPr="00773582" w:rsidRDefault="001503E7" w:rsidP="00590A66">
      <w:pPr>
        <w:pStyle w:val="Other0"/>
        <w:shd w:val="clear" w:color="auto" w:fill="auto"/>
        <w:ind w:firstLine="360"/>
        <w:rPr>
          <w:i/>
          <w:sz w:val="12"/>
          <w:szCs w:val="12"/>
          <w:lang w:val="mn-MN"/>
        </w:rPr>
      </w:pPr>
    </w:p>
    <w:p w14:paraId="3E4E8151" w14:textId="6C87F56D" w:rsidR="00590A66" w:rsidRPr="00A4530E" w:rsidRDefault="00590A66" w:rsidP="001503E7">
      <w:pPr>
        <w:pStyle w:val="Other0"/>
        <w:shd w:val="clear" w:color="auto" w:fill="auto"/>
        <w:ind w:firstLine="567"/>
        <w:rPr>
          <w:color w:val="000000"/>
          <w:sz w:val="24"/>
          <w:szCs w:val="24"/>
          <w:lang w:val="mn-MN" w:eastAsia="mn-MN" w:bidi="mn-MN"/>
        </w:rPr>
      </w:pPr>
      <w:r w:rsidRPr="00A4530E">
        <w:rPr>
          <w:color w:val="000000"/>
          <w:sz w:val="24"/>
          <w:szCs w:val="24"/>
          <w:lang w:val="mn-MN" w:eastAsia="mn-MN" w:bidi="mn-MN"/>
        </w:rPr>
        <w:t>“Төв цэвэрлэх байгууламжийн лагийг цэвэрлэж, үнэргүйжүүлэх” төс</w:t>
      </w:r>
      <w:r>
        <w:rPr>
          <w:color w:val="000000"/>
          <w:sz w:val="24"/>
          <w:szCs w:val="24"/>
          <w:lang w:val="mn-MN" w:eastAsia="mn-MN" w:bidi="mn-MN"/>
        </w:rPr>
        <w:t>лийн хүрээнд 2019 оны төсөвт 12.</w:t>
      </w:r>
      <w:r w:rsidRPr="00A4530E">
        <w:rPr>
          <w:color w:val="000000"/>
          <w:sz w:val="24"/>
          <w:szCs w:val="24"/>
          <w:lang w:val="mn-MN" w:eastAsia="mn-MN" w:bidi="mn-MN"/>
        </w:rPr>
        <w:t>5 тэрбум төгрөг тусгаж Төв цэвэрлэх байгууламжийн лаг усгүйжүүлэх технологийн дамжлагыг 2019 оны 9 дүгээр сард ашиглалтад оруулж, механик болон химийн аргаар усгүйжүүлснээр лагийн хэмжээ 5-8 дахин, үнэрийн хэмжээ 5-6 дахин багас</w:t>
      </w:r>
      <w:r>
        <w:rPr>
          <w:color w:val="000000"/>
          <w:sz w:val="24"/>
          <w:szCs w:val="24"/>
          <w:lang w:val="mn-MN" w:eastAsia="mn-MN" w:bidi="mn-MN"/>
        </w:rPr>
        <w:t>чээ</w:t>
      </w:r>
      <w:r w:rsidRPr="00A4530E">
        <w:rPr>
          <w:color w:val="000000"/>
          <w:sz w:val="24"/>
          <w:szCs w:val="24"/>
          <w:lang w:val="mn-MN" w:eastAsia="mn-MN" w:bidi="mn-MN"/>
        </w:rPr>
        <w:t>. Үнэр тархалтыг бууруулах</w:t>
      </w:r>
      <w:r>
        <w:rPr>
          <w:color w:val="000000"/>
          <w:sz w:val="24"/>
          <w:szCs w:val="24"/>
          <w:lang w:val="mn-MN" w:eastAsia="mn-MN" w:bidi="mn-MN"/>
        </w:rPr>
        <w:t xml:space="preserve">аар </w:t>
      </w:r>
      <w:r w:rsidRPr="00A4530E">
        <w:rPr>
          <w:color w:val="000000"/>
          <w:sz w:val="24"/>
          <w:szCs w:val="24"/>
          <w:lang w:val="mn-MN" w:eastAsia="mn-MN" w:bidi="mn-MN"/>
        </w:rPr>
        <w:t>цэвэрлэх байгууламж дотор 8 цэг, байгууламжийн эргэн тойрон суурьшлын бүсийн 12 цэгт 9 төрлийн үнэр тархалтын дээж авч, лабораторийн дүн шинжилгээ хийлгэх зэрэг ажлуудыг гүйцэтг</w:t>
      </w:r>
      <w:r>
        <w:rPr>
          <w:color w:val="000000"/>
          <w:sz w:val="24"/>
          <w:szCs w:val="24"/>
          <w:lang w:val="mn-MN" w:eastAsia="mn-MN" w:bidi="mn-MN"/>
        </w:rPr>
        <w:t>эжээ</w:t>
      </w:r>
      <w:r w:rsidRPr="00A4530E">
        <w:rPr>
          <w:color w:val="000000"/>
          <w:sz w:val="24"/>
          <w:szCs w:val="24"/>
          <w:lang w:val="mn-MN" w:eastAsia="mn-MN" w:bidi="mn-MN"/>
        </w:rPr>
        <w:t>.</w:t>
      </w:r>
      <w:r w:rsidR="009E7621">
        <w:rPr>
          <w:rFonts w:ascii="ZWAdobeF" w:hAnsi="ZWAdobeF" w:cs="ZWAdobeF"/>
          <w:sz w:val="2"/>
          <w:szCs w:val="2"/>
          <w:lang w:val="mn-MN" w:eastAsia="mn-MN" w:bidi="mn-MN"/>
        </w:rPr>
        <w:t>197F</w:t>
      </w:r>
      <w:r w:rsidR="004C0C12">
        <w:rPr>
          <w:rFonts w:ascii="ZWAdobeF" w:hAnsi="ZWAdobeF" w:cs="ZWAdobeF"/>
          <w:sz w:val="2"/>
          <w:szCs w:val="2"/>
          <w:lang w:val="mn-MN" w:eastAsia="mn-MN" w:bidi="mn-MN"/>
        </w:rPr>
        <w:t>198F</w:t>
      </w:r>
      <w:r w:rsidRPr="00A4530E">
        <w:rPr>
          <w:rStyle w:val="FootnoteReference"/>
          <w:color w:val="000000"/>
          <w:sz w:val="24"/>
          <w:szCs w:val="24"/>
          <w:lang w:val="mn-MN" w:eastAsia="mn-MN" w:bidi="mn-MN"/>
        </w:rPr>
        <w:footnoteReference w:id="199"/>
      </w:r>
    </w:p>
    <w:p w14:paraId="64C3DC10" w14:textId="77777777" w:rsidR="00590A66" w:rsidRDefault="00590A66" w:rsidP="00F3565D">
      <w:pPr>
        <w:pStyle w:val="NormalWeb"/>
        <w:ind w:firstLine="567"/>
        <w:jc w:val="both"/>
        <w:rPr>
          <w:rFonts w:ascii="Arial" w:hAnsi="Arial" w:cs="Arial"/>
          <w:lang w:val="mn-MN"/>
        </w:rPr>
      </w:pPr>
      <w:r w:rsidRPr="00A4530E">
        <w:rPr>
          <w:rFonts w:ascii="Arial" w:hAnsi="Arial" w:cs="Arial"/>
          <w:lang w:val="mn-MN"/>
        </w:rPr>
        <w:t xml:space="preserve">Нийслэлийн </w:t>
      </w:r>
      <w:r>
        <w:rPr>
          <w:rFonts w:ascii="Arial" w:hAnsi="Arial" w:cs="Arial"/>
          <w:lang w:val="mn-MN"/>
        </w:rPr>
        <w:t>З</w:t>
      </w:r>
      <w:r w:rsidRPr="00A4530E">
        <w:rPr>
          <w:rFonts w:ascii="Arial" w:hAnsi="Arial" w:cs="Arial"/>
          <w:lang w:val="mn-MN"/>
        </w:rPr>
        <w:t>асаг даргын 2019 оны А/995 дугаар захирамжийн дагуу төвлөрсөн болон бие даасан ариутгах системд холбох боломжгүй газар</w:t>
      </w:r>
      <w:r>
        <w:rPr>
          <w:rFonts w:ascii="Arial" w:hAnsi="Arial" w:cs="Arial"/>
          <w:lang w:val="mn-MN"/>
        </w:rPr>
        <w:t>т</w:t>
      </w:r>
      <w:r w:rsidRPr="00A4530E">
        <w:rPr>
          <w:rFonts w:ascii="Arial" w:hAnsi="Arial" w:cs="Arial"/>
          <w:lang w:val="mn-MN"/>
        </w:rPr>
        <w:t xml:space="preserve"> үйл ажиллагаа явуулж буй аж ахуйн нэгж байгууллагуудыг стандартын шаардлага хангасан ариун цэврийн байгууламж</w:t>
      </w:r>
      <w:r>
        <w:rPr>
          <w:rFonts w:ascii="Arial" w:hAnsi="Arial" w:cs="Arial"/>
          <w:lang w:val="mn-MN"/>
        </w:rPr>
        <w:t>,</w:t>
      </w:r>
      <w:r w:rsidRPr="00A4530E">
        <w:rPr>
          <w:rFonts w:ascii="Arial" w:hAnsi="Arial" w:cs="Arial"/>
          <w:lang w:val="mn-MN"/>
        </w:rPr>
        <w:t xml:space="preserve"> бохирын цооногтой болгох ажлыг үе шаттайгаар хэрэгжүүлэх, хөрсний хүнд металлын бохирдол ихтэй 0.8 га газрын бохирдлыг саармагжуулах, хотын төв, нийтийн эзэмшлийн талбайн ургамлыг тогтмол хугацаанд зохистой тайрч, хөрсний доройтлыг бууруулах ажлыг </w:t>
      </w:r>
      <w:r w:rsidRPr="00A4530E">
        <w:rPr>
          <w:rFonts w:ascii="Arial" w:hAnsi="Arial" w:cs="Arial"/>
          <w:lang w:val="mn-MN"/>
        </w:rPr>
        <w:lastRenderedPageBreak/>
        <w:t>мэргэжлийн байгууллагатай хамтран турших, шаардлага хангахгүй нүхэн жорлонгоос татгалзах тухай сурталчилгааг олон нийтэд хүргэх зэрэг ажлыг тодорхой үе шаттайгаар зохион байгуулсан байна.</w:t>
      </w:r>
      <w:r>
        <w:rPr>
          <w:rFonts w:ascii="Arial" w:hAnsi="Arial" w:cs="Arial"/>
          <w:lang w:val="mn-MN"/>
        </w:rPr>
        <w:t xml:space="preserve"> </w:t>
      </w:r>
      <w:r w:rsidRPr="00A4530E">
        <w:rPr>
          <w:rFonts w:ascii="Arial" w:hAnsi="Arial" w:cs="Arial"/>
          <w:lang w:val="mn-MN"/>
        </w:rPr>
        <w:t>2019 онд 34 га талбай</w:t>
      </w:r>
      <w:r>
        <w:rPr>
          <w:rFonts w:ascii="Arial" w:hAnsi="Arial" w:cs="Arial"/>
          <w:lang w:val="mn-MN"/>
        </w:rPr>
        <w:t>д</w:t>
      </w:r>
      <w:r w:rsidRPr="00A4530E">
        <w:rPr>
          <w:rFonts w:ascii="Arial" w:hAnsi="Arial" w:cs="Arial"/>
          <w:lang w:val="mn-MN"/>
        </w:rPr>
        <w:t xml:space="preserve"> хогийн цэгийн ариутгал</w:t>
      </w:r>
      <w:r>
        <w:rPr>
          <w:rFonts w:ascii="Arial" w:hAnsi="Arial" w:cs="Arial"/>
          <w:lang w:val="mn-MN"/>
        </w:rPr>
        <w:t>,</w:t>
      </w:r>
      <w:r w:rsidRPr="00A4530E">
        <w:rPr>
          <w:rFonts w:ascii="Arial" w:hAnsi="Arial" w:cs="Arial"/>
          <w:lang w:val="mn-MN"/>
        </w:rPr>
        <w:t xml:space="preserve"> 8 дүүрэгт нийт 31,894 нүхэн жорлон</w:t>
      </w:r>
      <w:r>
        <w:rPr>
          <w:rFonts w:ascii="Arial" w:hAnsi="Arial" w:cs="Arial"/>
          <w:lang w:val="mn-MN"/>
        </w:rPr>
        <w:t>,</w:t>
      </w:r>
      <w:r w:rsidRPr="00A4530E">
        <w:rPr>
          <w:rFonts w:ascii="Arial" w:hAnsi="Arial" w:cs="Arial"/>
          <w:lang w:val="mn-MN"/>
        </w:rPr>
        <w:t xml:space="preserve"> бохирын цооног, нийтийн эзэмшлийн бохирдол ихтэй 91,565 м</w:t>
      </w:r>
      <w:r>
        <w:rPr>
          <w:rFonts w:ascii="Arial" w:hAnsi="Arial" w:cs="Arial"/>
          <w:lang w:val="mn-MN"/>
        </w:rPr>
        <w:t>кв</w:t>
      </w:r>
      <w:r w:rsidRPr="00A4530E">
        <w:rPr>
          <w:rFonts w:ascii="Arial" w:hAnsi="Arial" w:cs="Arial"/>
          <w:lang w:val="mn-MN"/>
        </w:rPr>
        <w:t xml:space="preserve"> талбайд халдваргүйжүүлэлт хий</w:t>
      </w:r>
      <w:r>
        <w:rPr>
          <w:rFonts w:ascii="Arial" w:hAnsi="Arial" w:cs="Arial"/>
          <w:lang w:val="mn-MN"/>
        </w:rPr>
        <w:t>жээ</w:t>
      </w:r>
      <w:r w:rsidRPr="00A4530E">
        <w:rPr>
          <w:rFonts w:ascii="Arial" w:hAnsi="Arial" w:cs="Arial"/>
          <w:lang w:val="mn-MN"/>
        </w:rPr>
        <w:t>.</w:t>
      </w:r>
    </w:p>
    <w:p w14:paraId="48DE3145" w14:textId="56D9CCBF" w:rsidR="00590A66" w:rsidRDefault="00590A66" w:rsidP="00F3565D">
      <w:pPr>
        <w:pStyle w:val="Other0"/>
        <w:shd w:val="clear" w:color="auto" w:fill="auto"/>
        <w:ind w:firstLine="567"/>
        <w:rPr>
          <w:color w:val="000000"/>
          <w:sz w:val="24"/>
          <w:szCs w:val="24"/>
          <w:lang w:val="mn-MN" w:eastAsia="mn-MN" w:bidi="mn-MN"/>
        </w:rPr>
      </w:pPr>
      <w:r w:rsidRPr="00F3565D">
        <w:rPr>
          <w:color w:val="000000"/>
          <w:sz w:val="24"/>
          <w:szCs w:val="24"/>
          <w:lang w:val="mn-MN" w:eastAsia="mn-MN" w:bidi="mn-MN"/>
        </w:rPr>
        <w:t xml:space="preserve">Хог хаягдлын тухай хуулийн хэрэгжилтийг хангахын тулд Улаанбаатар хот, 21 аймагт хог хаягдлыг ангилан ялгах, хамгаалалтын бүсэд байгаа хог хаягдлын төвлөрсөн цэгийг яаралтай нүүлгэн шилжүүлэх, Монгол Улсын хилээр нэвтрүүлэхийг хориглосон барааны кодолсон жагсаалтад нэмэлт оруулах тухай </w:t>
      </w:r>
      <w:r w:rsidR="00CB32F2">
        <w:rPr>
          <w:color w:val="000000"/>
          <w:sz w:val="24"/>
          <w:szCs w:val="24"/>
          <w:lang w:val="mn-MN" w:eastAsia="mn-MN" w:bidi="mn-MN"/>
        </w:rPr>
        <w:t xml:space="preserve">Монгол Улсын </w:t>
      </w:r>
      <w:r w:rsidRPr="00F3565D">
        <w:rPr>
          <w:color w:val="000000"/>
          <w:sz w:val="24"/>
          <w:szCs w:val="24"/>
          <w:lang w:val="mn-MN" w:eastAsia="mn-MN" w:bidi="mn-MN"/>
        </w:rPr>
        <w:t>Засгийн газрын 2019 оны 199 дүгээр тогтоолыг батлуулах,</w:t>
      </w:r>
      <w:r w:rsidRPr="00F3565D">
        <w:rPr>
          <w:sz w:val="24"/>
          <w:szCs w:val="24"/>
          <w:lang w:val="mn-MN"/>
        </w:rPr>
        <w:t xml:space="preserve"> </w:t>
      </w:r>
      <w:r w:rsidRPr="00F3565D">
        <w:rPr>
          <w:color w:val="000000"/>
          <w:sz w:val="24"/>
          <w:szCs w:val="24"/>
          <w:lang w:val="mn-MN" w:eastAsia="mn-MN" w:bidi="mn-MN"/>
        </w:rPr>
        <w:t xml:space="preserve">Нэгдсэн Үндэстний Байгууллагын Аж үйлдвэрийн хөгжлийн байгууллагаас хэрэгжүүлж байгаа туршилтын төслийн хүрээнд </w:t>
      </w:r>
      <w:r w:rsidRPr="00F3565D">
        <w:rPr>
          <w:sz w:val="24"/>
          <w:szCs w:val="24"/>
          <w:lang w:val="mn-MN"/>
        </w:rPr>
        <w:t>Ц</w:t>
      </w:r>
      <w:r w:rsidRPr="00F3565D">
        <w:rPr>
          <w:color w:val="000000"/>
          <w:sz w:val="24"/>
          <w:szCs w:val="24"/>
          <w:lang w:val="mn-MN" w:eastAsia="mn-MN" w:bidi="mn-MN"/>
        </w:rPr>
        <w:t>агаан давааны хог хаягдлын төвлөрсөн цэгт үнсний хог хаягдлыг</w:t>
      </w:r>
      <w:r w:rsidRPr="00A4530E">
        <w:rPr>
          <w:color w:val="000000"/>
          <w:sz w:val="24"/>
          <w:szCs w:val="24"/>
          <w:lang w:val="mn-MN" w:eastAsia="mn-MN" w:bidi="mn-MN"/>
        </w:rPr>
        <w:t xml:space="preserve"> дарж булшлах эрүүл ахуйн шаардлага хангасан ландфиллыг барих </w:t>
      </w:r>
      <w:r>
        <w:rPr>
          <w:color w:val="000000"/>
          <w:sz w:val="24"/>
          <w:szCs w:val="24"/>
          <w:lang w:val="mn-MN" w:eastAsia="mn-MN" w:bidi="mn-MN"/>
        </w:rPr>
        <w:t xml:space="preserve">зэрэг ажлыг хийж байна. </w:t>
      </w:r>
    </w:p>
    <w:p w14:paraId="0F150DA5" w14:textId="77777777" w:rsidR="00590A66" w:rsidRPr="00A4530E" w:rsidRDefault="00590A66" w:rsidP="00F3565D">
      <w:pPr>
        <w:pStyle w:val="Other0"/>
        <w:shd w:val="clear" w:color="auto" w:fill="auto"/>
        <w:ind w:firstLine="567"/>
        <w:rPr>
          <w:sz w:val="24"/>
          <w:szCs w:val="24"/>
        </w:rPr>
      </w:pPr>
    </w:p>
    <w:p w14:paraId="35B923CC" w14:textId="36DF4CE9" w:rsidR="00590A66" w:rsidRPr="00D36FCA" w:rsidRDefault="00590A66" w:rsidP="00F3565D">
      <w:pPr>
        <w:pStyle w:val="Other0"/>
        <w:shd w:val="clear" w:color="auto" w:fill="auto"/>
        <w:ind w:firstLine="567"/>
        <w:rPr>
          <w:sz w:val="24"/>
          <w:szCs w:val="24"/>
        </w:rPr>
      </w:pPr>
      <w:r w:rsidRPr="00A4530E">
        <w:rPr>
          <w:color w:val="000000"/>
          <w:sz w:val="24"/>
          <w:szCs w:val="24"/>
          <w:lang w:val="mn-MN" w:eastAsia="mn-MN" w:bidi="mn-MN"/>
        </w:rPr>
        <w:t xml:space="preserve">Улс, орон нутгийн төсөв, “Монгол Солонгосын Ногоон хэрэм” төслийн хөрөнгөөр шинээр ойн зурвас байгуулах, </w:t>
      </w:r>
      <w:r>
        <w:rPr>
          <w:color w:val="000000"/>
          <w:sz w:val="24"/>
          <w:szCs w:val="24"/>
          <w:lang w:val="mn-MN" w:eastAsia="mn-MN" w:bidi="mn-MN"/>
        </w:rPr>
        <w:t>х</w:t>
      </w:r>
      <w:r w:rsidRPr="00A4530E">
        <w:rPr>
          <w:color w:val="000000"/>
          <w:sz w:val="24"/>
          <w:szCs w:val="24"/>
          <w:lang w:val="mn-MN" w:eastAsia="mn-MN" w:bidi="mn-MN"/>
        </w:rPr>
        <w:t xml:space="preserve">от суурин газрын орчимд ойн зурвасыг ногоон байгууламж, хамгаалалтын зурвас хэлбэрээр байгуулах жишиг ажлын хүрээнд 21 аймаг, 9 дүүрэгт нийт 105 га талбайд </w:t>
      </w:r>
      <w:r>
        <w:rPr>
          <w:color w:val="000000"/>
          <w:sz w:val="24"/>
          <w:szCs w:val="24"/>
          <w:lang w:eastAsia="mn-MN" w:bidi="mn-MN"/>
        </w:rPr>
        <w:t>(</w:t>
      </w:r>
      <w:r w:rsidRPr="00A4530E">
        <w:rPr>
          <w:color w:val="000000"/>
          <w:sz w:val="24"/>
          <w:szCs w:val="24"/>
          <w:lang w:val="mn-MN" w:eastAsia="mn-MN" w:bidi="mn-MN"/>
        </w:rPr>
        <w:t>тус бүр 3</w:t>
      </w:r>
      <w:r>
        <w:rPr>
          <w:color w:val="000000"/>
          <w:sz w:val="24"/>
          <w:szCs w:val="24"/>
          <w:lang w:eastAsia="mn-MN" w:bidi="mn-MN"/>
        </w:rPr>
        <w:t>.</w:t>
      </w:r>
      <w:r w:rsidRPr="00A4530E">
        <w:rPr>
          <w:color w:val="000000"/>
          <w:sz w:val="24"/>
          <w:szCs w:val="24"/>
          <w:lang w:val="mn-MN" w:eastAsia="mn-MN" w:bidi="mn-MN"/>
        </w:rPr>
        <w:t>5 га талбайтай</w:t>
      </w:r>
      <w:r>
        <w:rPr>
          <w:color w:val="000000"/>
          <w:sz w:val="24"/>
          <w:szCs w:val="24"/>
          <w:lang w:eastAsia="mn-MN" w:bidi="mn-MN"/>
        </w:rPr>
        <w:t>)</w:t>
      </w:r>
      <w:r w:rsidRPr="00A4530E">
        <w:rPr>
          <w:color w:val="000000"/>
          <w:sz w:val="24"/>
          <w:szCs w:val="24"/>
          <w:lang w:val="mn-MN" w:eastAsia="mn-MN" w:bidi="mn-MN"/>
        </w:rPr>
        <w:t xml:space="preserve"> "Ногоон паспорт - Ногоон төгөл" байгуулж, нийт улсын төсөв болон төсөл, хөтөлбөрийн хөрөнгөөр 8</w:t>
      </w:r>
      <w:r>
        <w:rPr>
          <w:color w:val="000000"/>
          <w:sz w:val="24"/>
          <w:szCs w:val="24"/>
          <w:lang w:eastAsia="mn-MN" w:bidi="mn-MN"/>
        </w:rPr>
        <w:t>,</w:t>
      </w:r>
      <w:r w:rsidRPr="00A4530E">
        <w:rPr>
          <w:color w:val="000000"/>
          <w:sz w:val="24"/>
          <w:szCs w:val="24"/>
          <w:lang w:val="mn-MN" w:eastAsia="mn-MN" w:bidi="mn-MN"/>
        </w:rPr>
        <w:t>954</w:t>
      </w:r>
      <w:r>
        <w:rPr>
          <w:color w:val="000000"/>
          <w:sz w:val="24"/>
          <w:szCs w:val="24"/>
          <w:lang w:eastAsia="mn-MN" w:bidi="mn-MN"/>
        </w:rPr>
        <w:t>.</w:t>
      </w:r>
      <w:r w:rsidRPr="00A4530E">
        <w:rPr>
          <w:color w:val="000000"/>
          <w:sz w:val="24"/>
          <w:szCs w:val="24"/>
          <w:lang w:val="mn-MN" w:eastAsia="mn-MN" w:bidi="mn-MN"/>
        </w:rPr>
        <w:t>1 га талбайд ойжуулах ажлыг гүйцэтгэсэн байна.</w:t>
      </w:r>
      <w:r>
        <w:rPr>
          <w:sz w:val="24"/>
          <w:szCs w:val="24"/>
          <w:lang w:val="mn-MN"/>
        </w:rPr>
        <w:t xml:space="preserve"> </w:t>
      </w:r>
      <w:r w:rsidRPr="00A4530E">
        <w:rPr>
          <w:color w:val="000000"/>
          <w:sz w:val="24"/>
          <w:szCs w:val="24"/>
          <w:lang w:val="mn-MN" w:eastAsia="mn-MN" w:bidi="mn-MN"/>
        </w:rPr>
        <w:t>Засгийн газрын 2019 оны 318 дугаар тогтоолоор “Хөрс хамгаалах, газрын доройтлыг бууруулах үндэсний хөтөлбөр”, "Улаанбаатар хотын гэр хорооллын ариун цэврийн байгууламжийг сайжруулах замаар хөрсний бохирдлыг бууруулах төсөл”-ийн хүрээнд эрүүл хөрсийг хамгаалах, бохирдож доройтсон хөрсийг цэвэрлэн эрүүлжүүлэх, хөрс бохирдуулагч эх үүсвэрийг бууруулах</w:t>
      </w:r>
      <w:r>
        <w:rPr>
          <w:color w:val="000000"/>
          <w:sz w:val="24"/>
          <w:szCs w:val="24"/>
          <w:lang w:eastAsia="mn-MN" w:bidi="mn-MN"/>
        </w:rPr>
        <w:t xml:space="preserve"> </w:t>
      </w:r>
      <w:r>
        <w:rPr>
          <w:color w:val="000000"/>
          <w:sz w:val="24"/>
          <w:szCs w:val="24"/>
          <w:lang w:val="mn-MN" w:eastAsia="mn-MN" w:bidi="mn-MN"/>
        </w:rPr>
        <w:t>ажлыг хийж</w:t>
      </w:r>
      <w:r w:rsidRPr="00A4530E">
        <w:rPr>
          <w:color w:val="000000"/>
          <w:sz w:val="24"/>
          <w:szCs w:val="24"/>
          <w:lang w:val="mn-MN" w:eastAsia="mn-MN" w:bidi="mn-MN"/>
        </w:rPr>
        <w:t>, Нийслэлийн Сонгинохайрхан дүүргийн 6, 7, 40 дүгээр хороо, Баянзүрх дүүргийн 27 дугаар хорооны 1,500 өрхөд сайжруулсан эко-ариун цэврийн байгууламж суурилуулсан талаар Байгаль орчин, аялал жуулчлалын яамнаас ирүүлсэн мэдээлэлд</w:t>
      </w:r>
      <w:r w:rsidR="009E7621">
        <w:rPr>
          <w:rFonts w:ascii="ZWAdobeF" w:hAnsi="ZWAdobeF" w:cs="ZWAdobeF"/>
          <w:sz w:val="2"/>
          <w:szCs w:val="2"/>
          <w:lang w:val="mn-MN" w:eastAsia="mn-MN" w:bidi="mn-MN"/>
        </w:rPr>
        <w:t>198F</w:t>
      </w:r>
      <w:r w:rsidR="004C0C12">
        <w:rPr>
          <w:rFonts w:ascii="ZWAdobeF" w:hAnsi="ZWAdobeF" w:cs="ZWAdobeF"/>
          <w:sz w:val="2"/>
          <w:szCs w:val="2"/>
          <w:lang w:val="mn-MN" w:eastAsia="mn-MN" w:bidi="mn-MN"/>
        </w:rPr>
        <w:t>199F</w:t>
      </w:r>
      <w:r w:rsidRPr="00F7205D">
        <w:rPr>
          <w:rStyle w:val="FootnoteReference"/>
          <w:color w:val="000000"/>
          <w:sz w:val="24"/>
          <w:szCs w:val="24"/>
          <w:lang w:val="mn-MN" w:eastAsia="mn-MN" w:bidi="mn-MN"/>
        </w:rPr>
        <w:footnoteReference w:id="200"/>
      </w:r>
      <w:r w:rsidRPr="00A4530E">
        <w:rPr>
          <w:color w:val="000000"/>
          <w:sz w:val="24"/>
          <w:szCs w:val="24"/>
          <w:lang w:val="mn-MN" w:eastAsia="mn-MN" w:bidi="mn-MN"/>
        </w:rPr>
        <w:t xml:space="preserve"> дурджээ.</w:t>
      </w:r>
    </w:p>
    <w:p w14:paraId="1A9F0D12" w14:textId="77777777" w:rsidR="00590A66" w:rsidRDefault="00590A66" w:rsidP="00590A66">
      <w:pPr>
        <w:pStyle w:val="Other0"/>
        <w:shd w:val="clear" w:color="auto" w:fill="auto"/>
        <w:ind w:firstLine="720"/>
        <w:rPr>
          <w:color w:val="000000"/>
          <w:sz w:val="24"/>
          <w:szCs w:val="24"/>
          <w:u w:val="single"/>
          <w:lang w:val="mn-MN" w:eastAsia="mn-MN" w:bidi="mn-MN"/>
        </w:rPr>
      </w:pPr>
    </w:p>
    <w:p w14:paraId="62C53BB6" w14:textId="3B63C1ED" w:rsidR="00590A66" w:rsidRDefault="00590A66" w:rsidP="00F3565D">
      <w:pPr>
        <w:pStyle w:val="Other0"/>
        <w:shd w:val="clear" w:color="auto" w:fill="auto"/>
        <w:rPr>
          <w:i/>
          <w:sz w:val="24"/>
          <w:szCs w:val="24"/>
          <w:lang w:val="mn-MN"/>
        </w:rPr>
      </w:pPr>
      <w:r w:rsidRPr="0011307A">
        <w:rPr>
          <w:i/>
          <w:color w:val="000000"/>
          <w:sz w:val="24"/>
          <w:szCs w:val="24"/>
          <w:lang w:val="mn-MN" w:eastAsia="mn-MN" w:bidi="mn-MN"/>
        </w:rPr>
        <w:t>Усны бохирдлыг арилгах,</w:t>
      </w:r>
      <w:r>
        <w:rPr>
          <w:i/>
          <w:color w:val="000000"/>
          <w:sz w:val="24"/>
          <w:szCs w:val="24"/>
          <w:lang w:val="mn-MN" w:eastAsia="mn-MN" w:bidi="mn-MN"/>
        </w:rPr>
        <w:t xml:space="preserve"> түүнээс</w:t>
      </w:r>
      <w:r w:rsidRPr="0011307A">
        <w:rPr>
          <w:i/>
          <w:color w:val="000000"/>
          <w:sz w:val="24"/>
          <w:szCs w:val="24"/>
          <w:lang w:val="mn-MN" w:eastAsia="mn-MN" w:bidi="mn-MN"/>
        </w:rPr>
        <w:t xml:space="preserve"> урьдчилан сэргийлэх талаар:</w:t>
      </w:r>
      <w:r w:rsidRPr="0011307A">
        <w:rPr>
          <w:i/>
          <w:sz w:val="24"/>
          <w:szCs w:val="24"/>
          <w:lang w:val="mn-MN"/>
        </w:rPr>
        <w:t xml:space="preserve"> </w:t>
      </w:r>
    </w:p>
    <w:p w14:paraId="7D1382F3" w14:textId="77777777" w:rsidR="00F3565D" w:rsidRPr="0011307A" w:rsidRDefault="00F3565D" w:rsidP="00F3565D">
      <w:pPr>
        <w:pStyle w:val="Other0"/>
        <w:shd w:val="clear" w:color="auto" w:fill="auto"/>
        <w:rPr>
          <w:i/>
          <w:sz w:val="24"/>
          <w:szCs w:val="24"/>
          <w:lang w:val="mn-MN"/>
        </w:rPr>
      </w:pPr>
    </w:p>
    <w:p w14:paraId="43909C98" w14:textId="77777777" w:rsidR="00590A66" w:rsidRPr="00A4530E" w:rsidRDefault="00590A66" w:rsidP="00F3565D">
      <w:pPr>
        <w:pStyle w:val="Other0"/>
        <w:shd w:val="clear" w:color="auto" w:fill="auto"/>
        <w:ind w:firstLine="567"/>
        <w:rPr>
          <w:sz w:val="24"/>
          <w:szCs w:val="24"/>
        </w:rPr>
      </w:pPr>
      <w:r w:rsidRPr="00A4530E">
        <w:rPr>
          <w:color w:val="000000"/>
          <w:sz w:val="24"/>
          <w:szCs w:val="24"/>
          <w:lang w:val="mn-MN" w:eastAsia="mn-MN" w:bidi="mn-MN"/>
        </w:rPr>
        <w:t>Төвлөрсөн ус хангамжийн эх үүсвэрт хориглолтын бүсийг гүний худгаас 500 метр, хязгаарлалтын бүсийг 800 метр байхаар тогтоо</w:t>
      </w:r>
      <w:r>
        <w:rPr>
          <w:color w:val="000000"/>
          <w:sz w:val="24"/>
          <w:szCs w:val="24"/>
          <w:lang w:val="mn-MN" w:eastAsia="mn-MN" w:bidi="mn-MN"/>
        </w:rPr>
        <w:t>ж</w:t>
      </w:r>
      <w:r w:rsidRPr="00A4530E">
        <w:rPr>
          <w:color w:val="000000"/>
          <w:sz w:val="24"/>
          <w:szCs w:val="24"/>
          <w:lang w:val="mn-MN" w:eastAsia="mn-MN" w:bidi="mn-MN"/>
        </w:rPr>
        <w:t>, усны эх үүсвэрийн хамгаалалтын бүсийн 6 байршилд 145 камер суурилуула</w:t>
      </w:r>
      <w:r>
        <w:rPr>
          <w:color w:val="000000"/>
          <w:sz w:val="24"/>
          <w:szCs w:val="24"/>
          <w:lang w:val="mn-MN" w:eastAsia="mn-MN" w:bidi="mn-MN"/>
        </w:rPr>
        <w:t>н</w:t>
      </w:r>
      <w:r w:rsidRPr="00A4530E">
        <w:rPr>
          <w:color w:val="000000"/>
          <w:sz w:val="24"/>
          <w:szCs w:val="24"/>
          <w:lang w:val="mn-MN" w:eastAsia="mn-MN" w:bidi="mn-MN"/>
        </w:rPr>
        <w:t>, цэвэр, бохир усны шугам, шугамын хамгаалалтын бүсэд баригдсан барилга байгууламж болон эх үүсвэрийн эрүүл ахуйн хориглолт,</w:t>
      </w:r>
      <w:r>
        <w:rPr>
          <w:color w:val="000000"/>
          <w:sz w:val="24"/>
          <w:szCs w:val="24"/>
          <w:lang w:val="mn-MN" w:eastAsia="mn-MN" w:bidi="mn-MN"/>
        </w:rPr>
        <w:t xml:space="preserve"> хязгаарлалтын бүсэд газар эзэмш</w:t>
      </w:r>
      <w:r w:rsidRPr="00A4530E">
        <w:rPr>
          <w:color w:val="000000"/>
          <w:sz w:val="24"/>
          <w:szCs w:val="24"/>
          <w:lang w:val="mn-MN" w:eastAsia="mn-MN" w:bidi="mn-MN"/>
        </w:rPr>
        <w:t>иж, ашиглаж буй иргэн, аж ахуйн нэгжий</w:t>
      </w:r>
      <w:r>
        <w:rPr>
          <w:color w:val="000000"/>
          <w:sz w:val="24"/>
          <w:szCs w:val="24"/>
          <w:lang w:val="mn-MN" w:eastAsia="mn-MN" w:bidi="mn-MN"/>
        </w:rPr>
        <w:t>г судалж</w:t>
      </w:r>
      <w:r w:rsidRPr="00A4530E">
        <w:rPr>
          <w:color w:val="000000"/>
          <w:sz w:val="24"/>
          <w:szCs w:val="24"/>
          <w:lang w:val="mn-MN" w:eastAsia="mn-MN" w:bidi="mn-MN"/>
        </w:rPr>
        <w:t>, хууль, жур</w:t>
      </w:r>
      <w:r>
        <w:rPr>
          <w:color w:val="000000"/>
          <w:sz w:val="24"/>
          <w:szCs w:val="24"/>
          <w:lang w:val="mn-MN" w:eastAsia="mn-MN" w:bidi="mn-MN"/>
        </w:rPr>
        <w:t>а</w:t>
      </w:r>
      <w:r w:rsidRPr="00A4530E">
        <w:rPr>
          <w:color w:val="000000"/>
          <w:sz w:val="24"/>
          <w:szCs w:val="24"/>
          <w:lang w:val="mn-MN" w:eastAsia="mn-MN" w:bidi="mn-MN"/>
        </w:rPr>
        <w:t>м зөрчсөн 234 иргэн, аж ахуйн нэгж</w:t>
      </w:r>
      <w:r>
        <w:rPr>
          <w:color w:val="000000"/>
          <w:sz w:val="24"/>
          <w:szCs w:val="24"/>
          <w:lang w:val="mn-MN" w:eastAsia="mn-MN" w:bidi="mn-MN"/>
        </w:rPr>
        <w:t>ид</w:t>
      </w:r>
      <w:r w:rsidRPr="00A4530E">
        <w:rPr>
          <w:color w:val="000000"/>
          <w:sz w:val="24"/>
          <w:szCs w:val="24"/>
          <w:lang w:val="mn-MN" w:eastAsia="mn-MN" w:bidi="mn-MN"/>
        </w:rPr>
        <w:t xml:space="preserve"> хариуцлага тооцсон байна.</w:t>
      </w:r>
    </w:p>
    <w:p w14:paraId="1DD44724" w14:textId="77777777" w:rsidR="00590A66" w:rsidRPr="006357D4" w:rsidRDefault="00590A66" w:rsidP="00590A66">
      <w:pPr>
        <w:pStyle w:val="Other0"/>
        <w:shd w:val="clear" w:color="auto" w:fill="auto"/>
        <w:tabs>
          <w:tab w:val="left" w:pos="270"/>
        </w:tabs>
        <w:ind w:right="220"/>
        <w:rPr>
          <w:sz w:val="20"/>
          <w:szCs w:val="20"/>
        </w:rPr>
      </w:pPr>
    </w:p>
    <w:p w14:paraId="73B9F456" w14:textId="7FE9E1C5" w:rsidR="00590A66" w:rsidRPr="00A4530E" w:rsidRDefault="00590A66" w:rsidP="00F3565D">
      <w:pPr>
        <w:pStyle w:val="Other0"/>
        <w:shd w:val="clear" w:color="auto" w:fill="auto"/>
        <w:tabs>
          <w:tab w:val="left" w:pos="205"/>
        </w:tabs>
        <w:ind w:firstLine="567"/>
        <w:rPr>
          <w:color w:val="000000"/>
          <w:sz w:val="24"/>
          <w:szCs w:val="24"/>
          <w:lang w:val="mn-MN" w:eastAsia="mn-MN" w:bidi="mn-MN"/>
        </w:rPr>
      </w:pPr>
      <w:r w:rsidRPr="00A4530E">
        <w:rPr>
          <w:color w:val="000000"/>
          <w:sz w:val="24"/>
          <w:szCs w:val="24"/>
          <w:lang w:val="mn-MN" w:eastAsia="mn-MN" w:bidi="mn-MN"/>
        </w:rPr>
        <w:tab/>
        <w:t>Мөн Хан-Уул дүүргийн нутаг дэвсгэрт унд, ахуй, үйлчилгээнд ашиглаж байгаа 472 худгийн усанд 57 үзүүлэлтээр судалгаа хийж</w:t>
      </w:r>
      <w:r>
        <w:rPr>
          <w:color w:val="000000"/>
          <w:sz w:val="24"/>
          <w:szCs w:val="24"/>
          <w:lang w:val="mn-MN" w:eastAsia="mn-MN" w:bidi="mn-MN"/>
        </w:rPr>
        <w:t xml:space="preserve"> мэдээллийн сан бүрдүүлэх, </w:t>
      </w:r>
      <w:r w:rsidRPr="00A4530E">
        <w:rPr>
          <w:color w:val="000000"/>
          <w:sz w:val="24"/>
          <w:szCs w:val="24"/>
          <w:lang w:val="mn-MN" w:eastAsia="mn-MN" w:bidi="mn-MN"/>
        </w:rPr>
        <w:t>булгийн эх бохирдох, усны нөөц багасахаас сэргийлэх зорилгоор Хан-Уул дүүргийн 14</w:t>
      </w:r>
      <w:r>
        <w:rPr>
          <w:color w:val="000000"/>
          <w:sz w:val="24"/>
          <w:szCs w:val="24"/>
          <w:lang w:val="mn-MN" w:eastAsia="mn-MN" w:bidi="mn-MN"/>
        </w:rPr>
        <w:t xml:space="preserve"> болон</w:t>
      </w:r>
      <w:r w:rsidRPr="00A4530E">
        <w:rPr>
          <w:color w:val="000000"/>
          <w:sz w:val="24"/>
          <w:szCs w:val="24"/>
          <w:lang w:val="mn-MN" w:eastAsia="mn-MN" w:bidi="mn-MN"/>
        </w:rPr>
        <w:t xml:space="preserve"> Баянзүрх дүүргийн 20 дугаар хороон</w:t>
      </w:r>
      <w:r>
        <w:rPr>
          <w:color w:val="000000"/>
          <w:sz w:val="24"/>
          <w:szCs w:val="24"/>
          <w:lang w:val="mn-MN" w:eastAsia="mn-MN" w:bidi="mn-MN"/>
        </w:rPr>
        <w:t>ы</w:t>
      </w:r>
      <w:r w:rsidRPr="00A4530E">
        <w:rPr>
          <w:color w:val="000000"/>
          <w:sz w:val="24"/>
          <w:szCs w:val="24"/>
          <w:lang w:val="mn-MN" w:eastAsia="mn-MN" w:bidi="mn-MN"/>
        </w:rPr>
        <w:t xml:space="preserve"> нутаг дэвсгэрт байрлах </w:t>
      </w:r>
      <w:r>
        <w:rPr>
          <w:color w:val="000000"/>
          <w:sz w:val="24"/>
          <w:szCs w:val="24"/>
          <w:lang w:val="mn-MN" w:eastAsia="mn-MN" w:bidi="mn-MN"/>
        </w:rPr>
        <w:t xml:space="preserve">3 булгийн эхийг хашиж хамгаалах, </w:t>
      </w:r>
      <w:r w:rsidRPr="00A4530E">
        <w:rPr>
          <w:color w:val="000000"/>
          <w:sz w:val="24"/>
          <w:szCs w:val="24"/>
          <w:lang w:val="mn-MN" w:eastAsia="mn-MN" w:bidi="mn-MN"/>
        </w:rPr>
        <w:t>Сонгинохайрхан дүүргийн 24 дүгээр хороо</w:t>
      </w:r>
      <w:r>
        <w:rPr>
          <w:color w:val="000000"/>
          <w:sz w:val="24"/>
          <w:szCs w:val="24"/>
          <w:lang w:val="mn-MN" w:eastAsia="mn-MN" w:bidi="mn-MN"/>
        </w:rPr>
        <w:t>н дахь</w:t>
      </w:r>
      <w:r w:rsidRPr="00A4530E">
        <w:rPr>
          <w:color w:val="000000"/>
          <w:sz w:val="24"/>
          <w:szCs w:val="24"/>
          <w:lang w:val="mn-MN" w:eastAsia="mn-MN" w:bidi="mn-MN"/>
        </w:rPr>
        <w:t xml:space="preserve"> Толгойтын баруун салааны Бумбатын булгийг түшиглэн 1,380.5 метр квадрат талбайтай, 10,500 метр куб ус хуримтлуулах хүчин чадалтай хөв </w:t>
      </w:r>
      <w:r>
        <w:rPr>
          <w:color w:val="000000"/>
          <w:sz w:val="24"/>
          <w:szCs w:val="24"/>
          <w:lang w:eastAsia="mn-MN" w:bidi="mn-MN"/>
        </w:rPr>
        <w:t>(</w:t>
      </w:r>
      <w:r w:rsidRPr="00A4530E">
        <w:rPr>
          <w:color w:val="000000"/>
          <w:sz w:val="24"/>
          <w:szCs w:val="24"/>
          <w:lang w:val="mn-MN" w:eastAsia="mn-MN" w:bidi="mn-MN"/>
        </w:rPr>
        <w:t>хиймэл нуур</w:t>
      </w:r>
      <w:r>
        <w:rPr>
          <w:color w:val="000000"/>
          <w:sz w:val="24"/>
          <w:szCs w:val="24"/>
          <w:lang w:eastAsia="mn-MN" w:bidi="mn-MN"/>
        </w:rPr>
        <w:t>)</w:t>
      </w:r>
      <w:r w:rsidRPr="00A4530E">
        <w:rPr>
          <w:color w:val="000000"/>
          <w:sz w:val="24"/>
          <w:szCs w:val="24"/>
          <w:lang w:val="mn-MN" w:eastAsia="mn-MN" w:bidi="mn-MN"/>
        </w:rPr>
        <w:t xml:space="preserve"> байгуул</w:t>
      </w:r>
      <w:r>
        <w:rPr>
          <w:color w:val="000000"/>
          <w:sz w:val="24"/>
          <w:szCs w:val="24"/>
          <w:lang w:val="mn-MN" w:eastAsia="mn-MN" w:bidi="mn-MN"/>
        </w:rPr>
        <w:t xml:space="preserve">ах зэрэг </w:t>
      </w:r>
      <w:r w:rsidRPr="00A4530E">
        <w:rPr>
          <w:color w:val="000000"/>
          <w:sz w:val="24"/>
          <w:szCs w:val="24"/>
          <w:lang w:val="mn-MN" w:eastAsia="mn-MN" w:bidi="mn-MN"/>
        </w:rPr>
        <w:lastRenderedPageBreak/>
        <w:t>ажлыг гүйцэтгэжээ.</w:t>
      </w:r>
    </w:p>
    <w:p w14:paraId="3FDF734A" w14:textId="77777777" w:rsidR="00590A66" w:rsidRPr="006357D4" w:rsidRDefault="00590A66" w:rsidP="00F3565D">
      <w:pPr>
        <w:pStyle w:val="Other0"/>
        <w:shd w:val="clear" w:color="auto" w:fill="auto"/>
        <w:ind w:firstLine="567"/>
        <w:rPr>
          <w:b/>
          <w:bCs/>
          <w:color w:val="000000"/>
          <w:sz w:val="20"/>
          <w:szCs w:val="20"/>
          <w:lang w:val="mn-MN" w:eastAsia="mn-MN" w:bidi="mn-MN"/>
        </w:rPr>
      </w:pPr>
    </w:p>
    <w:p w14:paraId="7A56B505" w14:textId="4A873AE7" w:rsidR="00590A66" w:rsidRDefault="00590A66" w:rsidP="00F3565D">
      <w:pPr>
        <w:pStyle w:val="Other0"/>
        <w:shd w:val="clear" w:color="auto" w:fill="auto"/>
        <w:rPr>
          <w:i/>
          <w:sz w:val="24"/>
          <w:szCs w:val="24"/>
          <w:lang w:val="mn-MN"/>
        </w:rPr>
      </w:pPr>
      <w:r w:rsidRPr="00835E69">
        <w:rPr>
          <w:i/>
          <w:color w:val="000000"/>
          <w:sz w:val="24"/>
          <w:szCs w:val="24"/>
          <w:lang w:val="mn-MN" w:eastAsia="mn-MN" w:bidi="mn-MN"/>
        </w:rPr>
        <w:t>Хот, суурин газрыг дахин хөгжүүлэх, дэд бүтцийн чиглэлээр:</w:t>
      </w:r>
      <w:r w:rsidRPr="00835E69">
        <w:rPr>
          <w:i/>
          <w:sz w:val="24"/>
          <w:szCs w:val="24"/>
          <w:lang w:val="mn-MN"/>
        </w:rPr>
        <w:t xml:space="preserve"> </w:t>
      </w:r>
    </w:p>
    <w:p w14:paraId="40EB7EF8" w14:textId="77777777" w:rsidR="00F3565D" w:rsidRPr="006357D4" w:rsidRDefault="00F3565D" w:rsidP="00F3565D">
      <w:pPr>
        <w:pStyle w:val="Other0"/>
        <w:shd w:val="clear" w:color="auto" w:fill="auto"/>
        <w:rPr>
          <w:i/>
          <w:sz w:val="20"/>
          <w:szCs w:val="20"/>
          <w:lang w:val="mn-MN"/>
        </w:rPr>
      </w:pPr>
    </w:p>
    <w:p w14:paraId="6B6B8A88" w14:textId="2F96594B" w:rsidR="00590A66" w:rsidRDefault="00590A66" w:rsidP="00F3565D">
      <w:pPr>
        <w:pStyle w:val="Other0"/>
        <w:shd w:val="clear" w:color="auto" w:fill="auto"/>
        <w:ind w:firstLine="567"/>
        <w:rPr>
          <w:color w:val="000000"/>
          <w:sz w:val="24"/>
          <w:szCs w:val="24"/>
          <w:lang w:val="mn-MN" w:eastAsia="mn-MN" w:bidi="mn-MN"/>
        </w:rPr>
      </w:pPr>
      <w:r w:rsidRPr="00A4530E">
        <w:rPr>
          <w:color w:val="000000"/>
          <w:sz w:val="24"/>
          <w:szCs w:val="24"/>
          <w:lang w:val="mn-MN" w:eastAsia="mn-MN" w:bidi="mn-MN"/>
        </w:rPr>
        <w:t>Гэр хорооллын газрыг дахин төлөвлөн барилгажуулах төслийн хүрээнд нийт 1,899 айлын газр</w:t>
      </w:r>
      <w:r>
        <w:rPr>
          <w:color w:val="000000"/>
          <w:sz w:val="24"/>
          <w:szCs w:val="24"/>
          <w:lang w:val="mn-MN" w:eastAsia="mn-MN" w:bidi="mn-MN"/>
        </w:rPr>
        <w:t>ыг</w:t>
      </w:r>
      <w:r w:rsidRPr="00A4530E">
        <w:rPr>
          <w:color w:val="000000"/>
          <w:sz w:val="24"/>
          <w:szCs w:val="24"/>
          <w:lang w:val="mn-MN" w:eastAsia="mn-MN" w:bidi="mn-MN"/>
        </w:rPr>
        <w:t xml:space="preserve"> чөлөөлж, 9,229 айлын орон сууц ашиглалтад ор</w:t>
      </w:r>
      <w:r>
        <w:rPr>
          <w:color w:val="000000"/>
          <w:sz w:val="24"/>
          <w:szCs w:val="24"/>
          <w:lang w:val="mn-MN" w:eastAsia="mn-MN" w:bidi="mn-MN"/>
        </w:rPr>
        <w:t>уулжээ</w:t>
      </w:r>
      <w:r w:rsidRPr="00A4530E">
        <w:rPr>
          <w:color w:val="000000"/>
          <w:sz w:val="24"/>
          <w:szCs w:val="24"/>
          <w:lang w:val="mn-MN" w:eastAsia="mn-MN" w:bidi="mn-MN"/>
        </w:rPr>
        <w:t xml:space="preserve">. </w:t>
      </w:r>
      <w:r>
        <w:rPr>
          <w:color w:val="000000"/>
          <w:sz w:val="24"/>
          <w:szCs w:val="24"/>
          <w:lang w:val="mn-MN" w:eastAsia="mn-MN" w:bidi="mn-MN"/>
        </w:rPr>
        <w:t>Б</w:t>
      </w:r>
      <w:r w:rsidRPr="00A4530E">
        <w:rPr>
          <w:color w:val="000000"/>
          <w:sz w:val="24"/>
          <w:szCs w:val="24"/>
          <w:lang w:val="mn-MN" w:eastAsia="mn-MN" w:bidi="mn-MN"/>
        </w:rPr>
        <w:t>үтээн байгуулалт, барилга угсралтын ажил хийгдээгүй, явц удаашралтай байгаа 14 төсөл хэрэгжүүлэгчийн эрхийг</w:t>
      </w:r>
      <w:r>
        <w:rPr>
          <w:color w:val="000000"/>
          <w:sz w:val="24"/>
          <w:szCs w:val="24"/>
          <w:lang w:val="mn-MN" w:eastAsia="mn-MN" w:bidi="mn-MN"/>
        </w:rPr>
        <w:t xml:space="preserve"> х</w:t>
      </w:r>
      <w:r w:rsidRPr="00A4530E">
        <w:rPr>
          <w:color w:val="000000"/>
          <w:sz w:val="24"/>
          <w:szCs w:val="24"/>
          <w:lang w:val="mn-MN" w:eastAsia="mn-MN" w:bidi="mn-MN"/>
        </w:rPr>
        <w:t>олбогдох хууль, жур</w:t>
      </w:r>
      <w:r>
        <w:rPr>
          <w:color w:val="000000"/>
          <w:sz w:val="24"/>
          <w:szCs w:val="24"/>
          <w:lang w:val="mn-MN" w:eastAsia="mn-MN" w:bidi="mn-MN"/>
        </w:rPr>
        <w:t xml:space="preserve">мын </w:t>
      </w:r>
      <w:r w:rsidRPr="00A4530E">
        <w:rPr>
          <w:color w:val="000000"/>
          <w:sz w:val="24"/>
          <w:szCs w:val="24"/>
          <w:lang w:val="mn-MN" w:eastAsia="mn-MN" w:bidi="mn-MN"/>
        </w:rPr>
        <w:t>дагуу цуцалж, гэр хорооллын дахин төлөвлөлтийн</w:t>
      </w:r>
      <w:r>
        <w:rPr>
          <w:color w:val="000000"/>
          <w:sz w:val="24"/>
          <w:szCs w:val="24"/>
          <w:lang w:val="mn-MN" w:eastAsia="mn-MN" w:bidi="mn-MN"/>
        </w:rPr>
        <w:t xml:space="preserve"> 2 байршлыг нэмж баталснаар</w:t>
      </w:r>
      <w:r w:rsidRPr="00A4530E">
        <w:rPr>
          <w:color w:val="000000"/>
          <w:sz w:val="24"/>
          <w:szCs w:val="24"/>
          <w:lang w:val="mn-MN" w:eastAsia="mn-MN" w:bidi="mn-MN"/>
        </w:rPr>
        <w:t xml:space="preserve"> </w:t>
      </w:r>
      <w:r>
        <w:rPr>
          <w:color w:val="000000"/>
          <w:sz w:val="24"/>
          <w:szCs w:val="24"/>
          <w:lang w:val="mn-MN" w:eastAsia="mn-MN" w:bidi="mn-MN"/>
        </w:rPr>
        <w:t xml:space="preserve">дахин төлөвлөлтийн </w:t>
      </w:r>
      <w:r w:rsidRPr="00A4530E">
        <w:rPr>
          <w:color w:val="000000"/>
          <w:sz w:val="24"/>
          <w:szCs w:val="24"/>
          <w:lang w:val="mn-MN" w:eastAsia="mn-MN" w:bidi="mn-MN"/>
        </w:rPr>
        <w:t>26 байршил</w:t>
      </w:r>
      <w:r>
        <w:rPr>
          <w:color w:val="000000"/>
          <w:sz w:val="24"/>
          <w:szCs w:val="24"/>
          <w:lang w:val="mn-MN" w:eastAsia="mn-MN" w:bidi="mn-MN"/>
        </w:rPr>
        <w:t xml:space="preserve">, </w:t>
      </w:r>
      <w:r w:rsidRPr="00A4530E">
        <w:rPr>
          <w:color w:val="000000"/>
          <w:sz w:val="24"/>
          <w:szCs w:val="24"/>
          <w:lang w:val="mn-MN" w:eastAsia="mn-MN" w:bidi="mn-MN"/>
        </w:rPr>
        <w:t>78 хэсэгчилсэн талбайтай бол</w:t>
      </w:r>
      <w:r>
        <w:rPr>
          <w:color w:val="000000"/>
          <w:sz w:val="24"/>
          <w:szCs w:val="24"/>
          <w:lang w:val="mn-MN" w:eastAsia="mn-MN" w:bidi="mn-MN"/>
        </w:rPr>
        <w:t xml:space="preserve">ж, </w:t>
      </w:r>
      <w:r w:rsidRPr="00A4530E">
        <w:rPr>
          <w:color w:val="000000"/>
          <w:sz w:val="24"/>
          <w:szCs w:val="24"/>
          <w:lang w:val="mn-MN" w:eastAsia="mn-MN" w:bidi="mn-MN"/>
        </w:rPr>
        <w:t>5 төсөл хэрэгжүүлэгчийг шинээр шалгаруулж батламжилса</w:t>
      </w:r>
      <w:r w:rsidRPr="006357D4">
        <w:rPr>
          <w:color w:val="000000"/>
          <w:sz w:val="24"/>
          <w:szCs w:val="24"/>
          <w:lang w:val="mn-MN" w:eastAsia="mn-MN" w:bidi="mn-MN"/>
        </w:rPr>
        <w:t>н</w:t>
      </w:r>
      <w:r w:rsidR="009E7621">
        <w:rPr>
          <w:rFonts w:ascii="ZWAdobeF" w:hAnsi="ZWAdobeF" w:cs="ZWAdobeF"/>
          <w:sz w:val="2"/>
          <w:szCs w:val="2"/>
          <w:lang w:val="mn-MN" w:eastAsia="mn-MN" w:bidi="mn-MN"/>
        </w:rPr>
        <w:t>199F</w:t>
      </w:r>
      <w:r w:rsidR="004C0C12">
        <w:rPr>
          <w:rFonts w:ascii="ZWAdobeF" w:hAnsi="ZWAdobeF" w:cs="ZWAdobeF"/>
          <w:sz w:val="2"/>
          <w:szCs w:val="2"/>
          <w:lang w:val="mn-MN" w:eastAsia="mn-MN" w:bidi="mn-MN"/>
        </w:rPr>
        <w:t>200F</w:t>
      </w:r>
      <w:r w:rsidRPr="006357D4">
        <w:rPr>
          <w:rStyle w:val="FootnoteReference"/>
          <w:color w:val="000000"/>
          <w:sz w:val="24"/>
          <w:szCs w:val="24"/>
          <w:lang w:val="mn-MN" w:eastAsia="mn-MN" w:bidi="mn-MN"/>
        </w:rPr>
        <w:footnoteReference w:id="201"/>
      </w:r>
      <w:r w:rsidRPr="00A4530E">
        <w:rPr>
          <w:color w:val="000000"/>
          <w:sz w:val="24"/>
          <w:szCs w:val="24"/>
          <w:lang w:val="mn-MN" w:eastAsia="mn-MN" w:bidi="mn-MN"/>
        </w:rPr>
        <w:t xml:space="preserve"> байна.</w:t>
      </w:r>
    </w:p>
    <w:p w14:paraId="17AE7E37" w14:textId="77777777" w:rsidR="00590A66" w:rsidRPr="00A4530E" w:rsidRDefault="00590A66" w:rsidP="00590A66">
      <w:pPr>
        <w:pStyle w:val="Other0"/>
        <w:shd w:val="clear" w:color="auto" w:fill="auto"/>
        <w:ind w:firstLine="720"/>
        <w:rPr>
          <w:color w:val="000000"/>
          <w:sz w:val="24"/>
          <w:szCs w:val="24"/>
          <w:lang w:val="mn-MN" w:eastAsia="mn-MN" w:bidi="mn-MN"/>
        </w:rPr>
      </w:pPr>
    </w:p>
    <w:p w14:paraId="1C2CD2BC" w14:textId="2572BBC6" w:rsidR="00590A66" w:rsidRDefault="00590A66" w:rsidP="006357D4">
      <w:pPr>
        <w:pStyle w:val="Other0"/>
        <w:shd w:val="clear" w:color="auto" w:fill="auto"/>
        <w:ind w:firstLine="567"/>
        <w:rPr>
          <w:color w:val="000000"/>
          <w:sz w:val="24"/>
          <w:szCs w:val="24"/>
          <w:lang w:val="mn-MN" w:eastAsia="mn-MN" w:bidi="mn-MN"/>
        </w:rPr>
      </w:pPr>
      <w:r w:rsidRPr="0052006D">
        <w:rPr>
          <w:color w:val="000000"/>
          <w:sz w:val="24"/>
          <w:szCs w:val="24"/>
          <w:lang w:val="mn-MN" w:eastAsia="mn-MN" w:bidi="mn-MN"/>
        </w:rPr>
        <w:t>Хот, суурин газрыг дахин хөгжүүлэх тухай хууль</w:t>
      </w:r>
      <w:r>
        <w:rPr>
          <w:color w:val="000000"/>
          <w:sz w:val="24"/>
          <w:szCs w:val="24"/>
          <w:lang w:val="mn-MN" w:eastAsia="mn-MN" w:bidi="mn-MN"/>
        </w:rPr>
        <w:t xml:space="preserve">, түүнийг </w:t>
      </w:r>
      <w:r w:rsidRPr="0052006D">
        <w:rPr>
          <w:color w:val="000000"/>
          <w:sz w:val="24"/>
          <w:szCs w:val="24"/>
          <w:lang w:val="mn-MN" w:eastAsia="mn-MN" w:bidi="mn-MN"/>
        </w:rPr>
        <w:t>дагалдан гарах журам, гэрээний үлгэрчилсэн загварыг бат</w:t>
      </w:r>
      <w:r>
        <w:rPr>
          <w:color w:val="000000"/>
          <w:sz w:val="24"/>
          <w:szCs w:val="24"/>
          <w:lang w:val="mn-MN" w:eastAsia="mn-MN" w:bidi="mn-MN"/>
        </w:rPr>
        <w:t>ал</w:t>
      </w:r>
      <w:r w:rsidRPr="0052006D">
        <w:rPr>
          <w:color w:val="000000"/>
          <w:sz w:val="24"/>
          <w:szCs w:val="24"/>
          <w:lang w:val="mn-MN" w:eastAsia="mn-MN" w:bidi="mn-MN"/>
        </w:rPr>
        <w:t>сн</w:t>
      </w:r>
      <w:r>
        <w:rPr>
          <w:color w:val="000000"/>
          <w:sz w:val="24"/>
          <w:szCs w:val="24"/>
          <w:lang w:val="mn-MN" w:eastAsia="mn-MN" w:bidi="mn-MN"/>
        </w:rPr>
        <w:t>аас хойш 5 жил болсон</w:t>
      </w:r>
      <w:r w:rsidRPr="0052006D">
        <w:rPr>
          <w:color w:val="000000"/>
          <w:sz w:val="24"/>
          <w:szCs w:val="24"/>
          <w:lang w:val="mn-MN" w:eastAsia="mn-MN" w:bidi="mn-MN"/>
        </w:rPr>
        <w:t xml:space="preserve"> хэдий ч хот суурин газр</w:t>
      </w:r>
      <w:r>
        <w:rPr>
          <w:color w:val="000000"/>
          <w:sz w:val="24"/>
          <w:szCs w:val="24"/>
          <w:lang w:val="mn-MN" w:eastAsia="mn-MN" w:bidi="mn-MN"/>
        </w:rPr>
        <w:t xml:space="preserve">ыг дахин хөгжүүлэх, дэд бүтцийг хангах </w:t>
      </w:r>
      <w:r w:rsidRPr="0052006D">
        <w:rPr>
          <w:color w:val="000000"/>
          <w:sz w:val="24"/>
          <w:szCs w:val="24"/>
          <w:lang w:val="mn-MN" w:eastAsia="mn-MN" w:bidi="mn-MN"/>
        </w:rPr>
        <w:t>чиглэлээр гүйцэтгэж буй ажлын явц удаашралтай, шаардлага хангаагүй төсөл хэрэгжүүлэгч</w:t>
      </w:r>
      <w:r>
        <w:rPr>
          <w:color w:val="000000"/>
          <w:sz w:val="24"/>
          <w:szCs w:val="24"/>
          <w:lang w:val="mn-MN" w:eastAsia="mn-MN" w:bidi="mn-MN"/>
        </w:rPr>
        <w:t xml:space="preserve"> зарим</w:t>
      </w:r>
      <w:r w:rsidRPr="0052006D">
        <w:rPr>
          <w:color w:val="000000"/>
          <w:sz w:val="24"/>
          <w:szCs w:val="24"/>
          <w:lang w:val="mn-MN" w:eastAsia="mn-MN" w:bidi="mn-MN"/>
        </w:rPr>
        <w:t xml:space="preserve"> ажлыг давтан гүйцэтгэж байгаа </w:t>
      </w:r>
      <w:r>
        <w:rPr>
          <w:color w:val="000000"/>
          <w:sz w:val="24"/>
          <w:szCs w:val="24"/>
          <w:lang w:val="mn-MN" w:eastAsia="mn-MN" w:bidi="mn-MN"/>
        </w:rPr>
        <w:t xml:space="preserve">зэргээр дээрх </w:t>
      </w:r>
      <w:r w:rsidRPr="0052006D">
        <w:rPr>
          <w:color w:val="000000"/>
          <w:sz w:val="24"/>
          <w:szCs w:val="24"/>
          <w:lang w:val="mn-MN" w:eastAsia="mn-MN" w:bidi="mn-MN"/>
        </w:rPr>
        <w:t>хууль тогтоомжийн хэрэгжилт хангалтгүй бай</w:t>
      </w:r>
      <w:r>
        <w:rPr>
          <w:color w:val="000000"/>
          <w:sz w:val="24"/>
          <w:szCs w:val="24"/>
          <w:lang w:val="mn-MN" w:eastAsia="mn-MN" w:bidi="mn-MN"/>
        </w:rPr>
        <w:t>гааг анхаарч ажиллах шаардлагатай бай</w:t>
      </w:r>
      <w:r w:rsidRPr="0052006D">
        <w:rPr>
          <w:color w:val="000000"/>
          <w:sz w:val="24"/>
          <w:szCs w:val="24"/>
          <w:lang w:val="mn-MN" w:eastAsia="mn-MN" w:bidi="mn-MN"/>
        </w:rPr>
        <w:t>на.</w:t>
      </w:r>
    </w:p>
    <w:p w14:paraId="3D9A5FF0" w14:textId="665F5F30" w:rsidR="00F3565D" w:rsidRDefault="00F3565D" w:rsidP="00F3565D">
      <w:pPr>
        <w:pStyle w:val="Other0"/>
        <w:shd w:val="clear" w:color="auto" w:fill="auto"/>
        <w:rPr>
          <w:color w:val="000000"/>
          <w:sz w:val="24"/>
          <w:szCs w:val="24"/>
          <w:lang w:val="mn-MN" w:eastAsia="mn-MN" w:bidi="mn-MN"/>
        </w:rPr>
      </w:pPr>
    </w:p>
    <w:tbl>
      <w:tblPr>
        <w:tblStyle w:val="TableGrid"/>
        <w:tblW w:w="0" w:type="auto"/>
        <w:tblLook w:val="04A0" w:firstRow="1" w:lastRow="0" w:firstColumn="1" w:lastColumn="0" w:noHBand="0" w:noVBand="1"/>
      </w:tblPr>
      <w:tblGrid>
        <w:gridCol w:w="9347"/>
      </w:tblGrid>
      <w:tr w:rsidR="00F3565D" w:rsidRPr="00F3565D" w14:paraId="602A4FE4" w14:textId="77777777" w:rsidTr="00F3565D">
        <w:tc>
          <w:tcPr>
            <w:tcW w:w="9347" w:type="dxa"/>
            <w:shd w:val="clear" w:color="auto" w:fill="0070C0"/>
          </w:tcPr>
          <w:p w14:paraId="5DCB6D3B" w14:textId="6A97B9CA" w:rsidR="00F3565D" w:rsidRPr="00F3565D" w:rsidRDefault="00F3565D" w:rsidP="00F3565D">
            <w:pPr>
              <w:pStyle w:val="NormalWeb"/>
              <w:spacing w:before="0" w:beforeAutospacing="0" w:after="0" w:afterAutospacing="0"/>
              <w:jc w:val="both"/>
              <w:rPr>
                <w:iCs/>
                <w:color w:val="000000"/>
                <w:sz w:val="22"/>
                <w:szCs w:val="22"/>
                <w:lang w:val="mn-MN" w:eastAsia="mn-MN" w:bidi="mn-MN"/>
              </w:rPr>
            </w:pPr>
            <w:r w:rsidRPr="00F3565D">
              <w:rPr>
                <w:rFonts w:ascii="Arial" w:hAnsi="Arial" w:cs="Arial"/>
                <w:b/>
                <w:bCs/>
                <w:iCs/>
                <w:color w:val="FFFFFF" w:themeColor="background1"/>
                <w:sz w:val="22"/>
                <w:szCs w:val="22"/>
                <w:lang w:val="mn-MN"/>
              </w:rPr>
              <w:t>Тогтоолын 1.3.</w:t>
            </w:r>
            <w:r w:rsidRPr="00F3565D">
              <w:rPr>
                <w:rFonts w:ascii="Arial" w:hAnsi="Arial" w:cs="Arial"/>
                <w:b/>
                <w:bCs/>
                <w:iCs/>
                <w:color w:val="FFFFFF" w:themeColor="background1"/>
                <w:sz w:val="22"/>
                <w:szCs w:val="22"/>
              </w:rPr>
              <w:t>г</w:t>
            </w:r>
            <w:r w:rsidRPr="00F3565D">
              <w:rPr>
                <w:rFonts w:ascii="Arial" w:hAnsi="Arial" w:cs="Arial"/>
                <w:b/>
                <w:bCs/>
                <w:iCs/>
                <w:color w:val="FFFFFF" w:themeColor="background1"/>
                <w:sz w:val="22"/>
                <w:szCs w:val="22"/>
                <w:lang w:val="mn-MN"/>
              </w:rPr>
              <w:t xml:space="preserve"> хэсэг:</w:t>
            </w:r>
          </w:p>
        </w:tc>
      </w:tr>
      <w:tr w:rsidR="00F3565D" w:rsidRPr="00F3565D" w14:paraId="26B991A3" w14:textId="77777777" w:rsidTr="00F3565D">
        <w:tc>
          <w:tcPr>
            <w:tcW w:w="9347" w:type="dxa"/>
          </w:tcPr>
          <w:p w14:paraId="220BF444" w14:textId="77777777" w:rsidR="00F3565D" w:rsidRPr="00F3565D" w:rsidRDefault="00F3565D" w:rsidP="00F3565D">
            <w:pPr>
              <w:pStyle w:val="NormalWeb"/>
              <w:spacing w:before="0" w:beforeAutospacing="0" w:after="0" w:afterAutospacing="0"/>
              <w:jc w:val="both"/>
              <w:rPr>
                <w:rFonts w:ascii="Arial" w:hAnsi="Arial" w:cs="Arial"/>
                <w:i/>
                <w:sz w:val="22"/>
                <w:szCs w:val="22"/>
                <w:lang w:val="mn-MN"/>
              </w:rPr>
            </w:pPr>
            <w:r w:rsidRPr="00F3565D">
              <w:rPr>
                <w:rFonts w:ascii="Arial" w:hAnsi="Arial" w:cs="Arial"/>
                <w:i/>
                <w:sz w:val="22"/>
                <w:szCs w:val="22"/>
              </w:rPr>
              <w:t>цэвэр усны түгээлт, хэрэглээнд хэмнэлтийн горимыг баримтлах, үйлдвэрлэлийн хэрэгцээнд саарал ус ашиглах дэвшилтэт технологийг нэвтрүүлэх асуудлыг зохицуулсан бодлого, эрх зүйн орчныг бүрдүүлэх;</w:t>
            </w:r>
            <w:r w:rsidRPr="00F3565D">
              <w:rPr>
                <w:rFonts w:ascii="Arial" w:hAnsi="Arial" w:cs="Arial"/>
                <w:i/>
                <w:sz w:val="22"/>
                <w:szCs w:val="22"/>
                <w:lang w:val="mn-MN"/>
              </w:rPr>
              <w:t xml:space="preserve"> </w:t>
            </w:r>
          </w:p>
          <w:p w14:paraId="5247C767" w14:textId="77777777" w:rsidR="00F3565D" w:rsidRPr="00F3565D" w:rsidRDefault="00F3565D" w:rsidP="00F3565D">
            <w:pPr>
              <w:pStyle w:val="Other0"/>
              <w:shd w:val="clear" w:color="auto" w:fill="auto"/>
              <w:rPr>
                <w:color w:val="000000"/>
                <w:sz w:val="22"/>
                <w:szCs w:val="22"/>
                <w:lang w:val="mn-MN" w:eastAsia="mn-MN" w:bidi="mn-MN"/>
              </w:rPr>
            </w:pPr>
          </w:p>
        </w:tc>
      </w:tr>
    </w:tbl>
    <w:p w14:paraId="2C7B427B" w14:textId="77777777" w:rsidR="00590A66" w:rsidRPr="006357D4" w:rsidRDefault="00590A66" w:rsidP="00590A66">
      <w:pPr>
        <w:pStyle w:val="NormalWeb"/>
        <w:spacing w:before="0" w:beforeAutospacing="0" w:after="0" w:afterAutospacing="0"/>
        <w:ind w:left="720"/>
        <w:jc w:val="both"/>
        <w:rPr>
          <w:rFonts w:ascii="Arial" w:hAnsi="Arial" w:cs="Arial"/>
          <w:i/>
          <w:color w:val="2E74B5" w:themeColor="accent5" w:themeShade="BF"/>
          <w:sz w:val="20"/>
          <w:szCs w:val="20"/>
          <w:lang w:val="mn-MN"/>
        </w:rPr>
      </w:pPr>
    </w:p>
    <w:p w14:paraId="0FB22408" w14:textId="35EC5323" w:rsidR="00590A66" w:rsidRDefault="00590A66" w:rsidP="00F3565D">
      <w:pPr>
        <w:pStyle w:val="Other0"/>
        <w:shd w:val="clear" w:color="auto" w:fill="auto"/>
        <w:tabs>
          <w:tab w:val="left" w:pos="331"/>
        </w:tabs>
        <w:ind w:firstLine="567"/>
        <w:rPr>
          <w:color w:val="000000"/>
          <w:sz w:val="24"/>
          <w:szCs w:val="24"/>
          <w:lang w:val="mn-MN" w:eastAsia="mn-MN" w:bidi="mn-MN"/>
        </w:rPr>
      </w:pPr>
      <w:r w:rsidRPr="007D39A4">
        <w:rPr>
          <w:color w:val="000000"/>
          <w:sz w:val="24"/>
          <w:szCs w:val="24"/>
          <w:lang w:val="mn-MN" w:eastAsia="mn-MN" w:bidi="mn-MN"/>
        </w:rPr>
        <w:t>Хаягдал усыг цэвэрлэж ариутгах татуургын технологийн хэрэгцээнд</w:t>
      </w:r>
      <w:r>
        <w:rPr>
          <w:color w:val="000000"/>
          <w:sz w:val="24"/>
          <w:szCs w:val="24"/>
          <w:lang w:val="mn-MN" w:eastAsia="mn-MN" w:bidi="mn-MN"/>
        </w:rPr>
        <w:t xml:space="preserve"> болон</w:t>
      </w:r>
      <w:r w:rsidRPr="007D39A4">
        <w:rPr>
          <w:color w:val="000000"/>
          <w:sz w:val="24"/>
          <w:szCs w:val="24"/>
          <w:lang w:val="mn-MN" w:eastAsia="mn-MN" w:bidi="mn-MN"/>
        </w:rPr>
        <w:t xml:space="preserve"> суултуур зайлах, нүүрс угаах, зам, талбайн тоос дарах зэрэг үйлдвэрлэл, үйлчилгээнд дахин ашиглахыг дэмжих зорилгоор "Дахин ашиглах цэвэрлэсэн ус. Техникийн ерөнхий шаардлага”. М</w:t>
      </w:r>
      <w:r w:rsidRPr="007D39A4">
        <w:rPr>
          <w:color w:val="000000"/>
          <w:sz w:val="24"/>
          <w:szCs w:val="24"/>
          <w:lang w:eastAsia="mn-MN" w:bidi="mn-MN"/>
        </w:rPr>
        <w:t>NS</w:t>
      </w:r>
      <w:r w:rsidRPr="007D39A4">
        <w:rPr>
          <w:color w:val="000000"/>
          <w:sz w:val="24"/>
          <w:szCs w:val="24"/>
          <w:lang w:val="mn-MN" w:eastAsia="mn-MN" w:bidi="mn-MN"/>
        </w:rPr>
        <w:t xml:space="preserve"> 6734:2018 стандарт, “Цэвэрлэх байгууламжаар цэвэрлэсэн усыг ногоон байгууламжийн усалгаанд ашиглах М</w:t>
      </w:r>
      <w:r w:rsidRPr="007D39A4">
        <w:rPr>
          <w:color w:val="000000"/>
          <w:sz w:val="24"/>
          <w:szCs w:val="24"/>
          <w:lang w:eastAsia="mn-MN" w:bidi="mn-MN"/>
        </w:rPr>
        <w:t>NS</w:t>
      </w:r>
      <w:r w:rsidRPr="007D39A4">
        <w:rPr>
          <w:color w:val="000000"/>
          <w:sz w:val="24"/>
          <w:szCs w:val="24"/>
          <w:lang w:val="mn-MN" w:eastAsia="mn-MN" w:bidi="mn-MN"/>
        </w:rPr>
        <w:t xml:space="preserve"> 130:16075 багц стандарт”-ыг Стандартчилал хэмжил зүйн газрын Байгаль орчны стандартчиллын техникийн хорооны 2018 оны 10 дугаар сарын 18-ны өдрийн хурлаа</w:t>
      </w:r>
      <w:r>
        <w:rPr>
          <w:color w:val="000000"/>
          <w:sz w:val="24"/>
          <w:szCs w:val="24"/>
          <w:lang w:val="mn-MN" w:eastAsia="mn-MN" w:bidi="mn-MN"/>
        </w:rPr>
        <w:t>с</w:t>
      </w:r>
      <w:r w:rsidRPr="007D39A4">
        <w:rPr>
          <w:color w:val="000000"/>
          <w:sz w:val="24"/>
          <w:szCs w:val="24"/>
          <w:lang w:val="mn-MN" w:eastAsia="mn-MN" w:bidi="mn-MN"/>
        </w:rPr>
        <w:t xml:space="preserve"> бат</w:t>
      </w:r>
      <w:r>
        <w:rPr>
          <w:color w:val="000000"/>
          <w:sz w:val="24"/>
          <w:szCs w:val="24"/>
          <w:lang w:val="mn-MN" w:eastAsia="mn-MN" w:bidi="mn-MN"/>
        </w:rPr>
        <w:t>а</w:t>
      </w:r>
      <w:r w:rsidRPr="007D39A4">
        <w:rPr>
          <w:color w:val="000000"/>
          <w:sz w:val="24"/>
          <w:szCs w:val="24"/>
          <w:lang w:val="mn-MN" w:eastAsia="mn-MN" w:bidi="mn-MN"/>
        </w:rPr>
        <w:t>лжээ. Мөн “Бохир усыг цэвэршүүлэн ариутгах татуургын систем, ногоон байгууламжийн усалгаанд ашиглах” стандартын төслийг боловсруулж, мэргэжлийн байгууллагаас санал авах, батлуулах ажлыг гүйцэтгэж байна. Эдгээр багц стандартыг хэрэгжүүлснээр хаягдал усыг цэвэрлэж, газар тариалан, ногоон байгууламж, цэцэрлэгжүүлэлтэд ашиглах нөхцөл бүрдэх ажээ.</w:t>
      </w:r>
      <w:r w:rsidR="009E7621">
        <w:rPr>
          <w:rFonts w:ascii="ZWAdobeF" w:hAnsi="ZWAdobeF" w:cs="ZWAdobeF"/>
          <w:sz w:val="2"/>
          <w:szCs w:val="2"/>
          <w:lang w:val="mn-MN" w:eastAsia="mn-MN" w:bidi="mn-MN"/>
        </w:rPr>
        <w:t>200F</w:t>
      </w:r>
      <w:r w:rsidR="004C0C12">
        <w:rPr>
          <w:rFonts w:ascii="ZWAdobeF" w:hAnsi="ZWAdobeF" w:cs="ZWAdobeF"/>
          <w:sz w:val="2"/>
          <w:szCs w:val="2"/>
          <w:lang w:val="mn-MN" w:eastAsia="mn-MN" w:bidi="mn-MN"/>
        </w:rPr>
        <w:t>201F</w:t>
      </w:r>
      <w:r w:rsidRPr="007D39A4">
        <w:rPr>
          <w:rStyle w:val="FootnoteReference"/>
          <w:color w:val="000000"/>
          <w:sz w:val="24"/>
          <w:szCs w:val="24"/>
          <w:lang w:val="mn-MN" w:eastAsia="mn-MN" w:bidi="mn-MN"/>
        </w:rPr>
        <w:footnoteReference w:id="202"/>
      </w:r>
      <w:r w:rsidRPr="007D39A4">
        <w:rPr>
          <w:color w:val="000000"/>
          <w:sz w:val="24"/>
          <w:szCs w:val="24"/>
          <w:lang w:val="mn-MN" w:eastAsia="mn-MN" w:bidi="mn-MN"/>
        </w:rPr>
        <w:t xml:space="preserve"> Төв цэвэрлэх байгууламжаас гарах цэвэршүүлсэн усыг дулааны 3, 4 дүгээр цахилгаан станцад эргүүлэн ашиглах асуудлыг А</w:t>
      </w:r>
      <w:r>
        <w:rPr>
          <w:color w:val="000000"/>
          <w:sz w:val="24"/>
          <w:szCs w:val="24"/>
          <w:lang w:val="mn-MN" w:eastAsia="mn-MN" w:bidi="mn-MN"/>
        </w:rPr>
        <w:t xml:space="preserve">мерикийн Нэгдсэн Улсын </w:t>
      </w:r>
      <w:r w:rsidRPr="007D39A4">
        <w:rPr>
          <w:color w:val="000000"/>
          <w:sz w:val="24"/>
          <w:szCs w:val="24"/>
          <w:lang w:val="mn-MN" w:eastAsia="mn-MN" w:bidi="mn-MN"/>
        </w:rPr>
        <w:t xml:space="preserve">Мянганы </w:t>
      </w:r>
      <w:r>
        <w:rPr>
          <w:color w:val="000000"/>
          <w:sz w:val="24"/>
          <w:szCs w:val="24"/>
          <w:lang w:val="mn-MN" w:eastAsia="mn-MN" w:bidi="mn-MN"/>
        </w:rPr>
        <w:t>с</w:t>
      </w:r>
      <w:r w:rsidRPr="007D39A4">
        <w:rPr>
          <w:color w:val="000000"/>
          <w:sz w:val="24"/>
          <w:szCs w:val="24"/>
          <w:lang w:val="mn-MN" w:eastAsia="mn-MN" w:bidi="mn-MN"/>
        </w:rPr>
        <w:t xml:space="preserve">орилтын сангаас хэрэгжүүлж буй Улаанбаатар хотын усан хангамжийг сайжруулах төсөлд тусгаад байна. </w:t>
      </w:r>
    </w:p>
    <w:p w14:paraId="0DF13E0F" w14:textId="77777777" w:rsidR="00773582" w:rsidRDefault="00773582" w:rsidP="00F3565D">
      <w:pPr>
        <w:pStyle w:val="Other0"/>
        <w:shd w:val="clear" w:color="auto" w:fill="auto"/>
        <w:tabs>
          <w:tab w:val="left" w:pos="331"/>
        </w:tabs>
        <w:ind w:firstLine="567"/>
        <w:rPr>
          <w:color w:val="000000"/>
          <w:sz w:val="24"/>
          <w:szCs w:val="24"/>
          <w:lang w:val="mn-MN" w:eastAsia="mn-MN" w:bidi="mn-MN"/>
        </w:rPr>
      </w:pPr>
    </w:p>
    <w:p w14:paraId="31EF5C96" w14:textId="463E24BB" w:rsidR="00590A66" w:rsidRPr="007D39A4" w:rsidRDefault="00590A66" w:rsidP="00F3565D">
      <w:pPr>
        <w:pStyle w:val="Other0"/>
        <w:shd w:val="clear" w:color="auto" w:fill="auto"/>
        <w:tabs>
          <w:tab w:val="left" w:pos="331"/>
        </w:tabs>
        <w:ind w:firstLine="567"/>
        <w:rPr>
          <w:color w:val="000000"/>
          <w:sz w:val="24"/>
          <w:szCs w:val="24"/>
          <w:lang w:val="mn-MN" w:eastAsia="mn-MN" w:bidi="mn-MN"/>
        </w:rPr>
      </w:pPr>
      <w:r w:rsidRPr="007D39A4">
        <w:rPr>
          <w:color w:val="000000"/>
          <w:sz w:val="24"/>
          <w:szCs w:val="24"/>
          <w:lang w:val="mn-MN" w:eastAsia="mn-MN" w:bidi="mn-MN"/>
        </w:rPr>
        <w:t xml:space="preserve">Ус сувгийн удирдах газар нь бохирдуулагч 27 үйлдвэртэй </w:t>
      </w:r>
      <w:r>
        <w:rPr>
          <w:color w:val="000000"/>
          <w:sz w:val="24"/>
          <w:szCs w:val="24"/>
          <w:lang w:val="mn-MN" w:eastAsia="mn-MN" w:bidi="mn-MN"/>
        </w:rPr>
        <w:t>т</w:t>
      </w:r>
      <w:r w:rsidRPr="007D39A4">
        <w:rPr>
          <w:color w:val="000000"/>
          <w:sz w:val="24"/>
          <w:szCs w:val="24"/>
          <w:lang w:val="mn-MN" w:eastAsia="mn-MN" w:bidi="mn-MN"/>
        </w:rPr>
        <w:t>ехнологийн хаягдал ус татан зайлуулж, урьдчилан цэвэрлэх гэрээ байгуулж, стандартад заасан хэмжээнээс хэтэрсэн бохирдолтой ус нийлүүлсэн 57 үйлдвэрт яаралтай хэвийн ажиллагаанд оруулах, биелүүлээгүй тохиолдолд усан хангамжийг зогсоох албан бичиг хүргүүлж</w:t>
      </w:r>
      <w:r>
        <w:rPr>
          <w:color w:val="000000"/>
          <w:sz w:val="24"/>
          <w:szCs w:val="24"/>
          <w:lang w:val="mn-MN" w:eastAsia="mn-MN" w:bidi="mn-MN"/>
        </w:rPr>
        <w:t>,</w:t>
      </w:r>
      <w:r w:rsidRPr="007D39A4">
        <w:rPr>
          <w:color w:val="000000"/>
          <w:sz w:val="24"/>
          <w:szCs w:val="24"/>
          <w:lang w:val="mn-MN" w:eastAsia="mn-MN" w:bidi="mn-MN"/>
        </w:rPr>
        <w:t xml:space="preserve"> хяналт тавьж ажилла</w:t>
      </w:r>
      <w:r>
        <w:rPr>
          <w:color w:val="000000"/>
          <w:sz w:val="24"/>
          <w:szCs w:val="24"/>
          <w:lang w:val="mn-MN" w:eastAsia="mn-MN" w:bidi="mn-MN"/>
        </w:rPr>
        <w:t>жээ</w:t>
      </w:r>
      <w:r w:rsidRPr="007D39A4">
        <w:rPr>
          <w:color w:val="000000"/>
          <w:sz w:val="24"/>
          <w:szCs w:val="24"/>
          <w:lang w:val="mn-MN" w:eastAsia="mn-MN" w:bidi="mn-MN"/>
        </w:rPr>
        <w:t>. 2019 оны жилийн эцсийн байдлаар усаа дахин ашиглах тоног төхөөрөмжтэй  машин угаалгын 37 газар, 6 үйлдвэр үйл ажиллагаа явуулж байна.</w:t>
      </w:r>
      <w:r w:rsidR="009E7621">
        <w:rPr>
          <w:rFonts w:ascii="ZWAdobeF" w:hAnsi="ZWAdobeF" w:cs="ZWAdobeF"/>
          <w:sz w:val="2"/>
          <w:szCs w:val="2"/>
          <w:lang w:val="mn-MN" w:eastAsia="mn-MN" w:bidi="mn-MN"/>
        </w:rPr>
        <w:t>201F</w:t>
      </w:r>
      <w:r w:rsidR="004C0C12">
        <w:rPr>
          <w:rFonts w:ascii="ZWAdobeF" w:hAnsi="ZWAdobeF" w:cs="ZWAdobeF"/>
          <w:sz w:val="2"/>
          <w:szCs w:val="2"/>
          <w:lang w:val="mn-MN" w:eastAsia="mn-MN" w:bidi="mn-MN"/>
        </w:rPr>
        <w:t>202F</w:t>
      </w:r>
      <w:r w:rsidRPr="007D39A4">
        <w:rPr>
          <w:rStyle w:val="FootnoteReference"/>
          <w:color w:val="000000"/>
          <w:sz w:val="24"/>
          <w:szCs w:val="24"/>
          <w:lang w:val="mn-MN" w:eastAsia="mn-MN" w:bidi="mn-MN"/>
        </w:rPr>
        <w:footnoteReference w:id="203"/>
      </w:r>
    </w:p>
    <w:p w14:paraId="46BFB5B1" w14:textId="77777777" w:rsidR="00590A66" w:rsidRPr="007D39A4" w:rsidRDefault="00590A66" w:rsidP="00F3565D">
      <w:pPr>
        <w:pStyle w:val="Other0"/>
        <w:shd w:val="clear" w:color="auto" w:fill="auto"/>
        <w:tabs>
          <w:tab w:val="left" w:pos="331"/>
        </w:tabs>
        <w:ind w:firstLine="567"/>
        <w:rPr>
          <w:color w:val="000000"/>
          <w:sz w:val="24"/>
          <w:szCs w:val="24"/>
          <w:lang w:val="mn-MN" w:eastAsia="mn-MN" w:bidi="mn-MN"/>
        </w:rPr>
      </w:pPr>
    </w:p>
    <w:p w14:paraId="43AA20EA" w14:textId="77777777" w:rsidR="00590A66" w:rsidRPr="007D39A4" w:rsidRDefault="00590A66" w:rsidP="00F3565D">
      <w:pPr>
        <w:pStyle w:val="Other0"/>
        <w:shd w:val="clear" w:color="auto" w:fill="auto"/>
        <w:tabs>
          <w:tab w:val="left" w:pos="331"/>
        </w:tabs>
        <w:ind w:firstLine="567"/>
        <w:rPr>
          <w:color w:val="000000"/>
          <w:sz w:val="24"/>
          <w:szCs w:val="24"/>
          <w:lang w:val="mn-MN" w:eastAsia="mn-MN" w:bidi="mn-MN"/>
        </w:rPr>
      </w:pPr>
      <w:r w:rsidRPr="007D39A4">
        <w:rPr>
          <w:color w:val="000000"/>
          <w:sz w:val="24"/>
          <w:szCs w:val="24"/>
          <w:lang w:val="mn-MN" w:eastAsia="mn-MN" w:bidi="mn-MN"/>
        </w:rPr>
        <w:tab/>
        <w:t xml:space="preserve">Хэдийгээр дээр дурдсанчлан тодорхой стандарт, журам батлах, хяналт шалгалт хийх зэрэг ажлууд хийгдсэн нь зохих ахиц мөн боловч </w:t>
      </w:r>
      <w:r w:rsidRPr="007D39A4">
        <w:rPr>
          <w:sz w:val="24"/>
          <w:szCs w:val="24"/>
        </w:rPr>
        <w:t>үйлдвэрлэлийн хэрэгцээнд саарал ус ашиглах технологийг нэвтрүүлэх</w:t>
      </w:r>
      <w:r>
        <w:rPr>
          <w:sz w:val="24"/>
          <w:szCs w:val="24"/>
          <w:lang w:val="mn-MN"/>
        </w:rPr>
        <w:t xml:space="preserve"> </w:t>
      </w:r>
      <w:r w:rsidRPr="007D39A4">
        <w:rPr>
          <w:sz w:val="24"/>
          <w:szCs w:val="24"/>
        </w:rPr>
        <w:t xml:space="preserve"> бодлого, эрх зүйн орчныг бүрдүүлэ</w:t>
      </w:r>
      <w:r w:rsidRPr="007D39A4">
        <w:rPr>
          <w:sz w:val="24"/>
          <w:szCs w:val="24"/>
          <w:lang w:val="mn-MN"/>
        </w:rPr>
        <w:t>х заалтын хэрэгжилт хангалтгүй</w:t>
      </w:r>
      <w:r>
        <w:rPr>
          <w:sz w:val="24"/>
          <w:szCs w:val="24"/>
          <w:lang w:val="mn-MN"/>
        </w:rPr>
        <w:t>, удаашралтай байгааг анхаарах шаардлагатай</w:t>
      </w:r>
      <w:r w:rsidRPr="007D39A4">
        <w:rPr>
          <w:sz w:val="24"/>
          <w:szCs w:val="24"/>
          <w:lang w:val="mn-MN"/>
        </w:rPr>
        <w:t xml:space="preserve"> байна.</w:t>
      </w:r>
    </w:p>
    <w:p w14:paraId="5D92BBC6" w14:textId="613A71EB" w:rsidR="00F3565D" w:rsidRDefault="00F3565D" w:rsidP="00F3565D">
      <w:pPr>
        <w:pStyle w:val="NormalWeb"/>
        <w:spacing w:before="0" w:beforeAutospacing="0" w:after="0" w:afterAutospacing="0"/>
        <w:jc w:val="both"/>
        <w:rPr>
          <w:rFonts w:ascii="Arial" w:hAnsi="Arial" w:cs="Arial"/>
          <w:b/>
          <w:bCs/>
          <w:i/>
          <w:color w:val="2E74B5" w:themeColor="accent5" w:themeShade="BF"/>
          <w:lang w:val="mn-MN"/>
        </w:rPr>
      </w:pPr>
    </w:p>
    <w:tbl>
      <w:tblPr>
        <w:tblStyle w:val="TableGrid"/>
        <w:tblW w:w="0" w:type="auto"/>
        <w:tblLook w:val="04A0" w:firstRow="1" w:lastRow="0" w:firstColumn="1" w:lastColumn="0" w:noHBand="0" w:noVBand="1"/>
      </w:tblPr>
      <w:tblGrid>
        <w:gridCol w:w="9347"/>
      </w:tblGrid>
      <w:tr w:rsidR="00F3565D" w:rsidRPr="001C59D7" w14:paraId="24D686B1" w14:textId="77777777" w:rsidTr="00F3565D">
        <w:tc>
          <w:tcPr>
            <w:tcW w:w="9347" w:type="dxa"/>
            <w:shd w:val="clear" w:color="auto" w:fill="0070C0"/>
          </w:tcPr>
          <w:p w14:paraId="4FEF27CB" w14:textId="7C5B7145" w:rsidR="00F3565D" w:rsidRPr="001C59D7" w:rsidRDefault="00F3565D" w:rsidP="00F3565D">
            <w:pPr>
              <w:pStyle w:val="NormalWeb"/>
              <w:spacing w:before="0" w:beforeAutospacing="0" w:after="0" w:afterAutospacing="0"/>
              <w:jc w:val="both"/>
              <w:rPr>
                <w:rFonts w:ascii="Arial" w:hAnsi="Arial" w:cs="Arial"/>
                <w:b/>
                <w:bCs/>
                <w:iCs/>
                <w:color w:val="2E74B5" w:themeColor="accent5" w:themeShade="BF"/>
                <w:sz w:val="22"/>
                <w:szCs w:val="22"/>
                <w:lang w:val="mn-MN"/>
              </w:rPr>
            </w:pPr>
            <w:r w:rsidRPr="001C59D7">
              <w:rPr>
                <w:rFonts w:ascii="Arial" w:hAnsi="Arial" w:cs="Arial"/>
                <w:b/>
                <w:bCs/>
                <w:iCs/>
                <w:color w:val="FFFFFF" w:themeColor="background1"/>
                <w:sz w:val="22"/>
                <w:szCs w:val="22"/>
                <w:lang w:val="mn-MN"/>
              </w:rPr>
              <w:t xml:space="preserve">Тогтоолын 1.3.д хэсэг: </w:t>
            </w:r>
          </w:p>
        </w:tc>
      </w:tr>
      <w:tr w:rsidR="00F3565D" w:rsidRPr="001C59D7" w14:paraId="145FB665" w14:textId="77777777" w:rsidTr="00F3565D">
        <w:tc>
          <w:tcPr>
            <w:tcW w:w="9347" w:type="dxa"/>
          </w:tcPr>
          <w:p w14:paraId="3E372B4B" w14:textId="77777777" w:rsidR="00F3565D" w:rsidRPr="001C59D7" w:rsidRDefault="00F3565D" w:rsidP="00F3565D">
            <w:pPr>
              <w:pStyle w:val="NormalWeb"/>
              <w:spacing w:before="0" w:beforeAutospacing="0" w:after="0" w:afterAutospacing="0"/>
              <w:jc w:val="both"/>
              <w:rPr>
                <w:rFonts w:ascii="Arial" w:hAnsi="Arial" w:cs="Arial"/>
                <w:i/>
                <w:sz w:val="22"/>
                <w:szCs w:val="22"/>
                <w:lang w:val="mn-MN"/>
              </w:rPr>
            </w:pPr>
            <w:r w:rsidRPr="001C59D7">
              <w:rPr>
                <w:rFonts w:ascii="Arial" w:hAnsi="Arial" w:cs="Arial"/>
                <w:i/>
                <w:sz w:val="22"/>
                <w:szCs w:val="22"/>
                <w:lang w:val="mn-MN"/>
              </w:rPr>
              <w:t>х</w:t>
            </w:r>
            <w:r w:rsidRPr="001C59D7">
              <w:rPr>
                <w:rFonts w:ascii="Arial" w:hAnsi="Arial" w:cs="Arial"/>
                <w:i/>
                <w:sz w:val="22"/>
                <w:szCs w:val="22"/>
              </w:rPr>
              <w:t>от төлөвлөлтийн төсөл, хөтөлбөрийн хүрээнд газраа чөлөөлж, үл хөдлөх эд хөрөнгөгүй болж хохирсон иргэдийн хохирлыг нэн даруй барагдуулах арга хэмжээг авах;</w:t>
            </w:r>
            <w:r w:rsidRPr="001C59D7">
              <w:rPr>
                <w:rFonts w:ascii="Arial" w:hAnsi="Arial" w:cs="Arial"/>
                <w:i/>
                <w:sz w:val="22"/>
                <w:szCs w:val="22"/>
                <w:lang w:val="mn-MN"/>
              </w:rPr>
              <w:t xml:space="preserve"> </w:t>
            </w:r>
          </w:p>
          <w:p w14:paraId="54F9F603" w14:textId="77777777" w:rsidR="00F3565D" w:rsidRPr="001C59D7" w:rsidRDefault="00F3565D" w:rsidP="00F3565D">
            <w:pPr>
              <w:pStyle w:val="NormalWeb"/>
              <w:spacing w:before="0" w:beforeAutospacing="0" w:after="0" w:afterAutospacing="0"/>
              <w:jc w:val="both"/>
              <w:rPr>
                <w:rFonts w:ascii="Arial" w:hAnsi="Arial" w:cs="Arial"/>
                <w:b/>
                <w:bCs/>
                <w:i/>
                <w:color w:val="2E74B5" w:themeColor="accent5" w:themeShade="BF"/>
                <w:sz w:val="22"/>
                <w:szCs w:val="22"/>
                <w:lang w:val="mn-MN"/>
              </w:rPr>
            </w:pPr>
          </w:p>
        </w:tc>
      </w:tr>
    </w:tbl>
    <w:p w14:paraId="1A314028" w14:textId="77777777" w:rsidR="00F3565D" w:rsidRDefault="00F3565D" w:rsidP="00F3565D">
      <w:pPr>
        <w:pStyle w:val="NormalWeb"/>
        <w:spacing w:before="0" w:beforeAutospacing="0" w:after="0" w:afterAutospacing="0"/>
        <w:jc w:val="both"/>
        <w:rPr>
          <w:rFonts w:ascii="Arial" w:hAnsi="Arial" w:cs="Arial"/>
          <w:b/>
          <w:bCs/>
          <w:i/>
          <w:color w:val="2E74B5" w:themeColor="accent5" w:themeShade="BF"/>
          <w:lang w:val="mn-MN"/>
        </w:rPr>
      </w:pPr>
    </w:p>
    <w:p w14:paraId="20051E66" w14:textId="6C1A3482" w:rsidR="00590A66" w:rsidRPr="00C70A38" w:rsidRDefault="00590A66" w:rsidP="001C59D7">
      <w:pPr>
        <w:pStyle w:val="Other0"/>
        <w:shd w:val="clear" w:color="auto" w:fill="auto"/>
        <w:ind w:firstLine="567"/>
        <w:rPr>
          <w:sz w:val="24"/>
          <w:szCs w:val="24"/>
          <w:lang w:val="mn-MN"/>
        </w:rPr>
      </w:pPr>
      <w:r w:rsidRPr="00C70A38">
        <w:rPr>
          <w:color w:val="000000"/>
          <w:sz w:val="24"/>
          <w:szCs w:val="24"/>
          <w:lang w:val="mn-MN" w:eastAsia="mn-MN" w:bidi="mn-MN"/>
        </w:rPr>
        <w:t>Гэр хорооллын газрыг дахин төлөвлөн барилгажуулах төслийн хүрээнд 2019 онд нийт 219 бүтээн байгуулалтын ажил хийхээр төлөвлө</w:t>
      </w:r>
      <w:r>
        <w:rPr>
          <w:color w:val="000000"/>
          <w:sz w:val="24"/>
          <w:szCs w:val="24"/>
          <w:lang w:val="mn-MN" w:eastAsia="mn-MN" w:bidi="mn-MN"/>
        </w:rPr>
        <w:t>жээ. У</w:t>
      </w:r>
      <w:r w:rsidRPr="00C70A38">
        <w:rPr>
          <w:color w:val="000000"/>
          <w:sz w:val="24"/>
          <w:szCs w:val="24"/>
          <w:lang w:val="mn-MN" w:eastAsia="mn-MN" w:bidi="mn-MN"/>
        </w:rPr>
        <w:t>г ажлын нөлөөлөлд 2,193 нэгж талбарын 120 га газар өртсөн бөгөөд 1</w:t>
      </w:r>
      <w:r>
        <w:rPr>
          <w:color w:val="000000"/>
          <w:sz w:val="24"/>
          <w:szCs w:val="24"/>
          <w:lang w:val="mn-MN" w:eastAsia="mn-MN" w:bidi="mn-MN"/>
        </w:rPr>
        <w:t>,</w:t>
      </w:r>
      <w:r w:rsidRPr="00C70A38">
        <w:rPr>
          <w:color w:val="000000"/>
          <w:sz w:val="24"/>
          <w:szCs w:val="24"/>
          <w:lang w:val="mn-MN" w:eastAsia="mn-MN" w:bidi="mn-MN"/>
        </w:rPr>
        <w:t>047 иргэнд нөхөх олговор олгож, 265 өрх орон сууцанд, 191 өрх түр суурьшуулах байранд ор</w:t>
      </w:r>
      <w:r>
        <w:rPr>
          <w:color w:val="000000"/>
          <w:sz w:val="24"/>
          <w:szCs w:val="24"/>
          <w:lang w:val="mn-MN" w:eastAsia="mn-MN" w:bidi="mn-MN"/>
        </w:rPr>
        <w:t>ж</w:t>
      </w:r>
      <w:r w:rsidRPr="00C70A38">
        <w:rPr>
          <w:color w:val="000000"/>
          <w:sz w:val="24"/>
          <w:szCs w:val="24"/>
          <w:lang w:val="mn-MN" w:eastAsia="mn-MN" w:bidi="mn-MN"/>
        </w:rPr>
        <w:t>, 600 гаруй нэгж талбарыг нөхөх олговоргүйгээр чөлөөлсөн</w:t>
      </w:r>
      <w:r>
        <w:rPr>
          <w:color w:val="000000"/>
          <w:sz w:val="24"/>
          <w:szCs w:val="24"/>
          <w:lang w:val="mn-MN" w:eastAsia="mn-MN" w:bidi="mn-MN"/>
        </w:rPr>
        <w:t xml:space="preserve"> байна.</w:t>
      </w:r>
      <w:r w:rsidR="009E7621">
        <w:rPr>
          <w:rFonts w:ascii="ZWAdobeF" w:hAnsi="ZWAdobeF" w:cs="ZWAdobeF"/>
          <w:sz w:val="2"/>
          <w:szCs w:val="2"/>
          <w:lang w:val="mn-MN" w:eastAsia="mn-MN" w:bidi="mn-MN"/>
        </w:rPr>
        <w:t>202F</w:t>
      </w:r>
      <w:r w:rsidR="004C0C12">
        <w:rPr>
          <w:rFonts w:ascii="ZWAdobeF" w:hAnsi="ZWAdobeF" w:cs="ZWAdobeF"/>
          <w:sz w:val="2"/>
          <w:szCs w:val="2"/>
          <w:lang w:val="mn-MN" w:eastAsia="mn-MN" w:bidi="mn-MN"/>
        </w:rPr>
        <w:t>203F</w:t>
      </w:r>
      <w:r w:rsidRPr="00C70A38">
        <w:rPr>
          <w:rStyle w:val="FootnoteReference"/>
          <w:color w:val="000000"/>
          <w:sz w:val="24"/>
          <w:szCs w:val="24"/>
          <w:lang w:val="mn-MN" w:eastAsia="mn-MN" w:bidi="mn-MN"/>
        </w:rPr>
        <w:footnoteReference w:id="204"/>
      </w:r>
      <w:r w:rsidRPr="00C70A38">
        <w:rPr>
          <w:color w:val="000000"/>
          <w:sz w:val="24"/>
          <w:szCs w:val="24"/>
          <w:lang w:val="mn-MN" w:eastAsia="mn-MN" w:bidi="mn-MN"/>
        </w:rPr>
        <w:t xml:space="preserve"> </w:t>
      </w:r>
      <w:r w:rsidRPr="00C70A38">
        <w:rPr>
          <w:sz w:val="24"/>
          <w:szCs w:val="24"/>
          <w:lang w:val="mn-MN"/>
        </w:rPr>
        <w:t>Газраа чөлөөлж, үл хөдлөх эд хөрөнгөгүй болж хохирсон</w:t>
      </w:r>
      <w:r>
        <w:rPr>
          <w:sz w:val="24"/>
          <w:szCs w:val="24"/>
          <w:lang w:val="mn-MN"/>
        </w:rPr>
        <w:t xml:space="preserve"> гэх</w:t>
      </w:r>
      <w:r w:rsidRPr="00C70A38">
        <w:rPr>
          <w:sz w:val="24"/>
          <w:szCs w:val="24"/>
          <w:lang w:val="mn-MN"/>
        </w:rPr>
        <w:t xml:space="preserve"> иргэд учирсан хохирл</w:t>
      </w:r>
      <w:r>
        <w:rPr>
          <w:sz w:val="24"/>
          <w:szCs w:val="24"/>
          <w:lang w:val="mn-MN"/>
        </w:rPr>
        <w:t>оо</w:t>
      </w:r>
      <w:r w:rsidRPr="00C70A38">
        <w:rPr>
          <w:sz w:val="24"/>
          <w:szCs w:val="24"/>
          <w:lang w:val="mn-MN"/>
        </w:rPr>
        <w:t xml:space="preserve"> нэхэмжилсэн 9 хэргийг Захиргааны хэргийн анхан шатны шүүх 2019 онд хянаж нэхэмжлэлийн шаардлагыг бүхэлд нь хангаж</w:t>
      </w:r>
      <w:r>
        <w:rPr>
          <w:sz w:val="24"/>
          <w:szCs w:val="24"/>
          <w:lang w:val="mn-MN"/>
        </w:rPr>
        <w:t xml:space="preserve"> 2 хэрэг,</w:t>
      </w:r>
      <w:r w:rsidRPr="00C70A38">
        <w:rPr>
          <w:sz w:val="24"/>
          <w:szCs w:val="24"/>
          <w:lang w:val="mn-MN"/>
        </w:rPr>
        <w:t xml:space="preserve"> зарим хэсгийг ханга</w:t>
      </w:r>
      <w:r>
        <w:rPr>
          <w:sz w:val="24"/>
          <w:szCs w:val="24"/>
          <w:lang w:val="mn-MN"/>
        </w:rPr>
        <w:t>ж</w:t>
      </w:r>
      <w:r w:rsidRPr="00C70A38">
        <w:rPr>
          <w:sz w:val="24"/>
          <w:szCs w:val="24"/>
          <w:lang w:val="mn-MN"/>
        </w:rPr>
        <w:t xml:space="preserve"> 5</w:t>
      </w:r>
      <w:r>
        <w:rPr>
          <w:sz w:val="24"/>
          <w:szCs w:val="24"/>
          <w:lang w:val="mn-MN"/>
        </w:rPr>
        <w:t xml:space="preserve"> хэрэг</w:t>
      </w:r>
      <w:r w:rsidRPr="00C70A38">
        <w:rPr>
          <w:sz w:val="24"/>
          <w:szCs w:val="24"/>
          <w:lang w:val="mn-MN"/>
        </w:rPr>
        <w:t>, шаардлагыг бүхэлд нь хэрэгсэхгүй болго</w:t>
      </w:r>
      <w:r>
        <w:rPr>
          <w:sz w:val="24"/>
          <w:szCs w:val="24"/>
          <w:lang w:val="mn-MN"/>
        </w:rPr>
        <w:t>ж 2 хэрэг тус тус шийдвэрлэсэн байна.</w:t>
      </w:r>
      <w:r w:rsidR="009E7621">
        <w:rPr>
          <w:rFonts w:ascii="ZWAdobeF" w:hAnsi="ZWAdobeF" w:cs="ZWAdobeF"/>
          <w:sz w:val="2"/>
          <w:szCs w:val="2"/>
          <w:lang w:val="mn-MN"/>
        </w:rPr>
        <w:t>203F</w:t>
      </w:r>
      <w:r w:rsidR="004C0C12">
        <w:rPr>
          <w:rFonts w:ascii="ZWAdobeF" w:hAnsi="ZWAdobeF" w:cs="ZWAdobeF"/>
          <w:sz w:val="2"/>
          <w:szCs w:val="2"/>
          <w:lang w:val="mn-MN"/>
        </w:rPr>
        <w:t>204F</w:t>
      </w:r>
      <w:r w:rsidRPr="00C70A38">
        <w:rPr>
          <w:rStyle w:val="FootnoteReference"/>
          <w:sz w:val="24"/>
          <w:szCs w:val="24"/>
          <w:lang w:val="mn-MN"/>
        </w:rPr>
        <w:footnoteReference w:id="205"/>
      </w:r>
    </w:p>
    <w:p w14:paraId="7F6BE4B3" w14:textId="77777777" w:rsidR="00590A66" w:rsidRDefault="00590A66" w:rsidP="00590A66">
      <w:pPr>
        <w:autoSpaceDE w:val="0"/>
        <w:autoSpaceDN w:val="0"/>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347"/>
      </w:tblGrid>
      <w:tr w:rsidR="004E4582" w:rsidRPr="004E4582" w14:paraId="25827DAE" w14:textId="77777777" w:rsidTr="004E4582">
        <w:tc>
          <w:tcPr>
            <w:tcW w:w="9347" w:type="dxa"/>
            <w:shd w:val="clear" w:color="auto" w:fill="0070C0"/>
          </w:tcPr>
          <w:p w14:paraId="6D7E68AC" w14:textId="278B9460" w:rsidR="004E4582" w:rsidRPr="004E4582" w:rsidRDefault="004E4582" w:rsidP="004E4582">
            <w:pPr>
              <w:pStyle w:val="NormalWeb"/>
              <w:spacing w:before="0" w:beforeAutospacing="0" w:after="0" w:afterAutospacing="0"/>
              <w:jc w:val="both"/>
              <w:rPr>
                <w:rFonts w:ascii="Arial" w:hAnsi="Arial" w:cs="Arial"/>
                <w:b/>
                <w:bCs/>
                <w:i/>
                <w:color w:val="4472C4" w:themeColor="accent1"/>
                <w:sz w:val="22"/>
                <w:szCs w:val="22"/>
                <w:lang w:val="mn-MN"/>
              </w:rPr>
            </w:pPr>
            <w:r w:rsidRPr="004E4582">
              <w:rPr>
                <w:rFonts w:ascii="Arial" w:hAnsi="Arial" w:cs="Arial"/>
                <w:b/>
                <w:bCs/>
                <w:i/>
                <w:color w:val="FFFFFF" w:themeColor="background1"/>
                <w:sz w:val="22"/>
                <w:szCs w:val="22"/>
                <w:lang w:val="mn-MN"/>
              </w:rPr>
              <w:t>Тогтоолын 1.3.</w:t>
            </w:r>
            <w:r w:rsidRPr="004E4582">
              <w:rPr>
                <w:rFonts w:ascii="Arial" w:hAnsi="Arial" w:cs="Arial"/>
                <w:b/>
                <w:bCs/>
                <w:i/>
                <w:color w:val="FFFFFF" w:themeColor="background1"/>
                <w:sz w:val="22"/>
                <w:szCs w:val="22"/>
              </w:rPr>
              <w:t>е</w:t>
            </w:r>
            <w:r w:rsidRPr="004E4582">
              <w:rPr>
                <w:rFonts w:ascii="Arial" w:hAnsi="Arial" w:cs="Arial"/>
                <w:b/>
                <w:bCs/>
                <w:i/>
                <w:color w:val="FFFFFF" w:themeColor="background1"/>
                <w:sz w:val="22"/>
                <w:szCs w:val="22"/>
                <w:lang w:val="mn-MN"/>
              </w:rPr>
              <w:t xml:space="preserve"> хэсэг:</w:t>
            </w:r>
          </w:p>
        </w:tc>
      </w:tr>
      <w:tr w:rsidR="004E4582" w:rsidRPr="004E4582" w14:paraId="498E9FE1" w14:textId="77777777" w:rsidTr="004E4582">
        <w:tc>
          <w:tcPr>
            <w:tcW w:w="9347" w:type="dxa"/>
          </w:tcPr>
          <w:p w14:paraId="5A117DE0" w14:textId="062A5C26" w:rsidR="004E4582" w:rsidRPr="004E4582" w:rsidRDefault="004E4582" w:rsidP="004E4582">
            <w:pPr>
              <w:pStyle w:val="NormalWeb"/>
              <w:spacing w:before="0" w:beforeAutospacing="0" w:after="0" w:afterAutospacing="0"/>
              <w:jc w:val="both"/>
              <w:rPr>
                <w:rFonts w:ascii="Arial" w:hAnsi="Arial" w:cs="Arial"/>
                <w:i/>
                <w:color w:val="2E74B5" w:themeColor="accent5" w:themeShade="BF"/>
                <w:sz w:val="22"/>
                <w:szCs w:val="22"/>
              </w:rPr>
            </w:pPr>
            <w:r w:rsidRPr="004E4582">
              <w:rPr>
                <w:rFonts w:ascii="Arial" w:hAnsi="Arial" w:cs="Arial"/>
                <w:i/>
                <w:sz w:val="22"/>
                <w:szCs w:val="22"/>
              </w:rPr>
              <w:t>газар чөлөөлж, үл хөдлөх эд хөрөнгийг буулгахад гэрээгээр хүлээсэн үүргээ биелүүлээгүй тохиолдолд хохирлыг төрийн болон аж ахуйн нэгж, байгууллага бүрэн хариуцдаг байх эрх зүйн зохицуулалтыг бий болгох;</w:t>
            </w:r>
          </w:p>
          <w:p w14:paraId="1A1C44F8" w14:textId="77777777" w:rsidR="004E4582" w:rsidRPr="004E4582" w:rsidRDefault="004E4582" w:rsidP="004E4582">
            <w:pPr>
              <w:pStyle w:val="NormalWeb"/>
              <w:spacing w:before="0" w:beforeAutospacing="0" w:after="0" w:afterAutospacing="0"/>
              <w:jc w:val="both"/>
              <w:rPr>
                <w:rFonts w:ascii="Arial" w:hAnsi="Arial" w:cs="Arial"/>
                <w:b/>
                <w:bCs/>
                <w:i/>
                <w:color w:val="4472C4" w:themeColor="accent1"/>
                <w:sz w:val="22"/>
                <w:szCs w:val="22"/>
                <w:lang w:val="mn-MN"/>
              </w:rPr>
            </w:pPr>
          </w:p>
        </w:tc>
      </w:tr>
    </w:tbl>
    <w:p w14:paraId="1ADF3A4A" w14:textId="77777777" w:rsidR="004E4582" w:rsidRDefault="004E4582" w:rsidP="004E4582">
      <w:pPr>
        <w:pStyle w:val="NormalWeb"/>
        <w:spacing w:before="0" w:beforeAutospacing="0" w:after="0" w:afterAutospacing="0"/>
        <w:jc w:val="both"/>
        <w:rPr>
          <w:rFonts w:ascii="Arial" w:hAnsi="Arial" w:cs="Arial"/>
          <w:b/>
          <w:bCs/>
          <w:i/>
          <w:color w:val="4472C4" w:themeColor="accent1"/>
          <w:lang w:val="mn-MN"/>
        </w:rPr>
      </w:pPr>
    </w:p>
    <w:p w14:paraId="130BC753" w14:textId="34AE7C59" w:rsidR="00590A66" w:rsidRDefault="00590A66" w:rsidP="004E4582">
      <w:pPr>
        <w:pStyle w:val="Other0"/>
        <w:shd w:val="clear" w:color="auto" w:fill="auto"/>
        <w:ind w:firstLine="567"/>
        <w:rPr>
          <w:color w:val="000000"/>
          <w:sz w:val="24"/>
          <w:szCs w:val="24"/>
          <w:lang w:val="mn-MN" w:eastAsia="mn-MN" w:bidi="mn-MN"/>
        </w:rPr>
      </w:pPr>
      <w:bookmarkStart w:id="25" w:name="_Hlk35436350"/>
      <w:r w:rsidRPr="00A4530E">
        <w:rPr>
          <w:color w:val="000000"/>
          <w:sz w:val="24"/>
          <w:szCs w:val="24"/>
          <w:lang w:val="mn-MN" w:eastAsia="mn-MN" w:bidi="mn-MN"/>
        </w:rPr>
        <w:t>Хот, суурин газрыг дахин хөгжүүлэх тухай хуулийн 14 дүгээр зүйлийн 14.7.3.в</w:t>
      </w:r>
      <w:r w:rsidR="004E4582">
        <w:rPr>
          <w:color w:val="000000"/>
          <w:sz w:val="24"/>
          <w:szCs w:val="24"/>
          <w:lang w:val="mn-MN" w:eastAsia="mn-MN" w:bidi="mn-MN"/>
        </w:rPr>
        <w:t xml:space="preserve"> </w:t>
      </w:r>
      <w:r w:rsidRPr="00A4530E">
        <w:rPr>
          <w:color w:val="000000"/>
          <w:sz w:val="24"/>
          <w:szCs w:val="24"/>
          <w:lang w:val="mn-MN" w:eastAsia="mn-MN" w:bidi="mn-MN"/>
        </w:rPr>
        <w:t>д</w:t>
      </w:r>
      <w:r w:rsidR="004E4582">
        <w:rPr>
          <w:color w:val="000000"/>
          <w:sz w:val="24"/>
          <w:szCs w:val="24"/>
          <w:lang w:val="mn-MN" w:eastAsia="mn-MN" w:bidi="mn-MN"/>
        </w:rPr>
        <w:t>эх хэсэгт</w:t>
      </w:r>
      <w:r w:rsidRPr="00A4530E">
        <w:rPr>
          <w:color w:val="000000"/>
          <w:sz w:val="24"/>
          <w:szCs w:val="24"/>
          <w:lang w:val="mn-MN" w:eastAsia="mn-MN" w:bidi="mn-MN"/>
        </w:rPr>
        <w:t xml:space="preserve"> “төсөл хэрэгжүүлэгч энэ хуулийн 14.7.1 дэх </w:t>
      </w:r>
      <w:r w:rsidR="004E4582">
        <w:rPr>
          <w:color w:val="000000"/>
          <w:sz w:val="24"/>
          <w:szCs w:val="24"/>
          <w:lang w:val="mn-MN" w:eastAsia="mn-MN" w:bidi="mn-MN"/>
        </w:rPr>
        <w:t>хэсэгт</w:t>
      </w:r>
      <w:r w:rsidRPr="00A4530E">
        <w:rPr>
          <w:color w:val="000000"/>
          <w:sz w:val="24"/>
          <w:szCs w:val="24"/>
          <w:lang w:val="mn-MN" w:eastAsia="mn-MN" w:bidi="mn-MN"/>
        </w:rPr>
        <w:t xml:space="preserve"> заасан үе шатыг дуусах хүртэл газар, үл хөдлөх эд хөрөнгө өмчлөгч, эзэмшигчтэй харилцан тохиролцоогүй тохиолдолд Монгол Улсын Үндсэн хууль болон холбогдох бусад хуульд нийцүүлэн нөхөх олговортойгоор газар чөлөөлөх тухай нэхэмжлэлийг шүүхэд гаргах” гэж заасныг баримтлан “Хот, суурин газрыг дахин хөгжүүлэх үйл ажиллагааны нөхөх олговор олгох журам”-ыг </w:t>
      </w:r>
      <w:r w:rsidR="00CB32F2">
        <w:rPr>
          <w:color w:val="000000"/>
          <w:sz w:val="24"/>
          <w:szCs w:val="24"/>
          <w:lang w:val="mn-MN" w:eastAsia="mn-MN" w:bidi="mn-MN"/>
        </w:rPr>
        <w:t xml:space="preserve">Монгол Улсын </w:t>
      </w:r>
      <w:r w:rsidRPr="00A4530E">
        <w:rPr>
          <w:color w:val="000000"/>
          <w:sz w:val="24"/>
          <w:szCs w:val="24"/>
          <w:lang w:val="mn-MN" w:eastAsia="mn-MN" w:bidi="mn-MN"/>
        </w:rPr>
        <w:t>Засгийн газрын 2018 оны 222 дугаар тогтоолоор бат</w:t>
      </w:r>
      <w:r>
        <w:rPr>
          <w:color w:val="000000"/>
          <w:sz w:val="24"/>
          <w:szCs w:val="24"/>
          <w:lang w:val="mn-MN" w:eastAsia="mn-MN" w:bidi="mn-MN"/>
        </w:rPr>
        <w:t>а</w:t>
      </w:r>
      <w:r w:rsidRPr="00A4530E">
        <w:rPr>
          <w:color w:val="000000"/>
          <w:sz w:val="24"/>
          <w:szCs w:val="24"/>
          <w:lang w:val="mn-MN" w:eastAsia="mn-MN" w:bidi="mn-MN"/>
        </w:rPr>
        <w:t>лсан байна.</w:t>
      </w:r>
      <w:r>
        <w:rPr>
          <w:color w:val="000000"/>
          <w:sz w:val="24"/>
          <w:szCs w:val="24"/>
          <w:lang w:val="mn-MN" w:eastAsia="mn-MN" w:bidi="mn-MN"/>
        </w:rPr>
        <w:t xml:space="preserve"> </w:t>
      </w:r>
    </w:p>
    <w:p w14:paraId="45EA7167" w14:textId="77777777" w:rsidR="00590A66" w:rsidRDefault="00590A66" w:rsidP="00590A66">
      <w:pPr>
        <w:pStyle w:val="Other0"/>
        <w:shd w:val="clear" w:color="auto" w:fill="auto"/>
        <w:ind w:firstLine="720"/>
        <w:rPr>
          <w:color w:val="000000"/>
          <w:sz w:val="24"/>
          <w:szCs w:val="24"/>
          <w:lang w:val="mn-MN" w:eastAsia="mn-MN" w:bidi="mn-MN"/>
        </w:rPr>
      </w:pPr>
    </w:p>
    <w:p w14:paraId="4E0D4360" w14:textId="0FA57755" w:rsidR="00590A66" w:rsidRDefault="00590A66" w:rsidP="00590A66">
      <w:pPr>
        <w:pStyle w:val="Other0"/>
        <w:shd w:val="clear" w:color="auto" w:fill="auto"/>
        <w:ind w:firstLine="720"/>
        <w:rPr>
          <w:iCs/>
          <w:sz w:val="24"/>
          <w:szCs w:val="24"/>
          <w:lang w:val="mn-MN"/>
        </w:rPr>
      </w:pPr>
      <w:r w:rsidRPr="00F23CBF">
        <w:rPr>
          <w:color w:val="000000"/>
          <w:sz w:val="24"/>
          <w:szCs w:val="24"/>
          <w:lang w:val="mn-MN" w:eastAsia="mn-MN" w:bidi="mn-MN"/>
        </w:rPr>
        <w:t xml:space="preserve">Мөн “Хот, суурин газрыг дахин хөгжүүлэх төсөлд оролцогчдын хооронд байгуулах гурван талт гэрээний үлгэрчилсэн загвар”-ыг Барилга, хот байгуулалтын  сайдын 2016 оны 125 дугаар тушаалаар баталж, Хот, суурин газрын ашиглалтын шаардлага хангахгүй нийтийн зориулалттай орон сууцны барилгыг буулган шинээр барих төсөлд оролцогчдын хооронд байгуулах гурван талт гэрээний үлгэрчилсэн загварын 5.7-д “Сууц өмчлөгч, төсөл хэрэгжүүлэгч нь гэрээнд заасан өөрийн овог, нэр, хуулийн этгээдийн оноосон нэр, төлөөлөх эрх бүхий албан тушаалтны овог, нэр болон хаяг өөрчлөгдсөн тохиолдолд энэ тухайгаа эрх олгогчид бичгээр мэдэгдэх үүрэгтэй бөгөөд ийнхүү мэдэгдээгуйн улмаас учирсан хохирол, үр дагаврыг бүрэн хариуцна.” хэмээн зааж хохирлыг аймаг, нийслэлийн Засаг дарга, төсөл хэрэгжүүлэгч хуулийн этгээд хариуцахаар зохицуулсан </w:t>
      </w:r>
      <w:r w:rsidRPr="00F23CBF">
        <w:rPr>
          <w:iCs/>
          <w:sz w:val="24"/>
          <w:szCs w:val="24"/>
          <w:lang w:val="mn-MN"/>
        </w:rPr>
        <w:t>байна.</w:t>
      </w:r>
    </w:p>
    <w:p w14:paraId="59DFB7DE" w14:textId="77777777" w:rsidR="00B63118" w:rsidRDefault="00B63118" w:rsidP="00590A66">
      <w:pPr>
        <w:pStyle w:val="Other0"/>
        <w:shd w:val="clear" w:color="auto" w:fill="auto"/>
        <w:ind w:firstLine="720"/>
        <w:rPr>
          <w:iCs/>
          <w:sz w:val="24"/>
          <w:szCs w:val="24"/>
          <w:lang w:val="mn-MN"/>
        </w:rPr>
      </w:pPr>
    </w:p>
    <w:p w14:paraId="0E298102" w14:textId="06DA9439" w:rsidR="00432915" w:rsidRDefault="00432915" w:rsidP="00432915">
      <w:pPr>
        <w:pStyle w:val="Other0"/>
        <w:shd w:val="clear" w:color="auto" w:fill="auto"/>
        <w:rPr>
          <w:sz w:val="24"/>
          <w:szCs w:val="24"/>
          <w:highlight w:val="red"/>
          <w:u w:val="single"/>
        </w:rPr>
      </w:pPr>
    </w:p>
    <w:tbl>
      <w:tblPr>
        <w:tblStyle w:val="TableGrid"/>
        <w:tblW w:w="0" w:type="auto"/>
        <w:tblLook w:val="04A0" w:firstRow="1" w:lastRow="0" w:firstColumn="1" w:lastColumn="0" w:noHBand="0" w:noVBand="1"/>
      </w:tblPr>
      <w:tblGrid>
        <w:gridCol w:w="9347"/>
      </w:tblGrid>
      <w:tr w:rsidR="00432915" w:rsidRPr="00432915" w14:paraId="1366FBEA" w14:textId="77777777" w:rsidTr="00432915">
        <w:tc>
          <w:tcPr>
            <w:tcW w:w="9347" w:type="dxa"/>
            <w:shd w:val="clear" w:color="auto" w:fill="0070C0"/>
          </w:tcPr>
          <w:p w14:paraId="316BE618" w14:textId="0DD4B316" w:rsidR="00432915" w:rsidRPr="00432915" w:rsidRDefault="00432915" w:rsidP="00432915">
            <w:pPr>
              <w:pStyle w:val="NormalWeb"/>
              <w:spacing w:before="0" w:beforeAutospacing="0" w:after="0" w:afterAutospacing="0"/>
              <w:jc w:val="both"/>
              <w:rPr>
                <w:iCs/>
                <w:sz w:val="22"/>
                <w:szCs w:val="22"/>
                <w:highlight w:val="red"/>
                <w:u w:val="single"/>
              </w:rPr>
            </w:pPr>
            <w:r w:rsidRPr="00432915">
              <w:rPr>
                <w:rFonts w:ascii="Arial" w:hAnsi="Arial" w:cs="Arial"/>
                <w:b/>
                <w:bCs/>
                <w:iCs/>
                <w:color w:val="FFFFFF" w:themeColor="background1"/>
                <w:sz w:val="22"/>
                <w:szCs w:val="22"/>
                <w:lang w:val="mn-MN"/>
              </w:rPr>
              <w:lastRenderedPageBreak/>
              <w:t>Тогтоолын 1.3.</w:t>
            </w:r>
            <w:r w:rsidRPr="00432915">
              <w:rPr>
                <w:rFonts w:ascii="Arial" w:hAnsi="Arial" w:cs="Arial"/>
                <w:b/>
                <w:bCs/>
                <w:iCs/>
                <w:color w:val="FFFFFF" w:themeColor="background1"/>
                <w:sz w:val="22"/>
                <w:szCs w:val="22"/>
              </w:rPr>
              <w:t>ж</w:t>
            </w:r>
            <w:r w:rsidRPr="00432915">
              <w:rPr>
                <w:rFonts w:ascii="Arial" w:hAnsi="Arial" w:cs="Arial"/>
                <w:b/>
                <w:bCs/>
                <w:iCs/>
                <w:color w:val="FFFFFF" w:themeColor="background1"/>
                <w:sz w:val="22"/>
                <w:szCs w:val="22"/>
                <w:lang w:val="mn-MN"/>
              </w:rPr>
              <w:t xml:space="preserve"> хэсэг: </w:t>
            </w:r>
          </w:p>
        </w:tc>
      </w:tr>
      <w:tr w:rsidR="00432915" w:rsidRPr="00432915" w14:paraId="1DC0EAEF" w14:textId="77777777" w:rsidTr="00432915">
        <w:tc>
          <w:tcPr>
            <w:tcW w:w="9347" w:type="dxa"/>
          </w:tcPr>
          <w:p w14:paraId="41E45046" w14:textId="77777777" w:rsidR="00432915" w:rsidRPr="00432915" w:rsidRDefault="00432915" w:rsidP="00432915">
            <w:pPr>
              <w:pStyle w:val="NormalWeb"/>
              <w:spacing w:before="0" w:beforeAutospacing="0" w:after="0" w:afterAutospacing="0"/>
              <w:jc w:val="both"/>
              <w:rPr>
                <w:rFonts w:ascii="Arial" w:hAnsi="Arial" w:cs="Arial"/>
                <w:i/>
                <w:sz w:val="22"/>
                <w:szCs w:val="22"/>
                <w:lang w:val="mn-MN"/>
              </w:rPr>
            </w:pPr>
            <w:r w:rsidRPr="00432915">
              <w:rPr>
                <w:rFonts w:ascii="Arial" w:hAnsi="Arial" w:cs="Arial"/>
                <w:i/>
                <w:sz w:val="22"/>
                <w:szCs w:val="22"/>
              </w:rPr>
              <w:t>Монгол Улсын үндэсний болон хүнсний аюулгүй байдлыг хамгаалах чиглэлээр хилийн боомтуудад орчин үеийн иж бүрэн тоног төхөөрөмжөөр тоноглогдсон лаборатори байгуулж, хүчин чадлыг нэмэгдүүлэх санхүүжилтийг шийдвэрлэх, шаардлага хангаагүй хүнс, хүнсний түүхий эдийг улсын хилээр нэвтрүүлэх явдлыг таслан зогсоох.</w:t>
            </w:r>
            <w:r w:rsidRPr="00432915">
              <w:rPr>
                <w:rFonts w:ascii="Arial" w:hAnsi="Arial" w:cs="Arial"/>
                <w:i/>
                <w:sz w:val="22"/>
                <w:szCs w:val="22"/>
                <w:lang w:val="mn-MN"/>
              </w:rPr>
              <w:t xml:space="preserve"> </w:t>
            </w:r>
          </w:p>
          <w:p w14:paraId="70DB07A3" w14:textId="77777777" w:rsidR="00432915" w:rsidRPr="00432915" w:rsidRDefault="00432915" w:rsidP="00432915">
            <w:pPr>
              <w:pStyle w:val="Other0"/>
              <w:shd w:val="clear" w:color="auto" w:fill="auto"/>
              <w:rPr>
                <w:sz w:val="22"/>
                <w:szCs w:val="22"/>
                <w:highlight w:val="red"/>
                <w:u w:val="single"/>
              </w:rPr>
            </w:pPr>
          </w:p>
        </w:tc>
      </w:tr>
      <w:bookmarkEnd w:id="25"/>
    </w:tbl>
    <w:p w14:paraId="49DB2777" w14:textId="77777777" w:rsidR="00590A66" w:rsidRPr="00A4530E" w:rsidRDefault="00590A66" w:rsidP="00590A66">
      <w:pPr>
        <w:pStyle w:val="NormalWeb"/>
        <w:spacing w:before="0" w:beforeAutospacing="0" w:after="0" w:afterAutospacing="0"/>
        <w:ind w:left="720"/>
        <w:jc w:val="both"/>
        <w:rPr>
          <w:rFonts w:ascii="Arial" w:hAnsi="Arial" w:cs="Arial"/>
          <w:i/>
          <w:color w:val="2E74B5" w:themeColor="accent5" w:themeShade="BF"/>
          <w:lang w:val="mn-MN"/>
        </w:rPr>
      </w:pPr>
    </w:p>
    <w:p w14:paraId="7785D592" w14:textId="445D40C9" w:rsidR="00590A66" w:rsidRPr="0086444B" w:rsidRDefault="00590A66" w:rsidP="00432915">
      <w:pPr>
        <w:pStyle w:val="Other0"/>
        <w:shd w:val="clear" w:color="auto" w:fill="auto"/>
        <w:spacing w:after="260"/>
        <w:ind w:firstLine="567"/>
        <w:rPr>
          <w:color w:val="000000"/>
          <w:sz w:val="24"/>
          <w:szCs w:val="24"/>
          <w:lang w:val="mn-MN" w:eastAsia="mn-MN" w:bidi="mn-MN"/>
        </w:rPr>
      </w:pPr>
      <w:bookmarkStart w:id="26" w:name="_Hlk35436384"/>
      <w:r w:rsidRPr="00A4530E">
        <w:rPr>
          <w:color w:val="000000"/>
          <w:sz w:val="24"/>
          <w:szCs w:val="24"/>
          <w:lang w:val="mn-MN" w:eastAsia="mn-MN" w:bidi="mn-MN"/>
        </w:rPr>
        <w:t>Мэргэжлийн хяналтын ерөнхий газар, Мал эмнэлгийн ерөнхий газар хамтран Азийн хөгжлийн банкны санхүүжилтээр “Ургамал, малын эрүүл ахуй, хүнсний аюулгүй байдлыг хангах арга хэрэгслийг сайжруулах” (МОН3313) төслийг 2017 оноос</w:t>
      </w:r>
      <w:r>
        <w:rPr>
          <w:color w:val="000000"/>
          <w:sz w:val="24"/>
          <w:szCs w:val="24"/>
          <w:lang w:val="mn-MN" w:eastAsia="mn-MN" w:bidi="mn-MN"/>
        </w:rPr>
        <w:t xml:space="preserve"> </w:t>
      </w:r>
      <w:r w:rsidRPr="00A4530E">
        <w:rPr>
          <w:color w:val="000000"/>
          <w:sz w:val="24"/>
          <w:szCs w:val="24"/>
          <w:lang w:val="mn-MN" w:eastAsia="mn-MN" w:bidi="mn-MN"/>
        </w:rPr>
        <w:t>хэрэгжүүлж байна. Төслийн хүрээнд Дархан-Уул аймгийн Дархан сум, Дорноговь аймгийн Замын-Үүд сум, Сэлэнгэ аймгийн Алтанбулаг сумдад байрлах Мэргэжлийн хяналтын ерөнхий газрын болон Дорноговь, Сэлэнгэ аймгийн мал эмнэлгийн лабораторийн барилгыг шинээр барих, тоног төхөөрөмжөөр хангах, А</w:t>
      </w:r>
      <w:r>
        <w:rPr>
          <w:color w:val="000000"/>
          <w:sz w:val="24"/>
          <w:szCs w:val="24"/>
          <w:lang w:val="mn-MN" w:eastAsia="mn-MN" w:bidi="mn-MN"/>
        </w:rPr>
        <w:t>л</w:t>
      </w:r>
      <w:r w:rsidRPr="00A4530E">
        <w:rPr>
          <w:color w:val="000000"/>
          <w:sz w:val="24"/>
          <w:szCs w:val="24"/>
          <w:lang w:val="mn-MN" w:eastAsia="mn-MN" w:bidi="mn-MN"/>
        </w:rPr>
        <w:t>танбулаг, Замын-Үүд боомтод мал эмнэлгийн болон ургамлын хорио цээрийн байгууламж шинээр барих, тээврийн хэрэгслийн халдваргүй</w:t>
      </w:r>
      <w:r>
        <w:rPr>
          <w:color w:val="000000"/>
          <w:sz w:val="24"/>
          <w:szCs w:val="24"/>
          <w:lang w:val="mn-MN" w:eastAsia="mn-MN" w:bidi="mn-MN"/>
        </w:rPr>
        <w:t>жүүлэлт хийх</w:t>
      </w:r>
      <w:r w:rsidRPr="00A4530E">
        <w:rPr>
          <w:color w:val="000000"/>
          <w:sz w:val="24"/>
          <w:szCs w:val="24"/>
          <w:lang w:val="mn-MN" w:eastAsia="mn-MN" w:bidi="mn-MN"/>
        </w:rPr>
        <w:t xml:space="preserve"> автомат төхөөрөмж суурилуулах ажлыг </w:t>
      </w:r>
      <w:r>
        <w:rPr>
          <w:color w:val="000000"/>
          <w:sz w:val="24"/>
          <w:szCs w:val="24"/>
          <w:lang w:val="mn-MN" w:eastAsia="mn-MN" w:bidi="mn-MN"/>
        </w:rPr>
        <w:t xml:space="preserve">тус тус </w:t>
      </w:r>
      <w:r w:rsidRPr="00A4530E">
        <w:rPr>
          <w:color w:val="000000"/>
          <w:sz w:val="24"/>
          <w:szCs w:val="24"/>
          <w:lang w:val="mn-MN" w:eastAsia="mn-MN" w:bidi="mn-MN"/>
        </w:rPr>
        <w:t>төлөвлө</w:t>
      </w:r>
      <w:r>
        <w:rPr>
          <w:color w:val="000000"/>
          <w:sz w:val="24"/>
          <w:szCs w:val="24"/>
          <w:lang w:val="mn-MN" w:eastAsia="mn-MN" w:bidi="mn-MN"/>
        </w:rPr>
        <w:t>жээ</w:t>
      </w:r>
      <w:r w:rsidRPr="00A4530E">
        <w:rPr>
          <w:color w:val="000000"/>
          <w:sz w:val="24"/>
          <w:szCs w:val="24"/>
          <w:lang w:val="mn-MN" w:eastAsia="mn-MN" w:bidi="mn-MN"/>
        </w:rPr>
        <w:t>.</w:t>
      </w:r>
      <w:r>
        <w:rPr>
          <w:color w:val="000000"/>
          <w:sz w:val="24"/>
          <w:szCs w:val="24"/>
          <w:lang w:val="mn-MN" w:eastAsia="mn-MN" w:bidi="mn-MN"/>
        </w:rPr>
        <w:t xml:space="preserve"> Мөн </w:t>
      </w:r>
      <w:r w:rsidRPr="0086444B">
        <w:rPr>
          <w:color w:val="000000"/>
          <w:sz w:val="24"/>
          <w:szCs w:val="24"/>
          <w:lang w:val="mn-MN" w:eastAsia="mn-MN" w:bidi="mn-MN"/>
        </w:rPr>
        <w:t>БНХАУ-ын буцалтгүй тусламжаар хэрэгжиж буй Хөгжлийн хөтөч-Дэд бүтэц төслийн хүрээнд Өмнөговь аймгийн Гашуунсухайт, Сүхбаатар аймгийн Бич</w:t>
      </w:r>
      <w:r>
        <w:rPr>
          <w:color w:val="000000"/>
          <w:sz w:val="24"/>
          <w:szCs w:val="24"/>
          <w:lang w:val="mn-MN" w:eastAsia="mn-MN" w:bidi="mn-MN"/>
        </w:rPr>
        <w:t>игт, Увс аймгийн Боршоо боомт</w:t>
      </w:r>
      <w:r w:rsidRPr="0086444B">
        <w:rPr>
          <w:color w:val="000000"/>
          <w:sz w:val="24"/>
          <w:szCs w:val="24"/>
          <w:lang w:val="mn-MN" w:eastAsia="mn-MN" w:bidi="mn-MN"/>
        </w:rPr>
        <w:t xml:space="preserve">ын зураг төсөлд </w:t>
      </w:r>
      <w:r>
        <w:rPr>
          <w:color w:val="000000"/>
          <w:sz w:val="24"/>
          <w:szCs w:val="24"/>
          <w:lang w:val="mn-MN" w:eastAsia="mn-MN" w:bidi="mn-MN"/>
        </w:rPr>
        <w:t>м</w:t>
      </w:r>
      <w:r w:rsidRPr="0086444B">
        <w:rPr>
          <w:color w:val="000000"/>
          <w:sz w:val="24"/>
          <w:szCs w:val="24"/>
          <w:lang w:val="mn-MN" w:eastAsia="mn-MN" w:bidi="mn-MN"/>
        </w:rPr>
        <w:t>эргэжлийн хяналтын байгууллагын лабораторийн барилгыг тусгуулж батлуулсан байна.</w:t>
      </w:r>
      <w:r>
        <w:rPr>
          <w:color w:val="000000"/>
          <w:sz w:val="24"/>
          <w:szCs w:val="24"/>
          <w:lang w:val="mn-MN" w:eastAsia="mn-MN" w:bidi="mn-MN"/>
        </w:rPr>
        <w:t xml:space="preserve"> Гэвч эдгээр лабораторийн барилга баригдах эсэх нь тухайн төслийн санхүүжилтээс шалтгаалж шийдвэрлэгдэнэ гэжээ.</w:t>
      </w:r>
      <w:r w:rsidR="009E7621">
        <w:rPr>
          <w:rFonts w:ascii="ZWAdobeF" w:hAnsi="ZWAdobeF" w:cs="ZWAdobeF"/>
          <w:sz w:val="2"/>
          <w:szCs w:val="2"/>
          <w:lang w:val="mn-MN" w:eastAsia="mn-MN" w:bidi="mn-MN"/>
        </w:rPr>
        <w:t>204F</w:t>
      </w:r>
      <w:r w:rsidR="004C0C12">
        <w:rPr>
          <w:rFonts w:ascii="ZWAdobeF" w:hAnsi="ZWAdobeF" w:cs="ZWAdobeF"/>
          <w:sz w:val="2"/>
          <w:szCs w:val="2"/>
          <w:lang w:val="mn-MN" w:eastAsia="mn-MN" w:bidi="mn-MN"/>
        </w:rPr>
        <w:t>205F</w:t>
      </w:r>
      <w:r w:rsidRPr="0086444B">
        <w:rPr>
          <w:rStyle w:val="FootnoteReference"/>
          <w:color w:val="000000"/>
          <w:sz w:val="24"/>
          <w:szCs w:val="24"/>
          <w:lang w:val="mn-MN" w:eastAsia="mn-MN" w:bidi="mn-MN"/>
        </w:rPr>
        <w:footnoteReference w:id="206"/>
      </w:r>
    </w:p>
    <w:p w14:paraId="645F3DF8" w14:textId="77777777" w:rsidR="00590A66" w:rsidRPr="0086444B" w:rsidRDefault="00590A66" w:rsidP="00432915">
      <w:pPr>
        <w:pStyle w:val="NormalWeb"/>
        <w:ind w:firstLine="567"/>
        <w:jc w:val="both"/>
        <w:rPr>
          <w:rFonts w:ascii="Arial" w:hAnsi="Arial" w:cs="Arial"/>
          <w:iCs/>
          <w:lang w:val="mn-MN"/>
        </w:rPr>
      </w:pPr>
      <w:r w:rsidRPr="0086444B">
        <w:rPr>
          <w:rFonts w:ascii="Arial" w:hAnsi="Arial" w:cs="Arial"/>
          <w:iCs/>
          <w:lang w:val="mn-MN"/>
        </w:rPr>
        <w:t xml:space="preserve">Ийнхүү </w:t>
      </w:r>
      <w:r w:rsidRPr="0086444B">
        <w:rPr>
          <w:rFonts w:ascii="Arial" w:hAnsi="Arial" w:cs="Arial"/>
          <w:iCs/>
        </w:rPr>
        <w:t>Монгол Улсын хүнсний аюулгүй байдлыг хамгаалах чиглэлээр</w:t>
      </w:r>
      <w:r w:rsidRPr="0086444B">
        <w:rPr>
          <w:rFonts w:ascii="Arial" w:hAnsi="Arial" w:cs="Arial"/>
          <w:iCs/>
          <w:color w:val="000000"/>
          <w:lang w:val="mn-MN" w:eastAsia="mn-MN" w:bidi="mn-MN"/>
        </w:rPr>
        <w:t xml:space="preserve"> </w:t>
      </w:r>
      <w:r>
        <w:rPr>
          <w:rFonts w:ascii="Arial" w:hAnsi="Arial" w:cs="Arial"/>
          <w:iCs/>
          <w:color w:val="000000"/>
          <w:lang w:val="mn-MN" w:eastAsia="mn-MN" w:bidi="mn-MN"/>
        </w:rPr>
        <w:t xml:space="preserve">нэр бүхий </w:t>
      </w:r>
      <w:r w:rsidRPr="0086444B">
        <w:rPr>
          <w:rFonts w:ascii="Arial" w:hAnsi="Arial" w:cs="Arial"/>
          <w:iCs/>
          <w:lang w:val="mn-MN"/>
        </w:rPr>
        <w:t xml:space="preserve">хилийн боомтуудад </w:t>
      </w:r>
      <w:r w:rsidRPr="0086444B">
        <w:rPr>
          <w:rFonts w:ascii="Arial" w:hAnsi="Arial" w:cs="Arial"/>
          <w:iCs/>
        </w:rPr>
        <w:t>орчин үеийн тоног төхөөрөмжөөр иж бүрэн тоноглогдсон лаборатори байгуул</w:t>
      </w:r>
      <w:r w:rsidRPr="0086444B">
        <w:rPr>
          <w:rFonts w:ascii="Arial" w:hAnsi="Arial" w:cs="Arial"/>
          <w:iCs/>
          <w:lang w:val="mn-MN"/>
        </w:rPr>
        <w:t>ах ажлыг төлөвлө</w:t>
      </w:r>
      <w:r>
        <w:rPr>
          <w:rFonts w:ascii="Arial" w:hAnsi="Arial" w:cs="Arial"/>
          <w:iCs/>
          <w:lang w:val="mn-MN"/>
        </w:rPr>
        <w:t>сөн нь тогтоолын уг заалтыг хэрэгжүүлэхэд гарч</w:t>
      </w:r>
      <w:r w:rsidRPr="0086444B">
        <w:rPr>
          <w:rFonts w:ascii="Arial" w:hAnsi="Arial" w:cs="Arial"/>
          <w:iCs/>
          <w:lang w:val="mn-MN"/>
        </w:rPr>
        <w:t xml:space="preserve"> буй </w:t>
      </w:r>
      <w:r>
        <w:rPr>
          <w:rFonts w:ascii="Arial" w:hAnsi="Arial" w:cs="Arial"/>
          <w:iCs/>
          <w:lang w:val="mn-MN"/>
        </w:rPr>
        <w:t xml:space="preserve">чухал алхам хэдий ч цаашид чанарын </w:t>
      </w:r>
      <w:r w:rsidRPr="0086444B">
        <w:rPr>
          <w:rFonts w:ascii="Arial" w:hAnsi="Arial" w:cs="Arial"/>
        </w:rPr>
        <w:t>шаардлага хангаагүй хүнс, хүнсний түүхий эдийг улсын хилээр нэвтрүүлэх явдлыг таслан зогсоох</w:t>
      </w:r>
      <w:r>
        <w:rPr>
          <w:rFonts w:ascii="Arial" w:hAnsi="Arial" w:cs="Arial"/>
          <w:lang w:val="mn-MN"/>
        </w:rPr>
        <w:t xml:space="preserve">од анхаарах шаардлагатай </w:t>
      </w:r>
      <w:r w:rsidRPr="0086444B">
        <w:rPr>
          <w:rFonts w:ascii="Arial" w:hAnsi="Arial" w:cs="Arial"/>
          <w:iCs/>
          <w:lang w:val="mn-MN"/>
        </w:rPr>
        <w:t>байна.</w:t>
      </w:r>
    </w:p>
    <w:bookmarkEnd w:id="26"/>
    <w:p w14:paraId="34D93DB8" w14:textId="41B7CB89" w:rsidR="00590A66" w:rsidRPr="00F2783F" w:rsidRDefault="00590A66" w:rsidP="00E119D7">
      <w:pPr>
        <w:pStyle w:val="NormalWeb"/>
        <w:spacing w:before="0" w:beforeAutospacing="0" w:after="0" w:afterAutospacing="0"/>
        <w:contextualSpacing/>
        <w:jc w:val="both"/>
        <w:rPr>
          <w:rFonts w:ascii="Arial" w:hAnsi="Arial" w:cs="Arial"/>
          <w:b/>
          <w:i/>
          <w:iCs/>
          <w:color w:val="000000" w:themeColor="text1"/>
        </w:rPr>
      </w:pPr>
      <w:r w:rsidRPr="00F2783F">
        <w:rPr>
          <w:rFonts w:ascii="Arial" w:hAnsi="Arial" w:cs="Arial"/>
          <w:b/>
          <w:i/>
          <w:iCs/>
          <w:color w:val="000000" w:themeColor="text1"/>
          <w:lang w:val="mn-MN"/>
        </w:rPr>
        <w:t xml:space="preserve">1.4. </w:t>
      </w:r>
      <w:r w:rsidRPr="00F2783F">
        <w:rPr>
          <w:rFonts w:ascii="Arial" w:hAnsi="Arial" w:cs="Arial"/>
          <w:b/>
          <w:i/>
          <w:iCs/>
          <w:color w:val="000000" w:themeColor="text1"/>
        </w:rPr>
        <w:t>Хөгжлийн бэрхшээлтэй эмэгтэйчүүдийн бэлгийн болон нөхөн үржихүйн эрүүл мэндийн талаар</w:t>
      </w:r>
    </w:p>
    <w:p w14:paraId="0D218188" w14:textId="77777777" w:rsidR="00590A66" w:rsidRPr="009B1CC3" w:rsidRDefault="00590A66" w:rsidP="00590A66">
      <w:pPr>
        <w:pStyle w:val="NormalWeb"/>
        <w:spacing w:before="0" w:beforeAutospacing="0" w:after="0" w:afterAutospacing="0"/>
        <w:contextualSpacing/>
        <w:jc w:val="both"/>
        <w:rPr>
          <w:rFonts w:ascii="Arial" w:hAnsi="Arial" w:cs="Arial"/>
          <w:b/>
          <w:i/>
          <w:iCs/>
          <w:color w:val="000000" w:themeColor="text1"/>
          <w:u w:val="single"/>
          <w:lang w:val="mn-MN"/>
        </w:rPr>
      </w:pPr>
    </w:p>
    <w:tbl>
      <w:tblPr>
        <w:tblStyle w:val="TableGrid"/>
        <w:tblW w:w="0" w:type="auto"/>
        <w:tblLook w:val="04A0" w:firstRow="1" w:lastRow="0" w:firstColumn="1" w:lastColumn="0" w:noHBand="0" w:noVBand="1"/>
      </w:tblPr>
      <w:tblGrid>
        <w:gridCol w:w="9347"/>
      </w:tblGrid>
      <w:tr w:rsidR="00432915" w:rsidRPr="00432915" w14:paraId="7119C440" w14:textId="77777777" w:rsidTr="00432915">
        <w:tc>
          <w:tcPr>
            <w:tcW w:w="9347" w:type="dxa"/>
            <w:shd w:val="clear" w:color="auto" w:fill="0070C0"/>
          </w:tcPr>
          <w:p w14:paraId="6B7E8DFB" w14:textId="36765C86" w:rsidR="00432915" w:rsidRPr="00432915" w:rsidRDefault="00432915" w:rsidP="00432915">
            <w:pPr>
              <w:pStyle w:val="NormalWeb"/>
              <w:spacing w:before="0" w:beforeAutospacing="0" w:after="0" w:afterAutospacing="0"/>
              <w:contextualSpacing/>
              <w:jc w:val="both"/>
              <w:rPr>
                <w:rFonts w:ascii="Arial" w:hAnsi="Arial" w:cs="Arial"/>
                <w:b/>
                <w:bCs/>
                <w:color w:val="FFFFFF" w:themeColor="background1"/>
                <w:sz w:val="22"/>
                <w:szCs w:val="22"/>
                <w:lang w:val="mn-MN"/>
              </w:rPr>
            </w:pPr>
            <w:r w:rsidRPr="00432915">
              <w:rPr>
                <w:rFonts w:ascii="Arial" w:hAnsi="Arial" w:cs="Arial"/>
                <w:b/>
                <w:bCs/>
                <w:color w:val="FFFFFF" w:themeColor="background1"/>
                <w:sz w:val="22"/>
                <w:szCs w:val="22"/>
                <w:lang w:val="mn-MN"/>
              </w:rPr>
              <w:t xml:space="preserve">Тогтоолын </w:t>
            </w:r>
            <w:r w:rsidRPr="00432915">
              <w:rPr>
                <w:rFonts w:ascii="Arial" w:hAnsi="Arial" w:cs="Arial"/>
                <w:b/>
                <w:bCs/>
                <w:color w:val="FFFFFF" w:themeColor="background1"/>
                <w:sz w:val="22"/>
                <w:szCs w:val="22"/>
              </w:rPr>
              <w:t>1.</w:t>
            </w:r>
            <w:r w:rsidRPr="00432915">
              <w:rPr>
                <w:rFonts w:ascii="Arial" w:hAnsi="Arial" w:cs="Arial"/>
                <w:b/>
                <w:bCs/>
                <w:color w:val="FFFFFF" w:themeColor="background1"/>
                <w:sz w:val="22"/>
                <w:szCs w:val="22"/>
                <w:lang w:val="mn-MN"/>
              </w:rPr>
              <w:t>4.</w:t>
            </w:r>
            <w:r w:rsidRPr="00432915">
              <w:rPr>
                <w:rFonts w:ascii="Arial" w:hAnsi="Arial" w:cs="Arial"/>
                <w:b/>
                <w:bCs/>
                <w:color w:val="FFFFFF" w:themeColor="background1"/>
                <w:sz w:val="22"/>
                <w:szCs w:val="22"/>
              </w:rPr>
              <w:t>а</w:t>
            </w:r>
            <w:r w:rsidRPr="00432915">
              <w:rPr>
                <w:rFonts w:ascii="Arial" w:hAnsi="Arial" w:cs="Arial"/>
                <w:b/>
                <w:bCs/>
                <w:color w:val="FFFFFF" w:themeColor="background1"/>
                <w:sz w:val="22"/>
                <w:szCs w:val="22"/>
                <w:lang w:val="mn-MN"/>
              </w:rPr>
              <w:t xml:space="preserve"> хэсэг: </w:t>
            </w:r>
          </w:p>
        </w:tc>
      </w:tr>
      <w:tr w:rsidR="00432915" w:rsidRPr="00432915" w14:paraId="5AB4BE02" w14:textId="77777777" w:rsidTr="00432915">
        <w:tc>
          <w:tcPr>
            <w:tcW w:w="9347" w:type="dxa"/>
          </w:tcPr>
          <w:p w14:paraId="1FEF32A3" w14:textId="77777777" w:rsidR="00432915" w:rsidRPr="00432915" w:rsidRDefault="00432915" w:rsidP="00432915">
            <w:pPr>
              <w:pStyle w:val="NormalWeb"/>
              <w:spacing w:before="0" w:beforeAutospacing="0" w:after="0" w:afterAutospacing="0"/>
              <w:contextualSpacing/>
              <w:jc w:val="both"/>
              <w:rPr>
                <w:rFonts w:ascii="Arial" w:hAnsi="Arial" w:cs="Arial"/>
                <w:bCs/>
                <w:i/>
                <w:iCs/>
                <w:sz w:val="22"/>
                <w:szCs w:val="22"/>
              </w:rPr>
            </w:pPr>
            <w:r w:rsidRPr="00432915">
              <w:rPr>
                <w:rFonts w:ascii="Arial" w:hAnsi="Arial" w:cs="Arial"/>
                <w:bCs/>
                <w:i/>
                <w:iCs/>
                <w:sz w:val="22"/>
                <w:szCs w:val="22"/>
                <w:lang w:val="mn-MN"/>
              </w:rPr>
              <w:t>Э</w:t>
            </w:r>
            <w:r w:rsidRPr="00432915">
              <w:rPr>
                <w:rFonts w:ascii="Arial" w:hAnsi="Arial" w:cs="Arial"/>
                <w:bCs/>
                <w:i/>
                <w:iCs/>
                <w:sz w:val="22"/>
                <w:szCs w:val="22"/>
              </w:rPr>
              <w:t xml:space="preserve">рүүл мэндийн асуудал эрхэлсэн төрийн захиргааны төв байгууллагын дэргэд хөгжлийн бэрхшээлтэй эмэгтэйчүүдэд зориулсан эрүүл мэндийн тусламж, үйлчилгээний мэдээллийн нэгдсэн санг бий болгох, мэдээлэл тогтмол цуглуулах тогтолцоог ажиллуулах, судалгаа, мэдээллийг шийдвэр гаргахад ашиглах; </w:t>
            </w:r>
          </w:p>
          <w:p w14:paraId="048AC503" w14:textId="77777777" w:rsidR="00432915" w:rsidRPr="00432915" w:rsidRDefault="00432915" w:rsidP="00432915">
            <w:pPr>
              <w:pStyle w:val="NormalWeb"/>
              <w:spacing w:before="0" w:beforeAutospacing="0" w:after="0" w:afterAutospacing="0"/>
              <w:contextualSpacing/>
              <w:jc w:val="both"/>
              <w:rPr>
                <w:rFonts w:ascii="Arial" w:hAnsi="Arial" w:cs="Arial"/>
                <w:b/>
                <w:bCs/>
                <w:i/>
                <w:iCs/>
                <w:color w:val="4472C4" w:themeColor="accent1"/>
                <w:sz w:val="22"/>
                <w:szCs w:val="22"/>
                <w:lang w:val="mn-MN"/>
              </w:rPr>
            </w:pPr>
          </w:p>
        </w:tc>
      </w:tr>
    </w:tbl>
    <w:p w14:paraId="194AEF1F" w14:textId="77777777" w:rsidR="00432915" w:rsidRDefault="00432915" w:rsidP="00432915">
      <w:pPr>
        <w:pStyle w:val="NormalWeb"/>
        <w:spacing w:before="0" w:beforeAutospacing="0" w:after="0" w:afterAutospacing="0"/>
        <w:contextualSpacing/>
        <w:jc w:val="both"/>
        <w:rPr>
          <w:rFonts w:ascii="Arial" w:hAnsi="Arial" w:cs="Arial"/>
          <w:b/>
          <w:bCs/>
          <w:i/>
          <w:iCs/>
          <w:color w:val="4472C4" w:themeColor="accent1"/>
          <w:lang w:val="mn-MN"/>
        </w:rPr>
      </w:pPr>
    </w:p>
    <w:p w14:paraId="5A569D4F" w14:textId="488B25AD" w:rsidR="00590A66" w:rsidRDefault="00590A66" w:rsidP="00432915">
      <w:pPr>
        <w:pStyle w:val="NormalWeb"/>
        <w:spacing w:before="0" w:beforeAutospacing="0" w:after="0" w:afterAutospacing="0"/>
        <w:ind w:firstLine="567"/>
        <w:contextualSpacing/>
        <w:jc w:val="both"/>
        <w:rPr>
          <w:rFonts w:ascii="Arial" w:hAnsi="Arial" w:cs="Arial"/>
          <w:b/>
          <w:lang w:val="mn-MN"/>
        </w:rPr>
      </w:pPr>
      <w:r w:rsidRPr="009B1CC3">
        <w:rPr>
          <w:rFonts w:ascii="Arial" w:hAnsi="Arial" w:cs="Arial"/>
          <w:lang w:val="mn-MN"/>
        </w:rPr>
        <w:t>Эрүүл мэндийн сайдын 2019 оны А/611 дүгээр тушаалаар бат</w:t>
      </w:r>
      <w:r>
        <w:rPr>
          <w:rFonts w:ascii="Arial" w:hAnsi="Arial" w:cs="Arial"/>
          <w:lang w:val="mn-MN"/>
        </w:rPr>
        <w:t>ал</w:t>
      </w:r>
      <w:r w:rsidRPr="009B1CC3">
        <w:rPr>
          <w:rFonts w:ascii="Arial" w:hAnsi="Arial" w:cs="Arial"/>
          <w:lang w:val="mn-MN"/>
        </w:rPr>
        <w:t>сан эрүүл мэндийн статистик мэдээлэлд хөгжлийн бэрхшээлтэй эмэгтэйчүүдийн жирэмсний хяналтын зарим үзүүлэлтийг шинээр тусгаж мэдээллийн нэгдсэн тогтолцоог бүрдүүлсэн нь бодлого боловсруулагч</w:t>
      </w:r>
      <w:r>
        <w:rPr>
          <w:rFonts w:ascii="Arial" w:hAnsi="Arial" w:cs="Arial"/>
          <w:lang w:val="mn-MN"/>
        </w:rPr>
        <w:t>,</w:t>
      </w:r>
      <w:r w:rsidRPr="009B1CC3">
        <w:rPr>
          <w:rFonts w:ascii="Arial" w:hAnsi="Arial" w:cs="Arial"/>
          <w:lang w:val="mn-MN"/>
        </w:rPr>
        <w:t xml:space="preserve"> шийдвэр гаргагчдыг нотолгоонд тулгуурласан мэдээллээр хангах боломж гэж үзэж байгаагаа Эрүүл мэндийн яам</w:t>
      </w:r>
      <w:r>
        <w:rPr>
          <w:rFonts w:ascii="Arial" w:hAnsi="Arial" w:cs="Arial"/>
          <w:lang w:val="mn-MN"/>
        </w:rPr>
        <w:t>наас</w:t>
      </w:r>
      <w:r w:rsidRPr="009B1CC3">
        <w:rPr>
          <w:rFonts w:ascii="Arial" w:hAnsi="Arial" w:cs="Arial"/>
          <w:lang w:val="mn-MN"/>
        </w:rPr>
        <w:t xml:space="preserve"> Комисст ирүүлсэн мэдээлэлд дурдсан байна.</w:t>
      </w:r>
      <w:r w:rsidR="009E7621">
        <w:rPr>
          <w:rFonts w:ascii="ZWAdobeF" w:hAnsi="ZWAdobeF" w:cs="ZWAdobeF"/>
          <w:sz w:val="2"/>
          <w:szCs w:val="2"/>
          <w:lang w:val="mn-MN"/>
        </w:rPr>
        <w:t>205F</w:t>
      </w:r>
      <w:r w:rsidR="004C0C12">
        <w:rPr>
          <w:rFonts w:ascii="ZWAdobeF" w:hAnsi="ZWAdobeF" w:cs="ZWAdobeF"/>
          <w:sz w:val="2"/>
          <w:szCs w:val="2"/>
          <w:lang w:val="mn-MN"/>
        </w:rPr>
        <w:t>206F</w:t>
      </w:r>
      <w:r w:rsidRPr="009B1CC3">
        <w:rPr>
          <w:rStyle w:val="FootnoteReference"/>
          <w:rFonts w:ascii="Arial" w:eastAsia="Arial" w:hAnsi="Arial" w:cs="Arial"/>
          <w:lang w:val="mn-MN"/>
        </w:rPr>
        <w:footnoteReference w:id="207"/>
      </w:r>
      <w:r w:rsidRPr="009B1CC3">
        <w:rPr>
          <w:rFonts w:ascii="Arial" w:hAnsi="Arial" w:cs="Arial"/>
          <w:lang w:val="mn-MN"/>
        </w:rPr>
        <w:t xml:space="preserve"> </w:t>
      </w:r>
      <w:r w:rsidRPr="009B1CC3">
        <w:rPr>
          <w:rFonts w:ascii="Arial" w:hAnsi="Arial" w:cs="Arial"/>
          <w:b/>
          <w:lang w:val="mn-MN"/>
        </w:rPr>
        <w:t xml:space="preserve"> </w:t>
      </w:r>
    </w:p>
    <w:p w14:paraId="47DDBE55" w14:textId="77777777" w:rsidR="00590A66" w:rsidRDefault="00590A66" w:rsidP="00432915">
      <w:pPr>
        <w:pStyle w:val="TableParagraph"/>
        <w:ind w:right="126" w:firstLine="567"/>
        <w:contextualSpacing/>
        <w:rPr>
          <w:sz w:val="24"/>
          <w:szCs w:val="24"/>
          <w:lang w:val="mn-MN"/>
        </w:rPr>
      </w:pPr>
    </w:p>
    <w:p w14:paraId="20DBAC88" w14:textId="05D8B99A" w:rsidR="00590A66" w:rsidRPr="009B1CC3" w:rsidRDefault="00590A66" w:rsidP="00432915">
      <w:pPr>
        <w:pStyle w:val="TableParagraph"/>
        <w:ind w:right="126" w:firstLine="567"/>
        <w:contextualSpacing/>
        <w:rPr>
          <w:rFonts w:eastAsia="SimSun"/>
          <w:sz w:val="24"/>
          <w:szCs w:val="24"/>
          <w:lang w:val="mn-MN"/>
        </w:rPr>
      </w:pPr>
      <w:r w:rsidRPr="009B1CC3">
        <w:rPr>
          <w:sz w:val="24"/>
          <w:szCs w:val="24"/>
          <w:lang w:val="mn-MN"/>
        </w:rPr>
        <w:t xml:space="preserve">Хөгжлийн бэрхшээлтэй хүний хөгжлийн ерөнхий газраас дээрх зөвлөмжийг биелүүлэх зорилгоор </w:t>
      </w:r>
      <w:r w:rsidRPr="009B1CC3">
        <w:rPr>
          <w:rFonts w:eastAsia="SimSun"/>
          <w:sz w:val="24"/>
          <w:szCs w:val="24"/>
          <w:lang w:val="mn-MN"/>
        </w:rPr>
        <w:t xml:space="preserve">холбогдох байгууллагуудаас </w:t>
      </w:r>
      <w:r w:rsidRPr="009B1CC3">
        <w:rPr>
          <w:sz w:val="24"/>
          <w:szCs w:val="24"/>
          <w:lang w:val="mn-MN"/>
        </w:rPr>
        <w:t>хийсэн ажлын талаар</w:t>
      </w:r>
      <w:r>
        <w:rPr>
          <w:sz w:val="24"/>
          <w:szCs w:val="24"/>
          <w:lang w:val="mn-MN"/>
        </w:rPr>
        <w:t>х</w:t>
      </w:r>
      <w:r w:rsidRPr="009B1CC3">
        <w:rPr>
          <w:sz w:val="24"/>
          <w:szCs w:val="24"/>
          <w:lang w:val="mn-MN"/>
        </w:rPr>
        <w:t xml:space="preserve"> </w:t>
      </w:r>
      <w:r w:rsidRPr="009B1CC3">
        <w:rPr>
          <w:rFonts w:eastAsia="SimSun"/>
          <w:sz w:val="24"/>
          <w:szCs w:val="24"/>
          <w:lang w:val="mn-MN"/>
        </w:rPr>
        <w:lastRenderedPageBreak/>
        <w:t xml:space="preserve">мэдээллүүдийг </w:t>
      </w:r>
      <w:r>
        <w:rPr>
          <w:rFonts w:eastAsia="SimSun"/>
          <w:sz w:val="24"/>
          <w:szCs w:val="24"/>
          <w:lang w:val="mn-MN"/>
        </w:rPr>
        <w:t xml:space="preserve">нэгтгэж </w:t>
      </w:r>
      <w:r w:rsidRPr="009B1CC3">
        <w:rPr>
          <w:rFonts w:eastAsia="SimSun"/>
          <w:sz w:val="24"/>
          <w:szCs w:val="24"/>
          <w:lang w:val="mn-MN"/>
        </w:rPr>
        <w:t>байгаа</w:t>
      </w:r>
      <w:r w:rsidR="009E7621">
        <w:rPr>
          <w:rFonts w:ascii="ZWAdobeF" w:eastAsia="SimSun" w:hAnsi="ZWAdobeF" w:cs="ZWAdobeF"/>
          <w:sz w:val="2"/>
          <w:szCs w:val="2"/>
          <w:lang w:val="mn-MN"/>
        </w:rPr>
        <w:t>206F</w:t>
      </w:r>
      <w:r w:rsidR="004C0C12">
        <w:rPr>
          <w:rFonts w:ascii="ZWAdobeF" w:eastAsia="SimSun" w:hAnsi="ZWAdobeF" w:cs="ZWAdobeF"/>
          <w:sz w:val="2"/>
          <w:szCs w:val="2"/>
          <w:lang w:val="mn-MN"/>
        </w:rPr>
        <w:t>207F</w:t>
      </w:r>
      <w:r w:rsidRPr="009B1CC3">
        <w:rPr>
          <w:rStyle w:val="FootnoteReference"/>
          <w:rFonts w:eastAsia="SimSun"/>
          <w:sz w:val="24"/>
          <w:szCs w:val="24"/>
          <w:lang w:val="mn-MN"/>
        </w:rPr>
        <w:footnoteReference w:id="208"/>
      </w:r>
      <w:r w:rsidRPr="009B1CC3">
        <w:rPr>
          <w:rFonts w:eastAsia="SimSun"/>
          <w:sz w:val="24"/>
          <w:szCs w:val="24"/>
          <w:lang w:val="mn-MN"/>
        </w:rPr>
        <w:t xml:space="preserve"> </w:t>
      </w:r>
      <w:r>
        <w:rPr>
          <w:rFonts w:eastAsia="SimSun"/>
          <w:sz w:val="24"/>
          <w:szCs w:val="24"/>
          <w:lang w:val="mn-MN"/>
        </w:rPr>
        <w:t>ажээ</w:t>
      </w:r>
      <w:r w:rsidRPr="009B1CC3">
        <w:rPr>
          <w:sz w:val="24"/>
          <w:szCs w:val="24"/>
          <w:lang w:val="mn-MN"/>
        </w:rPr>
        <w:t xml:space="preserve">. Тухайлбал </w:t>
      </w:r>
      <w:r w:rsidRPr="009B1CC3">
        <w:rPr>
          <w:rFonts w:eastAsia="SimSun"/>
          <w:sz w:val="24"/>
          <w:szCs w:val="24"/>
          <w:lang w:val="mn-MN"/>
        </w:rPr>
        <w:t>Хөдөлмөр, нийгмийн хамгааллын яам, Үндэсний статистикийн хороо</w:t>
      </w:r>
      <w:r>
        <w:rPr>
          <w:rFonts w:eastAsia="SimSun"/>
          <w:sz w:val="24"/>
          <w:szCs w:val="24"/>
          <w:lang w:val="mn-MN"/>
        </w:rPr>
        <w:t xml:space="preserve"> нь</w:t>
      </w:r>
      <w:r w:rsidRPr="009B1CC3">
        <w:rPr>
          <w:rFonts w:eastAsia="SimSun"/>
          <w:sz w:val="24"/>
          <w:szCs w:val="24"/>
          <w:lang w:val="mn-MN"/>
        </w:rPr>
        <w:t xml:space="preserve"> Монгол дахь Норвегийн тусламжийн байгууллагын Хөгжлийн бэрхшээлтэй хүүхдийн хөгжлийг дэмжих төсөлтэй хамтран </w:t>
      </w:r>
      <w:r w:rsidRPr="009B1CC3">
        <w:rPr>
          <w:sz w:val="24"/>
          <w:szCs w:val="24"/>
          <w:lang w:val="mn-MN"/>
        </w:rPr>
        <w:t>хөгжлийн бэрхшээлтэй иргэдийн нэгдсэн мэдээллийн сан бүрдүүлэх</w:t>
      </w:r>
      <w:r w:rsidRPr="009B1CC3">
        <w:rPr>
          <w:rFonts w:eastAsia="SimSun"/>
          <w:sz w:val="24"/>
          <w:szCs w:val="24"/>
          <w:lang w:val="mn-MN"/>
        </w:rPr>
        <w:t xml:space="preserve"> туршилтын тооллогыг 2019 оны 2 дугаар сард Ховд аймагт зохион байгуулжээ</w:t>
      </w:r>
      <w:r w:rsidR="009E7621">
        <w:rPr>
          <w:rFonts w:ascii="ZWAdobeF" w:eastAsia="SimSun" w:hAnsi="ZWAdobeF" w:cs="ZWAdobeF"/>
          <w:sz w:val="2"/>
          <w:szCs w:val="2"/>
          <w:lang w:val="mn-MN"/>
        </w:rPr>
        <w:t>207F</w:t>
      </w:r>
      <w:r w:rsidR="004C0C12">
        <w:rPr>
          <w:rFonts w:ascii="ZWAdobeF" w:eastAsia="SimSun" w:hAnsi="ZWAdobeF" w:cs="ZWAdobeF"/>
          <w:sz w:val="2"/>
          <w:szCs w:val="2"/>
          <w:lang w:val="mn-MN"/>
        </w:rPr>
        <w:t>208F</w:t>
      </w:r>
      <w:r w:rsidRPr="009B1CC3">
        <w:rPr>
          <w:rStyle w:val="FootnoteReference"/>
          <w:rFonts w:eastAsia="SimSun"/>
          <w:sz w:val="24"/>
          <w:szCs w:val="24"/>
          <w:lang w:val="mn-MN"/>
        </w:rPr>
        <w:footnoteReference w:id="209"/>
      </w:r>
      <w:r w:rsidRPr="009B1CC3">
        <w:rPr>
          <w:rFonts w:eastAsia="SimSun"/>
          <w:sz w:val="24"/>
          <w:szCs w:val="24"/>
          <w:lang w:val="mn-MN"/>
        </w:rPr>
        <w:t>. Тооллогы</w:t>
      </w:r>
      <w:r>
        <w:rPr>
          <w:rFonts w:eastAsia="SimSun"/>
          <w:sz w:val="24"/>
          <w:szCs w:val="24"/>
          <w:lang w:val="mn-MN"/>
        </w:rPr>
        <w:t>н хүрээнд</w:t>
      </w:r>
      <w:r w:rsidRPr="009B1CC3">
        <w:rPr>
          <w:rFonts w:eastAsia="SimSun"/>
          <w:sz w:val="24"/>
          <w:szCs w:val="24"/>
          <w:lang w:val="mn-MN"/>
        </w:rPr>
        <w:t xml:space="preserve"> Ховд аймгийн 17 сумын </w:t>
      </w:r>
      <w:r w:rsidRPr="009B1CC3">
        <w:rPr>
          <w:rFonts w:eastAsia="SimSun"/>
          <w:sz w:val="24"/>
          <w:szCs w:val="24"/>
          <w:lang w:val="en-US"/>
        </w:rPr>
        <w:t>3</w:t>
      </w:r>
      <w:r w:rsidRPr="009B1CC3">
        <w:rPr>
          <w:rFonts w:eastAsia="SimSun"/>
          <w:sz w:val="24"/>
          <w:szCs w:val="24"/>
          <w:lang w:val="mn-MN"/>
        </w:rPr>
        <w:t>,</w:t>
      </w:r>
      <w:r w:rsidRPr="009B1CC3">
        <w:rPr>
          <w:rFonts w:eastAsia="SimSun"/>
          <w:sz w:val="24"/>
          <w:szCs w:val="24"/>
          <w:lang w:val="en-US"/>
        </w:rPr>
        <w:t xml:space="preserve">099 </w:t>
      </w:r>
      <w:r w:rsidRPr="009B1CC3">
        <w:rPr>
          <w:rFonts w:eastAsia="SimSun"/>
          <w:sz w:val="24"/>
          <w:szCs w:val="24"/>
          <w:lang w:val="mn-MN"/>
        </w:rPr>
        <w:t>өрхийн хөгжлийн бэрхшээлтэй иргэд, хүүхдээс ганцаарчилсан асуулга ав</w:t>
      </w:r>
      <w:r>
        <w:rPr>
          <w:rFonts w:eastAsia="SimSun"/>
          <w:sz w:val="24"/>
          <w:szCs w:val="24"/>
          <w:lang w:val="mn-MN"/>
        </w:rPr>
        <w:t>сан байна.</w:t>
      </w:r>
      <w:r w:rsidRPr="009B1CC3">
        <w:rPr>
          <w:rFonts w:eastAsia="SimSun"/>
          <w:sz w:val="24"/>
          <w:szCs w:val="24"/>
          <w:lang w:val="mn-MN"/>
        </w:rPr>
        <w:t xml:space="preserve"> </w:t>
      </w:r>
    </w:p>
    <w:p w14:paraId="2676953B" w14:textId="77777777" w:rsidR="00590A66" w:rsidRDefault="00590A66" w:rsidP="00590A66">
      <w:pPr>
        <w:pStyle w:val="NormalWeb"/>
        <w:spacing w:before="0" w:beforeAutospacing="0" w:after="0" w:afterAutospacing="0"/>
        <w:ind w:firstLine="720"/>
        <w:contextualSpacing/>
        <w:jc w:val="both"/>
        <w:rPr>
          <w:rFonts w:ascii="Arial" w:hAnsi="Arial" w:cs="Arial"/>
          <w:lang w:val="mn-MN"/>
        </w:rPr>
      </w:pPr>
    </w:p>
    <w:p w14:paraId="2E47B846" w14:textId="77777777" w:rsidR="00590A66" w:rsidRPr="00735AFC" w:rsidRDefault="00590A66" w:rsidP="00432915">
      <w:pPr>
        <w:pStyle w:val="NormalWeb"/>
        <w:spacing w:before="0" w:beforeAutospacing="0" w:after="0" w:afterAutospacing="0"/>
        <w:ind w:firstLine="567"/>
        <w:contextualSpacing/>
        <w:jc w:val="both"/>
        <w:rPr>
          <w:rFonts w:ascii="Arial" w:hAnsi="Arial" w:cs="Arial"/>
          <w:lang w:val="mn-MN"/>
        </w:rPr>
      </w:pPr>
      <w:r w:rsidRPr="009B1CC3">
        <w:rPr>
          <w:rFonts w:ascii="Arial" w:hAnsi="Arial" w:cs="Arial"/>
          <w:lang w:val="mn-MN"/>
        </w:rPr>
        <w:t>Мөн Хөдөлмөр, нийгмийн хамгааллын сайд, Боловсрол, соёл, шинжлэх</w:t>
      </w:r>
      <w:r w:rsidRPr="00735AFC">
        <w:rPr>
          <w:rFonts w:ascii="Arial" w:hAnsi="Arial" w:cs="Arial"/>
          <w:lang w:val="mn-MN"/>
        </w:rPr>
        <w:t xml:space="preserve"> ухаан, спортын сайд, Эрүүл мэндийн сайдын 2018 оны 11 дүгээр сарын 15-ны өдрийн </w:t>
      </w:r>
      <w:r w:rsidRPr="00667F26">
        <w:rPr>
          <w:rFonts w:ascii="Arial" w:hAnsi="Arial" w:cs="Arial"/>
          <w:lang w:val="mn-MN"/>
        </w:rPr>
        <w:t>А/304</w:t>
      </w:r>
      <w:r>
        <w:rPr>
          <w:rFonts w:ascii="Arial" w:hAnsi="Arial" w:cs="Arial"/>
          <w:lang w:val="mn-MN"/>
        </w:rPr>
        <w:t xml:space="preserve">, </w:t>
      </w:r>
      <w:r w:rsidRPr="00667F26">
        <w:rPr>
          <w:rFonts w:ascii="Arial" w:hAnsi="Arial" w:cs="Arial"/>
          <w:lang w:val="mn-MN"/>
        </w:rPr>
        <w:t>А699</w:t>
      </w:r>
      <w:r>
        <w:rPr>
          <w:rFonts w:ascii="Arial" w:hAnsi="Arial" w:cs="Arial"/>
          <w:lang w:val="mn-MN"/>
        </w:rPr>
        <w:t xml:space="preserve">, </w:t>
      </w:r>
      <w:r w:rsidRPr="00667F26">
        <w:rPr>
          <w:rFonts w:ascii="Arial" w:hAnsi="Arial" w:cs="Arial"/>
          <w:lang w:val="mn-MN"/>
        </w:rPr>
        <w:t>А/460</w:t>
      </w:r>
      <w:r w:rsidRPr="00735AFC">
        <w:rPr>
          <w:rFonts w:ascii="Arial" w:hAnsi="Arial" w:cs="Arial"/>
          <w:lang w:val="mn-MN"/>
        </w:rPr>
        <w:t xml:space="preserve"> дугаар тушаалаар хөгжлийн бэрхшээлтэй хүүхдэд хөгжлийн цогц дэмжлэг үзүүлэх заавар, </w:t>
      </w:r>
      <w:r>
        <w:rPr>
          <w:rFonts w:ascii="Arial" w:hAnsi="Arial" w:cs="Arial"/>
          <w:lang w:val="mn-MN"/>
        </w:rPr>
        <w:t>Х</w:t>
      </w:r>
      <w:r w:rsidRPr="00735AFC">
        <w:rPr>
          <w:rFonts w:ascii="Arial" w:hAnsi="Arial" w:cs="Arial"/>
          <w:lang w:val="mn-MN"/>
        </w:rPr>
        <w:t xml:space="preserve">өгжлийн бэрхшээлтэй хүүхдийн эрүүл мэнд, боловсрол, нийгмийн хамгааллын салбар комиссын шийдвэрийн маягт, </w:t>
      </w:r>
      <w:r>
        <w:rPr>
          <w:rFonts w:ascii="Arial" w:hAnsi="Arial" w:cs="Arial"/>
          <w:lang w:val="mn-MN"/>
        </w:rPr>
        <w:t>Х</w:t>
      </w:r>
      <w:r w:rsidRPr="00735AFC">
        <w:rPr>
          <w:rFonts w:ascii="Arial" w:hAnsi="Arial" w:cs="Arial"/>
          <w:lang w:val="mn-MN"/>
        </w:rPr>
        <w:t>үүхд</w:t>
      </w:r>
      <w:r>
        <w:rPr>
          <w:rFonts w:ascii="Arial" w:hAnsi="Arial" w:cs="Arial"/>
          <w:lang w:val="mn-MN"/>
        </w:rPr>
        <w:t>ийн хувийн хэрэг хөтлөх маягт, Х</w:t>
      </w:r>
      <w:r w:rsidRPr="00735AFC">
        <w:rPr>
          <w:rFonts w:ascii="Arial" w:hAnsi="Arial" w:cs="Arial"/>
          <w:lang w:val="mn-MN"/>
        </w:rPr>
        <w:t xml:space="preserve">өгжлийн бэрхшээлтэй хүүхдийн бүртгэлийн маягтыг тус тус баталсан нь хүүхдийн хөгжлийн үнэлгээ, хоцрогдол, бэрхшээлийг илрүүлэхэд зохих ахиц дэвшил болсон байна. </w:t>
      </w:r>
    </w:p>
    <w:p w14:paraId="107525FB" w14:textId="77777777" w:rsidR="00590A66" w:rsidRDefault="00590A66" w:rsidP="00432915">
      <w:pPr>
        <w:pStyle w:val="NormalWeb"/>
        <w:spacing w:before="0" w:beforeAutospacing="0" w:after="0" w:afterAutospacing="0"/>
        <w:ind w:firstLine="567"/>
        <w:contextualSpacing/>
        <w:jc w:val="both"/>
        <w:rPr>
          <w:rFonts w:ascii="Arial" w:hAnsi="Arial" w:cs="Arial"/>
          <w:bCs/>
          <w:iCs/>
          <w:lang w:val="mn-MN"/>
        </w:rPr>
      </w:pPr>
    </w:p>
    <w:p w14:paraId="793ECBC6" w14:textId="77777777" w:rsidR="00590A66" w:rsidRPr="00F2783F" w:rsidRDefault="00590A66" w:rsidP="00432915">
      <w:pPr>
        <w:pStyle w:val="NormalWeb"/>
        <w:spacing w:before="0" w:beforeAutospacing="0" w:after="0" w:afterAutospacing="0"/>
        <w:ind w:firstLine="567"/>
        <w:contextualSpacing/>
        <w:jc w:val="both"/>
        <w:rPr>
          <w:rFonts w:ascii="Arial" w:hAnsi="Arial" w:cs="Arial"/>
          <w:b/>
          <w:lang w:val="mn-MN"/>
        </w:rPr>
      </w:pPr>
      <w:r w:rsidRPr="00311169">
        <w:rPr>
          <w:rFonts w:ascii="Arial" w:hAnsi="Arial" w:cs="Arial"/>
          <w:bCs/>
          <w:iCs/>
          <w:lang w:val="mn-MN"/>
        </w:rPr>
        <w:t>Э</w:t>
      </w:r>
      <w:r w:rsidRPr="00735AFC">
        <w:rPr>
          <w:rFonts w:ascii="Arial" w:hAnsi="Arial" w:cs="Arial"/>
          <w:lang w:val="mn-MN"/>
        </w:rPr>
        <w:t xml:space="preserve">рүүл мэндийн </w:t>
      </w:r>
      <w:r>
        <w:rPr>
          <w:rFonts w:ascii="Arial" w:hAnsi="Arial" w:cs="Arial"/>
          <w:lang w:val="mn-MN"/>
        </w:rPr>
        <w:t xml:space="preserve">салбарын </w:t>
      </w:r>
      <w:r w:rsidRPr="00735AFC">
        <w:rPr>
          <w:rFonts w:ascii="Arial" w:hAnsi="Arial" w:cs="Arial"/>
          <w:lang w:val="mn-MN"/>
        </w:rPr>
        <w:t xml:space="preserve">статистик мэдээлэлд </w:t>
      </w:r>
      <w:r w:rsidRPr="00F2783F">
        <w:rPr>
          <w:rFonts w:ascii="Arial" w:hAnsi="Arial" w:cs="Arial"/>
          <w:bCs/>
          <w:iCs/>
          <w:lang w:val="mn-MN"/>
        </w:rPr>
        <w:t>зарим үзүүлэлтийг бүртгэж эхэлсэн</w:t>
      </w:r>
      <w:r>
        <w:rPr>
          <w:rFonts w:ascii="Arial" w:hAnsi="Arial" w:cs="Arial"/>
          <w:bCs/>
          <w:iCs/>
          <w:lang w:val="mn-MN"/>
        </w:rPr>
        <w:t xml:space="preserve"> хэдий ч</w:t>
      </w:r>
      <w:r w:rsidRPr="00F2783F">
        <w:rPr>
          <w:rFonts w:ascii="Arial" w:hAnsi="Arial" w:cs="Arial"/>
          <w:bCs/>
          <w:iCs/>
          <w:lang w:val="mn-MN"/>
        </w:rPr>
        <w:t xml:space="preserve"> </w:t>
      </w:r>
      <w:r w:rsidRPr="00735AFC">
        <w:rPr>
          <w:rFonts w:ascii="Arial" w:hAnsi="Arial" w:cs="Arial"/>
          <w:lang w:val="mn-MN"/>
        </w:rPr>
        <w:t xml:space="preserve">хөгжлийн бэрхшээлтэй </w:t>
      </w:r>
      <w:r w:rsidRPr="00F2783F">
        <w:rPr>
          <w:rFonts w:ascii="Arial" w:hAnsi="Arial" w:cs="Arial"/>
          <w:bCs/>
          <w:iCs/>
          <w:lang w:val="mn-MN"/>
        </w:rPr>
        <w:t>эмэгтэйчүүд</w:t>
      </w:r>
      <w:r>
        <w:rPr>
          <w:rFonts w:ascii="Arial" w:hAnsi="Arial" w:cs="Arial"/>
          <w:bCs/>
          <w:iCs/>
          <w:lang w:val="mn-MN"/>
        </w:rPr>
        <w:t>эд зориулсан тусламж, үйлчилгээний мэдээллийн сан бүрдүүлэх ажил хийгдээгүй</w:t>
      </w:r>
      <w:r w:rsidRPr="00F2783F">
        <w:rPr>
          <w:rFonts w:ascii="Arial" w:hAnsi="Arial" w:cs="Arial"/>
          <w:bCs/>
          <w:iCs/>
          <w:lang w:val="mn-MN"/>
        </w:rPr>
        <w:t xml:space="preserve"> нь </w:t>
      </w:r>
      <w:r w:rsidRPr="00F2783F">
        <w:rPr>
          <w:rFonts w:ascii="Arial" w:hAnsi="Arial" w:cs="Arial"/>
          <w:lang w:val="mn-MN"/>
        </w:rPr>
        <w:t xml:space="preserve">тогтоолын энэ </w:t>
      </w:r>
      <w:r>
        <w:rPr>
          <w:rFonts w:ascii="Arial" w:hAnsi="Arial" w:cs="Arial"/>
          <w:lang w:val="mn-MN"/>
        </w:rPr>
        <w:t>хэсгийн</w:t>
      </w:r>
      <w:r w:rsidRPr="00F2783F">
        <w:rPr>
          <w:rFonts w:ascii="Arial" w:hAnsi="Arial" w:cs="Arial"/>
          <w:lang w:val="mn-MN"/>
        </w:rPr>
        <w:t xml:space="preserve"> хэрэгжилт хангалтгүй</w:t>
      </w:r>
      <w:r w:rsidRPr="00F2783F">
        <w:rPr>
          <w:rFonts w:ascii="Arial" w:hAnsi="Arial" w:cs="Arial"/>
          <w:bCs/>
          <w:iCs/>
          <w:lang w:val="mn-MN"/>
        </w:rPr>
        <w:t xml:space="preserve"> байгааг харуулж байна. </w:t>
      </w:r>
    </w:p>
    <w:p w14:paraId="791C509B" w14:textId="36E175BC" w:rsidR="00590A66" w:rsidRDefault="00590A66" w:rsidP="00590A66">
      <w:pPr>
        <w:pStyle w:val="NormalWeb"/>
        <w:spacing w:before="0" w:beforeAutospacing="0" w:after="0" w:afterAutospacing="0"/>
        <w:contextualSpacing/>
        <w:jc w:val="both"/>
        <w:rPr>
          <w:rFonts w:ascii="Arial" w:hAnsi="Arial" w:cs="Arial"/>
          <w:b/>
          <w:bCs/>
          <w:color w:val="4472C4" w:themeColor="accent1"/>
          <w:lang w:val="mn-MN"/>
        </w:rPr>
      </w:pPr>
    </w:p>
    <w:tbl>
      <w:tblPr>
        <w:tblStyle w:val="TableGrid"/>
        <w:tblW w:w="0" w:type="auto"/>
        <w:tblLook w:val="04A0" w:firstRow="1" w:lastRow="0" w:firstColumn="1" w:lastColumn="0" w:noHBand="0" w:noVBand="1"/>
      </w:tblPr>
      <w:tblGrid>
        <w:gridCol w:w="9347"/>
      </w:tblGrid>
      <w:tr w:rsidR="00432915" w:rsidRPr="00432915" w14:paraId="06D8D48E" w14:textId="77777777" w:rsidTr="00432915">
        <w:tc>
          <w:tcPr>
            <w:tcW w:w="9347" w:type="dxa"/>
            <w:shd w:val="clear" w:color="auto" w:fill="0070C0"/>
          </w:tcPr>
          <w:p w14:paraId="3E0FFFE5" w14:textId="17914F46" w:rsidR="00432915" w:rsidRPr="00432915" w:rsidRDefault="00432915" w:rsidP="00432915">
            <w:pPr>
              <w:pStyle w:val="NormalWeb"/>
              <w:spacing w:before="0" w:beforeAutospacing="0" w:after="0" w:afterAutospacing="0"/>
              <w:contextualSpacing/>
              <w:jc w:val="both"/>
              <w:rPr>
                <w:rFonts w:ascii="Arial" w:hAnsi="Arial" w:cs="Arial"/>
                <w:b/>
                <w:bCs/>
                <w:color w:val="4472C4" w:themeColor="accent1"/>
                <w:sz w:val="22"/>
                <w:szCs w:val="22"/>
                <w:lang w:val="mn-MN"/>
              </w:rPr>
            </w:pPr>
            <w:r w:rsidRPr="00432915">
              <w:rPr>
                <w:rFonts w:ascii="Arial" w:hAnsi="Arial" w:cs="Arial"/>
                <w:b/>
                <w:bCs/>
                <w:color w:val="FFFFFF" w:themeColor="background1"/>
                <w:sz w:val="22"/>
                <w:szCs w:val="22"/>
                <w:lang w:val="mn-MN"/>
              </w:rPr>
              <w:t>Тогтоолын 1.4.</w:t>
            </w:r>
            <w:r w:rsidRPr="00432915">
              <w:rPr>
                <w:rFonts w:ascii="Arial" w:hAnsi="Arial" w:cs="Arial"/>
                <w:b/>
                <w:bCs/>
                <w:color w:val="FFFFFF" w:themeColor="background1"/>
                <w:sz w:val="22"/>
                <w:szCs w:val="22"/>
              </w:rPr>
              <w:t>б</w:t>
            </w:r>
            <w:r w:rsidRPr="00432915">
              <w:rPr>
                <w:rFonts w:ascii="Arial" w:hAnsi="Arial" w:cs="Arial"/>
                <w:b/>
                <w:bCs/>
                <w:color w:val="FFFFFF" w:themeColor="background1"/>
                <w:sz w:val="22"/>
                <w:szCs w:val="22"/>
                <w:lang w:val="mn-MN"/>
              </w:rPr>
              <w:t xml:space="preserve"> хэсэг</w:t>
            </w:r>
            <w:r w:rsidRPr="00432915">
              <w:rPr>
                <w:rFonts w:ascii="Arial" w:hAnsi="Arial" w:cs="Arial"/>
                <w:bCs/>
                <w:color w:val="FFFFFF" w:themeColor="background1"/>
                <w:sz w:val="22"/>
                <w:szCs w:val="22"/>
                <w:lang w:val="mn-MN"/>
              </w:rPr>
              <w:t>:</w:t>
            </w:r>
            <w:r w:rsidRPr="00432915">
              <w:rPr>
                <w:rFonts w:ascii="Arial" w:hAnsi="Arial" w:cs="Arial"/>
                <w:bCs/>
                <w:color w:val="FFFFFF" w:themeColor="background1"/>
                <w:sz w:val="22"/>
                <w:szCs w:val="22"/>
              </w:rPr>
              <w:t xml:space="preserve"> </w:t>
            </w:r>
          </w:p>
        </w:tc>
      </w:tr>
      <w:tr w:rsidR="00432915" w:rsidRPr="00432915" w14:paraId="201035A5" w14:textId="77777777" w:rsidTr="00432915">
        <w:tc>
          <w:tcPr>
            <w:tcW w:w="9347" w:type="dxa"/>
          </w:tcPr>
          <w:p w14:paraId="1FA15060" w14:textId="77777777" w:rsidR="00432915" w:rsidRPr="00432915" w:rsidRDefault="00432915" w:rsidP="00432915">
            <w:pPr>
              <w:pStyle w:val="NormalWeb"/>
              <w:spacing w:before="0" w:beforeAutospacing="0" w:after="0" w:afterAutospacing="0"/>
              <w:contextualSpacing/>
              <w:jc w:val="both"/>
              <w:rPr>
                <w:rFonts w:ascii="Arial" w:hAnsi="Arial" w:cs="Arial"/>
                <w:bCs/>
                <w:i/>
                <w:iCs/>
                <w:color w:val="4472C4" w:themeColor="accent1"/>
                <w:sz w:val="22"/>
                <w:szCs w:val="22"/>
              </w:rPr>
            </w:pPr>
            <w:r w:rsidRPr="00432915">
              <w:rPr>
                <w:rFonts w:ascii="Arial" w:hAnsi="Arial" w:cs="Arial"/>
                <w:bCs/>
                <w:i/>
                <w:iCs/>
                <w:sz w:val="22"/>
                <w:szCs w:val="22"/>
              </w:rPr>
              <w:t>Эмнэлгийн мэргэжилтэн, нийгмийн ажилтны сургалтын хөтөлбөрийн багцад хөгжлийн бэрхшээлтэй хүний эрхийн тухай сургалтыг оруулж, үе шаттайгаар зохион байгуулах</w:t>
            </w:r>
            <w:r w:rsidRPr="00432915">
              <w:rPr>
                <w:rFonts w:ascii="Arial" w:hAnsi="Arial" w:cs="Arial"/>
                <w:bCs/>
                <w:i/>
                <w:iCs/>
                <w:color w:val="4472C4" w:themeColor="accent1"/>
                <w:sz w:val="22"/>
                <w:szCs w:val="22"/>
              </w:rPr>
              <w:t>;</w:t>
            </w:r>
          </w:p>
          <w:p w14:paraId="475EEF54" w14:textId="77777777" w:rsidR="00432915" w:rsidRPr="00432915" w:rsidRDefault="00432915" w:rsidP="00590A66">
            <w:pPr>
              <w:pStyle w:val="NormalWeb"/>
              <w:spacing w:before="0" w:beforeAutospacing="0" w:after="0" w:afterAutospacing="0"/>
              <w:contextualSpacing/>
              <w:jc w:val="both"/>
              <w:rPr>
                <w:rFonts w:ascii="Arial" w:hAnsi="Arial" w:cs="Arial"/>
                <w:b/>
                <w:bCs/>
                <w:color w:val="4472C4" w:themeColor="accent1"/>
                <w:sz w:val="22"/>
                <w:szCs w:val="22"/>
                <w:lang w:val="mn-MN"/>
              </w:rPr>
            </w:pPr>
          </w:p>
        </w:tc>
      </w:tr>
    </w:tbl>
    <w:p w14:paraId="026E8258" w14:textId="77777777" w:rsidR="00432915" w:rsidRPr="00B844F3" w:rsidRDefault="00432915" w:rsidP="00590A66">
      <w:pPr>
        <w:pStyle w:val="NormalWeb"/>
        <w:spacing w:before="0" w:beforeAutospacing="0" w:after="0" w:afterAutospacing="0"/>
        <w:contextualSpacing/>
        <w:jc w:val="both"/>
        <w:rPr>
          <w:rFonts w:ascii="Arial" w:hAnsi="Arial" w:cs="Arial"/>
          <w:b/>
          <w:bCs/>
          <w:color w:val="4472C4" w:themeColor="accent1"/>
          <w:lang w:val="mn-MN"/>
        </w:rPr>
      </w:pPr>
    </w:p>
    <w:p w14:paraId="5C0B5CED" w14:textId="77777777" w:rsidR="00590A66" w:rsidRPr="00735AFC" w:rsidRDefault="00590A66" w:rsidP="00432915">
      <w:pPr>
        <w:spacing w:after="0" w:line="240" w:lineRule="auto"/>
        <w:ind w:firstLine="567"/>
        <w:contextualSpacing/>
        <w:jc w:val="both"/>
        <w:rPr>
          <w:rFonts w:ascii="Arial" w:eastAsia="SimSun" w:hAnsi="Arial" w:cs="Arial"/>
          <w:sz w:val="24"/>
          <w:szCs w:val="24"/>
          <w:u w:val="single"/>
          <w:lang w:val="mn-MN"/>
        </w:rPr>
      </w:pPr>
      <w:r w:rsidRPr="00735AFC">
        <w:rPr>
          <w:rFonts w:ascii="Arial" w:hAnsi="Arial" w:cs="Arial"/>
          <w:sz w:val="24"/>
          <w:szCs w:val="24"/>
          <w:lang w:val="mn-MN"/>
        </w:rPr>
        <w:t xml:space="preserve">Эрүүл мэндийн яам, Хөгжлийн бэрхшээлтэй хүний хөгжлийн ерөнхий газраас ирүүлсэн мэдээллээс </w:t>
      </w:r>
      <w:r w:rsidRPr="00726FA0">
        <w:rPr>
          <w:rFonts w:ascii="Arial" w:eastAsia="SimSun" w:hAnsi="Arial" w:cs="Arial"/>
          <w:sz w:val="24"/>
          <w:szCs w:val="24"/>
          <w:lang w:val="mn-MN"/>
        </w:rPr>
        <w:t xml:space="preserve">дүгнэхэд тогтоолын </w:t>
      </w:r>
      <w:r>
        <w:rPr>
          <w:rFonts w:ascii="Arial" w:eastAsia="SimSun" w:hAnsi="Arial" w:cs="Arial"/>
          <w:sz w:val="24"/>
          <w:szCs w:val="24"/>
          <w:lang w:val="mn-MN"/>
        </w:rPr>
        <w:t>энэ</w:t>
      </w:r>
      <w:r w:rsidRPr="00726FA0">
        <w:rPr>
          <w:rFonts w:ascii="Arial" w:eastAsia="SimSun" w:hAnsi="Arial" w:cs="Arial"/>
          <w:sz w:val="24"/>
          <w:szCs w:val="24"/>
          <w:lang w:val="mn-MN"/>
        </w:rPr>
        <w:t xml:space="preserve"> хэсгийн хэрэгжилт хангалтгүй буюу </w:t>
      </w:r>
      <w:r w:rsidRPr="00726FA0">
        <w:rPr>
          <w:rFonts w:ascii="Arial" w:hAnsi="Arial" w:cs="Arial"/>
          <w:bCs/>
          <w:iCs/>
          <w:sz w:val="24"/>
          <w:szCs w:val="24"/>
        </w:rPr>
        <w:t>эмнэлгийн мэргэжилтэн, нийгмийн ажилтны сургалтын хөтөлбөрийн багцад хөгжлийн бэрхшээлтэй</w:t>
      </w:r>
      <w:r w:rsidRPr="00726FA0">
        <w:rPr>
          <w:rFonts w:ascii="Arial" w:hAnsi="Arial" w:cs="Arial"/>
          <w:bCs/>
          <w:iCs/>
          <w:sz w:val="24"/>
          <w:szCs w:val="24"/>
          <w:lang w:val="mn-MN"/>
        </w:rPr>
        <w:t xml:space="preserve"> </w:t>
      </w:r>
      <w:r w:rsidRPr="00726FA0">
        <w:rPr>
          <w:rFonts w:ascii="Arial" w:hAnsi="Arial" w:cs="Arial"/>
          <w:bCs/>
          <w:iCs/>
          <w:sz w:val="24"/>
          <w:szCs w:val="24"/>
        </w:rPr>
        <w:t xml:space="preserve">хүний эрхийн тухай сургалтыг </w:t>
      </w:r>
      <w:r w:rsidRPr="00726FA0">
        <w:rPr>
          <w:rFonts w:ascii="Arial" w:hAnsi="Arial" w:cs="Arial"/>
          <w:bCs/>
          <w:iCs/>
          <w:sz w:val="24"/>
          <w:szCs w:val="24"/>
          <w:lang w:val="mn-MN"/>
        </w:rPr>
        <w:t>тусга</w:t>
      </w:r>
      <w:r>
        <w:rPr>
          <w:rFonts w:ascii="Arial" w:hAnsi="Arial" w:cs="Arial"/>
          <w:bCs/>
          <w:iCs/>
          <w:sz w:val="24"/>
          <w:szCs w:val="24"/>
          <w:lang w:val="mn-MN"/>
        </w:rPr>
        <w:t>агүй</w:t>
      </w:r>
      <w:r w:rsidRPr="00726FA0">
        <w:rPr>
          <w:rFonts w:ascii="Arial" w:hAnsi="Arial" w:cs="Arial"/>
          <w:bCs/>
          <w:iCs/>
          <w:sz w:val="24"/>
          <w:szCs w:val="24"/>
          <w:lang w:val="mn-MN"/>
        </w:rPr>
        <w:t xml:space="preserve"> байна.</w:t>
      </w:r>
    </w:p>
    <w:p w14:paraId="3AF8D52D" w14:textId="77777777" w:rsidR="00590A66" w:rsidRDefault="00590A66" w:rsidP="00590A66">
      <w:pPr>
        <w:pStyle w:val="TableParagraph"/>
        <w:ind w:right="126" w:firstLine="720"/>
        <w:contextualSpacing/>
        <w:rPr>
          <w:sz w:val="24"/>
          <w:szCs w:val="24"/>
          <w:lang w:val="mn-MN"/>
        </w:rPr>
      </w:pPr>
    </w:p>
    <w:p w14:paraId="7716FA75" w14:textId="665503FD" w:rsidR="00590A66" w:rsidRDefault="00590A66" w:rsidP="00432915">
      <w:pPr>
        <w:pStyle w:val="TableParagraph"/>
        <w:ind w:right="126" w:firstLine="567"/>
        <w:contextualSpacing/>
        <w:rPr>
          <w:rFonts w:eastAsia="SimSun"/>
          <w:sz w:val="24"/>
          <w:szCs w:val="24"/>
          <w:lang w:val="mn-MN"/>
        </w:rPr>
      </w:pPr>
      <w:r w:rsidRPr="00726FA0">
        <w:rPr>
          <w:sz w:val="24"/>
          <w:szCs w:val="24"/>
          <w:lang w:val="mn-MN"/>
        </w:rPr>
        <w:t xml:space="preserve">Харин </w:t>
      </w:r>
      <w:r w:rsidRPr="00726FA0">
        <w:rPr>
          <w:sz w:val="24"/>
          <w:szCs w:val="24"/>
        </w:rPr>
        <w:t>Х</w:t>
      </w:r>
      <w:r w:rsidRPr="00726FA0">
        <w:rPr>
          <w:sz w:val="24"/>
          <w:szCs w:val="24"/>
          <w:lang w:val="mn-MN"/>
        </w:rPr>
        <w:t xml:space="preserve">өдөлмөр, </w:t>
      </w:r>
      <w:r>
        <w:rPr>
          <w:sz w:val="24"/>
          <w:szCs w:val="24"/>
          <w:lang w:val="mn-MN"/>
        </w:rPr>
        <w:t>н</w:t>
      </w:r>
      <w:r w:rsidRPr="00726FA0">
        <w:rPr>
          <w:sz w:val="24"/>
          <w:szCs w:val="24"/>
          <w:lang w:val="mn-MN"/>
        </w:rPr>
        <w:t xml:space="preserve">ийгмийн хамгааллын яамнаас </w:t>
      </w:r>
      <w:r w:rsidRPr="00726FA0">
        <w:rPr>
          <w:sz w:val="24"/>
          <w:szCs w:val="24"/>
        </w:rPr>
        <w:t>х</w:t>
      </w:r>
      <w:r w:rsidRPr="00726FA0">
        <w:rPr>
          <w:sz w:val="24"/>
          <w:szCs w:val="24"/>
          <w:lang w:val="mn-MN"/>
        </w:rPr>
        <w:t>ө</w:t>
      </w:r>
      <w:r w:rsidRPr="00726FA0">
        <w:rPr>
          <w:sz w:val="24"/>
          <w:szCs w:val="24"/>
        </w:rPr>
        <w:t>гжлийн бэрхшэ</w:t>
      </w:r>
      <w:r w:rsidRPr="00726FA0">
        <w:rPr>
          <w:sz w:val="24"/>
          <w:szCs w:val="24"/>
          <w:lang w:val="mn-MN"/>
        </w:rPr>
        <w:t>э</w:t>
      </w:r>
      <w:r w:rsidRPr="00726FA0">
        <w:rPr>
          <w:sz w:val="24"/>
          <w:szCs w:val="24"/>
        </w:rPr>
        <w:t xml:space="preserve">лтэй залуучууд, </w:t>
      </w:r>
      <w:r w:rsidRPr="00726FA0">
        <w:rPr>
          <w:sz w:val="24"/>
          <w:szCs w:val="24"/>
          <w:lang w:val="mn-MN"/>
        </w:rPr>
        <w:t>эмэгтэйчүүд</w:t>
      </w:r>
      <w:r>
        <w:rPr>
          <w:sz w:val="24"/>
          <w:szCs w:val="24"/>
          <w:lang w:val="mn-MN"/>
        </w:rPr>
        <w:t xml:space="preserve">ийн </w:t>
      </w:r>
      <w:r w:rsidRPr="00726FA0">
        <w:rPr>
          <w:sz w:val="24"/>
          <w:szCs w:val="24"/>
        </w:rPr>
        <w:t>жендэрийн тэгш байдал, жендэрт суурилсан гэр б</w:t>
      </w:r>
      <w:r w:rsidRPr="00726FA0">
        <w:rPr>
          <w:sz w:val="24"/>
          <w:szCs w:val="24"/>
          <w:lang w:val="mn-MN"/>
        </w:rPr>
        <w:t>ү</w:t>
      </w:r>
      <w:r w:rsidRPr="00726FA0">
        <w:rPr>
          <w:sz w:val="24"/>
          <w:szCs w:val="24"/>
        </w:rPr>
        <w:t>лийн х</w:t>
      </w:r>
      <w:r w:rsidRPr="00726FA0">
        <w:rPr>
          <w:sz w:val="24"/>
          <w:szCs w:val="24"/>
          <w:lang w:val="mn-MN"/>
        </w:rPr>
        <w:t>ү</w:t>
      </w:r>
      <w:r w:rsidRPr="00726FA0">
        <w:rPr>
          <w:sz w:val="24"/>
          <w:szCs w:val="24"/>
        </w:rPr>
        <w:t>чирхийлэл, н</w:t>
      </w:r>
      <w:r w:rsidRPr="00726FA0">
        <w:rPr>
          <w:sz w:val="24"/>
          <w:szCs w:val="24"/>
          <w:lang w:val="mn-MN"/>
        </w:rPr>
        <w:t>ө</w:t>
      </w:r>
      <w:r w:rsidRPr="00726FA0">
        <w:rPr>
          <w:sz w:val="24"/>
          <w:szCs w:val="24"/>
        </w:rPr>
        <w:t>х</w:t>
      </w:r>
      <w:r w:rsidRPr="00726FA0">
        <w:rPr>
          <w:sz w:val="24"/>
          <w:szCs w:val="24"/>
          <w:lang w:val="mn-MN"/>
        </w:rPr>
        <w:t>ө</w:t>
      </w:r>
      <w:r w:rsidRPr="00726FA0">
        <w:rPr>
          <w:sz w:val="24"/>
          <w:szCs w:val="24"/>
        </w:rPr>
        <w:t xml:space="preserve">н </w:t>
      </w:r>
      <w:r w:rsidRPr="00726FA0">
        <w:rPr>
          <w:sz w:val="24"/>
          <w:szCs w:val="24"/>
          <w:lang w:val="mn-MN"/>
        </w:rPr>
        <w:t>ү</w:t>
      </w:r>
      <w:r w:rsidRPr="00726FA0">
        <w:rPr>
          <w:sz w:val="24"/>
          <w:szCs w:val="24"/>
        </w:rPr>
        <w:t>ржих</w:t>
      </w:r>
      <w:r w:rsidRPr="00726FA0">
        <w:rPr>
          <w:sz w:val="24"/>
          <w:szCs w:val="24"/>
          <w:lang w:val="mn-MN"/>
        </w:rPr>
        <w:t>ү</w:t>
      </w:r>
      <w:r w:rsidRPr="00726FA0">
        <w:rPr>
          <w:sz w:val="24"/>
          <w:szCs w:val="24"/>
        </w:rPr>
        <w:t>йн</w:t>
      </w:r>
      <w:r w:rsidRPr="00726FA0">
        <w:rPr>
          <w:spacing w:val="-8"/>
          <w:sz w:val="24"/>
          <w:szCs w:val="24"/>
        </w:rPr>
        <w:t xml:space="preserve"> </w:t>
      </w:r>
      <w:r w:rsidRPr="00726FA0">
        <w:rPr>
          <w:sz w:val="24"/>
          <w:szCs w:val="24"/>
        </w:rPr>
        <w:t>эрхийн</w:t>
      </w:r>
      <w:r w:rsidRPr="00726FA0">
        <w:rPr>
          <w:sz w:val="24"/>
          <w:szCs w:val="24"/>
          <w:lang w:val="mn-MN"/>
        </w:rPr>
        <w:t xml:space="preserve"> </w:t>
      </w:r>
      <w:r w:rsidRPr="00726FA0">
        <w:rPr>
          <w:w w:val="105"/>
          <w:sz w:val="24"/>
          <w:szCs w:val="24"/>
        </w:rPr>
        <w:t>талаар</w:t>
      </w:r>
      <w:r w:rsidRPr="00726FA0">
        <w:rPr>
          <w:w w:val="105"/>
          <w:sz w:val="24"/>
          <w:szCs w:val="24"/>
          <w:lang w:val="mn-MN"/>
        </w:rPr>
        <w:t xml:space="preserve">х </w:t>
      </w:r>
      <w:r w:rsidRPr="00726FA0">
        <w:rPr>
          <w:w w:val="105"/>
          <w:sz w:val="24"/>
          <w:szCs w:val="24"/>
        </w:rPr>
        <w:t xml:space="preserve">ойлголт хандлагыг </w:t>
      </w:r>
      <w:r w:rsidRPr="00726FA0">
        <w:rPr>
          <w:w w:val="105"/>
          <w:position w:val="1"/>
          <w:sz w:val="24"/>
          <w:szCs w:val="24"/>
          <w:lang w:val="mn-MN"/>
        </w:rPr>
        <w:t>дээшлүүлэх</w:t>
      </w:r>
      <w:r>
        <w:rPr>
          <w:w w:val="105"/>
          <w:position w:val="1"/>
          <w:sz w:val="24"/>
          <w:szCs w:val="24"/>
          <w:lang w:val="mn-MN"/>
        </w:rPr>
        <w:t xml:space="preserve"> сургалтын хөтөлбөр, гарын авлага боловсруулж, </w:t>
      </w:r>
      <w:r w:rsidRPr="00726FA0">
        <w:rPr>
          <w:sz w:val="24"/>
          <w:szCs w:val="24"/>
        </w:rPr>
        <w:t>2019 оны 12 дугаар сар</w:t>
      </w:r>
      <w:r w:rsidRPr="00726FA0">
        <w:rPr>
          <w:sz w:val="24"/>
          <w:szCs w:val="24"/>
          <w:lang w:val="mn-MN"/>
        </w:rPr>
        <w:t xml:space="preserve">д </w:t>
      </w:r>
      <w:r>
        <w:rPr>
          <w:sz w:val="24"/>
          <w:szCs w:val="24"/>
          <w:lang w:val="mn-MN"/>
        </w:rPr>
        <w:t xml:space="preserve">нийт </w:t>
      </w:r>
      <w:r w:rsidRPr="00726FA0">
        <w:rPr>
          <w:position w:val="1"/>
          <w:sz w:val="24"/>
          <w:szCs w:val="24"/>
        </w:rPr>
        <w:t xml:space="preserve">21 аймаг, 9 </w:t>
      </w:r>
      <w:r w:rsidRPr="00726FA0">
        <w:rPr>
          <w:position w:val="1"/>
          <w:sz w:val="24"/>
          <w:szCs w:val="24"/>
          <w:lang w:val="mn-MN"/>
        </w:rPr>
        <w:t>дүүр</w:t>
      </w:r>
      <w:r w:rsidRPr="00726FA0">
        <w:rPr>
          <w:position w:val="1"/>
          <w:sz w:val="24"/>
          <w:szCs w:val="24"/>
        </w:rPr>
        <w:t>гийн</w:t>
      </w:r>
      <w:r w:rsidRPr="00726FA0">
        <w:rPr>
          <w:position w:val="1"/>
          <w:sz w:val="24"/>
          <w:szCs w:val="24"/>
          <w:lang w:val="mn-MN"/>
        </w:rPr>
        <w:t xml:space="preserve"> </w:t>
      </w:r>
      <w:r>
        <w:rPr>
          <w:position w:val="1"/>
          <w:sz w:val="24"/>
          <w:szCs w:val="24"/>
          <w:lang w:val="mn-MN"/>
        </w:rPr>
        <w:t>Н</w:t>
      </w:r>
      <w:r w:rsidRPr="00726FA0">
        <w:rPr>
          <w:position w:val="1"/>
          <w:sz w:val="24"/>
          <w:szCs w:val="24"/>
        </w:rPr>
        <w:t>ийгмийн</w:t>
      </w:r>
      <w:r w:rsidRPr="00726FA0">
        <w:rPr>
          <w:position w:val="1"/>
          <w:sz w:val="24"/>
          <w:szCs w:val="24"/>
          <w:lang w:val="mn-MN"/>
        </w:rPr>
        <w:t xml:space="preserve"> </w:t>
      </w:r>
      <w:r w:rsidRPr="00726FA0">
        <w:rPr>
          <w:sz w:val="24"/>
          <w:szCs w:val="24"/>
        </w:rPr>
        <w:t>х</w:t>
      </w:r>
      <w:r w:rsidRPr="00726FA0">
        <w:rPr>
          <w:sz w:val="24"/>
          <w:szCs w:val="24"/>
          <w:lang w:val="mn-MN"/>
        </w:rPr>
        <w:t>ө</w:t>
      </w:r>
      <w:r w:rsidRPr="00726FA0">
        <w:rPr>
          <w:sz w:val="24"/>
          <w:szCs w:val="24"/>
        </w:rPr>
        <w:t>гжлийн</w:t>
      </w:r>
      <w:r w:rsidRPr="00726FA0">
        <w:rPr>
          <w:spacing w:val="-21"/>
          <w:sz w:val="24"/>
          <w:szCs w:val="24"/>
        </w:rPr>
        <w:t xml:space="preserve"> </w:t>
      </w:r>
      <w:r w:rsidRPr="00726FA0">
        <w:rPr>
          <w:sz w:val="24"/>
          <w:szCs w:val="24"/>
        </w:rPr>
        <w:t>хэлтсийн</w:t>
      </w:r>
      <w:r w:rsidRPr="00726FA0">
        <w:rPr>
          <w:spacing w:val="-21"/>
          <w:sz w:val="24"/>
          <w:szCs w:val="24"/>
        </w:rPr>
        <w:t xml:space="preserve"> </w:t>
      </w:r>
      <w:r w:rsidRPr="00726FA0">
        <w:rPr>
          <w:sz w:val="24"/>
          <w:szCs w:val="24"/>
        </w:rPr>
        <w:t>мэргэжилтэн,</w:t>
      </w:r>
      <w:r w:rsidRPr="00726FA0">
        <w:rPr>
          <w:spacing w:val="-15"/>
          <w:sz w:val="24"/>
          <w:szCs w:val="24"/>
          <w:lang w:val="mn-MN"/>
        </w:rPr>
        <w:t xml:space="preserve"> </w:t>
      </w:r>
      <w:r w:rsidRPr="00726FA0">
        <w:rPr>
          <w:sz w:val="24"/>
          <w:szCs w:val="24"/>
        </w:rPr>
        <w:t>Х</w:t>
      </w:r>
      <w:r w:rsidRPr="00726FA0">
        <w:rPr>
          <w:sz w:val="24"/>
          <w:szCs w:val="24"/>
          <w:lang w:val="mn-MN"/>
        </w:rPr>
        <w:t>ө</w:t>
      </w:r>
      <w:r w:rsidRPr="00726FA0">
        <w:rPr>
          <w:sz w:val="24"/>
          <w:szCs w:val="24"/>
        </w:rPr>
        <w:t>д</w:t>
      </w:r>
      <w:r w:rsidRPr="00726FA0">
        <w:rPr>
          <w:sz w:val="24"/>
          <w:szCs w:val="24"/>
          <w:lang w:val="mn-MN"/>
        </w:rPr>
        <w:t>ө</w:t>
      </w:r>
      <w:r w:rsidRPr="00726FA0">
        <w:rPr>
          <w:sz w:val="24"/>
          <w:szCs w:val="24"/>
        </w:rPr>
        <w:t>лм</w:t>
      </w:r>
      <w:r w:rsidRPr="00726FA0">
        <w:rPr>
          <w:sz w:val="24"/>
          <w:szCs w:val="24"/>
          <w:lang w:val="mn-MN"/>
        </w:rPr>
        <w:t>ө</w:t>
      </w:r>
      <w:r w:rsidRPr="00726FA0">
        <w:rPr>
          <w:sz w:val="24"/>
          <w:szCs w:val="24"/>
        </w:rPr>
        <w:t>р</w:t>
      </w:r>
      <w:r>
        <w:rPr>
          <w:sz w:val="24"/>
          <w:szCs w:val="24"/>
          <w:lang w:val="mn-MN"/>
        </w:rPr>
        <w:t xml:space="preserve">, </w:t>
      </w:r>
      <w:r w:rsidRPr="00726FA0">
        <w:rPr>
          <w:sz w:val="24"/>
          <w:szCs w:val="24"/>
        </w:rPr>
        <w:t>халамж</w:t>
      </w:r>
      <w:r>
        <w:rPr>
          <w:sz w:val="24"/>
          <w:szCs w:val="24"/>
          <w:lang w:val="mn-MN"/>
        </w:rPr>
        <w:t>ийн</w:t>
      </w:r>
      <w:r w:rsidRPr="00726FA0">
        <w:rPr>
          <w:spacing w:val="-24"/>
          <w:sz w:val="24"/>
          <w:szCs w:val="24"/>
        </w:rPr>
        <w:t xml:space="preserve"> </w:t>
      </w:r>
      <w:r w:rsidRPr="00726FA0">
        <w:rPr>
          <w:sz w:val="24"/>
          <w:szCs w:val="24"/>
          <w:lang w:val="mn-MN"/>
        </w:rPr>
        <w:t>ү</w:t>
      </w:r>
      <w:r w:rsidRPr="00726FA0">
        <w:rPr>
          <w:sz w:val="24"/>
          <w:szCs w:val="24"/>
        </w:rPr>
        <w:t>йлчилгээний ер</w:t>
      </w:r>
      <w:r w:rsidRPr="00726FA0">
        <w:rPr>
          <w:sz w:val="24"/>
          <w:szCs w:val="24"/>
          <w:lang w:val="mn-MN"/>
        </w:rPr>
        <w:t>ө</w:t>
      </w:r>
      <w:r w:rsidRPr="00726FA0">
        <w:rPr>
          <w:sz w:val="24"/>
          <w:szCs w:val="24"/>
        </w:rPr>
        <w:t>нхий газрын мэргэжилтн</w:t>
      </w:r>
      <w:r w:rsidRPr="00726FA0">
        <w:rPr>
          <w:sz w:val="24"/>
          <w:szCs w:val="24"/>
          <w:lang w:val="mn-MN"/>
        </w:rPr>
        <w:t>үү</w:t>
      </w:r>
      <w:r w:rsidRPr="00726FA0">
        <w:rPr>
          <w:sz w:val="24"/>
          <w:szCs w:val="24"/>
        </w:rPr>
        <w:t>дийг хамруулан сургалт зохион байгуул</w:t>
      </w:r>
      <w:r>
        <w:rPr>
          <w:sz w:val="24"/>
          <w:szCs w:val="24"/>
          <w:lang w:val="mn-MN"/>
        </w:rPr>
        <w:t>жээ.</w:t>
      </w:r>
      <w:r w:rsidR="009E7621">
        <w:rPr>
          <w:rFonts w:ascii="ZWAdobeF" w:hAnsi="ZWAdobeF" w:cs="ZWAdobeF"/>
          <w:sz w:val="2"/>
          <w:szCs w:val="2"/>
          <w:lang w:val="mn-MN"/>
        </w:rPr>
        <w:t>208F</w:t>
      </w:r>
      <w:r w:rsidR="004C0C12">
        <w:rPr>
          <w:rFonts w:ascii="ZWAdobeF" w:hAnsi="ZWAdobeF" w:cs="ZWAdobeF"/>
          <w:sz w:val="2"/>
          <w:szCs w:val="2"/>
          <w:lang w:val="mn-MN"/>
        </w:rPr>
        <w:t>209F</w:t>
      </w:r>
      <w:r w:rsidRPr="00726FA0">
        <w:rPr>
          <w:rStyle w:val="FootnoteReference"/>
          <w:sz w:val="24"/>
          <w:szCs w:val="24"/>
        </w:rPr>
        <w:footnoteReference w:id="210"/>
      </w:r>
      <w:r w:rsidRPr="00726FA0">
        <w:rPr>
          <w:sz w:val="24"/>
          <w:szCs w:val="24"/>
        </w:rPr>
        <w:t xml:space="preserve"> </w:t>
      </w:r>
      <w:r w:rsidRPr="00726FA0">
        <w:rPr>
          <w:sz w:val="24"/>
          <w:szCs w:val="24"/>
          <w:lang w:val="mn-MN"/>
        </w:rPr>
        <w:t>Тус яамны харьяа Хөгжлийн бэрхшээлтэй хүний хөгжлийн ерөнхий газраас хөгжлийн бэрхшээлтэй хүний эрхийн тухай ойлголт, хандлагыг сайжруулах зорилгоор 2019 онд эмч, эмнэлгийн мэргэжилтэн, нийгмийн ажилт</w:t>
      </w:r>
      <w:r>
        <w:rPr>
          <w:sz w:val="24"/>
          <w:szCs w:val="24"/>
          <w:lang w:val="mn-MN"/>
        </w:rPr>
        <w:t>ан,</w:t>
      </w:r>
      <w:r w:rsidRPr="00726FA0">
        <w:rPr>
          <w:sz w:val="24"/>
          <w:szCs w:val="24"/>
          <w:lang w:val="mn-MN"/>
        </w:rPr>
        <w:t xml:space="preserve"> иргэдэд </w:t>
      </w:r>
      <w:r w:rsidRPr="00726FA0">
        <w:rPr>
          <w:rFonts w:eastAsia="SimSun"/>
          <w:sz w:val="24"/>
          <w:szCs w:val="24"/>
          <w:lang w:val="mn-MN"/>
        </w:rPr>
        <w:t>“18, 36 сартай хүүхдийн эрүүл мэнд, хөгжлийн иж бүрэн үзлэг”</w:t>
      </w:r>
      <w:r>
        <w:rPr>
          <w:rFonts w:eastAsia="SimSun"/>
          <w:sz w:val="24"/>
          <w:szCs w:val="24"/>
          <w:lang w:val="mn-MN"/>
        </w:rPr>
        <w:t>,</w:t>
      </w:r>
      <w:r w:rsidRPr="00726FA0">
        <w:rPr>
          <w:rFonts w:eastAsia="SimSun"/>
          <w:sz w:val="24"/>
          <w:szCs w:val="24"/>
          <w:lang w:val="mn-MN"/>
        </w:rPr>
        <w:t xml:space="preserve"> “Хөгжлийн бэ</w:t>
      </w:r>
      <w:r>
        <w:rPr>
          <w:rFonts w:eastAsia="SimSun"/>
          <w:sz w:val="24"/>
          <w:szCs w:val="24"/>
          <w:lang w:val="mn-MN"/>
        </w:rPr>
        <w:t>рхшээлтэй иргэдтэй харилцах нь”, “</w:t>
      </w:r>
      <w:r w:rsidRPr="00726FA0">
        <w:rPr>
          <w:rFonts w:eastAsia="SimSun"/>
          <w:sz w:val="24"/>
          <w:szCs w:val="24"/>
          <w:lang w:val="mn-MN"/>
        </w:rPr>
        <w:t>Сэргээн засалтын тусламж үйлчилгээ, нөлөөлөл</w:t>
      </w:r>
      <w:r>
        <w:rPr>
          <w:rFonts w:eastAsia="SimSun"/>
          <w:sz w:val="24"/>
          <w:szCs w:val="24"/>
          <w:lang w:val="mn-MN"/>
        </w:rPr>
        <w:t>”</w:t>
      </w:r>
      <w:r w:rsidRPr="00726FA0">
        <w:rPr>
          <w:rFonts w:eastAsia="SimSun"/>
          <w:sz w:val="24"/>
          <w:szCs w:val="24"/>
          <w:lang w:val="mn-MN"/>
        </w:rPr>
        <w:t>,</w:t>
      </w:r>
      <w:r w:rsidRPr="00726FA0">
        <w:rPr>
          <w:sz w:val="24"/>
          <w:szCs w:val="24"/>
          <w:lang w:val="mn-MN"/>
        </w:rPr>
        <w:t xml:space="preserve"> “Н</w:t>
      </w:r>
      <w:r w:rsidRPr="00726FA0">
        <w:rPr>
          <w:color w:val="1D2129"/>
          <w:sz w:val="24"/>
          <w:szCs w:val="24"/>
        </w:rPr>
        <w:t>өхөн үржихүйн эрүүл мэнд” сэд</w:t>
      </w:r>
      <w:r w:rsidRPr="00726FA0">
        <w:rPr>
          <w:color w:val="1D2129"/>
          <w:sz w:val="24"/>
          <w:szCs w:val="24"/>
          <w:lang w:val="mn-MN"/>
        </w:rPr>
        <w:t>эвт сургалт</w:t>
      </w:r>
      <w:r w:rsidRPr="00726FA0">
        <w:rPr>
          <w:rFonts w:eastAsia="SimSun"/>
          <w:sz w:val="24"/>
          <w:szCs w:val="24"/>
          <w:lang w:val="mn-MN"/>
        </w:rPr>
        <w:t xml:space="preserve">, мөн төрийн болон төрийн бус, олон улсын байгууллагын 920 орчим төлөөлөлд хөгжлийн бэрхшээлтэй хүний эрх, оролцоо, хөгжлийн талаарх нөлөөллийн сургалтыг  тус тус зохион байгуулжээ. </w:t>
      </w:r>
    </w:p>
    <w:p w14:paraId="479355E9" w14:textId="77777777" w:rsidR="00590A66" w:rsidRPr="00726FA0" w:rsidRDefault="00590A66" w:rsidP="00590A66">
      <w:pPr>
        <w:pStyle w:val="TableParagraph"/>
        <w:ind w:right="126" w:firstLine="720"/>
        <w:contextualSpacing/>
        <w:rPr>
          <w:rFonts w:eastAsia="SimSun"/>
          <w:sz w:val="24"/>
          <w:szCs w:val="24"/>
          <w:lang w:val="mn-MN"/>
        </w:rPr>
      </w:pPr>
    </w:p>
    <w:p w14:paraId="7A53ABC6" w14:textId="77777777" w:rsidR="00590A66" w:rsidRPr="00726FA0" w:rsidRDefault="00590A66" w:rsidP="00432915">
      <w:pPr>
        <w:spacing w:after="0" w:line="240" w:lineRule="auto"/>
        <w:ind w:firstLine="567"/>
        <w:contextualSpacing/>
        <w:jc w:val="both"/>
        <w:rPr>
          <w:rFonts w:ascii="Arial" w:hAnsi="Arial" w:cs="Arial"/>
          <w:spacing w:val="-3"/>
          <w:w w:val="125"/>
          <w:position w:val="4"/>
          <w:sz w:val="24"/>
          <w:szCs w:val="24"/>
          <w:lang w:val="mn-MN"/>
        </w:rPr>
      </w:pPr>
      <w:r w:rsidRPr="00726FA0">
        <w:rPr>
          <w:rFonts w:ascii="Arial" w:hAnsi="Arial" w:cs="Arial"/>
          <w:sz w:val="24"/>
          <w:szCs w:val="24"/>
          <w:lang w:val="mn-MN"/>
        </w:rPr>
        <w:lastRenderedPageBreak/>
        <w:t>Эрүүл мэндийн яамны хувьд Хөгжлийн бэрхшээлтэй хүүхдийн сэргээн засах хөгжлийн төвийн эмнэлгийн мэргэжил</w:t>
      </w:r>
      <w:r>
        <w:rPr>
          <w:rFonts w:ascii="Arial" w:hAnsi="Arial" w:cs="Arial"/>
          <w:sz w:val="24"/>
          <w:szCs w:val="24"/>
          <w:lang w:val="mn-MN"/>
        </w:rPr>
        <w:t xml:space="preserve">тний төгсөлтийн дараах сургалтын үйл ажиллагаанд </w:t>
      </w:r>
      <w:r w:rsidRPr="00726FA0">
        <w:rPr>
          <w:rFonts w:ascii="Arial" w:hAnsi="Arial" w:cs="Arial"/>
          <w:sz w:val="24"/>
          <w:szCs w:val="24"/>
          <w:lang w:val="mn-MN"/>
        </w:rPr>
        <w:t>дэмж</w:t>
      </w:r>
      <w:r>
        <w:rPr>
          <w:rFonts w:ascii="Arial" w:hAnsi="Arial" w:cs="Arial"/>
          <w:sz w:val="24"/>
          <w:szCs w:val="24"/>
          <w:lang w:val="mn-MN"/>
        </w:rPr>
        <w:t>лэг үзүүлж</w:t>
      </w:r>
      <w:r w:rsidRPr="00726FA0">
        <w:rPr>
          <w:rFonts w:ascii="Arial" w:hAnsi="Arial" w:cs="Arial"/>
          <w:sz w:val="24"/>
          <w:szCs w:val="24"/>
          <w:lang w:val="mn-MN"/>
        </w:rPr>
        <w:t xml:space="preserve">, тус төвийн захиалгаар эмнэлгийн 12 мэргэжилтнийг улсын төсвийн санхүүжилтээр суралцуулж байгаа </w:t>
      </w:r>
      <w:r>
        <w:rPr>
          <w:rFonts w:ascii="Arial" w:hAnsi="Arial" w:cs="Arial"/>
          <w:sz w:val="24"/>
          <w:szCs w:val="24"/>
          <w:lang w:val="mn-MN"/>
        </w:rPr>
        <w:t>ажээ</w:t>
      </w:r>
      <w:r w:rsidRPr="00726FA0">
        <w:rPr>
          <w:rFonts w:ascii="Arial" w:hAnsi="Arial" w:cs="Arial"/>
          <w:sz w:val="24"/>
          <w:szCs w:val="24"/>
          <w:lang w:val="mn-MN"/>
        </w:rPr>
        <w:t xml:space="preserve">. </w:t>
      </w:r>
    </w:p>
    <w:p w14:paraId="76F1CCDA" w14:textId="77777777" w:rsidR="00590A66" w:rsidRPr="00726FA0" w:rsidRDefault="00590A66" w:rsidP="00432915">
      <w:pPr>
        <w:pStyle w:val="NormalWeb"/>
        <w:spacing w:before="0" w:beforeAutospacing="0" w:after="0" w:afterAutospacing="0"/>
        <w:ind w:firstLine="567"/>
        <w:contextualSpacing/>
        <w:jc w:val="both"/>
        <w:rPr>
          <w:rFonts w:ascii="Arial" w:hAnsi="Arial" w:cs="Arial"/>
          <w:b/>
          <w:bCs/>
          <w:color w:val="2F5496" w:themeColor="accent1" w:themeShade="BF"/>
          <w:lang w:val="mn-MN"/>
        </w:rPr>
      </w:pPr>
    </w:p>
    <w:tbl>
      <w:tblPr>
        <w:tblStyle w:val="TableGrid"/>
        <w:tblW w:w="0" w:type="auto"/>
        <w:tblLook w:val="04A0" w:firstRow="1" w:lastRow="0" w:firstColumn="1" w:lastColumn="0" w:noHBand="0" w:noVBand="1"/>
      </w:tblPr>
      <w:tblGrid>
        <w:gridCol w:w="9347"/>
      </w:tblGrid>
      <w:tr w:rsidR="00432915" w:rsidRPr="00432915" w14:paraId="000CB7C2" w14:textId="77777777" w:rsidTr="00432915">
        <w:tc>
          <w:tcPr>
            <w:tcW w:w="9347" w:type="dxa"/>
            <w:shd w:val="clear" w:color="auto" w:fill="0070C0"/>
          </w:tcPr>
          <w:p w14:paraId="20DAAC32" w14:textId="11A298D0" w:rsidR="00432915" w:rsidRPr="00432915" w:rsidRDefault="00432915" w:rsidP="00432915">
            <w:pPr>
              <w:pStyle w:val="NormalWeb"/>
              <w:spacing w:before="0" w:beforeAutospacing="0" w:after="0" w:afterAutospacing="0"/>
              <w:contextualSpacing/>
              <w:jc w:val="both"/>
              <w:rPr>
                <w:rFonts w:ascii="Arial" w:hAnsi="Arial" w:cs="Arial"/>
                <w:b/>
                <w:bCs/>
                <w:color w:val="4472C4" w:themeColor="accent1"/>
                <w:sz w:val="22"/>
                <w:szCs w:val="22"/>
                <w:lang w:val="mn-MN"/>
              </w:rPr>
            </w:pPr>
            <w:r w:rsidRPr="00432915">
              <w:rPr>
                <w:rFonts w:ascii="Arial" w:hAnsi="Arial" w:cs="Arial"/>
                <w:b/>
                <w:bCs/>
                <w:color w:val="FFFFFF" w:themeColor="background1"/>
                <w:sz w:val="22"/>
                <w:szCs w:val="22"/>
                <w:lang w:val="mn-MN"/>
              </w:rPr>
              <w:t>Тогтоолын 1.4.</w:t>
            </w:r>
            <w:r w:rsidRPr="00432915">
              <w:rPr>
                <w:rFonts w:ascii="Arial" w:hAnsi="Arial" w:cs="Arial"/>
                <w:b/>
                <w:bCs/>
                <w:color w:val="FFFFFF" w:themeColor="background1"/>
                <w:sz w:val="22"/>
                <w:szCs w:val="22"/>
              </w:rPr>
              <w:t>в</w:t>
            </w:r>
            <w:r w:rsidRPr="00432915">
              <w:rPr>
                <w:rFonts w:ascii="Arial" w:hAnsi="Arial" w:cs="Arial"/>
                <w:b/>
                <w:bCs/>
                <w:color w:val="FFFFFF" w:themeColor="background1"/>
                <w:sz w:val="22"/>
                <w:szCs w:val="22"/>
                <w:lang w:val="mn-MN"/>
              </w:rPr>
              <w:t xml:space="preserve"> хэсэг </w:t>
            </w:r>
          </w:p>
        </w:tc>
      </w:tr>
      <w:tr w:rsidR="00432915" w:rsidRPr="00432915" w14:paraId="2478CDE2" w14:textId="77777777" w:rsidTr="00432915">
        <w:tc>
          <w:tcPr>
            <w:tcW w:w="9347" w:type="dxa"/>
          </w:tcPr>
          <w:p w14:paraId="4702776D" w14:textId="77777777" w:rsidR="00432915" w:rsidRPr="00432915" w:rsidRDefault="00432915" w:rsidP="00432915">
            <w:pPr>
              <w:pStyle w:val="NormalWeb"/>
              <w:spacing w:before="0" w:beforeAutospacing="0" w:after="0" w:afterAutospacing="0"/>
              <w:contextualSpacing/>
              <w:jc w:val="both"/>
              <w:rPr>
                <w:rFonts w:ascii="Arial" w:hAnsi="Arial" w:cs="Arial"/>
                <w:i/>
                <w:sz w:val="22"/>
                <w:szCs w:val="22"/>
              </w:rPr>
            </w:pPr>
            <w:r w:rsidRPr="00432915">
              <w:rPr>
                <w:rFonts w:ascii="Arial" w:hAnsi="Arial" w:cs="Arial"/>
                <w:i/>
                <w:sz w:val="22"/>
                <w:szCs w:val="22"/>
              </w:rPr>
              <w:t>Аймаг, нийслэлийн эрүүл мэндийн байгууллагуудад нөхөн үржихүйн зөвлөгөө, мэдээллийг бүх хүнд хүртээмжтэй хүргэх нөхцөлийг бүрдүүлэх, нөхөн үржихүйн кабинет, төрөх тасгуудыг хөгжлийн бэрхшээлтэй хүний хэрэгцээнд нийцүүлэн тохирох хэрэглэгдэхүүнээр хангах;</w:t>
            </w:r>
          </w:p>
          <w:p w14:paraId="02F24CCC" w14:textId="77777777" w:rsidR="00432915" w:rsidRPr="00432915" w:rsidRDefault="00432915" w:rsidP="00432915">
            <w:pPr>
              <w:pStyle w:val="NormalWeb"/>
              <w:spacing w:before="0" w:beforeAutospacing="0" w:after="0" w:afterAutospacing="0"/>
              <w:contextualSpacing/>
              <w:jc w:val="both"/>
              <w:rPr>
                <w:rFonts w:ascii="Arial" w:hAnsi="Arial" w:cs="Arial"/>
                <w:b/>
                <w:bCs/>
                <w:i/>
                <w:iCs/>
                <w:color w:val="4472C4" w:themeColor="accent1"/>
                <w:sz w:val="22"/>
                <w:szCs w:val="22"/>
                <w:lang w:val="mn-MN"/>
              </w:rPr>
            </w:pPr>
          </w:p>
        </w:tc>
      </w:tr>
    </w:tbl>
    <w:p w14:paraId="3D09AB95" w14:textId="77777777" w:rsidR="00590A66" w:rsidRDefault="00590A66" w:rsidP="00432915">
      <w:pPr>
        <w:pStyle w:val="NormalWeb"/>
        <w:spacing w:before="0" w:beforeAutospacing="0" w:after="0" w:afterAutospacing="0"/>
        <w:ind w:firstLine="567"/>
        <w:contextualSpacing/>
        <w:jc w:val="both"/>
        <w:rPr>
          <w:rFonts w:ascii="Arial" w:hAnsi="Arial" w:cs="Arial"/>
          <w:bCs/>
        </w:rPr>
      </w:pPr>
    </w:p>
    <w:p w14:paraId="3708373D" w14:textId="6686DFD8" w:rsidR="00590A66" w:rsidRPr="00735AFC" w:rsidRDefault="00590A66" w:rsidP="00432915">
      <w:pPr>
        <w:pStyle w:val="NormalWeb"/>
        <w:spacing w:before="0" w:beforeAutospacing="0" w:after="0" w:afterAutospacing="0"/>
        <w:ind w:firstLine="567"/>
        <w:contextualSpacing/>
        <w:jc w:val="both"/>
        <w:rPr>
          <w:rFonts w:ascii="Arial" w:hAnsi="Arial" w:cs="Arial"/>
        </w:rPr>
      </w:pPr>
      <w:r w:rsidRPr="00735AFC">
        <w:rPr>
          <w:rFonts w:ascii="Arial" w:hAnsi="Arial" w:cs="Arial"/>
          <w:bCs/>
        </w:rPr>
        <w:t>Э</w:t>
      </w:r>
      <w:r w:rsidRPr="00735AFC">
        <w:rPr>
          <w:rFonts w:ascii="Arial" w:hAnsi="Arial" w:cs="Arial"/>
          <w:bCs/>
          <w:lang w:val="mn-MN"/>
        </w:rPr>
        <w:t>рүүл мэндийн яамн</w:t>
      </w:r>
      <w:r>
        <w:rPr>
          <w:rFonts w:ascii="Arial" w:hAnsi="Arial" w:cs="Arial"/>
          <w:bCs/>
          <w:lang w:val="mn-MN"/>
        </w:rPr>
        <w:t>ы</w:t>
      </w:r>
      <w:r w:rsidRPr="00735AFC">
        <w:rPr>
          <w:rFonts w:ascii="Arial" w:hAnsi="Arial" w:cs="Arial"/>
          <w:bCs/>
          <w:lang w:val="mn-MN"/>
        </w:rPr>
        <w:t xml:space="preserve"> мэдээлэлд дурдсанаар </w:t>
      </w:r>
      <w:r w:rsidRPr="00735AFC">
        <w:rPr>
          <w:rFonts w:ascii="Arial" w:hAnsi="Arial" w:cs="Arial"/>
          <w:lang w:val="mn-MN"/>
        </w:rPr>
        <w:t xml:space="preserve">эх барих, эмэгтэйчүүд, нөхөн үржихүйн эрүүл мэндийн тусламж, үйлчилгээний чанар, хүртээмжийг сайжруулах, жирэмсэн эхэд хүлээлт, чирэгдэл үүсгэхгүй үйлчлэх зорилгоор Нийслэлийн </w:t>
      </w:r>
      <w:r>
        <w:rPr>
          <w:rFonts w:ascii="Arial" w:hAnsi="Arial" w:cs="Arial"/>
          <w:lang w:val="mn-MN"/>
        </w:rPr>
        <w:t>э</w:t>
      </w:r>
      <w:r w:rsidRPr="00735AFC">
        <w:rPr>
          <w:rFonts w:ascii="Arial" w:hAnsi="Arial" w:cs="Arial"/>
          <w:lang w:val="mn-MN"/>
        </w:rPr>
        <w:t xml:space="preserve">рүүл мэндийн газрын даргын 2019 оны А/102 дугаар тушаалаар Жирэмсний хяналт, нөхөн үржихүйн эрүүл мэндийн цогц тусламж, үйлчилгээ үзүүлэх нэг цэгийн үйлчилгээний журам баталсан байна. </w:t>
      </w:r>
      <w:r>
        <w:rPr>
          <w:rFonts w:ascii="Arial" w:hAnsi="Arial" w:cs="Arial"/>
          <w:bCs/>
          <w:lang w:val="mn-MN"/>
        </w:rPr>
        <w:t xml:space="preserve">Энэ хүрээнд </w:t>
      </w:r>
      <w:r w:rsidRPr="00735AFC">
        <w:rPr>
          <w:rFonts w:ascii="Arial" w:hAnsi="Arial" w:cs="Arial"/>
          <w:bCs/>
          <w:lang w:val="mn-MN"/>
        </w:rPr>
        <w:t>н</w:t>
      </w:r>
      <w:r w:rsidRPr="00735AFC">
        <w:rPr>
          <w:rFonts w:ascii="Arial" w:hAnsi="Arial" w:cs="Arial"/>
        </w:rPr>
        <w:t>ийслэлийн 9</w:t>
      </w:r>
      <w:r>
        <w:rPr>
          <w:rFonts w:ascii="Arial" w:hAnsi="Arial" w:cs="Arial"/>
        </w:rPr>
        <w:t xml:space="preserve"> дүүргийн Эрүүл мэндийн төвд Н</w:t>
      </w:r>
      <w:r w:rsidRPr="00735AFC">
        <w:rPr>
          <w:rFonts w:ascii="Arial" w:hAnsi="Arial" w:cs="Arial"/>
        </w:rPr>
        <w:t>өх</w:t>
      </w:r>
      <w:r w:rsidRPr="00735AFC">
        <w:rPr>
          <w:rFonts w:ascii="Arial" w:hAnsi="Arial" w:cs="Arial"/>
          <w:lang w:val="mn-MN"/>
        </w:rPr>
        <w:t>ө</w:t>
      </w:r>
      <w:r w:rsidRPr="00735AFC">
        <w:rPr>
          <w:rFonts w:ascii="Arial" w:hAnsi="Arial" w:cs="Arial"/>
        </w:rPr>
        <w:t>н үржихүйн эрүүл мэндийн цогц тусламж, үйлчилгээ үзүүлэх нэг цэгийн үйлчилгээг нээн ажиллуул</w:t>
      </w:r>
      <w:r w:rsidRPr="00735AFC">
        <w:rPr>
          <w:rFonts w:ascii="Arial" w:hAnsi="Arial" w:cs="Arial"/>
          <w:lang w:val="mn-MN"/>
        </w:rPr>
        <w:t xml:space="preserve">жээ. Улаанбаатар хотын хэмжээнд </w:t>
      </w:r>
      <w:r w:rsidRPr="00735AFC">
        <w:rPr>
          <w:rFonts w:ascii="Arial" w:hAnsi="Arial" w:cs="Arial"/>
        </w:rPr>
        <w:t>2019 онд тус кабинетуудаар давхардсан тоогоор 58</w:t>
      </w:r>
      <w:r w:rsidRPr="00735AFC">
        <w:rPr>
          <w:rFonts w:ascii="Arial" w:hAnsi="Arial" w:cs="Arial"/>
          <w:lang w:val="mn-MN"/>
        </w:rPr>
        <w:t>,</w:t>
      </w:r>
      <w:r w:rsidRPr="00735AFC">
        <w:rPr>
          <w:rFonts w:ascii="Arial" w:hAnsi="Arial" w:cs="Arial"/>
        </w:rPr>
        <w:t>886 эмэгтэй үйлчлүүл</w:t>
      </w:r>
      <w:r w:rsidRPr="00735AFC">
        <w:rPr>
          <w:rFonts w:ascii="Arial" w:hAnsi="Arial" w:cs="Arial"/>
          <w:lang w:val="mn-MN"/>
        </w:rPr>
        <w:t>жээ.</w:t>
      </w:r>
      <w:r w:rsidR="009E7621">
        <w:rPr>
          <w:rFonts w:ascii="ZWAdobeF" w:hAnsi="ZWAdobeF" w:cs="ZWAdobeF"/>
          <w:sz w:val="2"/>
          <w:szCs w:val="2"/>
          <w:lang w:val="mn-MN"/>
        </w:rPr>
        <w:t>209F</w:t>
      </w:r>
      <w:r w:rsidR="004C0C12">
        <w:rPr>
          <w:rFonts w:ascii="ZWAdobeF" w:hAnsi="ZWAdobeF" w:cs="ZWAdobeF"/>
          <w:sz w:val="2"/>
          <w:szCs w:val="2"/>
          <w:lang w:val="mn-MN"/>
        </w:rPr>
        <w:t>210F</w:t>
      </w:r>
      <w:r>
        <w:rPr>
          <w:rStyle w:val="FootnoteReference"/>
          <w:rFonts w:ascii="Arial" w:hAnsi="Arial" w:cs="Arial"/>
          <w:lang w:val="mn-MN"/>
        </w:rPr>
        <w:footnoteReference w:id="211"/>
      </w:r>
      <w:r>
        <w:rPr>
          <w:rFonts w:ascii="Arial" w:hAnsi="Arial" w:cs="Arial"/>
          <w:lang w:val="mn-MN"/>
        </w:rPr>
        <w:t xml:space="preserve"> </w:t>
      </w:r>
      <w:r w:rsidRPr="00735AFC">
        <w:rPr>
          <w:rFonts w:ascii="Arial" w:hAnsi="Arial" w:cs="Arial"/>
          <w:lang w:val="mn-MN"/>
        </w:rPr>
        <w:t xml:space="preserve">Улмаар Нийслэлийн </w:t>
      </w:r>
      <w:r>
        <w:rPr>
          <w:rFonts w:ascii="Arial" w:hAnsi="Arial" w:cs="Arial"/>
          <w:lang w:val="mn-MN"/>
        </w:rPr>
        <w:t>э</w:t>
      </w:r>
      <w:r w:rsidRPr="00735AFC">
        <w:rPr>
          <w:rFonts w:ascii="Arial" w:hAnsi="Arial" w:cs="Arial"/>
          <w:lang w:val="mn-MN"/>
        </w:rPr>
        <w:t>рүүл мэндийн газрын даргын А/155 дугаар тушаалын дагуу дээрх журмын хэрэгжилтийг үнэлэх хяналт, үнэлгээний ажлыг нийслэлийн 8 дүүрэг, 2 салбар амбулатори, 2 тосгонд хийж, удирдлагын баг, эх барих эмэгтэйчүүдийн эмч, мэргэжилтнүүдтэй уулзаж, арга зүйгээр</w:t>
      </w:r>
      <w:r>
        <w:rPr>
          <w:rFonts w:ascii="Arial" w:hAnsi="Arial" w:cs="Arial"/>
          <w:lang w:val="mn-MN"/>
        </w:rPr>
        <w:t xml:space="preserve"> </w:t>
      </w:r>
      <w:r w:rsidRPr="00735AFC">
        <w:rPr>
          <w:rFonts w:ascii="Arial" w:hAnsi="Arial" w:cs="Arial"/>
          <w:lang w:val="mn-MN"/>
        </w:rPr>
        <w:t>ханга</w:t>
      </w:r>
      <w:r>
        <w:rPr>
          <w:rFonts w:ascii="Arial" w:hAnsi="Arial" w:cs="Arial"/>
          <w:lang w:val="mn-MN"/>
        </w:rPr>
        <w:t>жээ</w:t>
      </w:r>
      <w:r w:rsidRPr="00735AFC">
        <w:rPr>
          <w:rFonts w:ascii="Arial" w:hAnsi="Arial" w:cs="Arial"/>
          <w:lang w:val="mn-MN"/>
        </w:rPr>
        <w:t xml:space="preserve">. </w:t>
      </w:r>
    </w:p>
    <w:p w14:paraId="513BFD45" w14:textId="77777777" w:rsidR="00590A66" w:rsidRDefault="00590A66" w:rsidP="00590A66">
      <w:pPr>
        <w:pStyle w:val="NormalWeb"/>
        <w:spacing w:before="0" w:beforeAutospacing="0" w:after="0" w:afterAutospacing="0"/>
        <w:contextualSpacing/>
        <w:jc w:val="both"/>
        <w:rPr>
          <w:rFonts w:ascii="Arial" w:hAnsi="Arial" w:cs="Arial"/>
          <w:lang w:val="mn-MN"/>
        </w:rPr>
      </w:pPr>
    </w:p>
    <w:p w14:paraId="05701F4E" w14:textId="5F4640A0" w:rsidR="00590A66" w:rsidRPr="00735AFC" w:rsidRDefault="00590A66" w:rsidP="00432915">
      <w:pPr>
        <w:pStyle w:val="NormalWeb"/>
        <w:spacing w:before="0" w:beforeAutospacing="0" w:after="0" w:afterAutospacing="0"/>
        <w:ind w:firstLine="567"/>
        <w:contextualSpacing/>
        <w:jc w:val="both"/>
        <w:rPr>
          <w:rFonts w:ascii="Arial" w:hAnsi="Arial" w:cs="Arial"/>
        </w:rPr>
      </w:pPr>
      <w:r w:rsidRPr="00735AFC">
        <w:rPr>
          <w:rFonts w:ascii="Arial" w:hAnsi="Arial" w:cs="Arial"/>
          <w:lang w:val="mn-MN"/>
        </w:rPr>
        <w:t>Эх</w:t>
      </w:r>
      <w:r>
        <w:rPr>
          <w:rFonts w:ascii="Arial" w:hAnsi="Arial" w:cs="Arial"/>
          <w:lang w:val="mn-MN"/>
        </w:rPr>
        <w:t>,</w:t>
      </w:r>
      <w:r w:rsidRPr="00735AFC">
        <w:rPr>
          <w:rFonts w:ascii="Arial" w:hAnsi="Arial" w:cs="Arial"/>
          <w:lang w:val="mn-MN"/>
        </w:rPr>
        <w:t xml:space="preserve"> хүүхдийн эрүүл мэндийн үндэсний төв, нийслэлийн амаржих газруудад хөгжлийн бэрхшээлтэй эмэгтэйчүүдэд зориулсан төрөх орыг Дэлхийн эрүүл мэндийн байгууллагын санхүүжилтээр нийлүүлсэн</w:t>
      </w:r>
      <w:r>
        <w:rPr>
          <w:rFonts w:ascii="Arial" w:hAnsi="Arial" w:cs="Arial"/>
          <w:lang w:val="mn-MN"/>
        </w:rPr>
        <w:t xml:space="preserve"> байна.</w:t>
      </w:r>
      <w:r w:rsidR="009E7621">
        <w:rPr>
          <w:rFonts w:ascii="ZWAdobeF" w:hAnsi="ZWAdobeF" w:cs="ZWAdobeF"/>
          <w:sz w:val="2"/>
          <w:szCs w:val="2"/>
          <w:lang w:val="mn-MN"/>
        </w:rPr>
        <w:t>210F</w:t>
      </w:r>
      <w:r w:rsidR="004C0C12">
        <w:rPr>
          <w:rFonts w:ascii="ZWAdobeF" w:hAnsi="ZWAdobeF" w:cs="ZWAdobeF"/>
          <w:sz w:val="2"/>
          <w:szCs w:val="2"/>
          <w:lang w:val="mn-MN"/>
        </w:rPr>
        <w:t>211F</w:t>
      </w:r>
      <w:r w:rsidRPr="00735AFC">
        <w:rPr>
          <w:rStyle w:val="FootnoteReference"/>
          <w:rFonts w:ascii="Arial" w:eastAsia="Arial" w:hAnsi="Arial" w:cs="Arial"/>
          <w:lang w:val="mn-MN"/>
        </w:rPr>
        <w:footnoteReference w:id="212"/>
      </w:r>
      <w:r w:rsidRPr="00735AFC">
        <w:rPr>
          <w:rFonts w:ascii="Arial" w:hAnsi="Arial" w:cs="Arial"/>
          <w:lang w:val="mn-MN"/>
        </w:rPr>
        <w:t xml:space="preserve"> </w:t>
      </w:r>
      <w:r>
        <w:rPr>
          <w:rFonts w:ascii="Arial" w:hAnsi="Arial" w:cs="Arial"/>
          <w:lang w:val="mn-MN"/>
        </w:rPr>
        <w:t>О</w:t>
      </w:r>
      <w:r w:rsidRPr="00735AFC">
        <w:rPr>
          <w:rFonts w:ascii="Arial" w:hAnsi="Arial" w:cs="Arial"/>
        </w:rPr>
        <w:t>лон үйлдэлт зориулалтын ор</w:t>
      </w:r>
      <w:r>
        <w:rPr>
          <w:rFonts w:ascii="Arial" w:hAnsi="Arial" w:cs="Arial"/>
          <w:lang w:val="mn-MN"/>
        </w:rPr>
        <w:t xml:space="preserve"> нь х</w:t>
      </w:r>
      <w:r w:rsidRPr="00735AFC">
        <w:rPr>
          <w:rFonts w:ascii="Arial" w:hAnsi="Arial" w:cs="Arial"/>
        </w:rPr>
        <w:t>өгж</w:t>
      </w:r>
      <w:r>
        <w:rPr>
          <w:rFonts w:ascii="Arial" w:hAnsi="Arial" w:cs="Arial"/>
          <w:lang w:val="mn-MN"/>
        </w:rPr>
        <w:t>л</w:t>
      </w:r>
      <w:r w:rsidRPr="00735AFC">
        <w:rPr>
          <w:rFonts w:ascii="Arial" w:hAnsi="Arial" w:cs="Arial"/>
        </w:rPr>
        <w:t>ийн бэрхшээлтэй, т</w:t>
      </w:r>
      <w:r>
        <w:rPr>
          <w:rFonts w:ascii="Arial" w:hAnsi="Arial" w:cs="Arial"/>
          <w:lang w:val="mn-MN"/>
        </w:rPr>
        <w:t>у</w:t>
      </w:r>
      <w:r w:rsidRPr="00735AFC">
        <w:rPr>
          <w:rFonts w:ascii="Arial" w:hAnsi="Arial" w:cs="Arial"/>
        </w:rPr>
        <w:t>лгуур эрхтний бэрхшээлтэй эмэгтэйчүүдэд үзүүлэх тусламж, үйлчилгээг сайжруулах зори</w:t>
      </w:r>
      <w:r>
        <w:rPr>
          <w:rFonts w:ascii="Arial" w:hAnsi="Arial" w:cs="Arial"/>
          <w:lang w:val="mn-MN"/>
        </w:rPr>
        <w:t>улалттай юм</w:t>
      </w:r>
      <w:r w:rsidRPr="00735AFC">
        <w:rPr>
          <w:rFonts w:ascii="Arial" w:hAnsi="Arial" w:cs="Arial"/>
        </w:rPr>
        <w:t>. Н</w:t>
      </w:r>
      <w:r w:rsidRPr="00735AFC">
        <w:rPr>
          <w:rFonts w:ascii="Arial" w:hAnsi="Arial" w:cs="Arial"/>
          <w:lang w:val="mn-MN"/>
        </w:rPr>
        <w:t xml:space="preserve">ийслэлийн </w:t>
      </w:r>
      <w:r w:rsidRPr="00735AFC">
        <w:rPr>
          <w:rFonts w:ascii="Arial" w:hAnsi="Arial" w:cs="Arial"/>
        </w:rPr>
        <w:t>Э</w:t>
      </w:r>
      <w:r w:rsidRPr="00735AFC">
        <w:rPr>
          <w:rFonts w:ascii="Arial" w:hAnsi="Arial" w:cs="Arial"/>
          <w:lang w:val="mn-MN"/>
        </w:rPr>
        <w:t>рүүл мэндийн газры</w:t>
      </w:r>
      <w:r w:rsidRPr="00735AFC">
        <w:rPr>
          <w:rFonts w:ascii="Arial" w:hAnsi="Arial" w:cs="Arial"/>
        </w:rPr>
        <w:t>н даргын А/162 дугаар тушаалын дагуу “Хөгжлийн бэрхшээлтэй иргэдийн эрүүл мэндийг дэмжих сарын аян” өрнүүлж, Өргөө, Амгалан</w:t>
      </w:r>
      <w:r w:rsidRPr="00735AFC">
        <w:rPr>
          <w:rFonts w:ascii="Arial" w:hAnsi="Arial" w:cs="Arial"/>
          <w:lang w:val="mn-MN"/>
        </w:rPr>
        <w:t xml:space="preserve"> </w:t>
      </w:r>
      <w:r w:rsidRPr="00735AFC">
        <w:rPr>
          <w:rFonts w:ascii="Arial" w:hAnsi="Arial" w:cs="Arial"/>
        </w:rPr>
        <w:t>амаржих газ</w:t>
      </w:r>
      <w:r w:rsidRPr="00735AFC">
        <w:rPr>
          <w:rFonts w:ascii="Arial" w:hAnsi="Arial" w:cs="Arial"/>
          <w:lang w:val="mn-MN"/>
        </w:rPr>
        <w:t>арт н</w:t>
      </w:r>
      <w:r w:rsidRPr="00735AFC">
        <w:rPr>
          <w:rFonts w:ascii="Arial" w:hAnsi="Arial" w:cs="Arial"/>
        </w:rPr>
        <w:t>угасны гэмтэлтэй 60 эмэгтэйг эрүүл мэндийн урьдчилан сэргийлэх үзлэгт хамруул</w:t>
      </w:r>
      <w:r>
        <w:rPr>
          <w:rFonts w:ascii="Arial" w:hAnsi="Arial" w:cs="Arial"/>
          <w:lang w:val="mn-MN"/>
        </w:rPr>
        <w:t>ж</w:t>
      </w:r>
      <w:r w:rsidRPr="00735AFC">
        <w:rPr>
          <w:rFonts w:ascii="Arial" w:hAnsi="Arial" w:cs="Arial"/>
          <w:lang w:val="mn-MN"/>
        </w:rPr>
        <w:t xml:space="preserve">, </w:t>
      </w:r>
      <w:r w:rsidRPr="00735AFC">
        <w:rPr>
          <w:rFonts w:ascii="Arial" w:hAnsi="Arial" w:cs="Arial"/>
        </w:rPr>
        <w:t>Б</w:t>
      </w:r>
      <w:r w:rsidRPr="00735AFC">
        <w:rPr>
          <w:rFonts w:ascii="Arial" w:hAnsi="Arial" w:cs="Arial"/>
          <w:lang w:val="mn-MN"/>
        </w:rPr>
        <w:t>аянзүрх дүүрг</w:t>
      </w:r>
      <w:r w:rsidRPr="00735AFC">
        <w:rPr>
          <w:rFonts w:ascii="Arial" w:hAnsi="Arial" w:cs="Arial"/>
        </w:rPr>
        <w:t xml:space="preserve">ийн Эрүүл мэндийн төв хөгжлийн бэрхшээлтэй 100 гаруй эмэгтэйд нөхөн үржихүйн </w:t>
      </w:r>
      <w:r w:rsidRPr="00735AFC">
        <w:rPr>
          <w:rFonts w:ascii="Arial" w:hAnsi="Arial" w:cs="Arial"/>
          <w:lang w:val="mn-MN"/>
        </w:rPr>
        <w:t xml:space="preserve">эрүүл мэндийн </w:t>
      </w:r>
      <w:r w:rsidRPr="00735AFC">
        <w:rPr>
          <w:rFonts w:ascii="Arial" w:hAnsi="Arial" w:cs="Arial"/>
        </w:rPr>
        <w:t>тусламж, үйлчилгээ үзүүл</w:t>
      </w:r>
      <w:r>
        <w:rPr>
          <w:rFonts w:ascii="Arial" w:hAnsi="Arial" w:cs="Arial"/>
          <w:lang w:val="mn-MN"/>
        </w:rPr>
        <w:t>жээ</w:t>
      </w:r>
      <w:r w:rsidRPr="00735AFC">
        <w:rPr>
          <w:rFonts w:ascii="Arial" w:hAnsi="Arial" w:cs="Arial"/>
          <w:lang w:val="mn-MN"/>
        </w:rPr>
        <w:t>.</w:t>
      </w:r>
      <w:r w:rsidRPr="00735AFC">
        <w:rPr>
          <w:rFonts w:ascii="Arial" w:hAnsi="Arial" w:cs="Arial"/>
        </w:rPr>
        <w:t xml:space="preserve"> </w:t>
      </w:r>
    </w:p>
    <w:p w14:paraId="396DA1A4" w14:textId="77777777" w:rsidR="00590A66" w:rsidRPr="00735AFC" w:rsidRDefault="00590A66" w:rsidP="00590A66">
      <w:pPr>
        <w:spacing w:after="0" w:line="240" w:lineRule="auto"/>
        <w:contextualSpacing/>
        <w:jc w:val="both"/>
        <w:rPr>
          <w:rFonts w:ascii="Arial" w:hAnsi="Arial" w:cs="Arial"/>
          <w:sz w:val="24"/>
          <w:szCs w:val="24"/>
        </w:rPr>
      </w:pPr>
    </w:p>
    <w:p w14:paraId="3DDEF429" w14:textId="47398E37" w:rsidR="00590A66" w:rsidRDefault="00590A66" w:rsidP="00432915">
      <w:pPr>
        <w:spacing w:after="0" w:line="240" w:lineRule="auto"/>
        <w:ind w:firstLine="567"/>
        <w:contextualSpacing/>
        <w:jc w:val="both"/>
        <w:rPr>
          <w:rFonts w:ascii="Arial" w:hAnsi="Arial" w:cs="Arial"/>
          <w:sz w:val="24"/>
          <w:szCs w:val="24"/>
          <w:lang w:val="mn-MN"/>
        </w:rPr>
      </w:pPr>
      <w:r w:rsidRPr="00735AFC">
        <w:rPr>
          <w:rFonts w:ascii="Arial" w:hAnsi="Arial" w:cs="Arial"/>
          <w:sz w:val="24"/>
          <w:szCs w:val="24"/>
          <w:lang w:val="mn-MN"/>
        </w:rPr>
        <w:t xml:space="preserve">Мөн Хөгжлийн бэрхшээлтэй хүний хөгжлийн ерөнхий газраас нөхөн үржихүйн зөвлөгөө, мэдээллийг бүх хүнд хүртээмжтэй хүргэх нөхцөлийг бүрдүүлэх зорилтын хүрээнд </w:t>
      </w:r>
      <w:r w:rsidRPr="00735AFC">
        <w:rPr>
          <w:rFonts w:ascii="Arial" w:hAnsi="Arial" w:cs="Arial"/>
          <w:bCs/>
          <w:sz w:val="24"/>
          <w:szCs w:val="24"/>
          <w:lang w:val="mn-MN"/>
        </w:rPr>
        <w:t>Сэргээн засах төвөөр үйлчлүүлсэн хүмүүст</w:t>
      </w:r>
      <w:r>
        <w:rPr>
          <w:rFonts w:ascii="Arial" w:hAnsi="Arial" w:cs="Arial"/>
          <w:bCs/>
          <w:sz w:val="24"/>
          <w:szCs w:val="24"/>
          <w:lang w:val="mn-MN"/>
        </w:rPr>
        <w:t xml:space="preserve"> мэдээлэл хүргэхийн зэрэгцээ</w:t>
      </w:r>
      <w:r w:rsidRPr="00735AFC">
        <w:rPr>
          <w:rFonts w:ascii="Arial" w:hAnsi="Arial" w:cs="Arial"/>
          <w:bCs/>
          <w:sz w:val="24"/>
          <w:szCs w:val="24"/>
          <w:lang w:val="mn-MN"/>
        </w:rPr>
        <w:t xml:space="preserve"> </w:t>
      </w:r>
      <w:r w:rsidRPr="00735AFC">
        <w:rPr>
          <w:rFonts w:ascii="Arial" w:hAnsi="Arial" w:cs="Arial"/>
          <w:color w:val="000000" w:themeColor="text1"/>
          <w:sz w:val="24"/>
          <w:szCs w:val="24"/>
          <w:shd w:val="clear" w:color="auto" w:fill="FFFFFF"/>
        </w:rPr>
        <w:t>Мэргэжлийн боловсрол, ур чадвар олгох сургуул</w:t>
      </w:r>
      <w:r w:rsidRPr="00735AFC">
        <w:rPr>
          <w:rFonts w:ascii="Arial" w:hAnsi="Arial" w:cs="Arial"/>
          <w:color w:val="000000" w:themeColor="text1"/>
          <w:sz w:val="24"/>
          <w:szCs w:val="24"/>
          <w:shd w:val="clear" w:color="auto" w:fill="FFFFFF"/>
          <w:lang w:val="mn-MN"/>
        </w:rPr>
        <w:t xml:space="preserve">ьд </w:t>
      </w:r>
      <w:r w:rsidRPr="00735AFC">
        <w:rPr>
          <w:rFonts w:ascii="Arial" w:hAnsi="Arial" w:cs="Arial"/>
          <w:sz w:val="24"/>
          <w:szCs w:val="24"/>
          <w:lang w:val="mn-MN"/>
        </w:rPr>
        <w:t>“Нөхөн үржихүйн булан”</w:t>
      </w:r>
      <w:r w:rsidRPr="00735AFC">
        <w:rPr>
          <w:rFonts w:ascii="Arial" w:hAnsi="Arial" w:cs="Arial"/>
          <w:sz w:val="24"/>
          <w:szCs w:val="24"/>
        </w:rPr>
        <w:t>-</w:t>
      </w:r>
      <w:r w:rsidRPr="00735AFC">
        <w:rPr>
          <w:rFonts w:ascii="Arial" w:hAnsi="Arial" w:cs="Arial"/>
          <w:sz w:val="24"/>
          <w:szCs w:val="24"/>
          <w:lang w:val="mn-MN"/>
        </w:rPr>
        <w:t xml:space="preserve">г тогтмол ажиллуулах, </w:t>
      </w:r>
      <w:r w:rsidRPr="00735AFC">
        <w:rPr>
          <w:rFonts w:ascii="Arial" w:hAnsi="Arial" w:cs="Arial"/>
          <w:bCs/>
          <w:sz w:val="24"/>
          <w:szCs w:val="24"/>
          <w:lang w:val="mn-MN"/>
        </w:rPr>
        <w:t xml:space="preserve">дотуур байрны оюутнуудад </w:t>
      </w:r>
      <w:r w:rsidRPr="00735AFC">
        <w:rPr>
          <w:rFonts w:ascii="Arial" w:hAnsi="Arial" w:cs="Arial"/>
          <w:sz w:val="24"/>
          <w:szCs w:val="24"/>
          <w:lang w:val="mn-MN"/>
        </w:rPr>
        <w:t>нөхөн үржихүйн сэдэвт гарын авлага, танилцуулг</w:t>
      </w:r>
      <w:r>
        <w:rPr>
          <w:rFonts w:ascii="Arial" w:hAnsi="Arial" w:cs="Arial"/>
          <w:sz w:val="24"/>
          <w:szCs w:val="24"/>
          <w:lang w:val="mn-MN"/>
        </w:rPr>
        <w:t>а</w:t>
      </w:r>
      <w:r w:rsidRPr="00735AFC">
        <w:rPr>
          <w:rFonts w:ascii="Arial" w:hAnsi="Arial" w:cs="Arial"/>
          <w:sz w:val="24"/>
          <w:szCs w:val="24"/>
          <w:lang w:val="mn-MN"/>
        </w:rPr>
        <w:t xml:space="preserve">  тараа</w:t>
      </w:r>
      <w:r>
        <w:rPr>
          <w:rFonts w:ascii="Arial" w:hAnsi="Arial" w:cs="Arial"/>
          <w:sz w:val="24"/>
          <w:szCs w:val="24"/>
          <w:lang w:val="mn-MN"/>
        </w:rPr>
        <w:t>х,</w:t>
      </w:r>
      <w:r w:rsidRPr="00735AFC">
        <w:rPr>
          <w:rFonts w:ascii="Arial" w:hAnsi="Arial" w:cs="Arial"/>
          <w:sz w:val="24"/>
          <w:szCs w:val="24"/>
          <w:lang w:val="mn-MN"/>
        </w:rPr>
        <w:t xml:space="preserve"> Баасан гарагийн 19 цагт тогтмол нөхөн үржихүйн цуврал нэвтрүүлэг үзүүлэх, “Жирэмслэлтээс хэрхэн хамгаалах вэ</w:t>
      </w:r>
      <w:r w:rsidR="00B110E8">
        <w:rPr>
          <w:rFonts w:ascii="Arial" w:hAnsi="Arial" w:cs="Arial"/>
          <w:sz w:val="24"/>
          <w:szCs w:val="24"/>
          <w:lang w:val="mn-MN"/>
        </w:rPr>
        <w:t>?</w:t>
      </w:r>
      <w:r w:rsidRPr="00735AFC">
        <w:rPr>
          <w:rFonts w:ascii="Arial" w:hAnsi="Arial" w:cs="Arial"/>
          <w:sz w:val="24"/>
          <w:szCs w:val="24"/>
          <w:lang w:val="mn-MN"/>
        </w:rPr>
        <w:t>” сэдвээр сургалт зохион байгуул</w:t>
      </w:r>
      <w:r>
        <w:rPr>
          <w:rFonts w:ascii="Arial" w:hAnsi="Arial" w:cs="Arial"/>
          <w:sz w:val="24"/>
          <w:szCs w:val="24"/>
          <w:lang w:val="mn-MN"/>
        </w:rPr>
        <w:t>ах</w:t>
      </w:r>
      <w:r w:rsidRPr="00735AFC">
        <w:rPr>
          <w:rFonts w:ascii="Arial" w:hAnsi="Arial" w:cs="Arial"/>
          <w:sz w:val="24"/>
          <w:szCs w:val="24"/>
          <w:lang w:val="mn-MN"/>
        </w:rPr>
        <w:t xml:space="preserve"> </w:t>
      </w:r>
      <w:r>
        <w:rPr>
          <w:rFonts w:ascii="Arial" w:hAnsi="Arial" w:cs="Arial"/>
          <w:sz w:val="24"/>
          <w:szCs w:val="24"/>
          <w:lang w:val="mn-MN"/>
        </w:rPr>
        <w:t>зэрэг үйл ажиллагаа явуулжээ.</w:t>
      </w:r>
      <w:r w:rsidR="009E7621">
        <w:rPr>
          <w:rFonts w:ascii="ZWAdobeF" w:hAnsi="ZWAdobeF" w:cs="ZWAdobeF"/>
          <w:sz w:val="2"/>
          <w:szCs w:val="2"/>
          <w:lang w:val="mn-MN"/>
        </w:rPr>
        <w:t>211F</w:t>
      </w:r>
      <w:r w:rsidR="004C0C12">
        <w:rPr>
          <w:rFonts w:ascii="ZWAdobeF" w:hAnsi="ZWAdobeF" w:cs="ZWAdobeF"/>
          <w:sz w:val="2"/>
          <w:szCs w:val="2"/>
          <w:lang w:val="mn-MN"/>
        </w:rPr>
        <w:t>212F</w:t>
      </w:r>
      <w:r w:rsidRPr="00735AFC">
        <w:rPr>
          <w:rStyle w:val="FootnoteReference"/>
          <w:rFonts w:ascii="Arial" w:eastAsia="Arial" w:hAnsi="Arial" w:cs="Arial"/>
          <w:sz w:val="24"/>
          <w:szCs w:val="24"/>
          <w:lang w:val="mn-MN"/>
        </w:rPr>
        <w:footnoteReference w:id="213"/>
      </w:r>
      <w:r w:rsidRPr="00735AFC">
        <w:rPr>
          <w:rFonts w:ascii="Arial" w:hAnsi="Arial" w:cs="Arial"/>
          <w:sz w:val="24"/>
          <w:szCs w:val="24"/>
          <w:lang w:val="mn-MN"/>
        </w:rPr>
        <w:t xml:space="preserve"> </w:t>
      </w:r>
    </w:p>
    <w:p w14:paraId="0611C101" w14:textId="77777777" w:rsidR="00B63118" w:rsidRDefault="00B63118" w:rsidP="00432915">
      <w:pPr>
        <w:spacing w:after="0" w:line="240" w:lineRule="auto"/>
        <w:ind w:firstLine="567"/>
        <w:contextualSpacing/>
        <w:jc w:val="both"/>
        <w:rPr>
          <w:rFonts w:ascii="Arial" w:hAnsi="Arial" w:cs="Arial"/>
          <w:sz w:val="24"/>
          <w:szCs w:val="24"/>
          <w:lang w:val="mn-MN"/>
        </w:rPr>
      </w:pPr>
    </w:p>
    <w:p w14:paraId="79825FAB" w14:textId="73B56305" w:rsidR="00590A66" w:rsidRDefault="00590A66" w:rsidP="00432915">
      <w:pPr>
        <w:spacing w:after="0" w:line="240" w:lineRule="auto"/>
        <w:ind w:firstLine="567"/>
        <w:contextualSpacing/>
        <w:jc w:val="both"/>
        <w:rPr>
          <w:rFonts w:ascii="Arial" w:hAnsi="Arial" w:cs="Arial"/>
          <w:sz w:val="24"/>
          <w:szCs w:val="24"/>
        </w:rPr>
      </w:pPr>
      <w:r w:rsidRPr="005F2174">
        <w:rPr>
          <w:rFonts w:ascii="Arial" w:hAnsi="Arial" w:cs="Arial"/>
          <w:sz w:val="24"/>
          <w:szCs w:val="24"/>
          <w:lang w:val="mn-MN"/>
        </w:rPr>
        <w:lastRenderedPageBreak/>
        <w:t xml:space="preserve">Эдгээр тайлан, мэдээллээс харахад </w:t>
      </w:r>
      <w:r w:rsidRPr="005F2174">
        <w:rPr>
          <w:rFonts w:ascii="Arial" w:hAnsi="Arial" w:cs="Arial"/>
          <w:sz w:val="24"/>
          <w:szCs w:val="24"/>
        </w:rPr>
        <w:t>нөхөн үржихүйн зөвлөгөө, мэдээллийг бүх хүнд хүртээмжтэй хүргэх</w:t>
      </w:r>
      <w:r w:rsidRPr="005F2174">
        <w:rPr>
          <w:rFonts w:ascii="Arial" w:hAnsi="Arial" w:cs="Arial"/>
          <w:sz w:val="24"/>
          <w:szCs w:val="24"/>
          <w:lang w:val="mn-MN"/>
        </w:rPr>
        <w:t>,</w:t>
      </w:r>
      <w:r w:rsidRPr="005F2174">
        <w:rPr>
          <w:rFonts w:ascii="Arial" w:hAnsi="Arial" w:cs="Arial"/>
          <w:sz w:val="24"/>
          <w:szCs w:val="24"/>
        </w:rPr>
        <w:t xml:space="preserve"> нөхөн үржихүйн кабинет, төрөх тасгуудыг хөгжлийн бэрхшээлтэй </w:t>
      </w:r>
      <w:r>
        <w:rPr>
          <w:rFonts w:ascii="Arial" w:hAnsi="Arial" w:cs="Arial"/>
          <w:sz w:val="24"/>
          <w:szCs w:val="24"/>
          <w:lang w:val="mn-MN"/>
        </w:rPr>
        <w:t>эмэгтэйчүүдийн</w:t>
      </w:r>
      <w:r w:rsidRPr="005F2174">
        <w:rPr>
          <w:rFonts w:ascii="Arial" w:hAnsi="Arial" w:cs="Arial"/>
          <w:sz w:val="24"/>
          <w:szCs w:val="24"/>
        </w:rPr>
        <w:t xml:space="preserve"> хэрэгцээнд нийцүүлэн тохирох хэрэглэгдэхүүнээр хангах</w:t>
      </w:r>
      <w:r w:rsidRPr="005F2174">
        <w:rPr>
          <w:rFonts w:ascii="Arial" w:hAnsi="Arial" w:cs="Arial"/>
          <w:sz w:val="24"/>
          <w:szCs w:val="24"/>
          <w:lang w:val="mn-MN"/>
        </w:rPr>
        <w:t xml:space="preserve"> </w:t>
      </w:r>
      <w:r>
        <w:rPr>
          <w:rFonts w:ascii="Arial" w:hAnsi="Arial" w:cs="Arial"/>
          <w:sz w:val="24"/>
          <w:szCs w:val="24"/>
          <w:lang w:val="mn-MN"/>
        </w:rPr>
        <w:t xml:space="preserve">ажил </w:t>
      </w:r>
      <w:r w:rsidRPr="005F2174">
        <w:rPr>
          <w:rFonts w:ascii="Arial" w:hAnsi="Arial" w:cs="Arial"/>
          <w:sz w:val="24"/>
          <w:szCs w:val="24"/>
        </w:rPr>
        <w:t>нийслэлийн түвшинд</w:t>
      </w:r>
      <w:r>
        <w:rPr>
          <w:rFonts w:ascii="Arial" w:hAnsi="Arial" w:cs="Arial"/>
          <w:sz w:val="24"/>
          <w:szCs w:val="24"/>
          <w:lang w:val="mn-MN"/>
        </w:rPr>
        <w:t xml:space="preserve"> эхлэл төдий бөгөөд</w:t>
      </w:r>
      <w:r w:rsidRPr="005F2174">
        <w:rPr>
          <w:rFonts w:ascii="Arial" w:hAnsi="Arial" w:cs="Arial"/>
          <w:sz w:val="24"/>
          <w:szCs w:val="24"/>
        </w:rPr>
        <w:t xml:space="preserve"> цаашид</w:t>
      </w:r>
      <w:r w:rsidRPr="005F2174">
        <w:rPr>
          <w:rFonts w:ascii="Arial" w:hAnsi="Arial" w:cs="Arial"/>
          <w:sz w:val="24"/>
          <w:szCs w:val="24"/>
          <w:lang w:val="mn-MN"/>
        </w:rPr>
        <w:t xml:space="preserve"> аймаг, орон нутгийг хамруулан </w:t>
      </w:r>
      <w:r w:rsidRPr="005F2174">
        <w:rPr>
          <w:rFonts w:ascii="Arial" w:hAnsi="Arial" w:cs="Arial"/>
          <w:sz w:val="24"/>
          <w:szCs w:val="24"/>
        </w:rPr>
        <w:t xml:space="preserve">үндэсний хэмжээнд зохион байгуулах хэрэгцээ шаардлага тулгамдаж байна. </w:t>
      </w:r>
    </w:p>
    <w:p w14:paraId="22CC98E9" w14:textId="1E12D5F9" w:rsidR="00432915" w:rsidRDefault="00432915" w:rsidP="0043291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347"/>
      </w:tblGrid>
      <w:tr w:rsidR="00432915" w:rsidRPr="00432915" w14:paraId="109DD88B" w14:textId="77777777" w:rsidTr="00432915">
        <w:tc>
          <w:tcPr>
            <w:tcW w:w="9347" w:type="dxa"/>
            <w:shd w:val="clear" w:color="auto" w:fill="0070C0"/>
          </w:tcPr>
          <w:p w14:paraId="7650B0DC" w14:textId="4F4DD575" w:rsidR="00432915" w:rsidRPr="00432915" w:rsidRDefault="00432915" w:rsidP="00432915">
            <w:pPr>
              <w:pStyle w:val="NormalWeb"/>
              <w:spacing w:before="0" w:beforeAutospacing="0" w:after="0" w:afterAutospacing="0"/>
              <w:contextualSpacing/>
              <w:jc w:val="both"/>
              <w:rPr>
                <w:rFonts w:ascii="Arial" w:hAnsi="Arial" w:cs="Arial"/>
                <w:b/>
                <w:bCs/>
                <w:color w:val="FFFFFF" w:themeColor="background1"/>
                <w:sz w:val="22"/>
                <w:szCs w:val="22"/>
                <w:lang w:val="mn-MN"/>
              </w:rPr>
            </w:pPr>
            <w:r w:rsidRPr="00432915">
              <w:rPr>
                <w:rFonts w:ascii="Arial" w:hAnsi="Arial" w:cs="Arial"/>
                <w:b/>
                <w:bCs/>
                <w:color w:val="FFFFFF" w:themeColor="background1"/>
                <w:sz w:val="22"/>
                <w:szCs w:val="22"/>
                <w:lang w:val="mn-MN"/>
              </w:rPr>
              <w:t>Тогтоолын 1.4.</w:t>
            </w:r>
            <w:r w:rsidRPr="00432915">
              <w:rPr>
                <w:rFonts w:ascii="Arial" w:hAnsi="Arial" w:cs="Arial"/>
                <w:b/>
                <w:bCs/>
                <w:color w:val="FFFFFF" w:themeColor="background1"/>
                <w:sz w:val="22"/>
                <w:szCs w:val="22"/>
              </w:rPr>
              <w:t>г</w:t>
            </w:r>
            <w:r w:rsidRPr="00432915">
              <w:rPr>
                <w:rFonts w:ascii="Arial" w:hAnsi="Arial" w:cs="Arial"/>
                <w:b/>
                <w:bCs/>
                <w:color w:val="FFFFFF" w:themeColor="background1"/>
                <w:sz w:val="22"/>
                <w:szCs w:val="22"/>
                <w:lang w:val="mn-MN"/>
              </w:rPr>
              <w:t xml:space="preserve"> хэсэг: </w:t>
            </w:r>
          </w:p>
        </w:tc>
      </w:tr>
      <w:tr w:rsidR="00432915" w:rsidRPr="00432915" w14:paraId="2CDC449D" w14:textId="77777777" w:rsidTr="00432915">
        <w:tc>
          <w:tcPr>
            <w:tcW w:w="9347" w:type="dxa"/>
          </w:tcPr>
          <w:p w14:paraId="44AD1A0F" w14:textId="77777777" w:rsidR="00432915" w:rsidRPr="00432915" w:rsidRDefault="00432915" w:rsidP="00432915">
            <w:pPr>
              <w:pStyle w:val="NormalWeb"/>
              <w:spacing w:before="0" w:beforeAutospacing="0" w:after="0" w:afterAutospacing="0"/>
              <w:contextualSpacing/>
              <w:jc w:val="both"/>
              <w:rPr>
                <w:rFonts w:ascii="Arial" w:hAnsi="Arial" w:cs="Arial"/>
                <w:i/>
                <w:sz w:val="22"/>
                <w:szCs w:val="22"/>
              </w:rPr>
            </w:pPr>
            <w:r w:rsidRPr="00432915">
              <w:rPr>
                <w:rFonts w:ascii="Arial" w:hAnsi="Arial" w:cs="Arial"/>
                <w:i/>
                <w:sz w:val="22"/>
                <w:szCs w:val="22"/>
              </w:rPr>
              <w:t>Эрүүл мэндийн салбарт мөрдөгдөж байгаа дүрэм, журамд хяналт-шинжилгээ, үнэлгээ хийж, Хөгжлийн бэрхшээлтэй хүний эрхийн тухай хууль, конвенцид заасан зохицуулалттай нийцүүлэх</w:t>
            </w:r>
          </w:p>
          <w:p w14:paraId="12890046" w14:textId="77777777" w:rsidR="00432915" w:rsidRPr="00432915" w:rsidRDefault="00432915" w:rsidP="00432915">
            <w:pPr>
              <w:contextualSpacing/>
              <w:jc w:val="both"/>
              <w:rPr>
                <w:rFonts w:ascii="Arial" w:hAnsi="Arial" w:cs="Arial"/>
                <w:sz w:val="22"/>
                <w:szCs w:val="22"/>
                <w:lang w:val="mn-MN"/>
              </w:rPr>
            </w:pPr>
          </w:p>
        </w:tc>
      </w:tr>
    </w:tbl>
    <w:p w14:paraId="53A77531" w14:textId="77777777" w:rsidR="00432915" w:rsidRPr="005F2174" w:rsidRDefault="00432915" w:rsidP="00432915">
      <w:pPr>
        <w:spacing w:after="0" w:line="240" w:lineRule="auto"/>
        <w:contextualSpacing/>
        <w:jc w:val="both"/>
        <w:rPr>
          <w:rFonts w:ascii="Arial" w:hAnsi="Arial" w:cs="Arial"/>
          <w:sz w:val="24"/>
          <w:szCs w:val="24"/>
          <w:lang w:val="mn-MN"/>
        </w:rPr>
      </w:pPr>
    </w:p>
    <w:p w14:paraId="349EDD98" w14:textId="1FD93732" w:rsidR="00590A66" w:rsidRDefault="00590A66" w:rsidP="00432915">
      <w:pPr>
        <w:pStyle w:val="NormalWeb"/>
        <w:spacing w:before="0" w:beforeAutospacing="0" w:after="0" w:afterAutospacing="0"/>
        <w:ind w:firstLine="567"/>
        <w:contextualSpacing/>
        <w:jc w:val="both"/>
        <w:rPr>
          <w:rFonts w:ascii="Arial" w:hAnsi="Arial" w:cs="Arial"/>
          <w:lang w:val="mn-MN"/>
        </w:rPr>
      </w:pPr>
      <w:r w:rsidRPr="00735AFC">
        <w:rPr>
          <w:rFonts w:ascii="Arial" w:hAnsi="Arial" w:cs="Arial"/>
          <w:lang w:val="mn-MN"/>
        </w:rPr>
        <w:t xml:space="preserve">Монгол Улсын Засгийн газрын 2017 оны 89 дүгээр тогтоолоор баталсан </w:t>
      </w:r>
      <w:r w:rsidR="00B63118">
        <w:rPr>
          <w:rFonts w:ascii="Arial" w:hAnsi="Arial" w:cs="Arial"/>
          <w:lang w:val="mn-MN"/>
        </w:rPr>
        <w:t>“</w:t>
      </w:r>
      <w:r w:rsidRPr="00735AFC">
        <w:rPr>
          <w:rFonts w:ascii="Arial" w:hAnsi="Arial" w:cs="Arial"/>
          <w:lang w:val="mn-MN"/>
        </w:rPr>
        <w:t>Бодлогын баримт бичгийн хэрэгжилт болон захиргааны байгууллагын үйл ажиллагаанд хяналт-шинжилгээ, үнэлгээ хийх нийтлэг жур</w:t>
      </w:r>
      <w:r w:rsidR="00B63118">
        <w:rPr>
          <w:rFonts w:ascii="Arial" w:hAnsi="Arial" w:cs="Arial"/>
          <w:lang w:val="mn-MN"/>
        </w:rPr>
        <w:t>а</w:t>
      </w:r>
      <w:r>
        <w:rPr>
          <w:rFonts w:ascii="Arial" w:hAnsi="Arial" w:cs="Arial"/>
          <w:lang w:val="mn-MN"/>
        </w:rPr>
        <w:t>м</w:t>
      </w:r>
      <w:r w:rsidR="00B63118">
        <w:rPr>
          <w:rFonts w:ascii="Arial" w:hAnsi="Arial" w:cs="Arial"/>
          <w:lang w:val="mn-MN"/>
        </w:rPr>
        <w:t>”</w:t>
      </w:r>
      <w:r>
        <w:rPr>
          <w:rFonts w:ascii="Arial" w:hAnsi="Arial" w:cs="Arial"/>
          <w:lang w:val="mn-MN"/>
        </w:rPr>
        <w:t>ын</w:t>
      </w:r>
      <w:r w:rsidRPr="00735AFC">
        <w:rPr>
          <w:rFonts w:ascii="Arial" w:hAnsi="Arial" w:cs="Arial"/>
          <w:lang w:val="mn-MN"/>
        </w:rPr>
        <w:t xml:space="preserve"> дагуу Эрүүл мэндийн яам эрүүл мэндийн салбарт хэрэгжиж буй бодлого, үндэсний хөтөлбөрийн хэрэгжилтэд явцын</w:t>
      </w:r>
      <w:r>
        <w:rPr>
          <w:rFonts w:ascii="Arial" w:hAnsi="Arial" w:cs="Arial"/>
          <w:lang w:val="mn-MN"/>
        </w:rPr>
        <w:t xml:space="preserve">, </w:t>
      </w:r>
      <w:r w:rsidRPr="00735AFC">
        <w:rPr>
          <w:rFonts w:ascii="Arial" w:hAnsi="Arial" w:cs="Arial"/>
          <w:lang w:val="mn-MN"/>
        </w:rPr>
        <w:t xml:space="preserve">мөн </w:t>
      </w:r>
      <w:r w:rsidR="00CB32F2" w:rsidRPr="00CB32F2">
        <w:rPr>
          <w:rFonts w:ascii="Arial" w:hAnsi="Arial" w:cs="Arial"/>
          <w:lang w:val="mn-MN"/>
        </w:rPr>
        <w:t>Монгол Улсын</w:t>
      </w:r>
      <w:r w:rsidR="00CB32F2">
        <w:rPr>
          <w:color w:val="000000"/>
          <w:lang w:val="mn-MN" w:eastAsia="mn-MN" w:bidi="mn-MN"/>
        </w:rPr>
        <w:t xml:space="preserve"> </w:t>
      </w:r>
      <w:r w:rsidRPr="00735AFC">
        <w:rPr>
          <w:rFonts w:ascii="Arial" w:hAnsi="Arial" w:cs="Arial"/>
          <w:lang w:val="mn-MN"/>
        </w:rPr>
        <w:t>Засгийн газрын 2017 оны 78 дугаар тогтоолоор баталсан “Эх, хүүхэд, нөхөн үржихүйн эрүүл мэнд</w:t>
      </w:r>
      <w:r w:rsidR="00B63118">
        <w:rPr>
          <w:rFonts w:ascii="Arial" w:hAnsi="Arial" w:cs="Arial"/>
          <w:lang w:val="mn-MN"/>
        </w:rPr>
        <w:t xml:space="preserve"> </w:t>
      </w:r>
      <w:r w:rsidRPr="00735AFC">
        <w:rPr>
          <w:rFonts w:ascii="Arial" w:hAnsi="Arial" w:cs="Arial"/>
          <w:lang w:val="mn-MN"/>
        </w:rPr>
        <w:t>үндэсний хөтөлбөр</w:t>
      </w:r>
      <w:r w:rsidR="00B63118">
        <w:rPr>
          <w:rFonts w:ascii="Arial" w:hAnsi="Arial" w:cs="Arial"/>
          <w:lang w:val="mn-MN"/>
        </w:rPr>
        <w:t>”-</w:t>
      </w:r>
      <w:r w:rsidRPr="00735AFC">
        <w:rPr>
          <w:rFonts w:ascii="Arial" w:hAnsi="Arial" w:cs="Arial"/>
          <w:lang w:val="mn-MN"/>
        </w:rPr>
        <w:t xml:space="preserve">ийн хэрэгжилтэд дунд хугацааны үнэлгээ 2019 онд </w:t>
      </w:r>
      <w:r>
        <w:rPr>
          <w:rFonts w:ascii="Arial" w:hAnsi="Arial" w:cs="Arial"/>
          <w:lang w:val="mn-MN"/>
        </w:rPr>
        <w:t xml:space="preserve">тус тус </w:t>
      </w:r>
      <w:r w:rsidRPr="00735AFC">
        <w:rPr>
          <w:rFonts w:ascii="Arial" w:hAnsi="Arial" w:cs="Arial"/>
          <w:lang w:val="mn-MN"/>
        </w:rPr>
        <w:t>хийж</w:t>
      </w:r>
      <w:r>
        <w:rPr>
          <w:rFonts w:ascii="Arial" w:hAnsi="Arial" w:cs="Arial"/>
          <w:lang w:val="mn-MN"/>
        </w:rPr>
        <w:t>ээ.</w:t>
      </w:r>
      <w:r w:rsidR="009E7621">
        <w:rPr>
          <w:rFonts w:ascii="ZWAdobeF" w:hAnsi="ZWAdobeF" w:cs="ZWAdobeF"/>
          <w:sz w:val="2"/>
          <w:szCs w:val="2"/>
          <w:lang w:val="mn-MN"/>
        </w:rPr>
        <w:t>212F</w:t>
      </w:r>
      <w:r w:rsidR="004C0C12">
        <w:rPr>
          <w:rFonts w:ascii="ZWAdobeF" w:hAnsi="ZWAdobeF" w:cs="ZWAdobeF"/>
          <w:sz w:val="2"/>
          <w:szCs w:val="2"/>
          <w:lang w:val="mn-MN"/>
        </w:rPr>
        <w:t>213F</w:t>
      </w:r>
      <w:r w:rsidRPr="00735AFC">
        <w:rPr>
          <w:rStyle w:val="FootnoteReference"/>
          <w:rFonts w:ascii="Arial" w:eastAsia="Arial" w:hAnsi="Arial" w:cs="Arial"/>
          <w:lang w:val="mn-MN"/>
        </w:rPr>
        <w:footnoteReference w:id="214"/>
      </w:r>
    </w:p>
    <w:p w14:paraId="4DA7DA2C" w14:textId="77777777" w:rsidR="00590A66" w:rsidRPr="00735AFC" w:rsidRDefault="00590A66" w:rsidP="00432915">
      <w:pPr>
        <w:pStyle w:val="NormalWeb"/>
        <w:spacing w:before="0" w:beforeAutospacing="0" w:after="0" w:afterAutospacing="0"/>
        <w:ind w:firstLine="567"/>
        <w:contextualSpacing/>
        <w:jc w:val="both"/>
        <w:rPr>
          <w:rFonts w:ascii="Arial" w:hAnsi="Arial" w:cs="Arial"/>
          <w:lang w:val="mn-MN"/>
        </w:rPr>
      </w:pPr>
    </w:p>
    <w:p w14:paraId="3B69AE8A" w14:textId="77777777" w:rsidR="00590A66" w:rsidRPr="005F2174" w:rsidRDefault="00590A66" w:rsidP="00432915">
      <w:pPr>
        <w:pStyle w:val="NormalWeb"/>
        <w:spacing w:before="0" w:beforeAutospacing="0" w:after="0" w:afterAutospacing="0"/>
        <w:ind w:firstLine="567"/>
        <w:contextualSpacing/>
        <w:jc w:val="both"/>
        <w:rPr>
          <w:rFonts w:ascii="Arial" w:hAnsi="Arial" w:cs="Arial"/>
          <w:lang w:val="mn-MN"/>
        </w:rPr>
      </w:pPr>
      <w:r>
        <w:rPr>
          <w:rFonts w:ascii="Arial" w:hAnsi="Arial" w:cs="Arial"/>
          <w:lang w:val="mn-MN"/>
        </w:rPr>
        <w:t xml:space="preserve">Үүнээс </w:t>
      </w:r>
      <w:r w:rsidRPr="005F2174">
        <w:rPr>
          <w:rFonts w:ascii="Arial" w:hAnsi="Arial" w:cs="Arial"/>
          <w:lang w:val="mn-MN"/>
        </w:rPr>
        <w:t xml:space="preserve">үзэхэд эрүүл мэндийн салбарт хэрэгжиж буй бодлого, үндэсний хөтөлбөрийн хэрэгжилтэд </w:t>
      </w:r>
      <w:r>
        <w:rPr>
          <w:rFonts w:ascii="Arial" w:hAnsi="Arial" w:cs="Arial"/>
          <w:lang w:val="mn-MN"/>
        </w:rPr>
        <w:t xml:space="preserve">зохих </w:t>
      </w:r>
      <w:r w:rsidRPr="005F2174">
        <w:rPr>
          <w:rFonts w:ascii="Arial" w:hAnsi="Arial" w:cs="Arial"/>
          <w:lang w:val="mn-MN"/>
        </w:rPr>
        <w:t xml:space="preserve">хяналт-шинжилгээ, үнэлгээ хийсэн боловч </w:t>
      </w:r>
      <w:r>
        <w:rPr>
          <w:rFonts w:ascii="Arial" w:hAnsi="Arial" w:cs="Arial"/>
          <w:lang w:val="mn-MN"/>
        </w:rPr>
        <w:t xml:space="preserve">тэдгээрийг </w:t>
      </w:r>
      <w:r w:rsidRPr="005F2174">
        <w:rPr>
          <w:rFonts w:ascii="Arial" w:hAnsi="Arial" w:cs="Arial"/>
          <w:lang w:val="mn-MN"/>
        </w:rPr>
        <w:t>х</w:t>
      </w:r>
      <w:r w:rsidRPr="005F2174">
        <w:rPr>
          <w:rFonts w:ascii="Arial" w:hAnsi="Arial" w:cs="Arial"/>
        </w:rPr>
        <w:t>өгжлийн бэрхшээлтэй хү</w:t>
      </w:r>
      <w:r>
        <w:rPr>
          <w:rFonts w:ascii="Arial" w:hAnsi="Arial" w:cs="Arial"/>
        </w:rPr>
        <w:t>ний эрхийн тухай хууль, конвенцо</w:t>
      </w:r>
      <w:r w:rsidRPr="005F2174">
        <w:rPr>
          <w:rFonts w:ascii="Arial" w:hAnsi="Arial" w:cs="Arial"/>
        </w:rPr>
        <w:t>д заасан зохицуулалттай нийцүүл</w:t>
      </w:r>
      <w:r w:rsidRPr="005F2174">
        <w:rPr>
          <w:rFonts w:ascii="Arial" w:hAnsi="Arial" w:cs="Arial"/>
          <w:lang w:val="mn-MN"/>
        </w:rPr>
        <w:t xml:space="preserve">сэн, салбарын дүрэм журамд өөрчлөлт оруулсан </w:t>
      </w:r>
      <w:r>
        <w:rPr>
          <w:rFonts w:ascii="Arial" w:hAnsi="Arial" w:cs="Arial"/>
          <w:lang w:val="mn-MN"/>
        </w:rPr>
        <w:t xml:space="preserve">эсэх нь </w:t>
      </w:r>
      <w:r w:rsidRPr="005F2174">
        <w:rPr>
          <w:rFonts w:ascii="Arial" w:hAnsi="Arial" w:cs="Arial"/>
          <w:lang w:val="mn-MN"/>
        </w:rPr>
        <w:t>тодорхой</w:t>
      </w:r>
      <w:r>
        <w:rPr>
          <w:rFonts w:ascii="Arial" w:hAnsi="Arial" w:cs="Arial"/>
          <w:lang w:val="mn-MN"/>
        </w:rPr>
        <w:t xml:space="preserve">гүй </w:t>
      </w:r>
      <w:r w:rsidRPr="005F2174">
        <w:rPr>
          <w:rFonts w:ascii="Arial" w:hAnsi="Arial" w:cs="Arial"/>
          <w:lang w:val="mn-MN"/>
        </w:rPr>
        <w:t xml:space="preserve">байна. </w:t>
      </w:r>
    </w:p>
    <w:p w14:paraId="6059B4D4" w14:textId="77777777" w:rsidR="00590A66" w:rsidRDefault="00590A66" w:rsidP="00590A66">
      <w:pPr>
        <w:pStyle w:val="NormalWeb"/>
        <w:spacing w:before="0" w:beforeAutospacing="0" w:after="0" w:afterAutospacing="0"/>
        <w:contextualSpacing/>
        <w:jc w:val="both"/>
        <w:rPr>
          <w:rFonts w:ascii="Arial" w:hAnsi="Arial" w:cs="Arial"/>
          <w:b/>
          <w:i/>
          <w:color w:val="000000" w:themeColor="text1"/>
          <w:u w:val="single"/>
          <w:lang w:val="mn-MN"/>
        </w:rPr>
      </w:pPr>
    </w:p>
    <w:p w14:paraId="6C7B1AE7" w14:textId="4308125F" w:rsidR="00590A66" w:rsidRDefault="00590A66" w:rsidP="00432915">
      <w:pPr>
        <w:pStyle w:val="NormalWeb"/>
        <w:spacing w:before="0" w:beforeAutospacing="0" w:after="0" w:afterAutospacing="0"/>
        <w:contextualSpacing/>
        <w:jc w:val="both"/>
        <w:rPr>
          <w:rFonts w:ascii="Arial" w:hAnsi="Arial" w:cs="Arial"/>
          <w:b/>
          <w:i/>
          <w:color w:val="000000" w:themeColor="text1"/>
        </w:rPr>
      </w:pPr>
      <w:r w:rsidRPr="001C5F05">
        <w:rPr>
          <w:rFonts w:ascii="Arial" w:hAnsi="Arial" w:cs="Arial"/>
          <w:b/>
          <w:i/>
          <w:color w:val="000000" w:themeColor="text1"/>
          <w:lang w:val="mn-MN"/>
        </w:rPr>
        <w:t xml:space="preserve">1.5. </w:t>
      </w:r>
      <w:r w:rsidRPr="001C5F05">
        <w:rPr>
          <w:rFonts w:ascii="Arial" w:hAnsi="Arial" w:cs="Arial"/>
          <w:b/>
          <w:i/>
          <w:color w:val="000000" w:themeColor="text1"/>
        </w:rPr>
        <w:t>Хүний эрхийн боловсрол, сургалтыг дэмжих талаар</w:t>
      </w:r>
    </w:p>
    <w:p w14:paraId="402E2AE0" w14:textId="462FBD06" w:rsidR="00432915" w:rsidRDefault="00432915" w:rsidP="00432915">
      <w:pPr>
        <w:pStyle w:val="NormalWeb"/>
        <w:spacing w:before="0" w:beforeAutospacing="0" w:after="0" w:afterAutospacing="0"/>
        <w:contextualSpacing/>
        <w:jc w:val="both"/>
        <w:rPr>
          <w:rFonts w:ascii="Arial" w:hAnsi="Arial" w:cs="Arial"/>
          <w:b/>
          <w:i/>
          <w:color w:val="000000" w:themeColor="text1"/>
        </w:rPr>
      </w:pPr>
    </w:p>
    <w:tbl>
      <w:tblPr>
        <w:tblStyle w:val="TableGrid"/>
        <w:tblW w:w="0" w:type="auto"/>
        <w:tblLook w:val="04A0" w:firstRow="1" w:lastRow="0" w:firstColumn="1" w:lastColumn="0" w:noHBand="0" w:noVBand="1"/>
      </w:tblPr>
      <w:tblGrid>
        <w:gridCol w:w="9347"/>
      </w:tblGrid>
      <w:tr w:rsidR="00432915" w:rsidRPr="00432915" w14:paraId="06E50349" w14:textId="77777777" w:rsidTr="00432915">
        <w:tc>
          <w:tcPr>
            <w:tcW w:w="9347" w:type="dxa"/>
            <w:shd w:val="clear" w:color="auto" w:fill="0070C0"/>
          </w:tcPr>
          <w:p w14:paraId="395EDA2F" w14:textId="48E4C812" w:rsidR="00432915" w:rsidRPr="00432915" w:rsidRDefault="00432915" w:rsidP="00432915">
            <w:pPr>
              <w:pStyle w:val="NormalWeb"/>
              <w:spacing w:before="0" w:beforeAutospacing="0" w:after="0" w:afterAutospacing="0"/>
              <w:contextualSpacing/>
              <w:jc w:val="both"/>
              <w:rPr>
                <w:rFonts w:ascii="Arial" w:hAnsi="Arial" w:cs="Arial"/>
                <w:b/>
                <w:color w:val="000000" w:themeColor="text1"/>
                <w:sz w:val="22"/>
                <w:szCs w:val="22"/>
              </w:rPr>
            </w:pPr>
            <w:r w:rsidRPr="00432915">
              <w:rPr>
                <w:rFonts w:ascii="Arial" w:hAnsi="Arial" w:cs="Arial"/>
                <w:b/>
                <w:bCs/>
                <w:color w:val="FFFFFF" w:themeColor="background1"/>
                <w:sz w:val="22"/>
                <w:szCs w:val="22"/>
                <w:shd w:val="clear" w:color="auto" w:fill="0070C0"/>
                <w:lang w:val="mn-MN"/>
              </w:rPr>
              <w:t>Тогтоолын 1.5.</w:t>
            </w:r>
            <w:r w:rsidRPr="00432915">
              <w:rPr>
                <w:rFonts w:ascii="Arial" w:hAnsi="Arial" w:cs="Arial"/>
                <w:b/>
                <w:bCs/>
                <w:color w:val="FFFFFF" w:themeColor="background1"/>
                <w:sz w:val="22"/>
                <w:szCs w:val="22"/>
                <w:shd w:val="clear" w:color="auto" w:fill="0070C0"/>
              </w:rPr>
              <w:t>а</w:t>
            </w:r>
            <w:r w:rsidRPr="00432915">
              <w:rPr>
                <w:rFonts w:ascii="Arial" w:hAnsi="Arial" w:cs="Arial"/>
                <w:b/>
                <w:bCs/>
                <w:color w:val="FFFFFF" w:themeColor="background1"/>
                <w:sz w:val="22"/>
                <w:szCs w:val="22"/>
                <w:shd w:val="clear" w:color="auto" w:fill="0070C0"/>
                <w:lang w:val="mn-MN"/>
              </w:rPr>
              <w:t xml:space="preserve"> хэсэг:</w:t>
            </w:r>
            <w:r w:rsidRPr="00432915">
              <w:rPr>
                <w:rFonts w:ascii="Arial" w:hAnsi="Arial" w:cs="Arial"/>
                <w:b/>
                <w:bCs/>
                <w:color w:val="4472C4" w:themeColor="accent1"/>
                <w:sz w:val="22"/>
                <w:szCs w:val="22"/>
                <w:lang w:val="mn-MN"/>
              </w:rPr>
              <w:t xml:space="preserve"> </w:t>
            </w:r>
          </w:p>
        </w:tc>
      </w:tr>
      <w:tr w:rsidR="00432915" w:rsidRPr="00432915" w14:paraId="3023ED3F" w14:textId="77777777" w:rsidTr="00432915">
        <w:tc>
          <w:tcPr>
            <w:tcW w:w="9347" w:type="dxa"/>
          </w:tcPr>
          <w:p w14:paraId="3022FA30" w14:textId="7D2B13FD" w:rsidR="00432915" w:rsidRPr="00432915" w:rsidRDefault="00432915" w:rsidP="00432915">
            <w:pPr>
              <w:pStyle w:val="NormalWeb"/>
              <w:spacing w:before="0" w:beforeAutospacing="0" w:after="0" w:afterAutospacing="0"/>
              <w:contextualSpacing/>
              <w:jc w:val="both"/>
              <w:rPr>
                <w:rFonts w:ascii="Arial" w:hAnsi="Arial" w:cs="Arial"/>
                <w:sz w:val="22"/>
                <w:szCs w:val="22"/>
                <w:lang w:val="mn-MN"/>
              </w:rPr>
            </w:pPr>
            <w:r w:rsidRPr="00432915">
              <w:rPr>
                <w:rFonts w:ascii="Arial" w:hAnsi="Arial" w:cs="Arial"/>
                <w:i/>
                <w:sz w:val="22"/>
                <w:szCs w:val="22"/>
              </w:rPr>
              <w:t>Боловсролын салбарын бодлогын баримт бичгүүдийг боловсруулах, хэрэгжүүлэх, үнэлэхдээ Нэгдсэн Үндэстний Байгууллагын Хүний эрхийн боловсролын Дэлхийн хөтөлбөр болон “Эх дэлхийгээ шинэчилье: 2030 он хүртэлх Тогтвортой Хөгжлийн Хөтөлбөр”-ийн зорилго, зорилт, шалгуур үзүүлэлтийг харгалзан үздэг байх;</w:t>
            </w:r>
          </w:p>
          <w:p w14:paraId="1ABBC291" w14:textId="77777777" w:rsidR="00432915" w:rsidRPr="00432915" w:rsidRDefault="00432915" w:rsidP="00432915">
            <w:pPr>
              <w:pStyle w:val="NormalWeb"/>
              <w:spacing w:before="0" w:beforeAutospacing="0" w:after="0" w:afterAutospacing="0"/>
              <w:contextualSpacing/>
              <w:jc w:val="both"/>
              <w:rPr>
                <w:rFonts w:ascii="Arial" w:hAnsi="Arial" w:cs="Arial"/>
                <w:b/>
                <w:i/>
                <w:color w:val="000000" w:themeColor="text1"/>
                <w:sz w:val="22"/>
                <w:szCs w:val="22"/>
              </w:rPr>
            </w:pPr>
          </w:p>
        </w:tc>
      </w:tr>
    </w:tbl>
    <w:p w14:paraId="30736D5E" w14:textId="77777777" w:rsidR="00432915" w:rsidRPr="001C5F05" w:rsidRDefault="00432915" w:rsidP="00432915">
      <w:pPr>
        <w:pStyle w:val="NormalWeb"/>
        <w:spacing w:before="0" w:beforeAutospacing="0" w:after="0" w:afterAutospacing="0"/>
        <w:contextualSpacing/>
        <w:jc w:val="both"/>
        <w:rPr>
          <w:rFonts w:ascii="Arial" w:hAnsi="Arial" w:cs="Arial"/>
          <w:b/>
          <w:i/>
          <w:color w:val="000000" w:themeColor="text1"/>
        </w:rPr>
      </w:pPr>
    </w:p>
    <w:p w14:paraId="78B6B9EC" w14:textId="11295A8B" w:rsidR="00590A66" w:rsidRDefault="00590A66" w:rsidP="00432915">
      <w:pPr>
        <w:spacing w:after="0" w:line="240" w:lineRule="auto"/>
        <w:ind w:firstLine="567"/>
        <w:contextualSpacing/>
        <w:jc w:val="both"/>
        <w:rPr>
          <w:rFonts w:ascii="Arial" w:hAnsi="Arial" w:cs="Arial"/>
          <w:sz w:val="24"/>
          <w:szCs w:val="24"/>
          <w:lang w:val="mn-MN"/>
        </w:rPr>
      </w:pPr>
      <w:r w:rsidRPr="00735AFC">
        <w:rPr>
          <w:rFonts w:ascii="Arial" w:hAnsi="Arial" w:cs="Arial"/>
          <w:sz w:val="24"/>
          <w:szCs w:val="24"/>
          <w:lang w:val="mn-MN"/>
        </w:rPr>
        <w:t xml:space="preserve">Боловсрол, соёл, шинжлэх ухаан, спортын яамнаас ирүүлсэн тайлан мэдээлэлд дурдсанаар боловсролын бодлогын баримт бичиг боловсруулах, сургалтын хөтөлбөрийг сайжруулахдаа Нэгдсэн Үндэстний </w:t>
      </w:r>
      <w:r>
        <w:rPr>
          <w:rFonts w:ascii="Arial" w:hAnsi="Arial" w:cs="Arial"/>
          <w:sz w:val="24"/>
          <w:szCs w:val="24"/>
          <w:lang w:val="mn-MN"/>
        </w:rPr>
        <w:t>Б</w:t>
      </w:r>
      <w:r w:rsidRPr="00735AFC">
        <w:rPr>
          <w:rFonts w:ascii="Arial" w:hAnsi="Arial" w:cs="Arial"/>
          <w:sz w:val="24"/>
          <w:szCs w:val="24"/>
          <w:lang w:val="mn-MN"/>
        </w:rPr>
        <w:t>айгууллагын Хүний эрхийн боловсролын Дэлхийн хөтөлбөр болон Эх дэлхийгээ шинэчилье: 2030 он хүртэлх Тогтвортой хөгжлийн хөтөлбөрийн зорилго</w:t>
      </w:r>
      <w:r>
        <w:rPr>
          <w:rFonts w:ascii="Arial" w:hAnsi="Arial" w:cs="Arial"/>
          <w:sz w:val="24"/>
          <w:szCs w:val="24"/>
          <w:lang w:val="mn-MN"/>
        </w:rPr>
        <w:t>,</w:t>
      </w:r>
      <w:r w:rsidRPr="00735AFC">
        <w:rPr>
          <w:rFonts w:ascii="Arial" w:hAnsi="Arial" w:cs="Arial"/>
          <w:sz w:val="24"/>
          <w:szCs w:val="24"/>
          <w:lang w:val="mn-MN"/>
        </w:rPr>
        <w:t xml:space="preserve"> зорилт, шалгуур үзүүлэлтийг харгалзан тусгаж байгаа ажээ.</w:t>
      </w:r>
      <w:r w:rsidR="009E7621">
        <w:rPr>
          <w:rFonts w:ascii="ZWAdobeF" w:hAnsi="ZWAdobeF" w:cs="ZWAdobeF"/>
          <w:sz w:val="2"/>
          <w:szCs w:val="2"/>
          <w:lang w:val="mn-MN"/>
        </w:rPr>
        <w:t>213F</w:t>
      </w:r>
      <w:r w:rsidR="004C0C12">
        <w:rPr>
          <w:rFonts w:ascii="ZWAdobeF" w:hAnsi="ZWAdobeF" w:cs="ZWAdobeF"/>
          <w:sz w:val="2"/>
          <w:szCs w:val="2"/>
          <w:lang w:val="mn-MN"/>
        </w:rPr>
        <w:t>214F</w:t>
      </w:r>
      <w:r w:rsidRPr="00735AFC">
        <w:rPr>
          <w:rStyle w:val="FootnoteReference"/>
          <w:rFonts w:ascii="Arial" w:eastAsia="Arial" w:hAnsi="Arial" w:cs="Arial"/>
          <w:sz w:val="24"/>
          <w:szCs w:val="24"/>
          <w:lang w:val="mn-MN"/>
        </w:rPr>
        <w:footnoteReference w:id="215"/>
      </w:r>
      <w:r>
        <w:rPr>
          <w:rFonts w:ascii="Arial" w:hAnsi="Arial" w:cs="Arial"/>
          <w:sz w:val="24"/>
          <w:szCs w:val="24"/>
          <w:lang w:val="mn-MN"/>
        </w:rPr>
        <w:t xml:space="preserve"> </w:t>
      </w:r>
      <w:r w:rsidRPr="00735AFC">
        <w:rPr>
          <w:rFonts w:ascii="Arial" w:hAnsi="Arial" w:cs="Arial"/>
          <w:sz w:val="24"/>
          <w:szCs w:val="24"/>
          <w:lang w:val="mn-MN"/>
        </w:rPr>
        <w:t xml:space="preserve">Тухайлбал: </w:t>
      </w:r>
    </w:p>
    <w:p w14:paraId="340E657E" w14:textId="77777777" w:rsidR="00432915" w:rsidRPr="00735AFC" w:rsidRDefault="00432915" w:rsidP="00432915">
      <w:pPr>
        <w:spacing w:after="0" w:line="240" w:lineRule="auto"/>
        <w:ind w:firstLine="567"/>
        <w:contextualSpacing/>
        <w:jc w:val="both"/>
        <w:rPr>
          <w:rFonts w:ascii="Arial" w:hAnsi="Arial" w:cs="Arial"/>
          <w:sz w:val="24"/>
          <w:szCs w:val="24"/>
          <w:lang w:val="mn-MN"/>
        </w:rPr>
      </w:pPr>
    </w:p>
    <w:p w14:paraId="150780E2" w14:textId="77777777" w:rsidR="00590A66" w:rsidRPr="00735AFC" w:rsidRDefault="00590A66" w:rsidP="00F70192">
      <w:pPr>
        <w:pStyle w:val="ListParagraph"/>
        <w:numPr>
          <w:ilvl w:val="0"/>
          <w:numId w:val="24"/>
        </w:numPr>
        <w:spacing w:after="0" w:line="240" w:lineRule="auto"/>
        <w:ind w:left="567" w:hanging="567"/>
        <w:jc w:val="both"/>
        <w:rPr>
          <w:rFonts w:ascii="Arial" w:hAnsi="Arial" w:cs="Arial"/>
          <w:sz w:val="24"/>
          <w:szCs w:val="24"/>
          <w:lang w:val="mn-MN"/>
        </w:rPr>
      </w:pPr>
      <w:r w:rsidRPr="00735AFC">
        <w:rPr>
          <w:rFonts w:ascii="Arial" w:hAnsi="Arial" w:cs="Arial"/>
          <w:bCs/>
          <w:sz w:val="24"/>
          <w:szCs w:val="24"/>
          <w:lang w:val="mn-MN"/>
        </w:rPr>
        <w:t>Монгол Улсын Засгийн газрын 2019 оны 200 дугаар тогтоолоор “</w:t>
      </w:r>
      <w:r w:rsidRPr="00735AFC">
        <w:rPr>
          <w:rFonts w:ascii="Arial" w:hAnsi="Arial" w:cs="Arial"/>
          <w:bCs/>
          <w:sz w:val="24"/>
          <w:szCs w:val="24"/>
          <w:lang w:val="mn-MN" w:eastAsia="ja-JP"/>
        </w:rPr>
        <w:t>Хүүхэд, залуучуудад цэрэг, эх оронч үзэл төлөвшүүлэх үндэсний хөтөлбөр” бат</w:t>
      </w:r>
      <w:r>
        <w:rPr>
          <w:rFonts w:ascii="Arial" w:hAnsi="Arial" w:cs="Arial"/>
          <w:bCs/>
          <w:sz w:val="24"/>
          <w:szCs w:val="24"/>
          <w:lang w:val="mn-MN" w:eastAsia="ja-JP"/>
        </w:rPr>
        <w:t>алжээ</w:t>
      </w:r>
      <w:r w:rsidRPr="00735AFC">
        <w:rPr>
          <w:rFonts w:ascii="Arial" w:hAnsi="Arial" w:cs="Arial"/>
          <w:bCs/>
          <w:sz w:val="24"/>
          <w:szCs w:val="24"/>
          <w:lang w:val="mn-MN" w:eastAsia="ja-JP"/>
        </w:rPr>
        <w:t xml:space="preserve">. </w:t>
      </w:r>
    </w:p>
    <w:p w14:paraId="5BE8122D" w14:textId="70DD4F29" w:rsidR="00590A66" w:rsidRPr="00735AFC" w:rsidRDefault="00590A66" w:rsidP="00F70192">
      <w:pPr>
        <w:pStyle w:val="ListParagraph"/>
        <w:numPr>
          <w:ilvl w:val="0"/>
          <w:numId w:val="24"/>
        </w:numPr>
        <w:spacing w:after="0" w:line="240" w:lineRule="auto"/>
        <w:ind w:left="567" w:hanging="567"/>
        <w:jc w:val="both"/>
        <w:rPr>
          <w:rFonts w:ascii="Arial" w:hAnsi="Arial" w:cs="Arial"/>
          <w:sz w:val="24"/>
          <w:szCs w:val="24"/>
          <w:lang w:val="mn-MN"/>
        </w:rPr>
      </w:pPr>
      <w:r w:rsidRPr="00735AFC">
        <w:rPr>
          <w:rFonts w:ascii="Arial" w:hAnsi="Arial" w:cs="Arial"/>
          <w:sz w:val="24"/>
          <w:szCs w:val="24"/>
          <w:lang w:val="mn-MN"/>
        </w:rPr>
        <w:t xml:space="preserve">Боловсрол, соёл, шинжлэх ухаан, спортын сайдын 2019 оны А/492 </w:t>
      </w:r>
      <w:r>
        <w:rPr>
          <w:rFonts w:ascii="Arial" w:hAnsi="Arial" w:cs="Arial"/>
          <w:sz w:val="24"/>
          <w:szCs w:val="24"/>
          <w:lang w:val="mn-MN"/>
        </w:rPr>
        <w:t xml:space="preserve">дугаар </w:t>
      </w:r>
      <w:r w:rsidRPr="00735AFC">
        <w:rPr>
          <w:rFonts w:ascii="Arial" w:hAnsi="Arial" w:cs="Arial"/>
          <w:sz w:val="24"/>
          <w:szCs w:val="24"/>
          <w:lang w:val="mn-MN"/>
        </w:rPr>
        <w:t xml:space="preserve">тушаалаар </w:t>
      </w:r>
      <w:r w:rsidR="00B63118">
        <w:rPr>
          <w:rFonts w:ascii="Arial" w:hAnsi="Arial" w:cs="Arial"/>
          <w:sz w:val="24"/>
          <w:szCs w:val="24"/>
          <w:lang w:val="mn-MN"/>
        </w:rPr>
        <w:t>“</w:t>
      </w:r>
      <w:r>
        <w:rPr>
          <w:rFonts w:ascii="Arial" w:hAnsi="Arial" w:cs="Arial"/>
          <w:sz w:val="24"/>
          <w:szCs w:val="24"/>
          <w:lang w:val="mn-MN"/>
        </w:rPr>
        <w:t>Б</w:t>
      </w:r>
      <w:r w:rsidRPr="00735AFC">
        <w:rPr>
          <w:rFonts w:ascii="Arial" w:hAnsi="Arial" w:cs="Arial"/>
          <w:sz w:val="24"/>
          <w:szCs w:val="24"/>
          <w:lang w:val="mn-MN"/>
        </w:rPr>
        <w:t>ага, суурь, бүрэн дунд боловсролын сургалтын хөтөлбөр</w:t>
      </w:r>
      <w:r w:rsidR="00B63118">
        <w:rPr>
          <w:rFonts w:ascii="Arial" w:hAnsi="Arial" w:cs="Arial"/>
          <w:sz w:val="24"/>
          <w:szCs w:val="24"/>
          <w:lang w:val="mn-MN"/>
        </w:rPr>
        <w:t>”-</w:t>
      </w:r>
      <w:r w:rsidRPr="00735AFC">
        <w:rPr>
          <w:rFonts w:ascii="Arial" w:hAnsi="Arial" w:cs="Arial"/>
          <w:sz w:val="24"/>
          <w:szCs w:val="24"/>
          <w:lang w:val="mn-MN"/>
        </w:rPr>
        <w:t>ийг сайжруулан баталж</w:t>
      </w:r>
      <w:r>
        <w:rPr>
          <w:rFonts w:ascii="Arial" w:hAnsi="Arial" w:cs="Arial"/>
          <w:sz w:val="24"/>
          <w:szCs w:val="24"/>
          <w:lang w:val="mn-MN"/>
        </w:rPr>
        <w:t>ээ</w:t>
      </w:r>
      <w:r w:rsidRPr="00735AFC">
        <w:rPr>
          <w:rFonts w:ascii="Arial" w:hAnsi="Arial" w:cs="Arial"/>
          <w:sz w:val="24"/>
          <w:szCs w:val="24"/>
          <w:lang w:val="mn-MN"/>
        </w:rPr>
        <w:t xml:space="preserve">.   </w:t>
      </w:r>
    </w:p>
    <w:p w14:paraId="710E2B66" w14:textId="77777777" w:rsidR="00590A66" w:rsidRPr="00735AFC" w:rsidRDefault="00590A66" w:rsidP="00F70192">
      <w:pPr>
        <w:pStyle w:val="ListParagraph"/>
        <w:numPr>
          <w:ilvl w:val="0"/>
          <w:numId w:val="24"/>
        </w:numPr>
        <w:spacing w:after="0" w:line="240" w:lineRule="auto"/>
        <w:ind w:left="567" w:hanging="567"/>
        <w:jc w:val="both"/>
        <w:rPr>
          <w:rFonts w:ascii="Arial" w:hAnsi="Arial" w:cs="Arial"/>
          <w:sz w:val="24"/>
          <w:szCs w:val="24"/>
          <w:lang w:val="mn-MN"/>
        </w:rPr>
      </w:pPr>
      <w:r w:rsidRPr="00735AFC">
        <w:rPr>
          <w:rFonts w:ascii="Arial" w:hAnsi="Arial" w:cs="Arial"/>
          <w:bCs/>
          <w:sz w:val="24"/>
          <w:szCs w:val="24"/>
          <w:lang w:val="mn-MN"/>
        </w:rPr>
        <w:lastRenderedPageBreak/>
        <w:t>Боловсрол, соёл, шинжлэх ухаан, спортын сайдын 2019 оны А/528 дугаар тушаалаар “Ерөнхий боловсролын сургуулийн сургалтын үйл ажиллагаанд баримтлах</w:t>
      </w:r>
      <w:r>
        <w:rPr>
          <w:rFonts w:ascii="Arial" w:hAnsi="Arial" w:cs="Arial"/>
          <w:bCs/>
          <w:sz w:val="24"/>
          <w:szCs w:val="24"/>
          <w:lang w:val="mn-MN"/>
        </w:rPr>
        <w:t xml:space="preserve"> </w:t>
      </w:r>
      <w:r w:rsidRPr="00735AFC">
        <w:rPr>
          <w:rFonts w:ascii="Arial" w:hAnsi="Arial" w:cs="Arial"/>
          <w:bCs/>
          <w:sz w:val="24"/>
          <w:szCs w:val="24"/>
          <w:lang w:val="mn-MN"/>
        </w:rPr>
        <w:t xml:space="preserve">чиглэл”-ийг батлав. </w:t>
      </w:r>
      <w:r>
        <w:rPr>
          <w:rFonts w:ascii="Arial" w:hAnsi="Arial" w:cs="Arial"/>
          <w:bCs/>
          <w:sz w:val="24"/>
          <w:szCs w:val="24"/>
          <w:lang w:val="mn-MN"/>
        </w:rPr>
        <w:t>Е</w:t>
      </w:r>
      <w:r w:rsidRPr="00735AFC">
        <w:rPr>
          <w:rFonts w:ascii="Arial" w:hAnsi="Arial" w:cs="Arial"/>
          <w:bCs/>
          <w:sz w:val="24"/>
          <w:szCs w:val="24"/>
          <w:lang w:val="mn-MN"/>
        </w:rPr>
        <w:t xml:space="preserve">рөнхий боловсролын </w:t>
      </w:r>
      <w:r>
        <w:rPr>
          <w:rFonts w:ascii="Arial" w:hAnsi="Arial" w:cs="Arial"/>
          <w:bCs/>
          <w:sz w:val="24"/>
          <w:szCs w:val="24"/>
          <w:lang w:val="mn-MN"/>
        </w:rPr>
        <w:t>сургуулиуд</w:t>
      </w:r>
      <w:r w:rsidRPr="00735AFC">
        <w:rPr>
          <w:rFonts w:ascii="Arial" w:hAnsi="Arial" w:cs="Arial"/>
          <w:bCs/>
          <w:sz w:val="24"/>
          <w:szCs w:val="24"/>
          <w:lang w:val="mn-MN"/>
        </w:rPr>
        <w:t xml:space="preserve"> </w:t>
      </w:r>
      <w:r w:rsidRPr="00735AFC">
        <w:rPr>
          <w:rFonts w:ascii="Arial" w:hAnsi="Arial" w:cs="Arial"/>
          <w:sz w:val="24"/>
          <w:szCs w:val="24"/>
          <w:lang w:val="mn-MN"/>
        </w:rPr>
        <w:t>4 бүлэг</w:t>
      </w:r>
      <w:r>
        <w:rPr>
          <w:rFonts w:ascii="Arial" w:hAnsi="Arial" w:cs="Arial"/>
          <w:sz w:val="24"/>
          <w:szCs w:val="24"/>
          <w:lang w:val="mn-MN"/>
        </w:rPr>
        <w:t>,</w:t>
      </w:r>
      <w:r w:rsidRPr="00735AFC">
        <w:rPr>
          <w:rFonts w:ascii="Arial" w:hAnsi="Arial" w:cs="Arial"/>
          <w:sz w:val="24"/>
          <w:szCs w:val="24"/>
          <w:lang w:val="mn-MN"/>
        </w:rPr>
        <w:t xml:space="preserve"> 57 заалтаас</w:t>
      </w:r>
      <w:r>
        <w:rPr>
          <w:rFonts w:ascii="Arial" w:hAnsi="Arial" w:cs="Arial"/>
          <w:sz w:val="24"/>
          <w:szCs w:val="24"/>
          <w:lang w:val="mn-MN"/>
        </w:rPr>
        <w:t xml:space="preserve"> бүрдэх уг</w:t>
      </w:r>
      <w:r w:rsidRPr="00735AFC">
        <w:rPr>
          <w:rFonts w:ascii="Arial" w:hAnsi="Arial" w:cs="Arial"/>
          <w:bCs/>
          <w:sz w:val="24"/>
          <w:szCs w:val="24"/>
          <w:lang w:val="mn-MN"/>
        </w:rPr>
        <w:t xml:space="preserve"> чиглэлийг </w:t>
      </w:r>
      <w:r w:rsidRPr="00735AFC">
        <w:rPr>
          <w:rFonts w:ascii="Arial" w:hAnsi="Arial" w:cs="Arial"/>
          <w:sz w:val="24"/>
          <w:szCs w:val="24"/>
          <w:lang w:val="mn-MN"/>
        </w:rPr>
        <w:t>хичээл, хичээлээс гадуурх сургалтын ажлыг төлөвлөх, зохион байгуулах, багшийн мэргэжлийн хөгжлийг хангах, эрүүл, аюулгүй, хүртээмжтэй сургалтын орчин</w:t>
      </w:r>
      <w:r>
        <w:rPr>
          <w:rFonts w:ascii="Arial" w:hAnsi="Arial" w:cs="Arial"/>
          <w:sz w:val="24"/>
          <w:szCs w:val="24"/>
          <w:lang w:val="mn-MN"/>
        </w:rPr>
        <w:t xml:space="preserve"> </w:t>
      </w:r>
      <w:r w:rsidRPr="00735AFC">
        <w:rPr>
          <w:rFonts w:ascii="Arial" w:hAnsi="Arial" w:cs="Arial"/>
          <w:sz w:val="24"/>
          <w:szCs w:val="24"/>
          <w:lang w:val="mn-MN"/>
        </w:rPr>
        <w:t>бүрдүүлэх</w:t>
      </w:r>
      <w:r>
        <w:rPr>
          <w:rFonts w:ascii="Arial" w:hAnsi="Arial" w:cs="Arial"/>
          <w:sz w:val="24"/>
          <w:szCs w:val="24"/>
          <w:lang w:val="mn-MN"/>
        </w:rPr>
        <w:t>эд</w:t>
      </w:r>
      <w:r w:rsidRPr="00735AFC">
        <w:rPr>
          <w:rFonts w:ascii="Arial" w:hAnsi="Arial" w:cs="Arial"/>
          <w:sz w:val="24"/>
          <w:szCs w:val="24"/>
          <w:lang w:val="mn-MN"/>
        </w:rPr>
        <w:t xml:space="preserve">  баримт</w:t>
      </w:r>
      <w:r>
        <w:rPr>
          <w:rFonts w:ascii="Arial" w:hAnsi="Arial" w:cs="Arial"/>
          <w:sz w:val="24"/>
          <w:szCs w:val="24"/>
          <w:lang w:val="mn-MN"/>
        </w:rPr>
        <w:t>алдаг байна.</w:t>
      </w:r>
      <w:r w:rsidRPr="00735AFC">
        <w:rPr>
          <w:rFonts w:ascii="Arial" w:hAnsi="Arial" w:cs="Arial"/>
          <w:sz w:val="24"/>
          <w:szCs w:val="24"/>
          <w:lang w:val="mn-MN"/>
        </w:rPr>
        <w:t xml:space="preserve"> </w:t>
      </w:r>
    </w:p>
    <w:p w14:paraId="47A3ED34" w14:textId="77777777" w:rsidR="00590A66" w:rsidRPr="00735AFC" w:rsidRDefault="00590A66" w:rsidP="00F70192">
      <w:pPr>
        <w:pStyle w:val="ListParagraph"/>
        <w:numPr>
          <w:ilvl w:val="0"/>
          <w:numId w:val="24"/>
        </w:numPr>
        <w:tabs>
          <w:tab w:val="left" w:pos="567"/>
          <w:tab w:val="left" w:pos="720"/>
          <w:tab w:val="left" w:pos="1080"/>
        </w:tabs>
        <w:spacing w:after="0" w:line="240" w:lineRule="auto"/>
        <w:ind w:left="567" w:hanging="567"/>
        <w:jc w:val="both"/>
        <w:rPr>
          <w:rFonts w:ascii="Arial" w:hAnsi="Arial" w:cs="Arial"/>
          <w:bCs/>
          <w:sz w:val="24"/>
          <w:szCs w:val="24"/>
          <w:lang w:val="mn-MN" w:eastAsia="ja-JP"/>
        </w:rPr>
      </w:pPr>
      <w:r w:rsidRPr="00735AFC">
        <w:rPr>
          <w:rFonts w:ascii="Arial" w:hAnsi="Arial" w:cs="Arial"/>
          <w:bCs/>
          <w:sz w:val="24"/>
          <w:szCs w:val="24"/>
          <w:lang w:val="mn-MN"/>
        </w:rPr>
        <w:t>Боловсрол, соёл, шинжлэх ухаан, спортын сайдын 2019 оны А/756 дугаар тушаалаар “Н</w:t>
      </w:r>
      <w:r w:rsidRPr="00735AFC">
        <w:rPr>
          <w:rFonts w:ascii="Arial" w:hAnsi="Arial" w:cs="Arial"/>
          <w:sz w:val="24"/>
          <w:szCs w:val="24"/>
          <w:lang w:val="mn-MN"/>
        </w:rPr>
        <w:t>асан туршдаа суралцахуйг дэмжих хөтөлбөр”-ийг батал</w:t>
      </w:r>
      <w:r>
        <w:rPr>
          <w:rFonts w:ascii="Arial" w:hAnsi="Arial" w:cs="Arial"/>
          <w:sz w:val="24"/>
          <w:szCs w:val="24"/>
          <w:lang w:val="mn-MN"/>
        </w:rPr>
        <w:t>сан бөгөөд</w:t>
      </w:r>
      <w:r w:rsidRPr="00735AFC">
        <w:rPr>
          <w:rFonts w:ascii="Arial" w:hAnsi="Arial" w:cs="Arial"/>
          <w:sz w:val="24"/>
          <w:szCs w:val="24"/>
          <w:lang w:val="mn-MN"/>
        </w:rPr>
        <w:t xml:space="preserve"> 2019-2021 онд хэрэгжих тус хөтөлбөр тогтвортой хөгжлийн үзэл санаа, хувь хүний хэрэгцээнд нийцсэн мэдлэг, чадварыг иргэдэд нээлттэй, хүртээмжтэй хэлбэрээр тасралтгүй эзэмшүүлэх нөхцөл бүрдүүлэх, насан туршийн боловсролын тогтолцооны чадавхийг нэмэгдүүлэх зорилгыг дэвшүүлжээ. </w:t>
      </w:r>
    </w:p>
    <w:p w14:paraId="76CFB52F" w14:textId="77777777" w:rsidR="00590A66" w:rsidRPr="00735AFC" w:rsidRDefault="00590A66" w:rsidP="00590A66">
      <w:pPr>
        <w:pStyle w:val="ListParagraph"/>
        <w:tabs>
          <w:tab w:val="left" w:pos="284"/>
          <w:tab w:val="left" w:pos="720"/>
          <w:tab w:val="left" w:pos="1080"/>
        </w:tabs>
        <w:spacing w:after="0" w:line="240" w:lineRule="auto"/>
        <w:ind w:left="322"/>
        <w:jc w:val="both"/>
        <w:rPr>
          <w:rFonts w:ascii="Arial" w:hAnsi="Arial" w:cs="Arial"/>
          <w:bCs/>
          <w:sz w:val="24"/>
          <w:szCs w:val="24"/>
          <w:highlight w:val="yellow"/>
          <w:lang w:val="mn-MN" w:eastAsia="ja-JP"/>
        </w:rPr>
      </w:pPr>
    </w:p>
    <w:p w14:paraId="1966CF5A" w14:textId="0D0EAC5C" w:rsidR="00590A66" w:rsidRPr="00DA55E9" w:rsidRDefault="00590A66" w:rsidP="00432915">
      <w:pPr>
        <w:pStyle w:val="ListParagraph"/>
        <w:tabs>
          <w:tab w:val="left" w:pos="0"/>
          <w:tab w:val="left" w:pos="720"/>
          <w:tab w:val="left" w:pos="1080"/>
        </w:tabs>
        <w:spacing w:after="0" w:line="240" w:lineRule="auto"/>
        <w:ind w:left="0" w:firstLine="567"/>
        <w:jc w:val="both"/>
        <w:rPr>
          <w:rFonts w:ascii="Arial" w:hAnsi="Arial" w:cs="Arial"/>
          <w:bCs/>
          <w:sz w:val="24"/>
          <w:szCs w:val="24"/>
          <w:lang w:val="mn-MN" w:eastAsia="ja-JP"/>
        </w:rPr>
      </w:pPr>
      <w:r w:rsidRPr="00DA55E9">
        <w:rPr>
          <w:rFonts w:ascii="Arial" w:hAnsi="Arial" w:cs="Arial"/>
          <w:sz w:val="24"/>
          <w:szCs w:val="24"/>
          <w:lang w:val="mn-MN"/>
        </w:rPr>
        <w:t>Ийнхүү б</w:t>
      </w:r>
      <w:r w:rsidRPr="00DA55E9">
        <w:rPr>
          <w:rFonts w:ascii="Arial" w:hAnsi="Arial" w:cs="Arial"/>
          <w:sz w:val="24"/>
          <w:szCs w:val="24"/>
        </w:rPr>
        <w:t xml:space="preserve">оловсролын салбарын </w:t>
      </w:r>
      <w:r>
        <w:rPr>
          <w:rFonts w:ascii="Arial" w:hAnsi="Arial" w:cs="Arial"/>
          <w:sz w:val="24"/>
          <w:szCs w:val="24"/>
          <w:lang w:val="mn-MN"/>
        </w:rPr>
        <w:t xml:space="preserve">зарим </w:t>
      </w:r>
      <w:r w:rsidRPr="00DA55E9">
        <w:rPr>
          <w:rFonts w:ascii="Arial" w:hAnsi="Arial" w:cs="Arial"/>
          <w:sz w:val="24"/>
          <w:szCs w:val="24"/>
        </w:rPr>
        <w:t xml:space="preserve">бодлогын баримт бичгүүдийг боловсруулах, хэрэгжүүлэх, үнэлэхдээ Тогтвортой </w:t>
      </w:r>
      <w:r w:rsidRPr="00DA55E9">
        <w:rPr>
          <w:rFonts w:ascii="Arial" w:hAnsi="Arial" w:cs="Arial"/>
          <w:sz w:val="24"/>
          <w:szCs w:val="24"/>
          <w:lang w:val="mn-MN"/>
        </w:rPr>
        <w:t>х</w:t>
      </w:r>
      <w:r w:rsidRPr="00DA55E9">
        <w:rPr>
          <w:rFonts w:ascii="Arial" w:hAnsi="Arial" w:cs="Arial"/>
          <w:sz w:val="24"/>
          <w:szCs w:val="24"/>
        </w:rPr>
        <w:t>өгжлийн</w:t>
      </w:r>
      <w:r w:rsidR="00B63118">
        <w:rPr>
          <w:rFonts w:ascii="Arial" w:hAnsi="Arial" w:cs="Arial"/>
          <w:sz w:val="24"/>
          <w:szCs w:val="24"/>
          <w:lang w:val="mn-MN"/>
        </w:rPr>
        <w:t xml:space="preserve"> хөтөлбөрийн </w:t>
      </w:r>
      <w:r w:rsidRPr="00DA55E9">
        <w:rPr>
          <w:rFonts w:ascii="Arial" w:hAnsi="Arial" w:cs="Arial"/>
          <w:sz w:val="24"/>
          <w:szCs w:val="24"/>
        </w:rPr>
        <w:t>зорилго, зорилт, шалгуур үзүүлэлтийг харгалзан үз</w:t>
      </w:r>
      <w:r>
        <w:rPr>
          <w:rFonts w:ascii="Arial" w:hAnsi="Arial" w:cs="Arial"/>
          <w:sz w:val="24"/>
          <w:szCs w:val="24"/>
          <w:lang w:val="mn-MN"/>
        </w:rPr>
        <w:t xml:space="preserve">сэн </w:t>
      </w:r>
      <w:r w:rsidRPr="00DA55E9">
        <w:rPr>
          <w:rFonts w:ascii="Arial" w:hAnsi="Arial" w:cs="Arial"/>
          <w:sz w:val="24"/>
          <w:szCs w:val="24"/>
          <w:lang w:val="mn-MN"/>
        </w:rPr>
        <w:t>нь сайшаалтай хэдий ч Хүний эрхийн боловсролын дэлхийн хөтөлбөрийг хэрэгжүүлэх, тайлагнах талаар  Монгол Улсын Засгийн газар зайлшгүй анхаарч, хүчин чармайлтаа нэмэгдүүлэх шаардлагатай</w:t>
      </w:r>
      <w:r>
        <w:rPr>
          <w:rFonts w:ascii="Arial" w:hAnsi="Arial" w:cs="Arial"/>
          <w:sz w:val="24"/>
          <w:szCs w:val="24"/>
          <w:lang w:val="mn-MN"/>
        </w:rPr>
        <w:t>г тэмдэглэж</w:t>
      </w:r>
      <w:r w:rsidRPr="00DA55E9">
        <w:rPr>
          <w:rFonts w:ascii="Arial" w:hAnsi="Arial" w:cs="Arial"/>
          <w:sz w:val="24"/>
          <w:szCs w:val="24"/>
          <w:lang w:val="mn-MN"/>
        </w:rPr>
        <w:t xml:space="preserve"> байна. </w:t>
      </w:r>
    </w:p>
    <w:p w14:paraId="182D6C2A" w14:textId="27586738" w:rsidR="00590A66" w:rsidRDefault="00590A66" w:rsidP="00590A66">
      <w:pPr>
        <w:pStyle w:val="NormalWeb"/>
        <w:spacing w:before="0" w:beforeAutospacing="0" w:after="0" w:afterAutospacing="0"/>
        <w:contextualSpacing/>
        <w:jc w:val="both"/>
        <w:rPr>
          <w:rFonts w:ascii="Arial" w:hAnsi="Arial" w:cs="Arial"/>
          <w:b/>
          <w:bCs/>
          <w:color w:val="2F5496" w:themeColor="accent1" w:themeShade="BF"/>
          <w:lang w:val="mn-MN"/>
        </w:rPr>
      </w:pPr>
    </w:p>
    <w:tbl>
      <w:tblPr>
        <w:tblStyle w:val="TableGrid"/>
        <w:tblW w:w="0" w:type="auto"/>
        <w:tblLook w:val="04A0" w:firstRow="1" w:lastRow="0" w:firstColumn="1" w:lastColumn="0" w:noHBand="0" w:noVBand="1"/>
      </w:tblPr>
      <w:tblGrid>
        <w:gridCol w:w="9347"/>
      </w:tblGrid>
      <w:tr w:rsidR="00432915" w:rsidRPr="00EE048A" w14:paraId="10333FE0" w14:textId="77777777" w:rsidTr="00432915">
        <w:tc>
          <w:tcPr>
            <w:tcW w:w="9347" w:type="dxa"/>
            <w:shd w:val="clear" w:color="auto" w:fill="0070C0"/>
          </w:tcPr>
          <w:p w14:paraId="2D617E33" w14:textId="60D81598" w:rsidR="00432915" w:rsidRPr="00EE048A" w:rsidRDefault="00432915" w:rsidP="00432915">
            <w:pPr>
              <w:pStyle w:val="NormalWeb"/>
              <w:spacing w:before="0" w:beforeAutospacing="0" w:after="0" w:afterAutospacing="0"/>
              <w:contextualSpacing/>
              <w:jc w:val="both"/>
              <w:rPr>
                <w:rFonts w:ascii="Arial" w:hAnsi="Arial" w:cs="Arial"/>
                <w:b/>
                <w:bCs/>
                <w:color w:val="2F5496" w:themeColor="accent1" w:themeShade="BF"/>
                <w:sz w:val="22"/>
                <w:szCs w:val="22"/>
                <w:lang w:val="mn-MN"/>
              </w:rPr>
            </w:pPr>
            <w:r w:rsidRPr="00EE048A">
              <w:rPr>
                <w:rFonts w:ascii="Arial" w:hAnsi="Arial" w:cs="Arial"/>
                <w:b/>
                <w:bCs/>
                <w:color w:val="FFFFFF" w:themeColor="background1"/>
                <w:sz w:val="22"/>
                <w:szCs w:val="22"/>
                <w:lang w:val="mn-MN"/>
              </w:rPr>
              <w:t>Тогтоолын 1.5.</w:t>
            </w:r>
            <w:r w:rsidRPr="00EE048A">
              <w:rPr>
                <w:rFonts w:ascii="Arial" w:hAnsi="Arial" w:cs="Arial"/>
                <w:b/>
                <w:bCs/>
                <w:color w:val="FFFFFF" w:themeColor="background1"/>
                <w:sz w:val="22"/>
                <w:szCs w:val="22"/>
              </w:rPr>
              <w:t>б</w:t>
            </w:r>
            <w:r w:rsidRPr="00EE048A">
              <w:rPr>
                <w:rFonts w:ascii="Arial" w:hAnsi="Arial" w:cs="Arial"/>
                <w:b/>
                <w:bCs/>
                <w:color w:val="FFFFFF" w:themeColor="background1"/>
                <w:sz w:val="22"/>
                <w:szCs w:val="22"/>
                <w:lang w:val="mn-MN"/>
              </w:rPr>
              <w:t xml:space="preserve"> хэсэг:</w:t>
            </w:r>
          </w:p>
        </w:tc>
      </w:tr>
      <w:tr w:rsidR="00432915" w:rsidRPr="00EE048A" w14:paraId="672FCF3D" w14:textId="77777777" w:rsidTr="00432915">
        <w:tc>
          <w:tcPr>
            <w:tcW w:w="9347" w:type="dxa"/>
          </w:tcPr>
          <w:p w14:paraId="7E4CBC13" w14:textId="77777777" w:rsidR="00432915" w:rsidRPr="00EE048A" w:rsidRDefault="00432915" w:rsidP="00432915">
            <w:pPr>
              <w:pStyle w:val="NormalWeb"/>
              <w:spacing w:before="0" w:beforeAutospacing="0" w:after="0" w:afterAutospacing="0"/>
              <w:contextualSpacing/>
              <w:jc w:val="both"/>
              <w:rPr>
                <w:rFonts w:ascii="Arial" w:hAnsi="Arial" w:cs="Arial"/>
                <w:i/>
                <w:color w:val="4472C4" w:themeColor="accent1"/>
                <w:sz w:val="22"/>
                <w:szCs w:val="22"/>
              </w:rPr>
            </w:pPr>
            <w:r w:rsidRPr="00EE048A">
              <w:rPr>
                <w:rFonts w:ascii="Arial" w:hAnsi="Arial" w:cs="Arial"/>
                <w:i/>
                <w:sz w:val="22"/>
                <w:szCs w:val="22"/>
              </w:rPr>
              <w:t>Хүний</w:t>
            </w:r>
            <w:r w:rsidRPr="00EE048A">
              <w:rPr>
                <w:rFonts w:ascii="Arial" w:hAnsi="Arial" w:cs="Arial"/>
                <w:i/>
                <w:color w:val="4472C4" w:themeColor="accent1"/>
                <w:sz w:val="22"/>
                <w:szCs w:val="22"/>
              </w:rPr>
              <w:t xml:space="preserve"> </w:t>
            </w:r>
            <w:r w:rsidRPr="00EE048A">
              <w:rPr>
                <w:rFonts w:ascii="Arial" w:hAnsi="Arial" w:cs="Arial"/>
                <w:i/>
                <w:sz w:val="22"/>
                <w:szCs w:val="22"/>
              </w:rPr>
              <w:t>эрх, эрх чөлөөг хүндэтгэх, хүний эрхийн соёлыг төлөвшүүлэх зорилгыг бүх шатны боловсролын хичээлийн хөтөлбөрт тусгах;</w:t>
            </w:r>
          </w:p>
          <w:p w14:paraId="19262395" w14:textId="77777777" w:rsidR="00432915" w:rsidRPr="00EE048A" w:rsidRDefault="00432915" w:rsidP="00590A66">
            <w:pPr>
              <w:pStyle w:val="NormalWeb"/>
              <w:spacing w:before="0" w:beforeAutospacing="0" w:after="0" w:afterAutospacing="0"/>
              <w:contextualSpacing/>
              <w:jc w:val="both"/>
              <w:rPr>
                <w:rFonts w:ascii="Arial" w:hAnsi="Arial" w:cs="Arial"/>
                <w:b/>
                <w:bCs/>
                <w:color w:val="2F5496" w:themeColor="accent1" w:themeShade="BF"/>
                <w:sz w:val="22"/>
                <w:szCs w:val="22"/>
                <w:lang w:val="mn-MN"/>
              </w:rPr>
            </w:pPr>
          </w:p>
        </w:tc>
      </w:tr>
    </w:tbl>
    <w:p w14:paraId="057C9E06" w14:textId="77777777" w:rsidR="00432915" w:rsidRDefault="00432915" w:rsidP="00590A66">
      <w:pPr>
        <w:pStyle w:val="NormalWeb"/>
        <w:spacing w:before="0" w:beforeAutospacing="0" w:after="0" w:afterAutospacing="0"/>
        <w:contextualSpacing/>
        <w:jc w:val="both"/>
        <w:rPr>
          <w:rFonts w:ascii="Arial" w:hAnsi="Arial" w:cs="Arial"/>
          <w:b/>
          <w:bCs/>
          <w:color w:val="2F5496" w:themeColor="accent1" w:themeShade="BF"/>
          <w:lang w:val="mn-MN"/>
        </w:rPr>
      </w:pPr>
    </w:p>
    <w:p w14:paraId="572DEDE6" w14:textId="48948D69" w:rsidR="00590A66" w:rsidRDefault="00590A66" w:rsidP="00EE048A">
      <w:pPr>
        <w:spacing w:after="0" w:line="240" w:lineRule="auto"/>
        <w:ind w:firstLine="567"/>
        <w:contextualSpacing/>
        <w:jc w:val="both"/>
        <w:rPr>
          <w:rFonts w:ascii="Arial" w:hAnsi="Arial" w:cs="Arial"/>
          <w:sz w:val="24"/>
          <w:szCs w:val="24"/>
          <w:lang w:val="mn-MN"/>
        </w:rPr>
      </w:pPr>
      <w:r w:rsidRPr="00735AFC">
        <w:rPr>
          <w:rFonts w:ascii="Arial" w:hAnsi="Arial" w:cs="Arial"/>
          <w:sz w:val="24"/>
          <w:szCs w:val="24"/>
          <w:lang w:val="mn-MN"/>
        </w:rPr>
        <w:t xml:space="preserve">Боловсрол, соёл, шинжлэх ухаан, спортын яамны харьяа Боловсролын хүрээлэн нь </w:t>
      </w:r>
      <w:r w:rsidR="00B63118">
        <w:rPr>
          <w:rFonts w:ascii="Arial" w:hAnsi="Arial" w:cs="Arial"/>
          <w:sz w:val="24"/>
          <w:szCs w:val="24"/>
          <w:lang w:val="mn-MN"/>
        </w:rPr>
        <w:t>“</w:t>
      </w:r>
      <w:r>
        <w:rPr>
          <w:rFonts w:ascii="Arial" w:hAnsi="Arial" w:cs="Arial"/>
          <w:sz w:val="24"/>
          <w:szCs w:val="24"/>
          <w:lang w:val="mn-MN"/>
        </w:rPr>
        <w:t>Б</w:t>
      </w:r>
      <w:r w:rsidRPr="00735AFC">
        <w:rPr>
          <w:rFonts w:ascii="Arial" w:hAnsi="Arial" w:cs="Arial"/>
          <w:sz w:val="24"/>
          <w:szCs w:val="24"/>
          <w:lang w:val="mn-MN"/>
        </w:rPr>
        <w:t>ага, суурь, бүрэн дунд боловсролын сургалтын хөтөлбөр</w:t>
      </w:r>
      <w:r w:rsidR="00B63118">
        <w:rPr>
          <w:rFonts w:ascii="Arial" w:hAnsi="Arial" w:cs="Arial"/>
          <w:sz w:val="24"/>
          <w:szCs w:val="24"/>
          <w:lang w:val="mn-MN"/>
        </w:rPr>
        <w:t>”-</w:t>
      </w:r>
      <w:r w:rsidRPr="00735AFC">
        <w:rPr>
          <w:rFonts w:ascii="Arial" w:hAnsi="Arial" w:cs="Arial"/>
          <w:sz w:val="24"/>
          <w:szCs w:val="24"/>
          <w:lang w:val="mn-MN"/>
        </w:rPr>
        <w:t xml:space="preserve">ийг 2019 онд </w:t>
      </w:r>
      <w:r>
        <w:rPr>
          <w:rFonts w:ascii="Arial" w:hAnsi="Arial" w:cs="Arial"/>
          <w:sz w:val="24"/>
          <w:szCs w:val="24"/>
          <w:lang w:val="mn-MN"/>
        </w:rPr>
        <w:t>шинэчлэн батлахдаа</w:t>
      </w:r>
      <w:r w:rsidRPr="00735AFC">
        <w:rPr>
          <w:rFonts w:ascii="Arial" w:hAnsi="Arial" w:cs="Arial"/>
          <w:sz w:val="24"/>
          <w:szCs w:val="24"/>
          <w:lang w:val="mn-MN"/>
        </w:rPr>
        <w:t xml:space="preserve"> </w:t>
      </w:r>
      <w:r>
        <w:rPr>
          <w:rFonts w:ascii="Arial" w:hAnsi="Arial" w:cs="Arial"/>
          <w:sz w:val="24"/>
          <w:szCs w:val="24"/>
          <w:lang w:val="mn-MN"/>
        </w:rPr>
        <w:t xml:space="preserve">тогтоолын дээрх заалтын дагуу </w:t>
      </w:r>
      <w:r w:rsidRPr="00735AFC">
        <w:rPr>
          <w:rFonts w:ascii="Arial" w:hAnsi="Arial" w:cs="Arial"/>
          <w:sz w:val="24"/>
          <w:szCs w:val="24"/>
          <w:lang w:val="mn-MN"/>
        </w:rPr>
        <w:t>дараах үйл ажиллагааг хэрэгжүүлсэн байна. Үүнд:</w:t>
      </w:r>
    </w:p>
    <w:p w14:paraId="35C685B1" w14:textId="77777777" w:rsidR="00EE048A" w:rsidRPr="00735AFC" w:rsidRDefault="00EE048A" w:rsidP="00EE048A">
      <w:pPr>
        <w:spacing w:after="0" w:line="240" w:lineRule="auto"/>
        <w:ind w:firstLine="567"/>
        <w:contextualSpacing/>
        <w:jc w:val="both"/>
        <w:rPr>
          <w:rFonts w:ascii="Arial" w:hAnsi="Arial" w:cs="Arial"/>
          <w:sz w:val="24"/>
          <w:szCs w:val="24"/>
          <w:lang w:val="mn-MN"/>
        </w:rPr>
      </w:pPr>
    </w:p>
    <w:p w14:paraId="180C7184" w14:textId="77777777" w:rsidR="00590A66" w:rsidRPr="00EE048A" w:rsidRDefault="00590A66" w:rsidP="00F70192">
      <w:pPr>
        <w:pStyle w:val="ListParagraph"/>
        <w:numPr>
          <w:ilvl w:val="0"/>
          <w:numId w:val="25"/>
        </w:numPr>
        <w:spacing w:after="0" w:line="240" w:lineRule="auto"/>
        <w:ind w:left="567" w:hanging="567"/>
        <w:jc w:val="both"/>
        <w:rPr>
          <w:rFonts w:ascii="Arial" w:hAnsi="Arial" w:cs="Arial"/>
          <w:sz w:val="24"/>
          <w:szCs w:val="24"/>
          <w:lang w:val="mn-MN"/>
        </w:rPr>
      </w:pPr>
      <w:r w:rsidRPr="00EE048A">
        <w:rPr>
          <w:rFonts w:ascii="Arial" w:hAnsi="Arial" w:cs="Arial"/>
          <w:sz w:val="24"/>
          <w:szCs w:val="24"/>
          <w:lang w:val="mn-MN"/>
        </w:rPr>
        <w:t xml:space="preserve">Дээрх хөтөлбөрийн дагуу 2019-2020 оны хичээлийн жилд бага ангийн сурагчид “Хүн, байгаль”, “Хүн нийгэм”, “Хүн орчин”, дунд ангийн сурагчид “Нийгмийн ухаан”, “Иргэний ёс зүйн боловсрол”, ахлах ангийн сурагчид “Нийгмийн ухаан”, “Монголын түүх” зэрэг хичээлээр хүний эрхийн боловсрол эзэмшиж байна. </w:t>
      </w:r>
    </w:p>
    <w:p w14:paraId="306B8A14" w14:textId="77777777" w:rsidR="00590A66" w:rsidRPr="00EE048A" w:rsidRDefault="00590A66" w:rsidP="00F70192">
      <w:pPr>
        <w:pStyle w:val="ListParagraph"/>
        <w:numPr>
          <w:ilvl w:val="0"/>
          <w:numId w:val="25"/>
        </w:numPr>
        <w:spacing w:after="0" w:line="240" w:lineRule="auto"/>
        <w:ind w:left="567" w:hanging="567"/>
        <w:jc w:val="both"/>
        <w:rPr>
          <w:rFonts w:ascii="Arial" w:hAnsi="Arial" w:cs="Arial"/>
          <w:sz w:val="24"/>
          <w:szCs w:val="24"/>
          <w:lang w:val="mn-MN"/>
        </w:rPr>
      </w:pPr>
      <w:r w:rsidRPr="00EE048A">
        <w:rPr>
          <w:rFonts w:ascii="Arial" w:hAnsi="Arial" w:cs="Arial"/>
          <w:sz w:val="24"/>
          <w:szCs w:val="24"/>
          <w:lang w:val="mn-MN"/>
        </w:rPr>
        <w:t>Боловсрол, соёл, шинжлэх ухаан, спортын сайдын “Сургалтын төлөвлөгөө шинэчлэн батлах тухай” 2019 оны А/491 дүгээр тушаалаар бага, дунд, ахлах ангийн сурагчид “Иргэний ёс зүйн боловсрол” хичээлийг долоо хоногт 2 цагаар судалж байна. Уг хичээлийн зорилго нь хүнлэг энэрэнгүй, хүний эрх, эрх чөлөөг дээдэлдэг, үндэсний хэл, соёлыг эзэмшсэн, бахархаж хэрэглэдэг, хүндэлж хамгаалдаг, эх орноо эрхэмлэн дээдлэх үүрэг, хариуцлагаа ухамсарласан монгол иргэнийг өсгөх, хүмүүжүүлэх, бэлтгэхэд чиглэдэг байна.</w:t>
      </w:r>
    </w:p>
    <w:p w14:paraId="289CF2CA" w14:textId="77777777" w:rsidR="00590A66" w:rsidRDefault="00590A66" w:rsidP="00590A66">
      <w:pPr>
        <w:pStyle w:val="NormalWeb"/>
        <w:spacing w:before="0" w:beforeAutospacing="0" w:after="0" w:afterAutospacing="0"/>
        <w:contextualSpacing/>
        <w:jc w:val="both"/>
        <w:rPr>
          <w:rFonts w:ascii="Arial" w:hAnsi="Arial" w:cs="Arial"/>
          <w:lang w:val="mn-MN"/>
        </w:rPr>
      </w:pPr>
    </w:p>
    <w:p w14:paraId="281AFAD6" w14:textId="6416D6DD" w:rsidR="00590A66" w:rsidRPr="00735AFC" w:rsidRDefault="00590A66" w:rsidP="00EE048A">
      <w:pPr>
        <w:pStyle w:val="NormalWeb"/>
        <w:spacing w:before="0" w:beforeAutospacing="0" w:after="0" w:afterAutospacing="0"/>
        <w:ind w:firstLine="567"/>
        <w:contextualSpacing/>
        <w:jc w:val="both"/>
        <w:rPr>
          <w:rFonts w:ascii="Arial" w:hAnsi="Arial" w:cs="Arial"/>
          <w:lang w:val="mn-MN"/>
        </w:rPr>
      </w:pPr>
      <w:r>
        <w:rPr>
          <w:rFonts w:ascii="Arial" w:hAnsi="Arial" w:cs="Arial"/>
          <w:lang w:val="mn-MN"/>
        </w:rPr>
        <w:t xml:space="preserve">Үүнээс </w:t>
      </w:r>
      <w:r w:rsidRPr="000D4277">
        <w:rPr>
          <w:rFonts w:ascii="Arial" w:hAnsi="Arial" w:cs="Arial"/>
          <w:lang w:val="mn-MN"/>
        </w:rPr>
        <w:t>харахад бага, суурь, бүрэн дунд боловсролын хөтөлбөрт х</w:t>
      </w:r>
      <w:r w:rsidRPr="000D4277">
        <w:rPr>
          <w:rFonts w:ascii="Arial" w:hAnsi="Arial" w:cs="Arial"/>
        </w:rPr>
        <w:t xml:space="preserve">үний эрх, эрх чөлөөг хүндэтгэх, </w:t>
      </w:r>
      <w:r>
        <w:rPr>
          <w:rFonts w:ascii="Arial" w:hAnsi="Arial" w:cs="Arial"/>
        </w:rPr>
        <w:t xml:space="preserve">хүний эрхийн соёлыг төлөвшүүлэхэд чиглэсэн </w:t>
      </w:r>
      <w:r w:rsidRPr="000D4277">
        <w:rPr>
          <w:rFonts w:ascii="Arial" w:hAnsi="Arial" w:cs="Arial"/>
          <w:lang w:val="mn-MN"/>
        </w:rPr>
        <w:t>зохих агуулга</w:t>
      </w:r>
      <w:r>
        <w:rPr>
          <w:rFonts w:ascii="Arial" w:hAnsi="Arial" w:cs="Arial"/>
          <w:lang w:val="mn-MN"/>
        </w:rPr>
        <w:t xml:space="preserve"> туссан </w:t>
      </w:r>
      <w:r w:rsidRPr="000D4277">
        <w:rPr>
          <w:rFonts w:ascii="Arial" w:hAnsi="Arial" w:cs="Arial"/>
          <w:lang w:val="mn-MN"/>
        </w:rPr>
        <w:t>б</w:t>
      </w:r>
      <w:r>
        <w:rPr>
          <w:rFonts w:ascii="Arial" w:hAnsi="Arial" w:cs="Arial"/>
          <w:lang w:val="mn-MN"/>
        </w:rPr>
        <w:t>оловч</w:t>
      </w:r>
      <w:r w:rsidRPr="000D4277">
        <w:rPr>
          <w:rFonts w:ascii="Arial" w:hAnsi="Arial" w:cs="Arial"/>
          <w:lang w:val="mn-MN"/>
        </w:rPr>
        <w:t xml:space="preserve"> мэргэжлийн</w:t>
      </w:r>
      <w:r>
        <w:rPr>
          <w:rFonts w:ascii="Arial" w:hAnsi="Arial" w:cs="Arial"/>
          <w:lang w:val="mn-MN"/>
        </w:rPr>
        <w:t xml:space="preserve"> болон</w:t>
      </w:r>
      <w:r w:rsidRPr="000D4277">
        <w:rPr>
          <w:rFonts w:ascii="Arial" w:hAnsi="Arial" w:cs="Arial"/>
          <w:lang w:val="mn-MN"/>
        </w:rPr>
        <w:t xml:space="preserve"> дээд боловсролын сургалтын агуулга,</w:t>
      </w:r>
      <w:r w:rsidRPr="000D4277">
        <w:rPr>
          <w:rFonts w:ascii="Arial" w:hAnsi="Arial" w:cs="Arial"/>
        </w:rPr>
        <w:t xml:space="preserve"> хөтөлбөрт </w:t>
      </w:r>
      <w:r>
        <w:rPr>
          <w:rFonts w:ascii="Arial" w:hAnsi="Arial" w:cs="Arial"/>
          <w:lang w:val="mn-MN"/>
        </w:rPr>
        <w:t xml:space="preserve">нэгдсэн байдлаар </w:t>
      </w:r>
      <w:r w:rsidRPr="000D4277">
        <w:rPr>
          <w:rFonts w:ascii="Arial" w:hAnsi="Arial" w:cs="Arial"/>
        </w:rPr>
        <w:t>тусгах</w:t>
      </w:r>
      <w:r w:rsidRPr="000D4277">
        <w:rPr>
          <w:rFonts w:ascii="Arial" w:hAnsi="Arial" w:cs="Arial"/>
          <w:lang w:val="mn-MN"/>
        </w:rPr>
        <w:t xml:space="preserve"> ажил бүрэн хэрэгжээгүй байна. Энэ хүрээнд </w:t>
      </w:r>
      <w:r w:rsidRPr="00735AFC">
        <w:rPr>
          <w:rFonts w:ascii="Arial" w:hAnsi="Arial" w:cs="Arial"/>
          <w:lang w:val="mn-MN"/>
        </w:rPr>
        <w:t xml:space="preserve">Комисс 2019 оны 10 дугаар сард “Хүний эрх, жендэрийн эрх тэгш байдал” семинарыг 29 их, дээд сургуулийн захирал, сургалт, хөтөлбөрийн албаны дарга, менежерийг оролцуулан зохион байгуулж, дээд боловсролын тогтолцоон дахь хүний эрхийн боловсрол, </w:t>
      </w:r>
      <w:r>
        <w:rPr>
          <w:rFonts w:ascii="Arial" w:hAnsi="Arial" w:cs="Arial"/>
          <w:lang w:val="mn-MN"/>
        </w:rPr>
        <w:t>ж</w:t>
      </w:r>
      <w:r w:rsidRPr="00735AFC">
        <w:rPr>
          <w:rFonts w:ascii="Arial" w:hAnsi="Arial" w:cs="Arial"/>
          <w:lang w:val="mn-MN"/>
        </w:rPr>
        <w:t xml:space="preserve">ендэрийн тэгш байдлын үзэл баримтлалыг дээд боловсролын сургалтын хөтөлбөрт тусгах асуудлыг  хэлэлцэв. Улмаар их, дээд сургуулиудын хүний эрхийн </w:t>
      </w:r>
      <w:r w:rsidRPr="00735AFC">
        <w:rPr>
          <w:rFonts w:ascii="Arial" w:hAnsi="Arial" w:cs="Arial"/>
          <w:lang w:val="mn-MN"/>
        </w:rPr>
        <w:lastRenderedPageBreak/>
        <w:t>боловсрол олго</w:t>
      </w:r>
      <w:r>
        <w:rPr>
          <w:rFonts w:ascii="Arial" w:hAnsi="Arial" w:cs="Arial"/>
          <w:lang w:val="mn-MN"/>
        </w:rPr>
        <w:t>х</w:t>
      </w:r>
      <w:r w:rsidRPr="00735AFC">
        <w:rPr>
          <w:rFonts w:ascii="Arial" w:hAnsi="Arial" w:cs="Arial"/>
          <w:lang w:val="mn-MN"/>
        </w:rPr>
        <w:t xml:space="preserve"> хөтөлбөрийн хэрэгжилтэд дэмжлэг үзүүлэх, багш нарын хүний эрх, жендэрийн тэгш байдлын талаарх мэдлэг, чадавх</w:t>
      </w:r>
      <w:r w:rsidR="00B63118">
        <w:rPr>
          <w:rFonts w:ascii="Arial" w:hAnsi="Arial" w:cs="Arial"/>
          <w:lang w:val="mn-MN"/>
        </w:rPr>
        <w:t>ы</w:t>
      </w:r>
      <w:r w:rsidRPr="00735AFC">
        <w:rPr>
          <w:rFonts w:ascii="Arial" w:hAnsi="Arial" w:cs="Arial"/>
          <w:lang w:val="mn-MN"/>
        </w:rPr>
        <w:t xml:space="preserve">г бэхжүүлэх талаар  үндэсний хэмжээнд нэгдмэл ойлголттой болж, </w:t>
      </w:r>
      <w:r>
        <w:rPr>
          <w:rFonts w:ascii="Arial" w:hAnsi="Arial" w:cs="Arial"/>
          <w:lang w:val="mn-MN"/>
        </w:rPr>
        <w:t xml:space="preserve">хамтын </w:t>
      </w:r>
      <w:r w:rsidRPr="00735AFC">
        <w:rPr>
          <w:rFonts w:ascii="Arial" w:hAnsi="Arial" w:cs="Arial"/>
          <w:lang w:val="mn-MN"/>
        </w:rPr>
        <w:t>хүчин чармайлт гаргах шаардлагата</w:t>
      </w:r>
      <w:r>
        <w:rPr>
          <w:rFonts w:ascii="Arial" w:hAnsi="Arial" w:cs="Arial"/>
          <w:lang w:val="mn-MN"/>
        </w:rPr>
        <w:t>й</w:t>
      </w:r>
      <w:r w:rsidRPr="00735AFC">
        <w:rPr>
          <w:rFonts w:ascii="Arial" w:hAnsi="Arial" w:cs="Arial"/>
          <w:lang w:val="mn-MN"/>
        </w:rPr>
        <w:t>г тодорхойлсон болно</w:t>
      </w:r>
      <w:r>
        <w:rPr>
          <w:rFonts w:ascii="Arial" w:hAnsi="Arial" w:cs="Arial"/>
          <w:lang w:val="mn-MN"/>
        </w:rPr>
        <w:t>.</w:t>
      </w:r>
      <w:r w:rsidR="009E7621">
        <w:rPr>
          <w:rFonts w:ascii="ZWAdobeF" w:hAnsi="ZWAdobeF" w:cs="ZWAdobeF"/>
          <w:sz w:val="2"/>
          <w:szCs w:val="2"/>
          <w:lang w:val="mn-MN"/>
        </w:rPr>
        <w:t>214F</w:t>
      </w:r>
      <w:r w:rsidR="004C0C12">
        <w:rPr>
          <w:rFonts w:ascii="ZWAdobeF" w:hAnsi="ZWAdobeF" w:cs="ZWAdobeF"/>
          <w:sz w:val="2"/>
          <w:szCs w:val="2"/>
          <w:lang w:val="mn-MN"/>
        </w:rPr>
        <w:t>215F</w:t>
      </w:r>
      <w:r w:rsidRPr="00735AFC">
        <w:rPr>
          <w:rStyle w:val="FootnoteReference"/>
          <w:rFonts w:ascii="Arial" w:eastAsia="Arial" w:hAnsi="Arial" w:cs="Arial"/>
          <w:lang w:val="mn-MN"/>
        </w:rPr>
        <w:footnoteReference w:id="216"/>
      </w:r>
    </w:p>
    <w:p w14:paraId="2E15BA36" w14:textId="5FC2D2C0" w:rsidR="00590A66" w:rsidRDefault="00590A66" w:rsidP="00590A66">
      <w:pPr>
        <w:pStyle w:val="NormalWeb"/>
        <w:spacing w:before="0" w:beforeAutospacing="0" w:after="0" w:afterAutospacing="0"/>
        <w:contextualSpacing/>
        <w:jc w:val="both"/>
        <w:rPr>
          <w:rFonts w:ascii="Arial" w:hAnsi="Arial" w:cs="Arial"/>
          <w:b/>
          <w:bCs/>
          <w:color w:val="2F5496" w:themeColor="accent1" w:themeShade="BF"/>
          <w:lang w:val="mn-MN"/>
        </w:rPr>
      </w:pPr>
    </w:p>
    <w:tbl>
      <w:tblPr>
        <w:tblStyle w:val="TableGrid"/>
        <w:tblW w:w="0" w:type="auto"/>
        <w:tblLook w:val="04A0" w:firstRow="1" w:lastRow="0" w:firstColumn="1" w:lastColumn="0" w:noHBand="0" w:noVBand="1"/>
      </w:tblPr>
      <w:tblGrid>
        <w:gridCol w:w="9347"/>
      </w:tblGrid>
      <w:tr w:rsidR="00EE048A" w:rsidRPr="00EE048A" w14:paraId="4B3709B2" w14:textId="77777777" w:rsidTr="00EE048A">
        <w:tc>
          <w:tcPr>
            <w:tcW w:w="9347" w:type="dxa"/>
            <w:shd w:val="clear" w:color="auto" w:fill="0070C0"/>
          </w:tcPr>
          <w:p w14:paraId="4683D960" w14:textId="7424B752" w:rsidR="00EE048A" w:rsidRPr="00EE048A" w:rsidRDefault="00EE048A" w:rsidP="00EE048A">
            <w:pPr>
              <w:pStyle w:val="NormalWeb"/>
              <w:spacing w:before="0" w:beforeAutospacing="0" w:after="0" w:afterAutospacing="0"/>
              <w:contextualSpacing/>
              <w:jc w:val="both"/>
              <w:rPr>
                <w:rFonts w:ascii="Arial" w:hAnsi="Arial" w:cs="Arial"/>
                <w:b/>
                <w:bCs/>
                <w:color w:val="2F5496" w:themeColor="accent1" w:themeShade="BF"/>
                <w:sz w:val="22"/>
                <w:szCs w:val="22"/>
                <w:lang w:val="mn-MN"/>
              </w:rPr>
            </w:pPr>
            <w:r w:rsidRPr="00EE048A">
              <w:rPr>
                <w:rFonts w:ascii="Arial" w:hAnsi="Arial" w:cs="Arial"/>
                <w:b/>
                <w:bCs/>
                <w:color w:val="FFFFFF" w:themeColor="background1"/>
                <w:sz w:val="22"/>
                <w:szCs w:val="22"/>
                <w:lang w:val="mn-MN"/>
              </w:rPr>
              <w:t>Тогтоолын 1.5.</w:t>
            </w:r>
            <w:r w:rsidRPr="00EE048A">
              <w:rPr>
                <w:rFonts w:ascii="Arial" w:hAnsi="Arial" w:cs="Arial"/>
                <w:b/>
                <w:bCs/>
                <w:color w:val="FFFFFF" w:themeColor="background1"/>
                <w:sz w:val="22"/>
                <w:szCs w:val="22"/>
              </w:rPr>
              <w:t>в</w:t>
            </w:r>
            <w:r w:rsidRPr="00EE048A">
              <w:rPr>
                <w:rFonts w:ascii="Arial" w:hAnsi="Arial" w:cs="Arial"/>
                <w:b/>
                <w:bCs/>
                <w:color w:val="FFFFFF" w:themeColor="background1"/>
                <w:sz w:val="22"/>
                <w:szCs w:val="22"/>
                <w:lang w:val="mn-MN"/>
              </w:rPr>
              <w:t xml:space="preserve"> хэсэг</w:t>
            </w:r>
            <w:r w:rsidR="003E7BF1">
              <w:rPr>
                <w:rFonts w:ascii="Arial" w:hAnsi="Arial" w:cs="Arial"/>
                <w:b/>
                <w:bCs/>
                <w:color w:val="FFFFFF" w:themeColor="background1"/>
                <w:sz w:val="22"/>
                <w:szCs w:val="22"/>
                <w:lang w:val="mn-MN"/>
              </w:rPr>
              <w:t>:</w:t>
            </w:r>
          </w:p>
        </w:tc>
      </w:tr>
      <w:tr w:rsidR="00EE048A" w:rsidRPr="00EE048A" w14:paraId="3F404E42" w14:textId="77777777" w:rsidTr="00EE048A">
        <w:tc>
          <w:tcPr>
            <w:tcW w:w="9347" w:type="dxa"/>
          </w:tcPr>
          <w:p w14:paraId="6F3C103C" w14:textId="533DED2D" w:rsidR="00EE048A" w:rsidRPr="00EE048A" w:rsidRDefault="00EE048A" w:rsidP="00EE048A">
            <w:pPr>
              <w:pStyle w:val="NormalWeb"/>
              <w:spacing w:before="0" w:beforeAutospacing="0" w:after="0" w:afterAutospacing="0"/>
              <w:contextualSpacing/>
              <w:jc w:val="both"/>
              <w:rPr>
                <w:rFonts w:ascii="Arial" w:hAnsi="Arial" w:cs="Arial"/>
                <w:sz w:val="22"/>
                <w:szCs w:val="22"/>
                <w:lang w:val="mn-MN" w:eastAsia="ja-JP"/>
              </w:rPr>
            </w:pPr>
            <w:r w:rsidRPr="00EE048A">
              <w:rPr>
                <w:rFonts w:ascii="Arial" w:hAnsi="Arial" w:cs="Arial"/>
                <w:i/>
                <w:sz w:val="22"/>
                <w:szCs w:val="22"/>
              </w:rPr>
              <w:t>Дээд болон мэргэжлийн боловсролын сургалтын байгууллагын магадлан итгэмжлэх шалгуур үзүүлэлт, шаардлагад хүний эрхийн боловсролын асуудлыг тусгах, хэрэгжилтэд хяналт тавих;</w:t>
            </w:r>
            <w:r w:rsidRPr="00EE048A">
              <w:rPr>
                <w:rFonts w:ascii="Arial" w:hAnsi="Arial" w:cs="Arial"/>
                <w:i/>
                <w:sz w:val="22"/>
                <w:szCs w:val="22"/>
                <w:lang w:val="mn-MN"/>
              </w:rPr>
              <w:t xml:space="preserve"> </w:t>
            </w:r>
          </w:p>
          <w:p w14:paraId="197BD8FE" w14:textId="77777777" w:rsidR="00EE048A" w:rsidRPr="00EE048A" w:rsidRDefault="00EE048A" w:rsidP="00590A66">
            <w:pPr>
              <w:pStyle w:val="NormalWeb"/>
              <w:spacing w:before="0" w:beforeAutospacing="0" w:after="0" w:afterAutospacing="0"/>
              <w:contextualSpacing/>
              <w:jc w:val="both"/>
              <w:rPr>
                <w:rFonts w:ascii="Arial" w:hAnsi="Arial" w:cs="Arial"/>
                <w:b/>
                <w:bCs/>
                <w:color w:val="2F5496" w:themeColor="accent1" w:themeShade="BF"/>
                <w:sz w:val="22"/>
                <w:szCs w:val="22"/>
                <w:lang w:val="mn-MN"/>
              </w:rPr>
            </w:pPr>
          </w:p>
        </w:tc>
      </w:tr>
    </w:tbl>
    <w:p w14:paraId="501C095C" w14:textId="77777777" w:rsidR="00EE048A" w:rsidRDefault="00EE048A" w:rsidP="00590A66">
      <w:pPr>
        <w:pStyle w:val="NormalWeb"/>
        <w:spacing w:before="0" w:beforeAutospacing="0" w:after="0" w:afterAutospacing="0"/>
        <w:contextualSpacing/>
        <w:jc w:val="both"/>
        <w:rPr>
          <w:rFonts w:ascii="Arial" w:hAnsi="Arial" w:cs="Arial"/>
          <w:b/>
          <w:bCs/>
          <w:color w:val="2F5496" w:themeColor="accent1" w:themeShade="BF"/>
          <w:lang w:val="mn-MN"/>
        </w:rPr>
      </w:pPr>
    </w:p>
    <w:p w14:paraId="4A352CBD" w14:textId="0BDF729D" w:rsidR="00590A66" w:rsidRPr="00231792" w:rsidRDefault="00590A66" w:rsidP="00EE048A">
      <w:pPr>
        <w:pStyle w:val="NormalWeb"/>
        <w:spacing w:before="0" w:beforeAutospacing="0" w:after="0" w:afterAutospacing="0"/>
        <w:ind w:firstLine="567"/>
        <w:contextualSpacing/>
        <w:jc w:val="both"/>
        <w:rPr>
          <w:rFonts w:ascii="Arial" w:hAnsi="Arial" w:cs="Arial"/>
          <w:b/>
          <w:lang w:val="mn-MN"/>
        </w:rPr>
      </w:pPr>
      <w:r w:rsidRPr="00735AFC">
        <w:rPr>
          <w:rFonts w:ascii="Arial" w:hAnsi="Arial" w:cs="Arial"/>
          <w:lang w:val="mn-MN" w:eastAsia="ja-JP"/>
        </w:rPr>
        <w:t>Боловсролын магадлан итгэмжлэх үндэсний зөвлөлийн магадлан итгэмжлэлд Дотоод хэргийн их сургууль “Гэмт явдал судлал-эрх зүй” хөтөлбөртөө 2019 онд  магадлан итгэмжлэлийн гэрчилгээ ав</w:t>
      </w:r>
      <w:r>
        <w:rPr>
          <w:rFonts w:ascii="Arial" w:hAnsi="Arial" w:cs="Arial"/>
          <w:lang w:val="mn-MN" w:eastAsia="ja-JP"/>
        </w:rPr>
        <w:t>сан бөгөөд т</w:t>
      </w:r>
      <w:r w:rsidRPr="00735AFC">
        <w:rPr>
          <w:rFonts w:ascii="Arial" w:hAnsi="Arial" w:cs="Arial"/>
          <w:lang w:val="mn-MN"/>
        </w:rPr>
        <w:t xml:space="preserve">ус хөтөлбөрт хүний эрхийн зохих агуулга тусгагдсаныг </w:t>
      </w:r>
      <w:r w:rsidRPr="00735AFC">
        <w:rPr>
          <w:rFonts w:ascii="Arial" w:hAnsi="Arial" w:cs="Arial"/>
          <w:lang w:val="mn-MN" w:eastAsia="ja-JP"/>
        </w:rPr>
        <w:t xml:space="preserve">Боловсрол, соёл, шинжлэх </w:t>
      </w:r>
      <w:r>
        <w:rPr>
          <w:rFonts w:ascii="Arial" w:hAnsi="Arial" w:cs="Arial"/>
          <w:lang w:val="mn-MN" w:eastAsia="ja-JP"/>
        </w:rPr>
        <w:t xml:space="preserve">ухаан, спортын яамны мэдээлэлд </w:t>
      </w:r>
      <w:r w:rsidRPr="00735AFC">
        <w:rPr>
          <w:rFonts w:ascii="Arial" w:hAnsi="Arial" w:cs="Arial"/>
          <w:lang w:val="mn-MN"/>
        </w:rPr>
        <w:t>дурджээ.</w:t>
      </w:r>
      <w:r>
        <w:rPr>
          <w:rFonts w:ascii="Arial" w:hAnsi="Arial" w:cs="Arial"/>
          <w:lang w:val="mn-MN"/>
        </w:rPr>
        <w:t xml:space="preserve"> Ц</w:t>
      </w:r>
      <w:r w:rsidRPr="00231792">
        <w:rPr>
          <w:rFonts w:ascii="Arial" w:hAnsi="Arial" w:cs="Arial"/>
          <w:lang w:val="mn-MN"/>
        </w:rPr>
        <w:t>аашид дээд боловсролын сургалтын байгууллаг</w:t>
      </w:r>
      <w:r w:rsidR="00A610BB">
        <w:rPr>
          <w:rFonts w:ascii="Arial" w:hAnsi="Arial" w:cs="Arial"/>
          <w:lang w:val="mn-MN"/>
        </w:rPr>
        <w:t>а</w:t>
      </w:r>
      <w:r>
        <w:rPr>
          <w:rFonts w:ascii="Arial" w:hAnsi="Arial" w:cs="Arial"/>
          <w:lang w:val="mn-MN"/>
        </w:rPr>
        <w:t xml:space="preserve"> болон хөтөлбөрий</w:t>
      </w:r>
      <w:r w:rsidR="00A610BB">
        <w:rPr>
          <w:rFonts w:ascii="Arial" w:hAnsi="Arial" w:cs="Arial"/>
          <w:lang w:val="mn-MN"/>
        </w:rPr>
        <w:t>г</w:t>
      </w:r>
      <w:r w:rsidRPr="00735AFC">
        <w:rPr>
          <w:rFonts w:ascii="Arial" w:hAnsi="Arial" w:cs="Arial"/>
          <w:lang w:val="mn-MN" w:eastAsia="ja-JP"/>
        </w:rPr>
        <w:t xml:space="preserve"> магадлан итгэмжлэ</w:t>
      </w:r>
      <w:r>
        <w:rPr>
          <w:rFonts w:ascii="Arial" w:hAnsi="Arial" w:cs="Arial"/>
          <w:lang w:val="mn-MN" w:eastAsia="ja-JP"/>
        </w:rPr>
        <w:t xml:space="preserve">х </w:t>
      </w:r>
      <w:r w:rsidRPr="00231792">
        <w:rPr>
          <w:rFonts w:ascii="Arial" w:hAnsi="Arial" w:cs="Arial"/>
          <w:lang w:val="mn-MN"/>
        </w:rPr>
        <w:t>шалгуур</w:t>
      </w:r>
      <w:r>
        <w:rPr>
          <w:rFonts w:ascii="Arial" w:hAnsi="Arial" w:cs="Arial"/>
          <w:lang w:val="mn-MN"/>
        </w:rPr>
        <w:t xml:space="preserve"> үзүүлэлтэд хүний эрхийн боловсролын агуулг</w:t>
      </w:r>
      <w:r w:rsidRPr="00231792">
        <w:rPr>
          <w:rFonts w:ascii="Arial" w:hAnsi="Arial" w:cs="Arial"/>
          <w:lang w:val="mn-MN"/>
        </w:rPr>
        <w:t xml:space="preserve">ыг </w:t>
      </w:r>
      <w:r>
        <w:rPr>
          <w:rFonts w:ascii="Arial" w:hAnsi="Arial" w:cs="Arial"/>
          <w:lang w:val="mn-MN"/>
        </w:rPr>
        <w:t>заавал тусгах ш</w:t>
      </w:r>
      <w:r w:rsidRPr="00231792">
        <w:rPr>
          <w:rFonts w:ascii="Arial" w:hAnsi="Arial" w:cs="Arial"/>
          <w:lang w:val="mn-MN"/>
        </w:rPr>
        <w:t xml:space="preserve">аардлагатай байна. </w:t>
      </w:r>
    </w:p>
    <w:p w14:paraId="75022127" w14:textId="77777777" w:rsidR="00590A66" w:rsidRDefault="00590A66" w:rsidP="00590A66">
      <w:pPr>
        <w:pStyle w:val="NormalWeb"/>
        <w:spacing w:before="0" w:beforeAutospacing="0" w:after="0" w:afterAutospacing="0"/>
        <w:contextualSpacing/>
        <w:jc w:val="both"/>
        <w:rPr>
          <w:rFonts w:ascii="Arial" w:hAnsi="Arial" w:cs="Arial"/>
          <w:b/>
          <w:bCs/>
          <w:color w:val="2F5496" w:themeColor="accent1" w:themeShade="BF"/>
          <w:lang w:val="mn-MN"/>
        </w:rPr>
      </w:pPr>
    </w:p>
    <w:tbl>
      <w:tblPr>
        <w:tblStyle w:val="TableGrid"/>
        <w:tblW w:w="0" w:type="auto"/>
        <w:tblLook w:val="04A0" w:firstRow="1" w:lastRow="0" w:firstColumn="1" w:lastColumn="0" w:noHBand="0" w:noVBand="1"/>
      </w:tblPr>
      <w:tblGrid>
        <w:gridCol w:w="9347"/>
      </w:tblGrid>
      <w:tr w:rsidR="00EE048A" w:rsidRPr="00EE048A" w14:paraId="2A929597" w14:textId="77777777" w:rsidTr="00EE048A">
        <w:tc>
          <w:tcPr>
            <w:tcW w:w="9347" w:type="dxa"/>
            <w:shd w:val="clear" w:color="auto" w:fill="0070C0"/>
          </w:tcPr>
          <w:p w14:paraId="44CDE9E3" w14:textId="45A5A0EB" w:rsidR="00EE048A" w:rsidRPr="00EE048A" w:rsidRDefault="00EE048A" w:rsidP="00EE048A">
            <w:pPr>
              <w:pStyle w:val="NormalWeb"/>
              <w:spacing w:before="0" w:beforeAutospacing="0" w:after="0" w:afterAutospacing="0"/>
              <w:contextualSpacing/>
              <w:jc w:val="both"/>
              <w:rPr>
                <w:rFonts w:ascii="Arial" w:hAnsi="Arial" w:cs="Arial"/>
                <w:b/>
                <w:bCs/>
                <w:color w:val="4472C4" w:themeColor="accent1"/>
                <w:sz w:val="22"/>
                <w:szCs w:val="22"/>
                <w:lang w:val="mn-MN"/>
              </w:rPr>
            </w:pPr>
            <w:r w:rsidRPr="00EE048A">
              <w:rPr>
                <w:rFonts w:ascii="Arial" w:hAnsi="Arial" w:cs="Arial"/>
                <w:b/>
                <w:bCs/>
                <w:color w:val="FFFFFF" w:themeColor="background1"/>
                <w:sz w:val="22"/>
                <w:szCs w:val="22"/>
                <w:lang w:val="mn-MN"/>
              </w:rPr>
              <w:t>Тогтоолын 1.5.</w:t>
            </w:r>
            <w:r w:rsidRPr="00EE048A">
              <w:rPr>
                <w:rFonts w:ascii="Arial" w:hAnsi="Arial" w:cs="Arial"/>
                <w:b/>
                <w:bCs/>
                <w:color w:val="FFFFFF" w:themeColor="background1"/>
                <w:sz w:val="22"/>
                <w:szCs w:val="22"/>
              </w:rPr>
              <w:t>г</w:t>
            </w:r>
            <w:r w:rsidRPr="00EE048A">
              <w:rPr>
                <w:rFonts w:ascii="Arial" w:hAnsi="Arial" w:cs="Arial"/>
                <w:b/>
                <w:bCs/>
                <w:color w:val="FFFFFF" w:themeColor="background1"/>
                <w:sz w:val="22"/>
                <w:szCs w:val="22"/>
                <w:lang w:val="mn-MN"/>
              </w:rPr>
              <w:t xml:space="preserve"> хэсэг</w:t>
            </w:r>
            <w:r w:rsidR="003E7BF1">
              <w:rPr>
                <w:rFonts w:ascii="Arial" w:hAnsi="Arial" w:cs="Arial"/>
                <w:b/>
                <w:bCs/>
                <w:color w:val="FFFFFF" w:themeColor="background1"/>
                <w:sz w:val="22"/>
                <w:szCs w:val="22"/>
                <w:lang w:val="mn-MN"/>
              </w:rPr>
              <w:t>:</w:t>
            </w:r>
          </w:p>
        </w:tc>
      </w:tr>
      <w:tr w:rsidR="00EE048A" w:rsidRPr="00EE048A" w14:paraId="061D2871" w14:textId="77777777" w:rsidTr="00EE048A">
        <w:tc>
          <w:tcPr>
            <w:tcW w:w="9347" w:type="dxa"/>
          </w:tcPr>
          <w:p w14:paraId="483D1068" w14:textId="77777777" w:rsidR="00EE048A" w:rsidRPr="00EE048A" w:rsidRDefault="00EE048A" w:rsidP="00EE048A">
            <w:pPr>
              <w:pStyle w:val="NormalWeb"/>
              <w:spacing w:before="0" w:beforeAutospacing="0" w:after="0" w:afterAutospacing="0"/>
              <w:contextualSpacing/>
              <w:jc w:val="both"/>
              <w:rPr>
                <w:rFonts w:ascii="Arial" w:hAnsi="Arial" w:cs="Arial"/>
                <w:i/>
                <w:sz w:val="22"/>
                <w:szCs w:val="22"/>
              </w:rPr>
            </w:pPr>
            <w:r w:rsidRPr="00EE048A">
              <w:rPr>
                <w:rFonts w:ascii="Arial" w:hAnsi="Arial" w:cs="Arial"/>
                <w:i/>
                <w:iCs/>
                <w:sz w:val="22"/>
                <w:szCs w:val="22"/>
              </w:rPr>
              <w:t>Хууль, эрх зүйн сургалттай их, дээд сургуулийн сургалтын хөтөлбөрт “Хүний эрх” хичээлийг заавал судлан үзэхээр тусгаж, багш бэлтгэж, мэргэшүүлэх, тогтвортой ажиллуулахыг дэмжих</w:t>
            </w:r>
            <w:r w:rsidRPr="00EE048A">
              <w:rPr>
                <w:rFonts w:ascii="Arial" w:hAnsi="Arial" w:cs="Arial"/>
                <w:i/>
                <w:sz w:val="22"/>
                <w:szCs w:val="22"/>
              </w:rPr>
              <w:t>.</w:t>
            </w:r>
          </w:p>
          <w:p w14:paraId="54817974" w14:textId="77777777" w:rsidR="00EE048A" w:rsidRPr="00EE048A" w:rsidRDefault="00EE048A" w:rsidP="00EE048A">
            <w:pPr>
              <w:pStyle w:val="NormalWeb"/>
              <w:spacing w:before="0" w:beforeAutospacing="0" w:after="0" w:afterAutospacing="0"/>
              <w:contextualSpacing/>
              <w:jc w:val="both"/>
              <w:rPr>
                <w:rFonts w:ascii="Arial" w:hAnsi="Arial" w:cs="Arial"/>
                <w:b/>
                <w:bCs/>
                <w:i/>
                <w:iCs/>
                <w:color w:val="4472C4" w:themeColor="accent1"/>
                <w:sz w:val="22"/>
                <w:szCs w:val="22"/>
                <w:lang w:val="mn-MN"/>
              </w:rPr>
            </w:pPr>
          </w:p>
        </w:tc>
      </w:tr>
    </w:tbl>
    <w:p w14:paraId="13B2B3B9" w14:textId="77777777" w:rsidR="00EE048A" w:rsidRDefault="00EE048A" w:rsidP="00EE048A">
      <w:pPr>
        <w:pStyle w:val="NormalWeb"/>
        <w:spacing w:before="0" w:beforeAutospacing="0" w:after="0" w:afterAutospacing="0"/>
        <w:contextualSpacing/>
        <w:jc w:val="both"/>
        <w:rPr>
          <w:rFonts w:ascii="Arial" w:hAnsi="Arial" w:cs="Arial"/>
          <w:b/>
          <w:bCs/>
          <w:i/>
          <w:iCs/>
          <w:color w:val="4472C4" w:themeColor="accent1"/>
          <w:lang w:val="mn-MN"/>
        </w:rPr>
      </w:pPr>
    </w:p>
    <w:p w14:paraId="4BD34CE8" w14:textId="17FD6F80" w:rsidR="00590A66" w:rsidRPr="00735AFC" w:rsidRDefault="00590A66" w:rsidP="00EE048A">
      <w:pPr>
        <w:spacing w:after="0" w:line="240" w:lineRule="auto"/>
        <w:ind w:firstLine="567"/>
        <w:contextualSpacing/>
        <w:jc w:val="both"/>
        <w:rPr>
          <w:rFonts w:ascii="Arial" w:hAnsi="Arial" w:cs="Arial"/>
          <w:sz w:val="24"/>
          <w:szCs w:val="24"/>
          <w:lang w:val="mn-MN"/>
        </w:rPr>
      </w:pPr>
      <w:r w:rsidRPr="00735AFC">
        <w:rPr>
          <w:rFonts w:ascii="Arial" w:hAnsi="Arial" w:cs="Arial"/>
          <w:sz w:val="24"/>
          <w:szCs w:val="24"/>
          <w:lang w:val="mn-MN"/>
        </w:rPr>
        <w:t>Комисст ирүүлсэн мэдээллээр 2018-2019 оны хичээлий</w:t>
      </w:r>
      <w:r>
        <w:rPr>
          <w:rFonts w:ascii="Arial" w:hAnsi="Arial" w:cs="Arial"/>
          <w:sz w:val="24"/>
          <w:szCs w:val="24"/>
          <w:lang w:val="mn-MN"/>
        </w:rPr>
        <w:t>н жилд Монгол Улсын Их Сургуулийн</w:t>
      </w:r>
      <w:r w:rsidRPr="00735AFC">
        <w:rPr>
          <w:rFonts w:ascii="Arial" w:hAnsi="Arial" w:cs="Arial"/>
          <w:sz w:val="24"/>
          <w:szCs w:val="24"/>
          <w:lang w:val="mn-MN"/>
        </w:rPr>
        <w:t xml:space="preserve"> сонгон судлах хичээлийн хүрээнд “Хүний эрх” 3 </w:t>
      </w:r>
      <w:r>
        <w:rPr>
          <w:rFonts w:ascii="Arial" w:hAnsi="Arial" w:cs="Arial"/>
          <w:sz w:val="24"/>
          <w:szCs w:val="24"/>
          <w:lang w:val="mn-MN"/>
        </w:rPr>
        <w:t xml:space="preserve">багц </w:t>
      </w:r>
      <w:r w:rsidRPr="00735AFC">
        <w:rPr>
          <w:rFonts w:ascii="Arial" w:hAnsi="Arial" w:cs="Arial"/>
          <w:sz w:val="24"/>
          <w:szCs w:val="24"/>
          <w:lang w:val="mn-MN"/>
        </w:rPr>
        <w:t xml:space="preserve">цагийн сургалтыг 812 оюутан, эрх зүйн бакалаврын хөтөлбөрийн мэргэжлийн суурь хичээлийн хүрээнд </w:t>
      </w:r>
      <w:r w:rsidRPr="00735AFC">
        <w:rPr>
          <w:rFonts w:ascii="Arial" w:eastAsiaTheme="minorEastAsia" w:hAnsi="Arial" w:cs="Arial"/>
          <w:sz w:val="24"/>
          <w:szCs w:val="24"/>
          <w:lang w:val="mn-MN" w:eastAsia="ja-JP"/>
        </w:rPr>
        <w:t xml:space="preserve"> </w:t>
      </w:r>
      <w:r w:rsidRPr="00735AFC">
        <w:rPr>
          <w:rFonts w:ascii="Arial" w:hAnsi="Arial" w:cs="Arial"/>
          <w:sz w:val="24"/>
          <w:szCs w:val="24"/>
          <w:lang w:val="mn-MN"/>
        </w:rPr>
        <w:t xml:space="preserve">2 </w:t>
      </w:r>
      <w:r>
        <w:rPr>
          <w:rFonts w:ascii="Arial" w:hAnsi="Arial" w:cs="Arial"/>
          <w:sz w:val="24"/>
          <w:szCs w:val="24"/>
          <w:lang w:val="mn-MN"/>
        </w:rPr>
        <w:t>багц</w:t>
      </w:r>
      <w:r w:rsidRPr="00735AFC">
        <w:rPr>
          <w:rFonts w:ascii="Arial" w:hAnsi="Arial" w:cs="Arial"/>
          <w:sz w:val="24"/>
          <w:szCs w:val="24"/>
          <w:lang w:val="mn-MN"/>
        </w:rPr>
        <w:t xml:space="preserve"> цагийн “Хүний эрх”</w:t>
      </w:r>
      <w:r>
        <w:rPr>
          <w:rFonts w:ascii="Arial" w:hAnsi="Arial" w:cs="Arial"/>
          <w:sz w:val="24"/>
          <w:szCs w:val="24"/>
          <w:lang w:val="mn-MN"/>
        </w:rPr>
        <w:t xml:space="preserve"> хичээлийг </w:t>
      </w:r>
      <w:r w:rsidRPr="00735AFC">
        <w:rPr>
          <w:rFonts w:ascii="Arial" w:hAnsi="Arial" w:cs="Arial"/>
          <w:sz w:val="24"/>
          <w:szCs w:val="24"/>
          <w:lang w:val="mn-MN"/>
        </w:rPr>
        <w:t>312 оюутан,  мэргэжлийн сонгон судлах</w:t>
      </w:r>
      <w:r>
        <w:rPr>
          <w:rFonts w:ascii="Arial" w:hAnsi="Arial" w:cs="Arial"/>
          <w:sz w:val="24"/>
          <w:szCs w:val="24"/>
          <w:lang w:val="mn-MN"/>
        </w:rPr>
        <w:t xml:space="preserve"> </w:t>
      </w:r>
      <w:r w:rsidRPr="00735AFC">
        <w:rPr>
          <w:rFonts w:ascii="Arial" w:hAnsi="Arial" w:cs="Arial"/>
          <w:sz w:val="24"/>
          <w:szCs w:val="24"/>
          <w:lang w:val="mn-MN"/>
        </w:rPr>
        <w:t xml:space="preserve">2 </w:t>
      </w:r>
      <w:r>
        <w:rPr>
          <w:rFonts w:ascii="Arial" w:hAnsi="Arial" w:cs="Arial"/>
          <w:sz w:val="24"/>
          <w:szCs w:val="24"/>
          <w:lang w:val="mn-MN"/>
        </w:rPr>
        <w:t>багц</w:t>
      </w:r>
      <w:r w:rsidRPr="00735AFC">
        <w:rPr>
          <w:rFonts w:ascii="Arial" w:hAnsi="Arial" w:cs="Arial"/>
          <w:sz w:val="24"/>
          <w:szCs w:val="24"/>
          <w:lang w:val="mn-MN"/>
        </w:rPr>
        <w:t xml:space="preserve"> цагийн “Хүний эрх ба </w:t>
      </w:r>
      <w:r w:rsidR="00A610BB">
        <w:rPr>
          <w:rFonts w:ascii="Arial" w:hAnsi="Arial" w:cs="Arial"/>
          <w:sz w:val="24"/>
          <w:szCs w:val="24"/>
          <w:lang w:val="mn-MN"/>
        </w:rPr>
        <w:t>О</w:t>
      </w:r>
      <w:r w:rsidRPr="00735AFC">
        <w:rPr>
          <w:rFonts w:ascii="Arial" w:hAnsi="Arial" w:cs="Arial"/>
          <w:sz w:val="24"/>
          <w:szCs w:val="24"/>
          <w:lang w:val="mn-MN"/>
        </w:rPr>
        <w:t>лон улсын хүмүүнлэгийн эрх зүй” хичээлийг 15 оюутан</w:t>
      </w:r>
      <w:r>
        <w:rPr>
          <w:rFonts w:ascii="Arial" w:hAnsi="Arial" w:cs="Arial"/>
          <w:sz w:val="24"/>
          <w:szCs w:val="24"/>
          <w:lang w:val="mn-MN"/>
        </w:rPr>
        <w:t xml:space="preserve"> судалжээ. Тус сургуулийн э</w:t>
      </w:r>
      <w:r w:rsidRPr="00735AFC">
        <w:rPr>
          <w:rFonts w:ascii="Arial" w:hAnsi="Arial" w:cs="Arial"/>
          <w:sz w:val="24"/>
          <w:szCs w:val="24"/>
          <w:lang w:val="mn-MN"/>
        </w:rPr>
        <w:t>рх</w:t>
      </w:r>
      <w:r>
        <w:rPr>
          <w:rFonts w:ascii="Arial" w:hAnsi="Arial" w:cs="Arial"/>
          <w:sz w:val="24"/>
          <w:szCs w:val="24"/>
          <w:lang w:val="mn-MN"/>
        </w:rPr>
        <w:t xml:space="preserve"> </w:t>
      </w:r>
      <w:r w:rsidRPr="00735AFC">
        <w:rPr>
          <w:rFonts w:ascii="Arial" w:hAnsi="Arial" w:cs="Arial"/>
          <w:sz w:val="24"/>
          <w:szCs w:val="24"/>
          <w:lang w:val="mn-MN"/>
        </w:rPr>
        <w:t xml:space="preserve">зүй, </w:t>
      </w:r>
      <w:r>
        <w:rPr>
          <w:rFonts w:ascii="Arial" w:hAnsi="Arial" w:cs="Arial"/>
          <w:sz w:val="24"/>
          <w:szCs w:val="24"/>
          <w:lang w:val="mn-MN"/>
        </w:rPr>
        <w:t>ф</w:t>
      </w:r>
      <w:r w:rsidRPr="00735AFC">
        <w:rPr>
          <w:rFonts w:ascii="Arial" w:hAnsi="Arial" w:cs="Arial"/>
          <w:sz w:val="24"/>
          <w:szCs w:val="24"/>
          <w:lang w:val="mn-MN"/>
        </w:rPr>
        <w:t xml:space="preserve">илософи, </w:t>
      </w:r>
      <w:r>
        <w:rPr>
          <w:rFonts w:ascii="Arial" w:hAnsi="Arial" w:cs="Arial"/>
          <w:sz w:val="24"/>
          <w:szCs w:val="24"/>
          <w:lang w:val="mn-MN"/>
        </w:rPr>
        <w:t>ш</w:t>
      </w:r>
      <w:r w:rsidRPr="00735AFC">
        <w:rPr>
          <w:rFonts w:ascii="Arial" w:hAnsi="Arial" w:cs="Arial"/>
          <w:sz w:val="24"/>
          <w:szCs w:val="24"/>
          <w:lang w:val="mn-MN"/>
        </w:rPr>
        <w:t xml:space="preserve">ашин судлалын докторын хөтөлбөрт 3 </w:t>
      </w:r>
      <w:r>
        <w:rPr>
          <w:rFonts w:ascii="Arial" w:hAnsi="Arial" w:cs="Arial"/>
          <w:sz w:val="24"/>
          <w:szCs w:val="24"/>
          <w:lang w:val="mn-MN"/>
        </w:rPr>
        <w:t>багц цагийн</w:t>
      </w:r>
      <w:r w:rsidRPr="00735AFC">
        <w:rPr>
          <w:rFonts w:ascii="Arial" w:hAnsi="Arial" w:cs="Arial"/>
          <w:sz w:val="24"/>
          <w:szCs w:val="24"/>
          <w:lang w:val="mn-MN"/>
        </w:rPr>
        <w:t xml:space="preserve"> “Хүний эрхийг хамгаалах институт ба </w:t>
      </w:r>
      <w:r w:rsidR="00A610BB">
        <w:rPr>
          <w:rFonts w:ascii="Arial" w:hAnsi="Arial" w:cs="Arial"/>
          <w:sz w:val="24"/>
          <w:szCs w:val="24"/>
          <w:lang w:val="mn-MN"/>
        </w:rPr>
        <w:t>С</w:t>
      </w:r>
      <w:r w:rsidRPr="00735AFC">
        <w:rPr>
          <w:rFonts w:ascii="Arial" w:hAnsi="Arial" w:cs="Arial"/>
          <w:sz w:val="24"/>
          <w:szCs w:val="24"/>
          <w:lang w:val="mn-MN"/>
        </w:rPr>
        <w:t>айн засаглал” хичээлийг 15 докторант, эрх</w:t>
      </w:r>
      <w:r>
        <w:rPr>
          <w:rFonts w:ascii="Arial" w:hAnsi="Arial" w:cs="Arial"/>
          <w:sz w:val="24"/>
          <w:szCs w:val="24"/>
          <w:lang w:val="mn-MN"/>
        </w:rPr>
        <w:t xml:space="preserve"> </w:t>
      </w:r>
      <w:r w:rsidRPr="00735AFC">
        <w:rPr>
          <w:rFonts w:ascii="Arial" w:hAnsi="Arial" w:cs="Arial"/>
          <w:sz w:val="24"/>
          <w:szCs w:val="24"/>
          <w:lang w:val="mn-MN"/>
        </w:rPr>
        <w:t xml:space="preserve">зүйн магистр, докторын хөтөлбөрт 3 </w:t>
      </w:r>
      <w:r>
        <w:rPr>
          <w:rFonts w:ascii="Arial" w:hAnsi="Arial" w:cs="Arial"/>
          <w:sz w:val="24"/>
          <w:szCs w:val="24"/>
          <w:lang w:val="mn-MN"/>
        </w:rPr>
        <w:t>багц цагийн</w:t>
      </w:r>
      <w:r w:rsidRPr="00735AFC">
        <w:rPr>
          <w:rFonts w:ascii="Arial" w:hAnsi="Arial" w:cs="Arial"/>
          <w:sz w:val="24"/>
          <w:szCs w:val="24"/>
          <w:lang w:val="mn-MN"/>
        </w:rPr>
        <w:t xml:space="preserve"> “Хүний эрхийн олон улсын эрх зүй” хичээлийг 11 суралцагч тус тус судалсан байна</w:t>
      </w:r>
      <w:r w:rsidR="009E7621">
        <w:rPr>
          <w:rFonts w:ascii="ZWAdobeF" w:hAnsi="ZWAdobeF" w:cs="ZWAdobeF"/>
          <w:sz w:val="2"/>
          <w:szCs w:val="2"/>
          <w:lang w:val="mn-MN"/>
        </w:rPr>
        <w:t>215F</w:t>
      </w:r>
      <w:r w:rsidR="004C0C12">
        <w:rPr>
          <w:rFonts w:ascii="ZWAdobeF" w:hAnsi="ZWAdobeF" w:cs="ZWAdobeF"/>
          <w:sz w:val="2"/>
          <w:szCs w:val="2"/>
          <w:lang w:val="mn-MN"/>
        </w:rPr>
        <w:t>216F</w:t>
      </w:r>
      <w:r w:rsidRPr="00735AFC">
        <w:rPr>
          <w:rStyle w:val="FootnoteReference"/>
          <w:rFonts w:ascii="Arial" w:eastAsia="Arial" w:hAnsi="Arial" w:cs="Arial"/>
          <w:sz w:val="24"/>
          <w:szCs w:val="24"/>
          <w:lang w:val="mn-MN"/>
        </w:rPr>
        <w:footnoteReference w:id="217"/>
      </w:r>
      <w:r w:rsidRPr="00735AFC">
        <w:rPr>
          <w:rFonts w:ascii="Arial" w:hAnsi="Arial" w:cs="Arial"/>
          <w:sz w:val="24"/>
          <w:szCs w:val="24"/>
          <w:lang w:val="mn-MN"/>
        </w:rPr>
        <w:t xml:space="preserve">. </w:t>
      </w:r>
      <w:r>
        <w:rPr>
          <w:rFonts w:ascii="Arial" w:hAnsi="Arial" w:cs="Arial"/>
          <w:sz w:val="24"/>
          <w:szCs w:val="24"/>
          <w:lang w:val="mn-MN"/>
        </w:rPr>
        <w:t xml:space="preserve">Мөн </w:t>
      </w:r>
      <w:r w:rsidRPr="00735AFC">
        <w:rPr>
          <w:rFonts w:ascii="Arial" w:hAnsi="Arial" w:cs="Arial"/>
          <w:sz w:val="24"/>
          <w:szCs w:val="24"/>
          <w:lang w:val="mn-MN"/>
        </w:rPr>
        <w:t>Шихихут</w:t>
      </w:r>
      <w:r>
        <w:rPr>
          <w:rFonts w:ascii="Arial" w:hAnsi="Arial" w:cs="Arial"/>
          <w:sz w:val="24"/>
          <w:szCs w:val="24"/>
          <w:lang w:val="mn-MN"/>
        </w:rPr>
        <w:t>у</w:t>
      </w:r>
      <w:r w:rsidRPr="00735AFC">
        <w:rPr>
          <w:rFonts w:ascii="Arial" w:hAnsi="Arial" w:cs="Arial"/>
          <w:sz w:val="24"/>
          <w:szCs w:val="24"/>
          <w:lang w:val="mn-MN"/>
        </w:rPr>
        <w:t xml:space="preserve">г их сургуулийн </w:t>
      </w:r>
      <w:r w:rsidR="00A610BB">
        <w:rPr>
          <w:rFonts w:ascii="Arial" w:hAnsi="Arial" w:cs="Arial"/>
          <w:sz w:val="24"/>
          <w:szCs w:val="24"/>
          <w:lang w:val="mn-MN"/>
        </w:rPr>
        <w:t>оюутнууд</w:t>
      </w:r>
      <w:r>
        <w:rPr>
          <w:rFonts w:ascii="Arial" w:hAnsi="Arial" w:cs="Arial"/>
          <w:sz w:val="24"/>
          <w:szCs w:val="24"/>
          <w:lang w:val="mn-MN"/>
        </w:rPr>
        <w:t xml:space="preserve"> 2</w:t>
      </w:r>
      <w:r w:rsidRPr="00735AFC">
        <w:rPr>
          <w:rFonts w:ascii="Arial" w:hAnsi="Arial" w:cs="Arial"/>
          <w:sz w:val="24"/>
          <w:szCs w:val="24"/>
          <w:lang w:val="mn-MN"/>
        </w:rPr>
        <w:t xml:space="preserve"> </w:t>
      </w:r>
      <w:r>
        <w:rPr>
          <w:rFonts w:ascii="Arial" w:hAnsi="Arial" w:cs="Arial"/>
          <w:sz w:val="24"/>
          <w:szCs w:val="24"/>
          <w:lang w:val="mn-MN"/>
        </w:rPr>
        <w:t>багц цагийн</w:t>
      </w:r>
      <w:r w:rsidRPr="00735AFC">
        <w:rPr>
          <w:rFonts w:ascii="Arial" w:hAnsi="Arial" w:cs="Arial"/>
          <w:sz w:val="24"/>
          <w:szCs w:val="24"/>
          <w:lang w:val="mn-MN"/>
        </w:rPr>
        <w:t xml:space="preserve"> “Хүний эрх” </w:t>
      </w:r>
      <w:r>
        <w:rPr>
          <w:rFonts w:ascii="Arial" w:hAnsi="Arial" w:cs="Arial"/>
          <w:sz w:val="24"/>
          <w:szCs w:val="24"/>
          <w:lang w:val="mn-MN"/>
        </w:rPr>
        <w:t xml:space="preserve">хичээлийг </w:t>
      </w:r>
      <w:r w:rsidRPr="00735AFC">
        <w:rPr>
          <w:rFonts w:ascii="Arial" w:hAnsi="Arial" w:cs="Arial"/>
          <w:sz w:val="24"/>
          <w:szCs w:val="24"/>
          <w:lang w:val="mn-MN"/>
        </w:rPr>
        <w:t xml:space="preserve">заавал судалдаг байна. </w:t>
      </w:r>
    </w:p>
    <w:p w14:paraId="043A40B8" w14:textId="77777777" w:rsidR="00590A66" w:rsidRPr="00735AFC" w:rsidRDefault="00590A66" w:rsidP="00590A66">
      <w:pPr>
        <w:spacing w:after="0" w:line="240" w:lineRule="auto"/>
        <w:contextualSpacing/>
        <w:jc w:val="both"/>
        <w:rPr>
          <w:rFonts w:ascii="Arial" w:hAnsi="Arial" w:cs="Arial"/>
          <w:sz w:val="24"/>
          <w:szCs w:val="24"/>
          <w:highlight w:val="yellow"/>
          <w:lang w:val="mn-MN"/>
        </w:rPr>
      </w:pPr>
    </w:p>
    <w:p w14:paraId="49D17D8D" w14:textId="21CD02A4" w:rsidR="00590A66" w:rsidRPr="00825D50" w:rsidRDefault="00590A66" w:rsidP="00EE048A">
      <w:pPr>
        <w:spacing w:after="0" w:line="240" w:lineRule="auto"/>
        <w:ind w:firstLine="567"/>
        <w:contextualSpacing/>
        <w:jc w:val="both"/>
        <w:rPr>
          <w:rFonts w:ascii="Arial" w:hAnsi="Arial" w:cs="Arial"/>
          <w:sz w:val="24"/>
          <w:szCs w:val="24"/>
          <w:lang w:val="mn-MN"/>
        </w:rPr>
      </w:pPr>
      <w:r w:rsidRPr="00825D50">
        <w:rPr>
          <w:rFonts w:ascii="Arial" w:hAnsi="Arial" w:cs="Arial"/>
          <w:sz w:val="24"/>
          <w:szCs w:val="24"/>
          <w:lang w:val="mn-MN"/>
        </w:rPr>
        <w:t>Х</w:t>
      </w:r>
      <w:r w:rsidRPr="00825D50">
        <w:rPr>
          <w:rFonts w:ascii="Arial" w:hAnsi="Arial" w:cs="Arial"/>
          <w:sz w:val="24"/>
          <w:szCs w:val="24"/>
        </w:rPr>
        <w:t xml:space="preserve">ууль, эрх зүйн сургалттай </w:t>
      </w:r>
      <w:r w:rsidRPr="00825D50">
        <w:rPr>
          <w:rFonts w:ascii="Arial" w:hAnsi="Arial" w:cs="Arial"/>
          <w:sz w:val="24"/>
          <w:szCs w:val="24"/>
          <w:lang w:val="mn-MN"/>
        </w:rPr>
        <w:t xml:space="preserve">зарим </w:t>
      </w:r>
      <w:r w:rsidRPr="00825D50">
        <w:rPr>
          <w:rFonts w:ascii="Arial" w:hAnsi="Arial" w:cs="Arial"/>
          <w:sz w:val="24"/>
          <w:szCs w:val="24"/>
        </w:rPr>
        <w:t xml:space="preserve">их, дээд сургуулийн сургалтын хөтөлбөрт </w:t>
      </w:r>
      <w:r w:rsidR="00A610BB">
        <w:rPr>
          <w:rFonts w:ascii="Arial" w:hAnsi="Arial" w:cs="Arial"/>
          <w:sz w:val="24"/>
          <w:szCs w:val="24"/>
          <w:lang w:val="mn-MN"/>
        </w:rPr>
        <w:t>“</w:t>
      </w:r>
      <w:r w:rsidRPr="00825D50">
        <w:rPr>
          <w:rFonts w:ascii="Arial" w:hAnsi="Arial" w:cs="Arial"/>
          <w:sz w:val="24"/>
          <w:szCs w:val="24"/>
        </w:rPr>
        <w:t>Хүний эрх</w:t>
      </w:r>
      <w:r w:rsidR="00A610BB">
        <w:rPr>
          <w:rFonts w:ascii="Arial" w:hAnsi="Arial" w:cs="Arial"/>
          <w:sz w:val="24"/>
          <w:szCs w:val="24"/>
          <w:lang w:val="mn-MN"/>
        </w:rPr>
        <w:t>”</w:t>
      </w:r>
      <w:r w:rsidRPr="00825D50">
        <w:rPr>
          <w:rFonts w:ascii="Arial" w:hAnsi="Arial" w:cs="Arial"/>
          <w:sz w:val="24"/>
          <w:szCs w:val="24"/>
        </w:rPr>
        <w:t xml:space="preserve"> хичээлийг суд</w:t>
      </w:r>
      <w:r w:rsidRPr="00825D50">
        <w:rPr>
          <w:rFonts w:ascii="Arial" w:hAnsi="Arial" w:cs="Arial"/>
          <w:sz w:val="24"/>
          <w:szCs w:val="24"/>
          <w:lang w:val="mn-MN"/>
        </w:rPr>
        <w:t>алж буй</w:t>
      </w:r>
      <w:r>
        <w:rPr>
          <w:rFonts w:ascii="Arial" w:hAnsi="Arial" w:cs="Arial"/>
          <w:sz w:val="24"/>
          <w:szCs w:val="24"/>
          <w:lang w:val="mn-MN"/>
        </w:rPr>
        <w:t xml:space="preserve"> нь сайшаалтай</w:t>
      </w:r>
      <w:r w:rsidRPr="00825D50">
        <w:rPr>
          <w:rFonts w:ascii="Arial" w:hAnsi="Arial" w:cs="Arial"/>
          <w:sz w:val="24"/>
          <w:szCs w:val="24"/>
          <w:lang w:val="mn-MN"/>
        </w:rPr>
        <w:t xml:space="preserve"> боловч </w:t>
      </w:r>
      <w:r>
        <w:rPr>
          <w:rFonts w:ascii="Arial" w:hAnsi="Arial" w:cs="Arial"/>
          <w:sz w:val="24"/>
          <w:szCs w:val="24"/>
          <w:lang w:val="mn-MN"/>
        </w:rPr>
        <w:t xml:space="preserve">тогтоолын энэ хэсгийг хэрэгжүүлэх талаар </w:t>
      </w:r>
      <w:r w:rsidRPr="00825D50">
        <w:rPr>
          <w:rFonts w:ascii="Arial" w:hAnsi="Arial" w:cs="Arial"/>
          <w:sz w:val="24"/>
          <w:szCs w:val="24"/>
          <w:lang w:val="mn-MN"/>
        </w:rPr>
        <w:t>ахиц дэвшил, бодлогын өөрчлөлт гараагүй байна.</w:t>
      </w:r>
    </w:p>
    <w:p w14:paraId="780301A8" w14:textId="77777777" w:rsidR="000C5776" w:rsidRDefault="000C5776" w:rsidP="00590A66">
      <w:pPr>
        <w:pStyle w:val="NormalWeb"/>
        <w:spacing w:before="0" w:beforeAutospacing="0" w:after="0" w:afterAutospacing="0"/>
        <w:contextualSpacing/>
        <w:jc w:val="both"/>
        <w:rPr>
          <w:rFonts w:ascii="Arial" w:hAnsi="Arial" w:cs="Arial"/>
          <w:b/>
          <w:i/>
          <w:color w:val="000000" w:themeColor="text1"/>
          <w:lang w:val="mn-MN"/>
        </w:rPr>
      </w:pPr>
    </w:p>
    <w:p w14:paraId="6681280C" w14:textId="7C35E996" w:rsidR="00590A66" w:rsidRPr="00953E90" w:rsidRDefault="00590A66" w:rsidP="00590A66">
      <w:pPr>
        <w:pStyle w:val="NormalWeb"/>
        <w:spacing w:before="0" w:beforeAutospacing="0" w:after="0" w:afterAutospacing="0"/>
        <w:contextualSpacing/>
        <w:jc w:val="both"/>
        <w:rPr>
          <w:rFonts w:ascii="Arial" w:hAnsi="Arial" w:cs="Arial"/>
          <w:b/>
          <w:i/>
          <w:color w:val="000000" w:themeColor="text1"/>
          <w:lang w:val="mn-MN"/>
        </w:rPr>
      </w:pPr>
      <w:r>
        <w:rPr>
          <w:rFonts w:ascii="Arial" w:hAnsi="Arial" w:cs="Arial"/>
          <w:b/>
          <w:i/>
          <w:color w:val="000000" w:themeColor="text1"/>
          <w:lang w:val="mn-MN"/>
        </w:rPr>
        <w:t>1.</w:t>
      </w:r>
      <w:r w:rsidRPr="00953E90">
        <w:rPr>
          <w:rFonts w:ascii="Arial" w:hAnsi="Arial" w:cs="Arial"/>
          <w:b/>
          <w:i/>
          <w:color w:val="000000" w:themeColor="text1"/>
          <w:lang w:val="mn-MN"/>
        </w:rPr>
        <w:t xml:space="preserve">6. </w:t>
      </w:r>
      <w:r w:rsidRPr="00953E90">
        <w:rPr>
          <w:rFonts w:ascii="Arial" w:hAnsi="Arial" w:cs="Arial"/>
          <w:b/>
          <w:i/>
          <w:color w:val="000000" w:themeColor="text1"/>
        </w:rPr>
        <w:t>Нэгдсэн Үндэстний Байгууллагын Хүний эрхийн Зөвлөлөөс өгсөн зөвлөмжийн хэрэгжилтийн асуудлаар</w:t>
      </w:r>
    </w:p>
    <w:p w14:paraId="03EA437B" w14:textId="77777777" w:rsidR="00590A66" w:rsidRDefault="00590A66" w:rsidP="00590A66">
      <w:pPr>
        <w:pStyle w:val="NormalWeb"/>
        <w:spacing w:before="0" w:beforeAutospacing="0" w:after="0" w:afterAutospacing="0"/>
        <w:contextualSpacing/>
        <w:jc w:val="both"/>
        <w:rPr>
          <w:rFonts w:ascii="Arial" w:hAnsi="Arial" w:cs="Arial"/>
          <w:b/>
          <w:bCs/>
          <w:color w:val="2F5496" w:themeColor="accent1" w:themeShade="BF"/>
          <w:lang w:val="mn-MN"/>
        </w:rPr>
      </w:pPr>
    </w:p>
    <w:tbl>
      <w:tblPr>
        <w:tblStyle w:val="TableGrid"/>
        <w:tblW w:w="0" w:type="auto"/>
        <w:tblLook w:val="04A0" w:firstRow="1" w:lastRow="0" w:firstColumn="1" w:lastColumn="0" w:noHBand="0" w:noVBand="1"/>
      </w:tblPr>
      <w:tblGrid>
        <w:gridCol w:w="9347"/>
      </w:tblGrid>
      <w:tr w:rsidR="00EE048A" w:rsidRPr="00EE048A" w14:paraId="4795EDB1" w14:textId="77777777" w:rsidTr="00EE048A">
        <w:tc>
          <w:tcPr>
            <w:tcW w:w="9347" w:type="dxa"/>
            <w:shd w:val="clear" w:color="auto" w:fill="0070C0"/>
          </w:tcPr>
          <w:p w14:paraId="61AD11EF" w14:textId="45D5E542" w:rsidR="00EE048A" w:rsidRPr="00EE048A" w:rsidRDefault="00EE048A" w:rsidP="00EE048A">
            <w:pPr>
              <w:pStyle w:val="NormalWeb"/>
              <w:spacing w:before="0" w:beforeAutospacing="0" w:after="0" w:afterAutospacing="0"/>
              <w:contextualSpacing/>
              <w:jc w:val="both"/>
              <w:rPr>
                <w:rFonts w:ascii="Arial" w:hAnsi="Arial" w:cs="Arial"/>
                <w:b/>
                <w:bCs/>
                <w:color w:val="4472C4" w:themeColor="accent1"/>
                <w:sz w:val="22"/>
                <w:szCs w:val="22"/>
                <w:lang w:val="mn-MN"/>
              </w:rPr>
            </w:pPr>
            <w:r w:rsidRPr="00EE048A">
              <w:rPr>
                <w:rFonts w:ascii="Arial" w:hAnsi="Arial" w:cs="Arial"/>
                <w:b/>
                <w:bCs/>
                <w:color w:val="FFFFFF" w:themeColor="background1"/>
                <w:sz w:val="22"/>
                <w:szCs w:val="22"/>
                <w:lang w:val="mn-MN"/>
              </w:rPr>
              <w:t>Тогтоолын 1.6.</w:t>
            </w:r>
            <w:r w:rsidRPr="00EE048A">
              <w:rPr>
                <w:rFonts w:ascii="Arial" w:hAnsi="Arial" w:cs="Arial"/>
                <w:b/>
                <w:bCs/>
                <w:color w:val="FFFFFF" w:themeColor="background1"/>
                <w:sz w:val="22"/>
                <w:szCs w:val="22"/>
              </w:rPr>
              <w:t>а</w:t>
            </w:r>
            <w:r w:rsidRPr="00EE048A">
              <w:rPr>
                <w:rFonts w:ascii="Arial" w:hAnsi="Arial" w:cs="Arial"/>
                <w:b/>
                <w:bCs/>
                <w:color w:val="FFFFFF" w:themeColor="background1"/>
                <w:sz w:val="22"/>
                <w:szCs w:val="22"/>
                <w:lang w:val="mn-MN"/>
              </w:rPr>
              <w:t xml:space="preserve"> хэсэг:</w:t>
            </w:r>
          </w:p>
        </w:tc>
      </w:tr>
      <w:tr w:rsidR="00EE048A" w:rsidRPr="00EE048A" w14:paraId="0966FF36" w14:textId="77777777" w:rsidTr="00EE048A">
        <w:tc>
          <w:tcPr>
            <w:tcW w:w="9347" w:type="dxa"/>
          </w:tcPr>
          <w:p w14:paraId="6C08BEE6" w14:textId="77777777" w:rsidR="00EE048A" w:rsidRPr="00EE048A" w:rsidRDefault="00EE048A" w:rsidP="00EE048A">
            <w:pPr>
              <w:pStyle w:val="NormalWeb"/>
              <w:spacing w:before="0" w:beforeAutospacing="0" w:after="0" w:afterAutospacing="0"/>
              <w:contextualSpacing/>
              <w:jc w:val="both"/>
              <w:rPr>
                <w:rFonts w:ascii="Arial" w:hAnsi="Arial" w:cs="Arial"/>
                <w:i/>
                <w:iCs/>
                <w:sz w:val="22"/>
                <w:szCs w:val="22"/>
              </w:rPr>
            </w:pPr>
            <w:r w:rsidRPr="00EE048A">
              <w:rPr>
                <w:rFonts w:ascii="Arial" w:hAnsi="Arial" w:cs="Arial"/>
                <w:i/>
                <w:iCs/>
                <w:sz w:val="22"/>
                <w:szCs w:val="22"/>
              </w:rPr>
              <w:t>Нэгдсэн Үндэстний Байгууллагын Хүний эрхийн Зөвлөлийн зөвлөмжийн биелэлтийн мэдээллийн нэгдсэн сантай болох;</w:t>
            </w:r>
          </w:p>
          <w:p w14:paraId="5DCC8068" w14:textId="77777777" w:rsidR="00EE048A" w:rsidRPr="00EE048A" w:rsidRDefault="00EE048A" w:rsidP="00EE048A">
            <w:pPr>
              <w:pStyle w:val="NormalWeb"/>
              <w:spacing w:before="0" w:beforeAutospacing="0" w:after="0" w:afterAutospacing="0"/>
              <w:contextualSpacing/>
              <w:jc w:val="both"/>
              <w:rPr>
                <w:rFonts w:ascii="Arial" w:hAnsi="Arial" w:cs="Arial"/>
                <w:b/>
                <w:bCs/>
                <w:i/>
                <w:iCs/>
                <w:color w:val="4472C4" w:themeColor="accent1"/>
                <w:sz w:val="22"/>
                <w:szCs w:val="22"/>
                <w:lang w:val="mn-MN"/>
              </w:rPr>
            </w:pPr>
          </w:p>
        </w:tc>
      </w:tr>
    </w:tbl>
    <w:p w14:paraId="7E89F42E" w14:textId="77777777" w:rsidR="00590A66" w:rsidRDefault="00590A66" w:rsidP="00590A66">
      <w:pPr>
        <w:autoSpaceDE w:val="0"/>
        <w:autoSpaceDN w:val="0"/>
        <w:adjustRightInd w:val="0"/>
        <w:spacing w:after="0" w:line="240" w:lineRule="auto"/>
        <w:contextualSpacing/>
        <w:jc w:val="both"/>
        <w:rPr>
          <w:rFonts w:ascii="Arial" w:hAnsi="Arial" w:cs="Arial"/>
          <w:color w:val="000000" w:themeColor="text1"/>
          <w:sz w:val="24"/>
          <w:szCs w:val="24"/>
          <w:u w:val="single"/>
        </w:rPr>
      </w:pPr>
    </w:p>
    <w:p w14:paraId="0D697822" w14:textId="50EB1DD3" w:rsidR="00590A66" w:rsidRPr="00735AFC" w:rsidRDefault="00590A66" w:rsidP="00EE048A">
      <w:pPr>
        <w:autoSpaceDE w:val="0"/>
        <w:autoSpaceDN w:val="0"/>
        <w:adjustRightInd w:val="0"/>
        <w:spacing w:after="0" w:line="240" w:lineRule="auto"/>
        <w:ind w:firstLine="567"/>
        <w:contextualSpacing/>
        <w:jc w:val="both"/>
        <w:rPr>
          <w:rFonts w:ascii="Arial" w:hAnsi="Arial" w:cs="Arial"/>
          <w:sz w:val="24"/>
          <w:szCs w:val="24"/>
          <w:lang w:val="mn-MN"/>
        </w:rPr>
      </w:pPr>
      <w:r w:rsidRPr="00CB5DF2">
        <w:rPr>
          <w:rFonts w:ascii="Arial" w:hAnsi="Arial" w:cs="Arial"/>
          <w:color w:val="000000" w:themeColor="text1"/>
          <w:sz w:val="24"/>
          <w:szCs w:val="24"/>
        </w:rPr>
        <w:lastRenderedPageBreak/>
        <w:t>Нэгдсэн Үндэстний Байгууллагын Хүний эрхийн Зөвлөл</w:t>
      </w:r>
      <w:r>
        <w:rPr>
          <w:rFonts w:ascii="Arial" w:hAnsi="Arial" w:cs="Arial"/>
          <w:color w:val="000000" w:themeColor="text1"/>
          <w:sz w:val="24"/>
          <w:szCs w:val="24"/>
          <w:lang w:val="mn-MN"/>
        </w:rPr>
        <w:t xml:space="preserve">, </w:t>
      </w:r>
      <w:r w:rsidRPr="00735AFC">
        <w:rPr>
          <w:rFonts w:ascii="Arial" w:hAnsi="Arial" w:cs="Arial"/>
          <w:sz w:val="24"/>
          <w:szCs w:val="24"/>
          <w:lang w:val="mn-MN"/>
        </w:rPr>
        <w:t xml:space="preserve">олон улсын гэрээний </w:t>
      </w:r>
      <w:r>
        <w:rPr>
          <w:rFonts w:ascii="Arial" w:hAnsi="Arial" w:cs="Arial"/>
          <w:sz w:val="24"/>
          <w:szCs w:val="24"/>
          <w:lang w:val="mn-MN"/>
        </w:rPr>
        <w:t>хороод, т</w:t>
      </w:r>
      <w:r w:rsidRPr="00735AFC">
        <w:rPr>
          <w:rFonts w:ascii="Arial" w:hAnsi="Arial" w:cs="Arial"/>
          <w:sz w:val="24"/>
          <w:szCs w:val="24"/>
          <w:lang w:val="mn-MN"/>
        </w:rPr>
        <w:t>усгай процедур</w:t>
      </w:r>
      <w:r>
        <w:rPr>
          <w:rFonts w:ascii="Arial" w:hAnsi="Arial" w:cs="Arial"/>
          <w:sz w:val="24"/>
          <w:szCs w:val="24"/>
          <w:lang w:val="mn-MN"/>
        </w:rPr>
        <w:t>,</w:t>
      </w:r>
      <w:r w:rsidRPr="00735AFC">
        <w:rPr>
          <w:rFonts w:ascii="Arial" w:hAnsi="Arial" w:cs="Arial"/>
          <w:sz w:val="24"/>
          <w:szCs w:val="24"/>
          <w:lang w:val="mn-MN"/>
        </w:rPr>
        <w:t xml:space="preserve"> мөн хүний эрхийн үндэсний байгууллагаас өгсөн зөвлөмжийн хэрэгжилтийг хянах мэдээллийн сан (National Recommendations Tracking Database-NRTD) нь зөвлөмжийн хэрэгжилтийг хангах, хяналт тавих, тайлагнах үйл явцыг хялбаршуулах, үндэсний болон салбарын бодлогын уялдаа зохицуулалтыг сайжруулахад чиглэсэн мэдээллийн чухал арга хэрэглүүр </w:t>
      </w:r>
      <w:r>
        <w:rPr>
          <w:rFonts w:ascii="Arial" w:hAnsi="Arial" w:cs="Arial"/>
          <w:sz w:val="24"/>
          <w:szCs w:val="24"/>
          <w:lang w:val="mn-MN"/>
        </w:rPr>
        <w:t>болжээ</w:t>
      </w:r>
      <w:r w:rsidRPr="00735AFC">
        <w:rPr>
          <w:rFonts w:ascii="Arial" w:hAnsi="Arial" w:cs="Arial"/>
          <w:sz w:val="24"/>
          <w:szCs w:val="24"/>
          <w:lang w:val="mn-MN"/>
        </w:rPr>
        <w:t xml:space="preserve">. </w:t>
      </w:r>
    </w:p>
    <w:p w14:paraId="223267BA" w14:textId="77777777" w:rsidR="00590A66" w:rsidRPr="00735AFC" w:rsidRDefault="00590A66" w:rsidP="00EE048A">
      <w:pPr>
        <w:spacing w:after="0" w:line="240" w:lineRule="auto"/>
        <w:ind w:firstLine="567"/>
        <w:contextualSpacing/>
        <w:jc w:val="both"/>
        <w:rPr>
          <w:rFonts w:ascii="Arial" w:eastAsia="Calibri" w:hAnsi="Arial" w:cs="Arial"/>
          <w:sz w:val="24"/>
          <w:szCs w:val="24"/>
          <w:lang w:val="mn-MN"/>
        </w:rPr>
      </w:pPr>
    </w:p>
    <w:p w14:paraId="02C206F7" w14:textId="70AB4E00" w:rsidR="00590A66" w:rsidRDefault="00590A66" w:rsidP="00EE048A">
      <w:pPr>
        <w:spacing w:after="0" w:line="240" w:lineRule="auto"/>
        <w:ind w:firstLine="567"/>
        <w:contextualSpacing/>
        <w:jc w:val="both"/>
        <w:rPr>
          <w:rFonts w:ascii="Arial" w:eastAsia="Calibri" w:hAnsi="Arial" w:cs="Arial"/>
          <w:sz w:val="24"/>
          <w:szCs w:val="24"/>
          <w:lang w:val="mn-MN"/>
        </w:rPr>
      </w:pPr>
      <w:r w:rsidRPr="00735AFC">
        <w:rPr>
          <w:rFonts w:ascii="Arial" w:eastAsia="Calibri" w:hAnsi="Arial" w:cs="Arial"/>
          <w:sz w:val="24"/>
          <w:szCs w:val="24"/>
          <w:lang w:val="mn-MN"/>
        </w:rPr>
        <w:t xml:space="preserve">Нэгдсэн Үндэстний Байгууллагын Хүний эрхийн зөвлөлөөс 2015 онд </w:t>
      </w:r>
      <w:r>
        <w:rPr>
          <w:rFonts w:ascii="Arial" w:eastAsia="Calibri" w:hAnsi="Arial" w:cs="Arial"/>
          <w:sz w:val="24"/>
          <w:szCs w:val="24"/>
          <w:lang w:val="mn-MN"/>
        </w:rPr>
        <w:t xml:space="preserve">Монгол Улсад </w:t>
      </w:r>
      <w:r w:rsidRPr="00735AFC">
        <w:rPr>
          <w:rFonts w:ascii="Arial" w:eastAsia="Calibri" w:hAnsi="Arial" w:cs="Arial"/>
          <w:sz w:val="24"/>
          <w:szCs w:val="24"/>
          <w:lang w:val="mn-MN"/>
        </w:rPr>
        <w:t xml:space="preserve">өгсөн 150 зөвлөмжийг хэрэгжүүлэх арга хэмжээний төлөвлөгөөг </w:t>
      </w:r>
      <w:r w:rsidR="00CB32F2" w:rsidRPr="00CB32F2">
        <w:rPr>
          <w:rFonts w:ascii="Arial" w:hAnsi="Arial" w:cs="Arial"/>
          <w:sz w:val="24"/>
          <w:szCs w:val="24"/>
          <w:lang w:val="mn-MN" w:eastAsia="ko-KR"/>
        </w:rPr>
        <w:t>Монгол Улсын</w:t>
      </w:r>
      <w:r w:rsidR="00CB32F2">
        <w:rPr>
          <w:color w:val="000000"/>
          <w:sz w:val="24"/>
          <w:szCs w:val="24"/>
          <w:lang w:val="mn-MN" w:eastAsia="mn-MN" w:bidi="mn-MN"/>
        </w:rPr>
        <w:t xml:space="preserve"> </w:t>
      </w:r>
      <w:r w:rsidRPr="00735AFC">
        <w:rPr>
          <w:rFonts w:ascii="Arial" w:eastAsia="Calibri" w:hAnsi="Arial" w:cs="Arial"/>
          <w:sz w:val="24"/>
          <w:szCs w:val="24"/>
          <w:lang w:val="mn-MN"/>
        </w:rPr>
        <w:t>Засгийн газар 2016 оны 204 дүгээр тогтоолоор баталж, хэрэгжилтэд хяналт тавих үүрэг бүхий Орон тооны бус зөвлөлийг Ерөнхий сайдын 2016 оны 112 дугаар захирамжаар Хууль зүй, дотоод хэргийн сайдаар ахлуулан байгуулжээ. Зөвлөлийн гишүүдээр 11 яамны Төрийн нарийн бичгийн дарга, 4 агентлагийн дарга, иргэний нийгмийн 8 байгууллагын төлөөлөл ажилладаг</w:t>
      </w:r>
      <w:r>
        <w:rPr>
          <w:rFonts w:ascii="Arial" w:eastAsia="Calibri" w:hAnsi="Arial" w:cs="Arial"/>
          <w:sz w:val="24"/>
          <w:szCs w:val="24"/>
          <w:lang w:val="mn-MN"/>
        </w:rPr>
        <w:t xml:space="preserve"> байна</w:t>
      </w:r>
      <w:r w:rsidRPr="00735AFC">
        <w:rPr>
          <w:rFonts w:ascii="Arial" w:eastAsia="Calibri" w:hAnsi="Arial" w:cs="Arial"/>
          <w:sz w:val="24"/>
          <w:szCs w:val="24"/>
          <w:lang w:val="mn-MN"/>
        </w:rPr>
        <w:t>.</w:t>
      </w:r>
      <w:r w:rsidR="009E7621">
        <w:rPr>
          <w:rFonts w:ascii="ZWAdobeF" w:eastAsia="Calibri" w:hAnsi="ZWAdobeF" w:cs="ZWAdobeF"/>
          <w:sz w:val="2"/>
          <w:szCs w:val="2"/>
          <w:lang w:val="mn-MN"/>
        </w:rPr>
        <w:t>216F</w:t>
      </w:r>
      <w:r w:rsidR="004C0C12">
        <w:rPr>
          <w:rFonts w:ascii="ZWAdobeF" w:eastAsia="Calibri" w:hAnsi="ZWAdobeF" w:cs="ZWAdobeF"/>
          <w:sz w:val="2"/>
          <w:szCs w:val="2"/>
          <w:lang w:val="mn-MN"/>
        </w:rPr>
        <w:t>217F</w:t>
      </w:r>
      <w:r w:rsidRPr="00735AFC">
        <w:rPr>
          <w:rStyle w:val="FootnoteReference"/>
          <w:rFonts w:ascii="Arial" w:eastAsia="Calibri" w:hAnsi="Arial" w:cs="Arial"/>
          <w:sz w:val="24"/>
          <w:szCs w:val="24"/>
          <w:lang w:val="mn-MN"/>
        </w:rPr>
        <w:footnoteReference w:id="218"/>
      </w:r>
      <w:r>
        <w:rPr>
          <w:rFonts w:ascii="Arial" w:eastAsia="Calibri" w:hAnsi="Arial" w:cs="Arial"/>
          <w:sz w:val="24"/>
          <w:szCs w:val="24"/>
          <w:lang w:val="mn-MN"/>
        </w:rPr>
        <w:t xml:space="preserve"> </w:t>
      </w:r>
      <w:r w:rsidRPr="00735AFC">
        <w:rPr>
          <w:rFonts w:ascii="Arial" w:eastAsia="Calibri" w:hAnsi="Arial" w:cs="Arial"/>
          <w:sz w:val="24"/>
          <w:szCs w:val="24"/>
          <w:lang w:val="mn-MN"/>
        </w:rPr>
        <w:t>Засгийн газрын</w:t>
      </w:r>
      <w:r>
        <w:rPr>
          <w:rFonts w:ascii="Arial" w:eastAsia="Calibri" w:hAnsi="Arial" w:cs="Arial"/>
          <w:sz w:val="24"/>
          <w:szCs w:val="24"/>
          <w:lang w:val="mn-MN"/>
        </w:rPr>
        <w:t xml:space="preserve"> холбогдох яам, </w:t>
      </w:r>
      <w:r w:rsidRPr="00735AFC">
        <w:rPr>
          <w:rFonts w:ascii="Arial" w:eastAsia="Calibri" w:hAnsi="Arial" w:cs="Arial"/>
          <w:sz w:val="24"/>
          <w:szCs w:val="24"/>
          <w:lang w:val="mn-MN"/>
        </w:rPr>
        <w:t>Хүний эрхийн Үндэсний Комисс</w:t>
      </w:r>
      <w:r>
        <w:rPr>
          <w:rFonts w:ascii="Arial" w:eastAsia="Calibri" w:hAnsi="Arial" w:cs="Arial"/>
          <w:sz w:val="24"/>
          <w:szCs w:val="24"/>
          <w:lang w:val="mn-MN"/>
        </w:rPr>
        <w:t xml:space="preserve">, </w:t>
      </w:r>
      <w:r w:rsidRPr="00735AFC">
        <w:rPr>
          <w:rFonts w:ascii="Arial" w:eastAsia="Calibri" w:hAnsi="Arial" w:cs="Arial"/>
          <w:sz w:val="24"/>
          <w:szCs w:val="24"/>
          <w:lang w:val="mn-MN"/>
        </w:rPr>
        <w:t>Хүний эрхийн төрийн бус байгууллагуудын форум</w:t>
      </w:r>
      <w:r>
        <w:rPr>
          <w:rFonts w:ascii="Arial" w:eastAsia="Calibri" w:hAnsi="Arial" w:cs="Arial"/>
          <w:sz w:val="24"/>
          <w:szCs w:val="24"/>
          <w:lang w:val="mn-MN"/>
        </w:rPr>
        <w:t xml:space="preserve"> </w:t>
      </w:r>
      <w:r w:rsidRPr="00735AFC">
        <w:rPr>
          <w:rFonts w:ascii="Arial" w:eastAsia="Calibri" w:hAnsi="Arial" w:cs="Arial"/>
          <w:sz w:val="24"/>
          <w:szCs w:val="24"/>
          <w:lang w:val="mn-MN"/>
        </w:rPr>
        <w:t xml:space="preserve">хамтран </w:t>
      </w:r>
      <w:r>
        <w:rPr>
          <w:rFonts w:ascii="Arial" w:eastAsia="Calibri" w:hAnsi="Arial" w:cs="Arial"/>
          <w:sz w:val="24"/>
          <w:szCs w:val="24"/>
          <w:lang w:val="mn-MN"/>
        </w:rPr>
        <w:t xml:space="preserve">Монгол Улсад </w:t>
      </w:r>
      <w:r w:rsidRPr="00735AFC">
        <w:rPr>
          <w:rFonts w:ascii="Arial" w:eastAsia="Calibri" w:hAnsi="Arial" w:cs="Arial"/>
          <w:sz w:val="24"/>
          <w:szCs w:val="24"/>
          <w:lang w:val="mn-MN"/>
        </w:rPr>
        <w:t>өгсөн</w:t>
      </w:r>
      <w:r>
        <w:rPr>
          <w:rFonts w:ascii="Arial" w:eastAsia="Calibri" w:hAnsi="Arial" w:cs="Arial"/>
          <w:sz w:val="24"/>
          <w:szCs w:val="24"/>
          <w:lang w:val="mn-MN"/>
        </w:rPr>
        <w:t xml:space="preserve"> зөвлөмжийн хэрэгжилтийн талаарх </w:t>
      </w:r>
      <w:r w:rsidRPr="00735AFC">
        <w:rPr>
          <w:rFonts w:ascii="Arial" w:eastAsia="Calibri" w:hAnsi="Arial" w:cs="Arial"/>
          <w:sz w:val="24"/>
          <w:szCs w:val="24"/>
          <w:lang w:val="mn-MN"/>
        </w:rPr>
        <w:t xml:space="preserve">хэлэлцүүлгийг </w:t>
      </w:r>
      <w:r>
        <w:rPr>
          <w:rFonts w:ascii="Arial" w:eastAsia="Calibri" w:hAnsi="Arial" w:cs="Arial"/>
          <w:sz w:val="24"/>
          <w:szCs w:val="24"/>
          <w:lang w:val="mn-MN"/>
        </w:rPr>
        <w:t>бүсчлэн</w:t>
      </w:r>
      <w:r w:rsidRPr="00735AFC">
        <w:rPr>
          <w:rFonts w:ascii="Arial" w:eastAsia="Calibri" w:hAnsi="Arial" w:cs="Arial"/>
          <w:sz w:val="24"/>
          <w:szCs w:val="24"/>
          <w:lang w:val="mn-MN"/>
        </w:rPr>
        <w:t xml:space="preserve"> зохион байгуулж, </w:t>
      </w:r>
      <w:r>
        <w:rPr>
          <w:rFonts w:ascii="Arial" w:eastAsia="Calibri" w:hAnsi="Arial" w:cs="Arial"/>
          <w:sz w:val="24"/>
          <w:szCs w:val="24"/>
          <w:lang w:val="mn-MN"/>
        </w:rPr>
        <w:t>оролцогч талуудын</w:t>
      </w:r>
      <w:r w:rsidRPr="00735AFC">
        <w:rPr>
          <w:rFonts w:ascii="Arial" w:eastAsia="Calibri" w:hAnsi="Arial" w:cs="Arial"/>
          <w:sz w:val="24"/>
          <w:szCs w:val="24"/>
          <w:lang w:val="mn-MN"/>
        </w:rPr>
        <w:t xml:space="preserve"> сана</w:t>
      </w:r>
      <w:r>
        <w:rPr>
          <w:rFonts w:ascii="Arial" w:eastAsia="Calibri" w:hAnsi="Arial" w:cs="Arial"/>
          <w:sz w:val="24"/>
          <w:szCs w:val="24"/>
          <w:lang w:val="mn-MN"/>
        </w:rPr>
        <w:t xml:space="preserve">лыг </w:t>
      </w:r>
      <w:r w:rsidRPr="00735AFC">
        <w:rPr>
          <w:rFonts w:ascii="Arial" w:eastAsia="Calibri" w:hAnsi="Arial" w:cs="Arial"/>
          <w:sz w:val="24"/>
          <w:szCs w:val="24"/>
          <w:lang w:val="mn-MN"/>
        </w:rPr>
        <w:t xml:space="preserve">сонсч, мэдээлэл цуглуулжээ. </w:t>
      </w:r>
    </w:p>
    <w:p w14:paraId="6891F4A4" w14:textId="77777777" w:rsidR="00590A66" w:rsidRDefault="00590A66" w:rsidP="00EE048A">
      <w:pPr>
        <w:spacing w:after="0" w:line="240" w:lineRule="auto"/>
        <w:ind w:firstLine="567"/>
        <w:contextualSpacing/>
        <w:jc w:val="both"/>
        <w:rPr>
          <w:rFonts w:ascii="Arial" w:eastAsia="Calibri" w:hAnsi="Arial" w:cs="Arial"/>
          <w:sz w:val="24"/>
          <w:szCs w:val="24"/>
          <w:lang w:val="mn-MN"/>
        </w:rPr>
      </w:pPr>
    </w:p>
    <w:p w14:paraId="4263194A" w14:textId="76DC414B" w:rsidR="00590A66" w:rsidRDefault="00590A66" w:rsidP="00EE048A">
      <w:pPr>
        <w:spacing w:after="0" w:line="240" w:lineRule="auto"/>
        <w:ind w:firstLine="567"/>
        <w:contextualSpacing/>
        <w:jc w:val="both"/>
        <w:rPr>
          <w:rFonts w:ascii="Arial" w:hAnsi="Arial" w:cs="Arial"/>
          <w:sz w:val="24"/>
          <w:szCs w:val="24"/>
          <w:lang w:val="mn-MN"/>
        </w:rPr>
      </w:pPr>
      <w:r w:rsidRPr="00735AFC">
        <w:rPr>
          <w:rFonts w:ascii="Arial" w:hAnsi="Arial" w:cs="Arial"/>
          <w:sz w:val="24"/>
          <w:szCs w:val="24"/>
          <w:lang w:val="mn-MN"/>
        </w:rPr>
        <w:t>Монгол Улсын Засгийн газар хүний эрхийн төлөв байдлын ээлжит тайланг 2020 онд хэлэлцүүл</w:t>
      </w:r>
      <w:r>
        <w:rPr>
          <w:rFonts w:ascii="Arial" w:hAnsi="Arial" w:cs="Arial"/>
          <w:sz w:val="24"/>
          <w:szCs w:val="24"/>
          <w:lang w:val="mn-MN"/>
        </w:rPr>
        <w:t xml:space="preserve">сний </w:t>
      </w:r>
      <w:r w:rsidRPr="00735AFC">
        <w:rPr>
          <w:rFonts w:ascii="Arial" w:hAnsi="Arial" w:cs="Arial"/>
          <w:sz w:val="24"/>
          <w:szCs w:val="24"/>
          <w:lang w:val="mn-MN"/>
        </w:rPr>
        <w:t xml:space="preserve">дараа зөвлөмжийн хэрэгжилтийг хянах </w:t>
      </w:r>
      <w:r>
        <w:rPr>
          <w:rFonts w:ascii="Arial" w:hAnsi="Arial" w:cs="Arial"/>
          <w:sz w:val="24"/>
          <w:szCs w:val="24"/>
          <w:lang w:val="mn-MN"/>
        </w:rPr>
        <w:t xml:space="preserve">дээрх </w:t>
      </w:r>
      <w:r w:rsidRPr="00735AFC">
        <w:rPr>
          <w:rFonts w:ascii="Arial" w:hAnsi="Arial" w:cs="Arial"/>
          <w:sz w:val="24"/>
          <w:szCs w:val="24"/>
          <w:lang w:val="mn-MN"/>
        </w:rPr>
        <w:t>мэдээллийн сан</w:t>
      </w:r>
      <w:r>
        <w:rPr>
          <w:rFonts w:ascii="Arial" w:hAnsi="Arial" w:cs="Arial"/>
          <w:sz w:val="24"/>
          <w:szCs w:val="24"/>
          <w:lang w:val="mn-MN"/>
        </w:rPr>
        <w:t xml:space="preserve">г </w:t>
      </w:r>
      <w:r w:rsidRPr="00735AFC">
        <w:rPr>
          <w:rFonts w:ascii="Arial" w:hAnsi="Arial" w:cs="Arial"/>
          <w:sz w:val="24"/>
          <w:szCs w:val="24"/>
          <w:lang w:val="mn-MN"/>
        </w:rPr>
        <w:t>шинэчил</w:t>
      </w:r>
      <w:r>
        <w:rPr>
          <w:rFonts w:ascii="Arial" w:hAnsi="Arial" w:cs="Arial"/>
          <w:sz w:val="24"/>
          <w:szCs w:val="24"/>
          <w:lang w:val="mn-MN"/>
        </w:rPr>
        <w:t>ж</w:t>
      </w:r>
      <w:r w:rsidRPr="00735AFC">
        <w:rPr>
          <w:rFonts w:ascii="Arial" w:hAnsi="Arial" w:cs="Arial"/>
          <w:sz w:val="24"/>
          <w:szCs w:val="24"/>
          <w:lang w:val="mn-MN"/>
        </w:rPr>
        <w:t xml:space="preserve"> ашиглахаар Гадаад харилцааны яам, Хууль зүй, дотоод хэргийн яамнаас Нэгдсэн Үндэстний Бай</w:t>
      </w:r>
      <w:r>
        <w:rPr>
          <w:rFonts w:ascii="Arial" w:hAnsi="Arial" w:cs="Arial"/>
          <w:sz w:val="24"/>
          <w:szCs w:val="24"/>
          <w:lang w:val="mn-MN"/>
        </w:rPr>
        <w:t>гууллагын Хүний эрхийн Дээд Ком</w:t>
      </w:r>
      <w:r w:rsidRPr="00735AFC">
        <w:rPr>
          <w:rFonts w:ascii="Arial" w:hAnsi="Arial" w:cs="Arial"/>
          <w:sz w:val="24"/>
          <w:szCs w:val="24"/>
          <w:lang w:val="mn-MN"/>
        </w:rPr>
        <w:t>и</w:t>
      </w:r>
      <w:r>
        <w:rPr>
          <w:rFonts w:ascii="Arial" w:hAnsi="Arial" w:cs="Arial"/>
          <w:sz w:val="24"/>
          <w:szCs w:val="24"/>
          <w:lang w:val="mn-MN"/>
        </w:rPr>
        <w:t>с</w:t>
      </w:r>
      <w:r w:rsidRPr="00735AFC">
        <w:rPr>
          <w:rFonts w:ascii="Arial" w:hAnsi="Arial" w:cs="Arial"/>
          <w:sz w:val="24"/>
          <w:szCs w:val="24"/>
          <w:lang w:val="mn-MN"/>
        </w:rPr>
        <w:t xml:space="preserve">сарын </w:t>
      </w:r>
      <w:r>
        <w:rPr>
          <w:rFonts w:ascii="Arial" w:hAnsi="Arial" w:cs="Arial"/>
          <w:sz w:val="24"/>
          <w:szCs w:val="24"/>
          <w:lang w:val="mn-MN"/>
        </w:rPr>
        <w:t>газарт</w:t>
      </w:r>
      <w:r w:rsidRPr="00735AFC">
        <w:rPr>
          <w:rFonts w:ascii="Arial" w:hAnsi="Arial" w:cs="Arial"/>
          <w:sz w:val="24"/>
          <w:szCs w:val="24"/>
          <w:lang w:val="mn-MN"/>
        </w:rPr>
        <w:t xml:space="preserve"> хүсэлт тав</w:t>
      </w:r>
      <w:r>
        <w:rPr>
          <w:rFonts w:ascii="Arial" w:hAnsi="Arial" w:cs="Arial"/>
          <w:sz w:val="24"/>
          <w:szCs w:val="24"/>
          <w:lang w:val="mn-MN"/>
        </w:rPr>
        <w:t xml:space="preserve">ьсан </w:t>
      </w:r>
      <w:r w:rsidRPr="00735AFC">
        <w:rPr>
          <w:rFonts w:ascii="Arial" w:hAnsi="Arial" w:cs="Arial"/>
          <w:sz w:val="24"/>
          <w:szCs w:val="24"/>
          <w:lang w:val="mn-MN"/>
        </w:rPr>
        <w:t>байна</w:t>
      </w:r>
      <w:r>
        <w:rPr>
          <w:rFonts w:ascii="Arial" w:hAnsi="Arial" w:cs="Arial"/>
          <w:sz w:val="24"/>
          <w:szCs w:val="24"/>
          <w:lang w:val="mn-MN"/>
        </w:rPr>
        <w:t>.</w:t>
      </w:r>
      <w:r w:rsidR="009E7621">
        <w:rPr>
          <w:rFonts w:ascii="ZWAdobeF" w:hAnsi="ZWAdobeF" w:cs="ZWAdobeF"/>
          <w:sz w:val="2"/>
          <w:szCs w:val="2"/>
          <w:lang w:val="mn-MN"/>
        </w:rPr>
        <w:t>217F</w:t>
      </w:r>
      <w:r w:rsidR="004C0C12">
        <w:rPr>
          <w:rFonts w:ascii="ZWAdobeF" w:hAnsi="ZWAdobeF" w:cs="ZWAdobeF"/>
          <w:sz w:val="2"/>
          <w:szCs w:val="2"/>
          <w:lang w:val="mn-MN"/>
        </w:rPr>
        <w:t>218F</w:t>
      </w:r>
      <w:r w:rsidRPr="00735AFC">
        <w:rPr>
          <w:rStyle w:val="FootnoteReference"/>
          <w:rFonts w:ascii="Arial" w:eastAsia="Arial" w:hAnsi="Arial" w:cs="Arial"/>
          <w:sz w:val="24"/>
          <w:szCs w:val="24"/>
          <w:lang w:val="mn-MN"/>
        </w:rPr>
        <w:footnoteReference w:id="219"/>
      </w:r>
      <w:r w:rsidRPr="00735AFC">
        <w:rPr>
          <w:rFonts w:ascii="Arial" w:hAnsi="Arial" w:cs="Arial"/>
          <w:sz w:val="24"/>
          <w:szCs w:val="24"/>
          <w:lang w:val="mn-MN"/>
        </w:rPr>
        <w:t xml:space="preserve"> </w:t>
      </w:r>
      <w:r>
        <w:rPr>
          <w:rFonts w:ascii="Arial" w:hAnsi="Arial" w:cs="Arial"/>
          <w:sz w:val="24"/>
          <w:szCs w:val="24"/>
          <w:lang w:val="mn-MN"/>
        </w:rPr>
        <w:t xml:space="preserve">Мөн </w:t>
      </w:r>
      <w:r w:rsidRPr="00735AFC">
        <w:rPr>
          <w:rFonts w:ascii="Arial" w:eastAsia="Calibri" w:hAnsi="Arial" w:cs="Arial"/>
          <w:sz w:val="24"/>
          <w:szCs w:val="24"/>
          <w:lang w:val="mn-MN"/>
        </w:rPr>
        <w:t>Нэгдсэн Үндэс</w:t>
      </w:r>
      <w:r>
        <w:rPr>
          <w:rFonts w:ascii="Arial" w:eastAsia="Calibri" w:hAnsi="Arial" w:cs="Arial"/>
          <w:sz w:val="24"/>
          <w:szCs w:val="24"/>
          <w:lang w:val="mn-MN"/>
        </w:rPr>
        <w:t>т</w:t>
      </w:r>
      <w:r w:rsidRPr="00735AFC">
        <w:rPr>
          <w:rFonts w:ascii="Arial" w:eastAsia="Calibri" w:hAnsi="Arial" w:cs="Arial"/>
          <w:sz w:val="24"/>
          <w:szCs w:val="24"/>
          <w:lang w:val="mn-MN"/>
        </w:rPr>
        <w:t xml:space="preserve">ний Байгууллагын Хүний эрхийн зөвлөлд Хүний эрхийн төрийн бус байгууллагуудын форумаас хүргүүлэх </w:t>
      </w:r>
      <w:r>
        <w:rPr>
          <w:rFonts w:ascii="Arial" w:eastAsia="Calibri" w:hAnsi="Arial" w:cs="Arial"/>
          <w:sz w:val="24"/>
          <w:szCs w:val="24"/>
          <w:lang w:val="mn-MN"/>
        </w:rPr>
        <w:t>хөндлөнгийн мэдээлэл</w:t>
      </w:r>
      <w:r w:rsidRPr="00735AFC">
        <w:rPr>
          <w:rFonts w:ascii="Arial" w:eastAsia="Calibri" w:hAnsi="Arial" w:cs="Arial"/>
          <w:sz w:val="24"/>
          <w:szCs w:val="24"/>
          <w:lang w:val="mn-MN"/>
        </w:rPr>
        <w:t>, Засгийн газр</w:t>
      </w:r>
      <w:r>
        <w:rPr>
          <w:rFonts w:ascii="Arial" w:eastAsia="Calibri" w:hAnsi="Arial" w:cs="Arial"/>
          <w:sz w:val="24"/>
          <w:szCs w:val="24"/>
          <w:lang w:val="mn-MN"/>
        </w:rPr>
        <w:t xml:space="preserve">ын </w:t>
      </w:r>
      <w:r w:rsidRPr="00735AFC">
        <w:rPr>
          <w:rFonts w:ascii="Arial" w:eastAsia="Calibri" w:hAnsi="Arial" w:cs="Arial"/>
          <w:sz w:val="24"/>
          <w:szCs w:val="24"/>
          <w:lang w:val="mn-MN"/>
        </w:rPr>
        <w:t xml:space="preserve">тайланг танилцуулах хэлэлцүүлгийг 2019 оны 9 дүгээр сар, 2020 оны 1 дүгээр сард </w:t>
      </w:r>
      <w:r>
        <w:rPr>
          <w:rFonts w:ascii="Arial" w:eastAsia="Calibri" w:hAnsi="Arial" w:cs="Arial"/>
          <w:sz w:val="24"/>
          <w:szCs w:val="24"/>
          <w:lang w:val="mn-MN"/>
        </w:rPr>
        <w:t xml:space="preserve">тус тус </w:t>
      </w:r>
      <w:r w:rsidRPr="00735AFC">
        <w:rPr>
          <w:rFonts w:ascii="Arial" w:eastAsia="Calibri" w:hAnsi="Arial" w:cs="Arial"/>
          <w:sz w:val="24"/>
          <w:szCs w:val="24"/>
          <w:lang w:val="mn-MN"/>
        </w:rPr>
        <w:t>зохион байгуулс</w:t>
      </w:r>
      <w:r>
        <w:rPr>
          <w:rFonts w:ascii="Arial" w:eastAsia="Calibri" w:hAnsi="Arial" w:cs="Arial"/>
          <w:sz w:val="24"/>
          <w:szCs w:val="24"/>
          <w:lang w:val="mn-MN"/>
        </w:rPr>
        <w:t xml:space="preserve">ан нь </w:t>
      </w:r>
      <w:r w:rsidRPr="00735AFC">
        <w:rPr>
          <w:rFonts w:ascii="Arial" w:hAnsi="Arial" w:cs="Arial"/>
          <w:sz w:val="24"/>
          <w:szCs w:val="24"/>
          <w:lang w:val="mn-MN"/>
        </w:rPr>
        <w:t>Засгийн газар, иргэний нийгмийн байгууллагын ойлголтыг нэгтгэх, харилцан мэдээлэл солилцох</w:t>
      </w:r>
      <w:r>
        <w:rPr>
          <w:rFonts w:ascii="Arial" w:hAnsi="Arial" w:cs="Arial"/>
          <w:sz w:val="24"/>
          <w:szCs w:val="24"/>
          <w:lang w:val="mn-MN"/>
        </w:rPr>
        <w:t>ын зэрэгцээ</w:t>
      </w:r>
      <w:r w:rsidRPr="00735AFC">
        <w:rPr>
          <w:rFonts w:ascii="Arial" w:hAnsi="Arial" w:cs="Arial"/>
          <w:sz w:val="24"/>
          <w:szCs w:val="24"/>
          <w:lang w:val="mn-MN"/>
        </w:rPr>
        <w:t xml:space="preserve"> хүний эрхийн төлөв байдлыг </w:t>
      </w:r>
      <w:r>
        <w:rPr>
          <w:rFonts w:ascii="Arial" w:hAnsi="Arial" w:cs="Arial"/>
          <w:sz w:val="24"/>
          <w:szCs w:val="24"/>
          <w:lang w:val="mn-MN"/>
        </w:rPr>
        <w:t xml:space="preserve">үндэсний түвшинд </w:t>
      </w:r>
      <w:r w:rsidRPr="00735AFC">
        <w:rPr>
          <w:rFonts w:ascii="Arial" w:hAnsi="Arial" w:cs="Arial"/>
          <w:sz w:val="24"/>
          <w:szCs w:val="24"/>
          <w:lang w:val="mn-MN"/>
        </w:rPr>
        <w:t>бодито</w:t>
      </w:r>
      <w:r>
        <w:rPr>
          <w:rFonts w:ascii="Arial" w:hAnsi="Arial" w:cs="Arial"/>
          <w:sz w:val="24"/>
          <w:szCs w:val="24"/>
          <w:lang w:val="mn-MN"/>
        </w:rPr>
        <w:t>й</w:t>
      </w:r>
      <w:r w:rsidRPr="00735AFC">
        <w:rPr>
          <w:rFonts w:ascii="Arial" w:hAnsi="Arial" w:cs="Arial"/>
          <w:sz w:val="24"/>
          <w:szCs w:val="24"/>
          <w:lang w:val="mn-MN"/>
        </w:rPr>
        <w:t xml:space="preserve"> үнэлэх</w:t>
      </w:r>
      <w:r>
        <w:rPr>
          <w:rFonts w:ascii="Arial" w:hAnsi="Arial" w:cs="Arial"/>
          <w:sz w:val="24"/>
          <w:szCs w:val="24"/>
          <w:lang w:val="mn-MN"/>
        </w:rPr>
        <w:t>эд чухал алхам болжээ</w:t>
      </w:r>
      <w:r w:rsidRPr="00735AFC">
        <w:rPr>
          <w:rFonts w:ascii="Arial" w:hAnsi="Arial" w:cs="Arial"/>
          <w:sz w:val="24"/>
          <w:szCs w:val="24"/>
          <w:lang w:val="mn-MN"/>
        </w:rPr>
        <w:t xml:space="preserve">.  </w:t>
      </w:r>
    </w:p>
    <w:p w14:paraId="6ECDF0F7" w14:textId="77777777" w:rsidR="00590A66" w:rsidRPr="00735AFC" w:rsidRDefault="00590A66" w:rsidP="00EE048A">
      <w:pPr>
        <w:spacing w:after="0" w:line="240" w:lineRule="auto"/>
        <w:ind w:firstLine="567"/>
        <w:contextualSpacing/>
        <w:jc w:val="both"/>
        <w:rPr>
          <w:rFonts w:ascii="Arial" w:hAnsi="Arial" w:cs="Arial"/>
          <w:sz w:val="24"/>
          <w:szCs w:val="24"/>
          <w:lang w:val="mn-MN"/>
        </w:rPr>
      </w:pPr>
    </w:p>
    <w:p w14:paraId="6DA21FB3" w14:textId="348129D3" w:rsidR="00590A66" w:rsidRPr="008C5B3D" w:rsidRDefault="00590A66" w:rsidP="00EE048A">
      <w:pPr>
        <w:pStyle w:val="NormalWeb"/>
        <w:spacing w:before="0" w:beforeAutospacing="0" w:after="0" w:afterAutospacing="0"/>
        <w:ind w:firstLine="567"/>
        <w:contextualSpacing/>
        <w:jc w:val="both"/>
        <w:rPr>
          <w:rFonts w:ascii="Arial" w:hAnsi="Arial" w:cs="Arial"/>
          <w:b/>
          <w:bCs/>
          <w:i/>
          <w:iCs/>
          <w:lang w:val="mn-MN"/>
        </w:rPr>
      </w:pPr>
      <w:r>
        <w:rPr>
          <w:rFonts w:ascii="Arial" w:hAnsi="Arial" w:cs="Arial"/>
          <w:lang w:val="mn-MN"/>
        </w:rPr>
        <w:t xml:space="preserve">Цаашид </w:t>
      </w:r>
      <w:r w:rsidRPr="00AC1E15">
        <w:rPr>
          <w:rFonts w:ascii="Arial" w:hAnsi="Arial" w:cs="Arial"/>
        </w:rPr>
        <w:t>Нэгдсэн Үндэстний Байгууллагын Хүний эрхийн Зөвлөлийн зөвлөмжийн биелэлтийн мэдээллийн нэгдсэн сантай болох</w:t>
      </w:r>
      <w:r w:rsidRPr="00AC1E15">
        <w:rPr>
          <w:rFonts w:ascii="Arial" w:hAnsi="Arial" w:cs="Arial"/>
          <w:lang w:val="mn-MN"/>
        </w:rPr>
        <w:t xml:space="preserve"> заалтын хэрэгжилт эхлэл төдий байгааг анхаарч, зөвлөмжийн хэрэгжилтийг</w:t>
      </w:r>
      <w:r w:rsidR="00CB32F2">
        <w:rPr>
          <w:rFonts w:ascii="Arial" w:hAnsi="Arial" w:cs="Arial"/>
          <w:lang w:val="mn-MN"/>
        </w:rPr>
        <w:t xml:space="preserve"> </w:t>
      </w:r>
      <w:r w:rsidRPr="00AC1E15">
        <w:rPr>
          <w:rFonts w:ascii="Arial" w:eastAsia="Calibri" w:hAnsi="Arial" w:cs="Arial"/>
          <w:lang w:val="mn-MN"/>
        </w:rPr>
        <w:t xml:space="preserve">Засгийн газрын хуралдаанаар жил бүр хэлэлцэж, цаашид авах шаардлагатай арга хэмжээний төлөвлөгөөг баталж, хэрэгжүүлэх, </w:t>
      </w:r>
      <w:r w:rsidRPr="00AC1E15">
        <w:rPr>
          <w:rFonts w:ascii="Arial" w:hAnsi="Arial" w:cs="Arial"/>
          <w:lang w:val="mn-MN"/>
        </w:rPr>
        <w:t>холбогдох мэдээллийг монгол хэлээр олон нийтэд нээлттэй байршуулах шаардлага</w:t>
      </w:r>
      <w:r>
        <w:rPr>
          <w:rFonts w:ascii="Arial" w:hAnsi="Arial" w:cs="Arial"/>
          <w:lang w:val="mn-MN"/>
        </w:rPr>
        <w:t>тай</w:t>
      </w:r>
      <w:r w:rsidRPr="00AC1E15">
        <w:rPr>
          <w:rFonts w:ascii="Arial" w:hAnsi="Arial" w:cs="Arial"/>
          <w:lang w:val="mn-MN"/>
        </w:rPr>
        <w:t xml:space="preserve"> байн</w:t>
      </w:r>
      <w:r w:rsidRPr="008C5B3D">
        <w:rPr>
          <w:rFonts w:ascii="Arial" w:hAnsi="Arial" w:cs="Arial"/>
          <w:lang w:val="mn-MN"/>
        </w:rPr>
        <w:t>а.</w:t>
      </w:r>
      <w:r w:rsidRPr="008C5B3D">
        <w:rPr>
          <w:rFonts w:ascii="Arial" w:hAnsi="Arial" w:cs="Arial"/>
          <w:i/>
          <w:iCs/>
          <w:lang w:val="mn-MN"/>
        </w:rPr>
        <w:t xml:space="preserve"> </w:t>
      </w:r>
    </w:p>
    <w:p w14:paraId="7FA70C7C" w14:textId="7D99FA66" w:rsidR="00590A66" w:rsidRPr="008C5B3D" w:rsidRDefault="00590A66" w:rsidP="00590A66">
      <w:pPr>
        <w:pStyle w:val="NormalWeb"/>
        <w:spacing w:before="0" w:beforeAutospacing="0" w:after="0" w:afterAutospacing="0"/>
        <w:contextualSpacing/>
        <w:jc w:val="both"/>
        <w:rPr>
          <w:rFonts w:ascii="Arial" w:hAnsi="Arial" w:cs="Arial"/>
          <w:b/>
          <w:bCs/>
          <w:i/>
          <w:iCs/>
          <w:color w:val="2F5496" w:themeColor="accent1" w:themeShade="BF"/>
          <w:lang w:val="mn-MN"/>
        </w:rPr>
      </w:pPr>
    </w:p>
    <w:tbl>
      <w:tblPr>
        <w:tblStyle w:val="TableGrid"/>
        <w:tblW w:w="0" w:type="auto"/>
        <w:tblLook w:val="04A0" w:firstRow="1" w:lastRow="0" w:firstColumn="1" w:lastColumn="0" w:noHBand="0" w:noVBand="1"/>
      </w:tblPr>
      <w:tblGrid>
        <w:gridCol w:w="9347"/>
      </w:tblGrid>
      <w:tr w:rsidR="008C5B3D" w:rsidRPr="008C5B3D" w14:paraId="2D313F44" w14:textId="77777777" w:rsidTr="008C5B3D">
        <w:tc>
          <w:tcPr>
            <w:tcW w:w="9347" w:type="dxa"/>
            <w:shd w:val="clear" w:color="auto" w:fill="0070C0"/>
          </w:tcPr>
          <w:p w14:paraId="0D98779B" w14:textId="6746BB04" w:rsidR="008C5B3D" w:rsidRPr="008C5B3D" w:rsidRDefault="008C5B3D" w:rsidP="008C5B3D">
            <w:pPr>
              <w:pStyle w:val="NormalWeb"/>
              <w:spacing w:before="0" w:beforeAutospacing="0" w:after="0" w:afterAutospacing="0"/>
              <w:contextualSpacing/>
              <w:jc w:val="both"/>
              <w:rPr>
                <w:rFonts w:ascii="Arial" w:hAnsi="Arial" w:cs="Arial"/>
                <w:b/>
                <w:bCs/>
                <w:color w:val="2F5496" w:themeColor="accent1" w:themeShade="BF"/>
                <w:sz w:val="22"/>
                <w:szCs w:val="22"/>
                <w:lang w:val="mn-MN"/>
              </w:rPr>
            </w:pPr>
            <w:r w:rsidRPr="008C5B3D">
              <w:rPr>
                <w:rFonts w:ascii="Arial" w:hAnsi="Arial" w:cs="Arial"/>
                <w:b/>
                <w:bCs/>
                <w:color w:val="FFFFFF" w:themeColor="background1"/>
                <w:sz w:val="22"/>
                <w:szCs w:val="22"/>
                <w:lang w:val="mn-MN"/>
              </w:rPr>
              <w:t xml:space="preserve">Тогтоолын 1.6.б хэсэг: </w:t>
            </w:r>
          </w:p>
        </w:tc>
      </w:tr>
      <w:tr w:rsidR="008C5B3D" w:rsidRPr="008C5B3D" w14:paraId="32050EE4" w14:textId="77777777" w:rsidTr="008C5B3D">
        <w:tc>
          <w:tcPr>
            <w:tcW w:w="9347" w:type="dxa"/>
          </w:tcPr>
          <w:p w14:paraId="6D7823CC" w14:textId="77777777" w:rsidR="008C5B3D" w:rsidRPr="008C5B3D" w:rsidRDefault="008C5B3D" w:rsidP="008C5B3D">
            <w:pPr>
              <w:pStyle w:val="NormalWeb"/>
              <w:spacing w:before="0" w:beforeAutospacing="0" w:after="0" w:afterAutospacing="0"/>
              <w:contextualSpacing/>
              <w:jc w:val="both"/>
              <w:rPr>
                <w:rFonts w:ascii="Arial" w:hAnsi="Arial" w:cs="Arial"/>
                <w:i/>
                <w:sz w:val="22"/>
                <w:szCs w:val="22"/>
              </w:rPr>
            </w:pPr>
            <w:r w:rsidRPr="008C5B3D">
              <w:rPr>
                <w:rFonts w:ascii="Arial" w:hAnsi="Arial" w:cs="Arial"/>
                <w:i/>
                <w:iCs/>
                <w:sz w:val="22"/>
                <w:szCs w:val="22"/>
                <w:lang w:val="mn-MN"/>
              </w:rPr>
              <w:t>Х</w:t>
            </w:r>
            <w:r w:rsidRPr="008C5B3D">
              <w:rPr>
                <w:rFonts w:ascii="Arial" w:hAnsi="Arial" w:cs="Arial"/>
                <w:i/>
                <w:iCs/>
                <w:sz w:val="22"/>
                <w:szCs w:val="22"/>
              </w:rPr>
              <w:t>үний эрхийн олон улсын гэрээний албан ёсны орчуулгын чанарыг сайжруулах, үндэсний хууль тогтоомж, хүний эрхийн олон улсын гэрээний нэр томьёог нэг мөр болгох</w:t>
            </w:r>
            <w:r w:rsidRPr="008C5B3D">
              <w:rPr>
                <w:rFonts w:ascii="Arial" w:hAnsi="Arial" w:cs="Arial"/>
                <w:i/>
                <w:sz w:val="22"/>
                <w:szCs w:val="22"/>
              </w:rPr>
              <w:t>.</w:t>
            </w:r>
          </w:p>
          <w:p w14:paraId="5554D1E5" w14:textId="77777777" w:rsidR="008C5B3D" w:rsidRPr="008C5B3D" w:rsidRDefault="008C5B3D" w:rsidP="00590A66">
            <w:pPr>
              <w:pStyle w:val="NormalWeb"/>
              <w:spacing w:before="0" w:beforeAutospacing="0" w:after="0" w:afterAutospacing="0"/>
              <w:contextualSpacing/>
              <w:jc w:val="both"/>
              <w:rPr>
                <w:rFonts w:ascii="Arial" w:hAnsi="Arial" w:cs="Arial"/>
                <w:b/>
                <w:bCs/>
                <w:color w:val="2F5496" w:themeColor="accent1" w:themeShade="BF"/>
                <w:sz w:val="22"/>
                <w:szCs w:val="22"/>
                <w:lang w:val="mn-MN"/>
              </w:rPr>
            </w:pPr>
          </w:p>
        </w:tc>
      </w:tr>
    </w:tbl>
    <w:p w14:paraId="288F3546" w14:textId="77777777" w:rsidR="006357D4" w:rsidRDefault="006357D4" w:rsidP="008C5B3D">
      <w:pPr>
        <w:pStyle w:val="NormalWeb"/>
        <w:spacing w:before="0" w:beforeAutospacing="0" w:after="0" w:afterAutospacing="0"/>
        <w:ind w:firstLine="567"/>
        <w:contextualSpacing/>
        <w:jc w:val="both"/>
        <w:rPr>
          <w:rFonts w:ascii="Arial" w:hAnsi="Arial" w:cs="Arial"/>
          <w:lang w:val="mn-MN"/>
        </w:rPr>
      </w:pPr>
    </w:p>
    <w:p w14:paraId="12748DFE" w14:textId="6FC7A8CD" w:rsidR="00590A66" w:rsidRDefault="00590A66" w:rsidP="008C5B3D">
      <w:pPr>
        <w:pStyle w:val="NormalWeb"/>
        <w:spacing w:before="0" w:beforeAutospacing="0" w:after="0" w:afterAutospacing="0"/>
        <w:ind w:firstLine="567"/>
        <w:contextualSpacing/>
        <w:jc w:val="both"/>
        <w:rPr>
          <w:rFonts w:ascii="Arial" w:hAnsi="Arial" w:cs="Arial"/>
          <w:lang w:val="mn-MN"/>
        </w:rPr>
      </w:pPr>
      <w:r w:rsidRPr="00735AFC">
        <w:rPr>
          <w:rFonts w:ascii="Arial" w:hAnsi="Arial" w:cs="Arial"/>
          <w:lang w:val="mn-MN"/>
        </w:rPr>
        <w:t>Гадаад харилцааны</w:t>
      </w:r>
      <w:r w:rsidRPr="00735AFC">
        <w:rPr>
          <w:rFonts w:ascii="Arial" w:hAnsi="Arial" w:cs="Arial"/>
        </w:rPr>
        <w:t xml:space="preserve"> </w:t>
      </w:r>
      <w:r w:rsidRPr="00735AFC">
        <w:rPr>
          <w:rFonts w:ascii="Arial" w:hAnsi="Arial" w:cs="Arial"/>
          <w:lang w:val="mn-MN"/>
        </w:rPr>
        <w:t xml:space="preserve">яам 2005 оноос эхлэн Монгол Улсын нэгдэн орсон </w:t>
      </w:r>
      <w:r w:rsidRPr="00735AFC">
        <w:rPr>
          <w:rFonts w:ascii="Arial" w:hAnsi="Arial" w:cs="Arial"/>
        </w:rPr>
        <w:t xml:space="preserve">олон улсын гэрээг </w:t>
      </w:r>
      <w:r w:rsidRPr="00735AFC">
        <w:rPr>
          <w:rFonts w:ascii="Arial" w:hAnsi="Arial" w:cs="Arial"/>
          <w:lang w:val="mn-MN"/>
        </w:rPr>
        <w:t>“</w:t>
      </w:r>
      <w:r w:rsidRPr="00735AFC">
        <w:rPr>
          <w:rFonts w:ascii="Arial" w:hAnsi="Arial" w:cs="Arial"/>
        </w:rPr>
        <w:t>Төрийн мэдээл</w:t>
      </w:r>
      <w:r w:rsidRPr="00735AFC">
        <w:rPr>
          <w:rFonts w:ascii="Arial" w:hAnsi="Arial" w:cs="Arial"/>
          <w:lang w:val="mn-MN"/>
        </w:rPr>
        <w:t>э</w:t>
      </w:r>
      <w:r w:rsidRPr="00735AFC">
        <w:rPr>
          <w:rFonts w:ascii="Arial" w:hAnsi="Arial" w:cs="Arial"/>
        </w:rPr>
        <w:t>л</w:t>
      </w:r>
      <w:r w:rsidRPr="00735AFC">
        <w:rPr>
          <w:rFonts w:ascii="Arial" w:hAnsi="Arial" w:cs="Arial"/>
          <w:lang w:val="mn-MN"/>
        </w:rPr>
        <w:t>”</w:t>
      </w:r>
      <w:r w:rsidRPr="00735AFC">
        <w:rPr>
          <w:rFonts w:ascii="Arial" w:hAnsi="Arial" w:cs="Arial"/>
        </w:rPr>
        <w:t xml:space="preserve"> </w:t>
      </w:r>
      <w:r>
        <w:rPr>
          <w:rFonts w:ascii="Arial" w:hAnsi="Arial" w:cs="Arial"/>
          <w:lang w:val="mn-MN"/>
        </w:rPr>
        <w:t>эмхэтгэлийн</w:t>
      </w:r>
      <w:r>
        <w:rPr>
          <w:rFonts w:ascii="Arial" w:hAnsi="Arial" w:cs="Arial"/>
        </w:rPr>
        <w:t xml:space="preserve"> тусгай </w:t>
      </w:r>
      <w:r w:rsidRPr="00735AFC">
        <w:rPr>
          <w:rFonts w:ascii="Arial" w:hAnsi="Arial" w:cs="Arial"/>
        </w:rPr>
        <w:t>дугаар болго</w:t>
      </w:r>
      <w:r w:rsidRPr="00735AFC">
        <w:rPr>
          <w:rFonts w:ascii="Arial" w:hAnsi="Arial" w:cs="Arial"/>
          <w:lang w:val="mn-MN"/>
        </w:rPr>
        <w:t xml:space="preserve">н хэвлүүлэх ажлыг </w:t>
      </w:r>
      <w:r>
        <w:rPr>
          <w:rFonts w:ascii="Arial" w:hAnsi="Arial" w:cs="Arial"/>
          <w:lang w:val="mn-MN"/>
        </w:rPr>
        <w:t>зохион байгуулжээ</w:t>
      </w:r>
      <w:r w:rsidRPr="00735AFC">
        <w:rPr>
          <w:rFonts w:ascii="Arial" w:hAnsi="Arial" w:cs="Arial"/>
          <w:lang w:val="mn-MN"/>
        </w:rPr>
        <w:t xml:space="preserve">. Гэвч </w:t>
      </w:r>
      <w:r>
        <w:rPr>
          <w:rFonts w:ascii="Arial" w:hAnsi="Arial" w:cs="Arial"/>
          <w:lang w:val="mn-MN"/>
        </w:rPr>
        <w:t>одоог</w:t>
      </w:r>
      <w:r w:rsidRPr="00735AFC">
        <w:rPr>
          <w:rFonts w:ascii="Arial" w:hAnsi="Arial" w:cs="Arial"/>
          <w:lang w:val="mn-MN"/>
        </w:rPr>
        <w:t>ийн байдлаар</w:t>
      </w:r>
      <w:r w:rsidR="00FC4A66">
        <w:rPr>
          <w:rFonts w:ascii="Arial" w:hAnsi="Arial" w:cs="Arial"/>
          <w:lang w:val="mn-MN"/>
        </w:rPr>
        <w:t xml:space="preserve"> </w:t>
      </w:r>
      <w:r w:rsidRPr="00735AFC">
        <w:rPr>
          <w:rFonts w:ascii="Arial" w:hAnsi="Arial" w:cs="Arial"/>
          <w:lang w:val="mn-MN"/>
        </w:rPr>
        <w:t>Х</w:t>
      </w:r>
      <w:r w:rsidRPr="00735AFC">
        <w:rPr>
          <w:rFonts w:ascii="Arial" w:hAnsi="Arial" w:cs="Arial"/>
        </w:rPr>
        <w:t>үчээр алга болгохоос бүх хүнийг хамгаалах</w:t>
      </w:r>
      <w:r w:rsidRPr="00735AFC">
        <w:rPr>
          <w:rFonts w:ascii="Arial" w:hAnsi="Arial" w:cs="Arial"/>
          <w:lang w:val="mn-MN"/>
        </w:rPr>
        <w:t xml:space="preserve"> </w:t>
      </w:r>
      <w:r w:rsidRPr="00735AFC">
        <w:rPr>
          <w:rFonts w:ascii="Arial" w:hAnsi="Arial" w:cs="Arial"/>
        </w:rPr>
        <w:t>тухай конвенц</w:t>
      </w:r>
      <w:r w:rsidRPr="00735AFC">
        <w:rPr>
          <w:rFonts w:ascii="Arial" w:hAnsi="Arial" w:cs="Arial"/>
          <w:lang w:val="mn-MN"/>
        </w:rPr>
        <w:t>, Ү</w:t>
      </w:r>
      <w:r w:rsidRPr="00735AFC">
        <w:rPr>
          <w:rFonts w:ascii="Arial" w:hAnsi="Arial" w:cs="Arial"/>
        </w:rPr>
        <w:t>ндэстэн дамнасан зохион байгуулалттай</w:t>
      </w:r>
      <w:r w:rsidRPr="00735AFC">
        <w:rPr>
          <w:rFonts w:ascii="Arial" w:hAnsi="Arial" w:cs="Arial"/>
          <w:lang w:val="mn-MN"/>
        </w:rPr>
        <w:t xml:space="preserve"> </w:t>
      </w:r>
      <w:r w:rsidRPr="00735AFC">
        <w:rPr>
          <w:rFonts w:ascii="Arial" w:hAnsi="Arial" w:cs="Arial"/>
        </w:rPr>
        <w:t>гэмт хэргийн эсрэг конвенц</w:t>
      </w:r>
      <w:r w:rsidRPr="00735AFC">
        <w:rPr>
          <w:rFonts w:ascii="Arial" w:hAnsi="Arial" w:cs="Arial"/>
          <w:lang w:val="mn-MN"/>
        </w:rPr>
        <w:t xml:space="preserve">, </w:t>
      </w:r>
      <w:r w:rsidRPr="00735AFC">
        <w:rPr>
          <w:rFonts w:ascii="Arial" w:hAnsi="Arial" w:cs="Arial"/>
        </w:rPr>
        <w:t xml:space="preserve"> </w:t>
      </w:r>
      <w:r w:rsidRPr="00735AFC">
        <w:rPr>
          <w:rFonts w:ascii="Arial" w:hAnsi="Arial" w:cs="Arial"/>
          <w:lang w:val="mn-MN"/>
        </w:rPr>
        <w:t>Э</w:t>
      </w:r>
      <w:r w:rsidRPr="00735AFC">
        <w:rPr>
          <w:rFonts w:ascii="Arial" w:hAnsi="Arial" w:cs="Arial"/>
        </w:rPr>
        <w:t>рүүдэн шүүх болон бусад хэлбэрээр хэрцгий,</w:t>
      </w:r>
      <w:r w:rsidRPr="00735AFC">
        <w:rPr>
          <w:rFonts w:ascii="Arial" w:hAnsi="Arial" w:cs="Arial"/>
          <w:lang w:val="mn-MN"/>
        </w:rPr>
        <w:t xml:space="preserve"> </w:t>
      </w:r>
      <w:r w:rsidRPr="00735AFC">
        <w:rPr>
          <w:rFonts w:ascii="Arial" w:hAnsi="Arial" w:cs="Arial"/>
        </w:rPr>
        <w:t>хүнлэг бусаар буюу хүний нэр төрийг доромжлон</w:t>
      </w:r>
      <w:r w:rsidRPr="00735AFC">
        <w:rPr>
          <w:rFonts w:ascii="Arial" w:hAnsi="Arial" w:cs="Arial"/>
          <w:lang w:val="mn-MN"/>
        </w:rPr>
        <w:t xml:space="preserve"> </w:t>
      </w:r>
      <w:r w:rsidRPr="00735AFC">
        <w:rPr>
          <w:rFonts w:ascii="Arial" w:hAnsi="Arial" w:cs="Arial"/>
        </w:rPr>
        <w:t>харьцаж шийтгэхийн эсрэг конвенцын</w:t>
      </w:r>
      <w:r w:rsidRPr="00735AFC">
        <w:rPr>
          <w:rFonts w:ascii="Arial" w:hAnsi="Arial" w:cs="Arial"/>
          <w:lang w:val="mn-MN"/>
        </w:rPr>
        <w:t xml:space="preserve"> </w:t>
      </w:r>
      <w:r w:rsidRPr="00735AFC">
        <w:rPr>
          <w:rFonts w:ascii="Arial" w:hAnsi="Arial" w:cs="Arial"/>
        </w:rPr>
        <w:t>нэмэлт протокол</w:t>
      </w:r>
      <w:r w:rsidRPr="00735AFC">
        <w:rPr>
          <w:rFonts w:ascii="Arial" w:hAnsi="Arial" w:cs="Arial"/>
          <w:lang w:val="mn-MN"/>
        </w:rPr>
        <w:t>, И</w:t>
      </w:r>
      <w:r w:rsidRPr="00735AFC">
        <w:rPr>
          <w:rFonts w:ascii="Arial" w:hAnsi="Arial" w:cs="Arial"/>
        </w:rPr>
        <w:t xml:space="preserve">ргэний болон улс төрийн эрхийн тухай олон улсын пактын </w:t>
      </w:r>
      <w:r w:rsidRPr="00735AFC">
        <w:rPr>
          <w:rFonts w:ascii="Arial" w:hAnsi="Arial" w:cs="Arial"/>
          <w:lang w:val="mn-MN"/>
        </w:rPr>
        <w:t>Ц</w:t>
      </w:r>
      <w:r w:rsidRPr="00735AFC">
        <w:rPr>
          <w:rFonts w:ascii="Arial" w:hAnsi="Arial" w:cs="Arial"/>
        </w:rPr>
        <w:t xml:space="preserve">аазаар авах </w:t>
      </w:r>
      <w:r w:rsidRPr="00735AFC">
        <w:rPr>
          <w:rFonts w:ascii="Arial" w:hAnsi="Arial" w:cs="Arial"/>
        </w:rPr>
        <w:lastRenderedPageBreak/>
        <w:t>ялыг халахад чиглэсэн нэмэлт II протокол</w:t>
      </w:r>
      <w:r w:rsidRPr="00735AFC">
        <w:rPr>
          <w:rFonts w:ascii="Arial" w:hAnsi="Arial" w:cs="Arial"/>
          <w:lang w:val="mn-MN"/>
        </w:rPr>
        <w:t>, Х</w:t>
      </w:r>
      <w:r w:rsidRPr="00735AFC">
        <w:rPr>
          <w:rFonts w:ascii="Arial" w:hAnsi="Arial" w:cs="Arial"/>
        </w:rPr>
        <w:t>араагүй, харааны бэрхшээлтэй, эсхүл хэвлэмэл бүтээл унших бэрхшээлтэй</w:t>
      </w:r>
      <w:r w:rsidRPr="00735AFC">
        <w:rPr>
          <w:rFonts w:ascii="Arial" w:hAnsi="Arial" w:cs="Arial"/>
          <w:lang w:val="mn-MN"/>
        </w:rPr>
        <w:t xml:space="preserve"> </w:t>
      </w:r>
      <w:r w:rsidRPr="00735AFC">
        <w:rPr>
          <w:rFonts w:ascii="Arial" w:hAnsi="Arial" w:cs="Arial"/>
        </w:rPr>
        <w:t xml:space="preserve">хүмүүст зориулан хэвлэн нийтлэгдсэн бүтээлийг хүртээмжтэй болгох тухай </w:t>
      </w:r>
      <w:r w:rsidRPr="00735AFC">
        <w:rPr>
          <w:rFonts w:ascii="Arial" w:hAnsi="Arial" w:cs="Arial"/>
          <w:lang w:val="mn-MN"/>
        </w:rPr>
        <w:t>М</w:t>
      </w:r>
      <w:r w:rsidRPr="00735AFC">
        <w:rPr>
          <w:rFonts w:ascii="Arial" w:hAnsi="Arial" w:cs="Arial"/>
        </w:rPr>
        <w:t xml:space="preserve">арракешийн  гэрээ </w:t>
      </w:r>
      <w:r w:rsidRPr="00735AFC">
        <w:rPr>
          <w:rFonts w:ascii="Arial" w:hAnsi="Arial" w:cs="Arial"/>
          <w:lang w:val="mn-MN"/>
        </w:rPr>
        <w:t xml:space="preserve">зэрэг 10 гаруй олон улсын гэрээ </w:t>
      </w:r>
      <w:r>
        <w:rPr>
          <w:rFonts w:ascii="Arial" w:hAnsi="Arial" w:cs="Arial"/>
          <w:lang w:val="mn-MN"/>
        </w:rPr>
        <w:t>“Төрийн мэдээлэл”</w:t>
      </w:r>
      <w:r w:rsidRPr="00735AFC">
        <w:rPr>
          <w:rFonts w:ascii="Arial" w:hAnsi="Arial" w:cs="Arial"/>
          <w:lang w:val="mn-MN"/>
        </w:rPr>
        <w:t xml:space="preserve"> эмхэтгэлд нийтлэгдээгүй байна. </w:t>
      </w:r>
    </w:p>
    <w:p w14:paraId="1C780B5D" w14:textId="77777777" w:rsidR="00590A66" w:rsidRDefault="00590A66" w:rsidP="008C5B3D">
      <w:pPr>
        <w:pStyle w:val="PlainText"/>
        <w:ind w:firstLine="567"/>
        <w:contextualSpacing/>
        <w:jc w:val="both"/>
        <w:rPr>
          <w:rFonts w:ascii="Arial" w:hAnsi="Arial" w:cs="Arial"/>
          <w:sz w:val="24"/>
          <w:szCs w:val="24"/>
          <w:lang w:val="mn-MN"/>
        </w:rPr>
      </w:pPr>
    </w:p>
    <w:p w14:paraId="4458AA34" w14:textId="68C09E6C" w:rsidR="00590A66" w:rsidRPr="00735AFC" w:rsidRDefault="00590A66" w:rsidP="008C5B3D">
      <w:pPr>
        <w:pStyle w:val="PlainText"/>
        <w:ind w:firstLine="567"/>
        <w:contextualSpacing/>
        <w:jc w:val="both"/>
        <w:rPr>
          <w:rFonts w:ascii="Arial" w:hAnsi="Arial" w:cs="Arial"/>
          <w:sz w:val="24"/>
          <w:szCs w:val="24"/>
          <w:lang w:val="mn-MN"/>
        </w:rPr>
      </w:pPr>
      <w:r w:rsidRPr="00735AFC">
        <w:rPr>
          <w:rFonts w:ascii="Arial" w:hAnsi="Arial" w:cs="Arial"/>
          <w:sz w:val="24"/>
          <w:szCs w:val="24"/>
          <w:lang w:val="mn-MN"/>
        </w:rPr>
        <w:t xml:space="preserve">Гадаад харилцааны сайдын 2017 оны А/73 </w:t>
      </w:r>
      <w:r>
        <w:rPr>
          <w:rFonts w:ascii="Arial" w:hAnsi="Arial" w:cs="Arial"/>
          <w:sz w:val="24"/>
          <w:szCs w:val="24"/>
          <w:lang w:val="mn-MN"/>
        </w:rPr>
        <w:t xml:space="preserve">дугаар </w:t>
      </w:r>
      <w:r w:rsidRPr="00735AFC">
        <w:rPr>
          <w:rFonts w:ascii="Arial" w:hAnsi="Arial" w:cs="Arial"/>
          <w:sz w:val="24"/>
          <w:szCs w:val="24"/>
          <w:lang w:val="mn-MN"/>
        </w:rPr>
        <w:t>тушаалаар “Монгол Улсын олон улсын гэрээний орчуулга хийх, хянан баталгаажуулах журам”-ыг баталж</w:t>
      </w:r>
      <w:r w:rsidR="00FC4A66">
        <w:rPr>
          <w:rFonts w:ascii="Arial" w:hAnsi="Arial" w:cs="Arial"/>
          <w:sz w:val="24"/>
          <w:szCs w:val="24"/>
          <w:lang w:val="mn-MN"/>
        </w:rPr>
        <w:t>ээ</w:t>
      </w:r>
      <w:r w:rsidRPr="00735AFC">
        <w:rPr>
          <w:rFonts w:ascii="Arial" w:hAnsi="Arial" w:cs="Arial"/>
          <w:sz w:val="24"/>
          <w:szCs w:val="24"/>
          <w:lang w:val="mn-MN"/>
        </w:rPr>
        <w:t>. Уг журамд тухайн олон улсын гэрээнд хэрэглэсэн нэр томьёо Монгол Улсад хэрэглэдэг хууль зүйн нэр томьёотой нийцэж байгаа эсэх, гэрээний орчуулга найруулгын хувьд хуулийн шаардлага хангаж байгаа эсэх</w:t>
      </w:r>
      <w:r>
        <w:rPr>
          <w:rFonts w:ascii="Arial" w:hAnsi="Arial" w:cs="Arial"/>
          <w:sz w:val="24"/>
          <w:szCs w:val="24"/>
          <w:lang w:val="mn-MN"/>
        </w:rPr>
        <w:t xml:space="preserve">ийг </w:t>
      </w:r>
      <w:r w:rsidRPr="00735AFC">
        <w:rPr>
          <w:rFonts w:ascii="Arial" w:hAnsi="Arial" w:cs="Arial"/>
          <w:sz w:val="24"/>
          <w:szCs w:val="24"/>
          <w:lang w:val="mn-MN"/>
        </w:rPr>
        <w:t>Хууль зүйн асуудал эрхэлсэн төрийн захиргааны төв байгууллага хянахаар тусга</w:t>
      </w:r>
      <w:r w:rsidR="00FC4A66">
        <w:rPr>
          <w:rFonts w:ascii="Arial" w:hAnsi="Arial" w:cs="Arial"/>
          <w:sz w:val="24"/>
          <w:szCs w:val="24"/>
          <w:lang w:val="mn-MN"/>
        </w:rPr>
        <w:t xml:space="preserve">сан байна. </w:t>
      </w:r>
      <w:r w:rsidRPr="00735AFC">
        <w:rPr>
          <w:rFonts w:ascii="Arial" w:hAnsi="Arial" w:cs="Arial"/>
          <w:sz w:val="24"/>
          <w:szCs w:val="24"/>
          <w:lang w:val="mn-MN"/>
        </w:rPr>
        <w:t xml:space="preserve">Гэвч нэгдэн орсон хүний эрхийн гэрээний орчуулгын чанар </w:t>
      </w:r>
      <w:r>
        <w:rPr>
          <w:rFonts w:ascii="Arial" w:hAnsi="Arial" w:cs="Arial"/>
          <w:sz w:val="24"/>
          <w:szCs w:val="24"/>
          <w:lang w:val="mn-MN"/>
        </w:rPr>
        <w:t xml:space="preserve">тааруу </w:t>
      </w:r>
      <w:r w:rsidRPr="00735AFC">
        <w:rPr>
          <w:rFonts w:ascii="Arial" w:hAnsi="Arial" w:cs="Arial"/>
          <w:sz w:val="24"/>
          <w:szCs w:val="24"/>
          <w:lang w:val="mn-MN"/>
        </w:rPr>
        <w:t>болон зарим олон улсын гэрээ “Төрийн мэдээлэл” эмхэтгэлд нийтлэгдээгүй зэрэг шалтгаанаар шүүхийн практикт хэрэглэхгүй байх, хэрэглээнд хүндрэл бэрхшээл гарч байгаа асуудлыг Гадаад харилцааны яам судалж, шийдвэрлэх боломжийг эрэлхийлж байгаа талаар мэдээлэл ирүүл</w:t>
      </w:r>
      <w:r>
        <w:rPr>
          <w:rFonts w:ascii="Arial" w:hAnsi="Arial" w:cs="Arial"/>
          <w:sz w:val="24"/>
          <w:szCs w:val="24"/>
          <w:lang w:val="mn-MN"/>
        </w:rPr>
        <w:t>жээ.</w:t>
      </w:r>
      <w:r w:rsidR="009E7621">
        <w:rPr>
          <w:rFonts w:ascii="ZWAdobeF" w:hAnsi="ZWAdobeF" w:cs="ZWAdobeF"/>
          <w:sz w:val="2"/>
          <w:szCs w:val="2"/>
          <w:lang w:val="mn-MN"/>
        </w:rPr>
        <w:t>218F</w:t>
      </w:r>
      <w:r w:rsidR="004C0C12">
        <w:rPr>
          <w:rFonts w:ascii="ZWAdobeF" w:hAnsi="ZWAdobeF" w:cs="ZWAdobeF"/>
          <w:sz w:val="2"/>
          <w:szCs w:val="2"/>
          <w:lang w:val="mn-MN"/>
        </w:rPr>
        <w:t>219F</w:t>
      </w:r>
      <w:r>
        <w:rPr>
          <w:rStyle w:val="FootnoteReference"/>
          <w:rFonts w:ascii="Arial" w:hAnsi="Arial" w:cs="Arial"/>
          <w:sz w:val="24"/>
          <w:szCs w:val="24"/>
          <w:lang w:val="mn-MN"/>
        </w:rPr>
        <w:footnoteReference w:id="220"/>
      </w:r>
      <w:r w:rsidRPr="00735AFC">
        <w:rPr>
          <w:rFonts w:ascii="Arial" w:hAnsi="Arial" w:cs="Arial"/>
          <w:sz w:val="24"/>
          <w:szCs w:val="24"/>
          <w:lang w:val="mn-MN"/>
        </w:rPr>
        <w:t xml:space="preserve">  </w:t>
      </w:r>
    </w:p>
    <w:p w14:paraId="1886684E" w14:textId="77777777" w:rsidR="00590A66" w:rsidRDefault="00590A66" w:rsidP="00590A66">
      <w:pPr>
        <w:pStyle w:val="NormalWeb"/>
        <w:spacing w:before="0" w:beforeAutospacing="0" w:after="0" w:afterAutospacing="0"/>
        <w:contextualSpacing/>
        <w:jc w:val="both"/>
        <w:rPr>
          <w:rFonts w:ascii="Arial" w:hAnsi="Arial" w:cs="Arial"/>
          <w:u w:val="single"/>
          <w:lang w:val="mn-MN"/>
        </w:rPr>
      </w:pPr>
    </w:p>
    <w:p w14:paraId="775C42E3" w14:textId="3F79B0B1" w:rsidR="00590A66" w:rsidRPr="00320F3E" w:rsidRDefault="00590A66" w:rsidP="008C5B3D">
      <w:pPr>
        <w:pStyle w:val="NormalWeb"/>
        <w:spacing w:before="0" w:beforeAutospacing="0" w:after="0" w:afterAutospacing="0"/>
        <w:ind w:firstLine="567"/>
        <w:contextualSpacing/>
        <w:jc w:val="both"/>
        <w:rPr>
          <w:rFonts w:ascii="Arial" w:hAnsi="Arial" w:cs="Arial"/>
          <w:lang w:val="mn-MN"/>
        </w:rPr>
      </w:pPr>
      <w:r w:rsidRPr="00320F3E">
        <w:rPr>
          <w:rFonts w:ascii="Arial" w:hAnsi="Arial" w:cs="Arial"/>
          <w:lang w:val="mn-MN"/>
        </w:rPr>
        <w:t>Иймд х</w:t>
      </w:r>
      <w:r w:rsidRPr="00320F3E">
        <w:rPr>
          <w:rFonts w:ascii="Arial" w:hAnsi="Arial" w:cs="Arial"/>
        </w:rPr>
        <w:t>үний эрхийн олон улсын гэрээний албан ёсны орчуулгын чанарыг сайжруулах, үндэсний хууль тогтоомж, олон улсын гэрээний нэр томьёог нэг мөр болгох</w:t>
      </w:r>
      <w:r>
        <w:rPr>
          <w:rFonts w:ascii="Arial" w:hAnsi="Arial" w:cs="Arial"/>
          <w:lang w:val="mn-MN"/>
        </w:rPr>
        <w:t>,</w:t>
      </w:r>
      <w:r w:rsidRPr="00320F3E">
        <w:rPr>
          <w:rFonts w:ascii="Arial" w:hAnsi="Arial" w:cs="Arial"/>
        </w:rPr>
        <w:t xml:space="preserve"> </w:t>
      </w:r>
      <w:r>
        <w:rPr>
          <w:rFonts w:ascii="Arial" w:hAnsi="Arial" w:cs="Arial"/>
          <w:lang w:val="mn-MN"/>
        </w:rPr>
        <w:t xml:space="preserve">албан ёсоор </w:t>
      </w:r>
      <w:r w:rsidRPr="00735AFC">
        <w:rPr>
          <w:rFonts w:ascii="Arial" w:hAnsi="Arial" w:cs="Arial"/>
          <w:lang w:val="mn-MN"/>
        </w:rPr>
        <w:t>нийтлэ</w:t>
      </w:r>
      <w:r>
        <w:rPr>
          <w:rFonts w:ascii="Arial" w:hAnsi="Arial" w:cs="Arial"/>
          <w:lang w:val="mn-MN"/>
        </w:rPr>
        <w:t xml:space="preserve">х зэрэг </w:t>
      </w:r>
      <w:r w:rsidRPr="00320F3E">
        <w:rPr>
          <w:rFonts w:ascii="Arial" w:hAnsi="Arial" w:cs="Arial"/>
          <w:lang w:val="mn-MN"/>
        </w:rPr>
        <w:t xml:space="preserve">ажлын биелэлт хангалтгүй байгааг  </w:t>
      </w:r>
      <w:r w:rsidR="00CB32F2">
        <w:rPr>
          <w:rFonts w:ascii="Arial" w:hAnsi="Arial" w:cs="Arial"/>
          <w:lang w:val="mn-MN"/>
        </w:rPr>
        <w:t xml:space="preserve">Монгол </w:t>
      </w:r>
      <w:r w:rsidRPr="00320F3E">
        <w:rPr>
          <w:rFonts w:ascii="Arial" w:hAnsi="Arial" w:cs="Arial"/>
          <w:lang w:val="mn-MN"/>
        </w:rPr>
        <w:t xml:space="preserve">Улсын Их Хурал, Засгийн газрын Хэрэг эрхлэх газар, Хууль зүй, дотоод хэргийн яам зэрэг хуулиар үүрэг хүлээсэн байгууллагууд анхааралдаа авч, Гадаад харилцааны яамтай хамтран зохих арга хэмжээ авч, тогтоолын заалтыг хэрэгжүүлэх шаардлагатай байна.   </w:t>
      </w:r>
    </w:p>
    <w:p w14:paraId="297EF467" w14:textId="77777777" w:rsidR="00590A66" w:rsidRDefault="00590A66" w:rsidP="00590A66">
      <w:pPr>
        <w:pStyle w:val="NormalWeb"/>
        <w:spacing w:before="0" w:beforeAutospacing="0" w:after="0" w:afterAutospacing="0"/>
        <w:contextualSpacing/>
        <w:jc w:val="both"/>
        <w:rPr>
          <w:rFonts w:ascii="Arial" w:hAnsi="Arial" w:cs="Arial"/>
          <w:b/>
          <w:i/>
          <w:color w:val="000000" w:themeColor="text1"/>
          <w:u w:val="single"/>
        </w:rPr>
      </w:pPr>
    </w:p>
    <w:p w14:paraId="0672E9AA" w14:textId="77777777" w:rsidR="00590A66" w:rsidRPr="004669CB" w:rsidRDefault="00590A66" w:rsidP="00590A66">
      <w:pPr>
        <w:pStyle w:val="NormalWeb"/>
        <w:spacing w:before="0" w:beforeAutospacing="0" w:after="0" w:afterAutospacing="0"/>
        <w:contextualSpacing/>
        <w:jc w:val="both"/>
        <w:rPr>
          <w:rFonts w:ascii="Arial" w:hAnsi="Arial" w:cs="Arial"/>
          <w:b/>
          <w:i/>
          <w:color w:val="000000" w:themeColor="text1"/>
        </w:rPr>
      </w:pPr>
      <w:r>
        <w:rPr>
          <w:rFonts w:ascii="Arial" w:hAnsi="Arial" w:cs="Arial"/>
          <w:b/>
          <w:i/>
          <w:color w:val="000000" w:themeColor="text1"/>
          <w:lang w:val="mn-MN"/>
        </w:rPr>
        <w:t xml:space="preserve">1.7. </w:t>
      </w:r>
      <w:r w:rsidRPr="004669CB">
        <w:rPr>
          <w:rFonts w:ascii="Arial" w:hAnsi="Arial" w:cs="Arial"/>
          <w:b/>
          <w:i/>
          <w:color w:val="000000" w:themeColor="text1"/>
        </w:rPr>
        <w:t>Бусад асуудлаар</w:t>
      </w:r>
    </w:p>
    <w:p w14:paraId="017AD4DC" w14:textId="6BE08CF6" w:rsidR="00590A66" w:rsidRDefault="00590A66" w:rsidP="00590A66">
      <w:pPr>
        <w:pStyle w:val="NormalWeb"/>
        <w:spacing w:before="0" w:beforeAutospacing="0" w:after="0" w:afterAutospacing="0"/>
        <w:contextualSpacing/>
        <w:jc w:val="both"/>
        <w:rPr>
          <w:rFonts w:ascii="Arial" w:hAnsi="Arial" w:cs="Arial"/>
          <w:b/>
          <w:bCs/>
          <w:color w:val="2F5496" w:themeColor="accent1" w:themeShade="BF"/>
          <w:lang w:val="mn-MN"/>
        </w:rPr>
      </w:pPr>
    </w:p>
    <w:tbl>
      <w:tblPr>
        <w:tblStyle w:val="TableGrid"/>
        <w:tblW w:w="0" w:type="auto"/>
        <w:tblLook w:val="04A0" w:firstRow="1" w:lastRow="0" w:firstColumn="1" w:lastColumn="0" w:noHBand="0" w:noVBand="1"/>
      </w:tblPr>
      <w:tblGrid>
        <w:gridCol w:w="9347"/>
      </w:tblGrid>
      <w:tr w:rsidR="008C5B3D" w:rsidRPr="008C5B3D" w14:paraId="795136FE" w14:textId="77777777" w:rsidTr="008C5B3D">
        <w:tc>
          <w:tcPr>
            <w:tcW w:w="9347" w:type="dxa"/>
            <w:shd w:val="clear" w:color="auto" w:fill="0070C0"/>
          </w:tcPr>
          <w:p w14:paraId="565AED5F" w14:textId="3F99BF4C" w:rsidR="008C5B3D" w:rsidRPr="008C5B3D" w:rsidRDefault="008C5B3D" w:rsidP="00590A66">
            <w:pPr>
              <w:pStyle w:val="NormalWeb"/>
              <w:spacing w:before="0" w:beforeAutospacing="0" w:after="0" w:afterAutospacing="0"/>
              <w:contextualSpacing/>
              <w:jc w:val="both"/>
              <w:rPr>
                <w:rFonts w:ascii="Arial" w:hAnsi="Arial" w:cs="Arial"/>
                <w:b/>
                <w:bCs/>
                <w:color w:val="2F5496" w:themeColor="accent1" w:themeShade="BF"/>
                <w:sz w:val="22"/>
                <w:szCs w:val="22"/>
                <w:lang w:val="mn-MN"/>
              </w:rPr>
            </w:pPr>
            <w:r w:rsidRPr="008C5B3D">
              <w:rPr>
                <w:rFonts w:ascii="Arial" w:hAnsi="Arial" w:cs="Arial"/>
                <w:b/>
                <w:bCs/>
                <w:color w:val="FFFFFF" w:themeColor="background1"/>
                <w:sz w:val="22"/>
                <w:szCs w:val="22"/>
                <w:lang w:val="mn-MN"/>
              </w:rPr>
              <w:t>Тогтоолын 1.7.</w:t>
            </w:r>
            <w:r w:rsidRPr="008C5B3D">
              <w:rPr>
                <w:rFonts w:ascii="Arial" w:hAnsi="Arial" w:cs="Arial"/>
                <w:b/>
                <w:bCs/>
                <w:color w:val="FFFFFF" w:themeColor="background1"/>
                <w:sz w:val="22"/>
                <w:szCs w:val="22"/>
              </w:rPr>
              <w:t>а</w:t>
            </w:r>
            <w:r w:rsidRPr="008C5B3D">
              <w:rPr>
                <w:rFonts w:ascii="Arial" w:hAnsi="Arial" w:cs="Arial"/>
                <w:b/>
                <w:bCs/>
                <w:color w:val="FFFFFF" w:themeColor="background1"/>
                <w:sz w:val="22"/>
                <w:szCs w:val="22"/>
                <w:lang w:val="mn-MN"/>
              </w:rPr>
              <w:t xml:space="preserve"> хэсэг</w:t>
            </w:r>
            <w:r w:rsidR="003E7BF1">
              <w:rPr>
                <w:rFonts w:ascii="Arial" w:hAnsi="Arial" w:cs="Arial"/>
                <w:b/>
                <w:bCs/>
                <w:color w:val="FFFFFF" w:themeColor="background1"/>
                <w:sz w:val="22"/>
                <w:szCs w:val="22"/>
                <w:lang w:val="mn-MN"/>
              </w:rPr>
              <w:t>:</w:t>
            </w:r>
          </w:p>
        </w:tc>
      </w:tr>
      <w:tr w:rsidR="008C5B3D" w:rsidRPr="008C5B3D" w14:paraId="0CBC5D64" w14:textId="77777777" w:rsidTr="008C5B3D">
        <w:tc>
          <w:tcPr>
            <w:tcW w:w="9347" w:type="dxa"/>
          </w:tcPr>
          <w:p w14:paraId="354BC9A1" w14:textId="3782E601" w:rsidR="008C5B3D" w:rsidRPr="008C5B3D" w:rsidRDefault="008C5B3D" w:rsidP="008C5B3D">
            <w:pPr>
              <w:pStyle w:val="NormalWeb"/>
              <w:spacing w:before="0" w:beforeAutospacing="0" w:after="0" w:afterAutospacing="0"/>
              <w:contextualSpacing/>
              <w:jc w:val="both"/>
              <w:rPr>
                <w:rFonts w:ascii="Arial" w:hAnsi="Arial" w:cs="Arial"/>
                <w:sz w:val="22"/>
                <w:szCs w:val="22"/>
                <w:u w:val="single"/>
                <w:lang w:val="mn-MN"/>
              </w:rPr>
            </w:pPr>
            <w:r w:rsidRPr="008C5B3D">
              <w:rPr>
                <w:rFonts w:ascii="Arial" w:hAnsi="Arial" w:cs="Arial"/>
                <w:i/>
                <w:iCs/>
                <w:sz w:val="22"/>
                <w:szCs w:val="22"/>
                <w:lang w:val="mn-MN"/>
              </w:rPr>
              <w:t>Х</w:t>
            </w:r>
            <w:r w:rsidRPr="008C5B3D">
              <w:rPr>
                <w:rFonts w:ascii="Arial" w:hAnsi="Arial" w:cs="Arial"/>
                <w:i/>
                <w:iCs/>
                <w:sz w:val="22"/>
                <w:szCs w:val="22"/>
              </w:rPr>
              <w:t>үний эрх, эрх чөлөөг хамгаалах, хангах, хянан шалгах, холбогдох дүгнэлт гаргах, хариуцлага тооцох зэрэг асуудлаар Хүний эрхийн Үндэсний Комиссын эрх хэмжээг нэмэгдүүлэх, ажиллах</w:t>
            </w:r>
            <w:r w:rsidRPr="008C5B3D">
              <w:rPr>
                <w:rFonts w:ascii="Arial" w:hAnsi="Arial" w:cs="Arial"/>
                <w:i/>
                <w:sz w:val="22"/>
                <w:szCs w:val="22"/>
              </w:rPr>
              <w:t xml:space="preserve"> эрх зүйн орчныг сайжруулах чиглэлд Хүний эрхийн Үндэсний Комиссын тухай хуулийг шинэчлэн найруулж, өргөн мэдүүлэх;</w:t>
            </w:r>
          </w:p>
          <w:p w14:paraId="3BB7942D" w14:textId="77777777" w:rsidR="008C5B3D" w:rsidRPr="008C5B3D" w:rsidRDefault="008C5B3D" w:rsidP="00590A66">
            <w:pPr>
              <w:pStyle w:val="NormalWeb"/>
              <w:spacing w:before="0" w:beforeAutospacing="0" w:after="0" w:afterAutospacing="0"/>
              <w:contextualSpacing/>
              <w:jc w:val="both"/>
              <w:rPr>
                <w:rFonts w:ascii="Arial" w:hAnsi="Arial" w:cs="Arial"/>
                <w:b/>
                <w:bCs/>
                <w:sz w:val="22"/>
                <w:szCs w:val="22"/>
                <w:lang w:val="mn-MN"/>
              </w:rPr>
            </w:pPr>
          </w:p>
        </w:tc>
      </w:tr>
    </w:tbl>
    <w:p w14:paraId="208CAB7C" w14:textId="77777777" w:rsidR="008C5B3D" w:rsidRDefault="008C5B3D" w:rsidP="00590A66">
      <w:pPr>
        <w:pStyle w:val="NormalWeb"/>
        <w:spacing w:before="0" w:beforeAutospacing="0" w:after="0" w:afterAutospacing="0"/>
        <w:contextualSpacing/>
        <w:jc w:val="both"/>
        <w:rPr>
          <w:rFonts w:ascii="Arial" w:hAnsi="Arial" w:cs="Arial"/>
          <w:b/>
          <w:bCs/>
          <w:color w:val="2F5496" w:themeColor="accent1" w:themeShade="BF"/>
          <w:lang w:val="mn-MN"/>
        </w:rPr>
      </w:pPr>
    </w:p>
    <w:p w14:paraId="2F6553D0" w14:textId="6AB1DFC6" w:rsidR="00590A66" w:rsidRPr="00CF34D0" w:rsidRDefault="00590A66" w:rsidP="008C5B3D">
      <w:pPr>
        <w:pStyle w:val="NormalWeb"/>
        <w:spacing w:before="0" w:beforeAutospacing="0" w:after="0" w:afterAutospacing="0"/>
        <w:ind w:firstLine="567"/>
        <w:contextualSpacing/>
        <w:jc w:val="both"/>
        <w:rPr>
          <w:rFonts w:ascii="Arial" w:hAnsi="Arial" w:cs="Arial"/>
          <w:i/>
        </w:rPr>
      </w:pPr>
      <w:r w:rsidRPr="00CF34D0">
        <w:rPr>
          <w:rFonts w:ascii="Arial" w:hAnsi="Arial" w:cs="Arial"/>
          <w:lang w:val="mn-MN"/>
        </w:rPr>
        <w:t>Монгол Улсын Хүний эрхийн Үндэсний Комиссын тухай хуулийн шинэчилсэн найруулгыг Улсын Их Хурлын чуулганы 2020 оны 1 дүгээр сарын 23-ны өдрийн нэгдсэн хуралдаанаар баталснаар уг хууль 2020 оны 3 дугаар сарын 3-ны өдрөөс хүчин төгөлдөр хэрэгжиж байна.</w:t>
      </w:r>
      <w:r>
        <w:rPr>
          <w:rFonts w:ascii="Arial" w:hAnsi="Arial" w:cs="Arial"/>
          <w:i/>
          <w:lang w:val="mn-MN"/>
        </w:rPr>
        <w:t xml:space="preserve"> </w:t>
      </w:r>
      <w:r w:rsidRPr="00CF34D0">
        <w:rPr>
          <w:rFonts w:ascii="Arial" w:hAnsi="Arial" w:cs="Arial"/>
          <w:lang w:val="mn-MN"/>
        </w:rPr>
        <w:t xml:space="preserve">Хуулийн шинэчилсэн найруулгад </w:t>
      </w:r>
      <w:r>
        <w:rPr>
          <w:rFonts w:ascii="Arial" w:hAnsi="Arial" w:cs="Arial"/>
          <w:lang w:val="mn-MN"/>
        </w:rPr>
        <w:t xml:space="preserve">Монгол Улсын </w:t>
      </w:r>
      <w:r w:rsidRPr="00CF34D0">
        <w:rPr>
          <w:rFonts w:ascii="Arial" w:hAnsi="Arial" w:cs="Arial"/>
          <w:lang w:val="mn-MN"/>
        </w:rPr>
        <w:t xml:space="preserve">Хүний эрхийн Үндэсний Комисст гаргасан гомдол, мэдээллийг хянан шийдвэрлэх ажиллагаа, эрх хэмжээг тодорхой болгож </w:t>
      </w:r>
      <w:r>
        <w:rPr>
          <w:rFonts w:ascii="Arial" w:hAnsi="Arial" w:cs="Arial"/>
          <w:lang w:val="mn-MN"/>
        </w:rPr>
        <w:t xml:space="preserve">баталгаажуулж, </w:t>
      </w:r>
      <w:r w:rsidRPr="00CF34D0">
        <w:rPr>
          <w:rFonts w:ascii="Arial" w:hAnsi="Arial" w:cs="Arial"/>
          <w:lang w:val="mn-MN"/>
        </w:rPr>
        <w:t>Комиссын гишүүний шаардлага, зөвлөмжийн хэрэгжилтийг биелүүлэ</w:t>
      </w:r>
      <w:r>
        <w:rPr>
          <w:rFonts w:ascii="Arial" w:hAnsi="Arial" w:cs="Arial"/>
          <w:lang w:val="mn-MN"/>
        </w:rPr>
        <w:t>э</w:t>
      </w:r>
      <w:r w:rsidRPr="00CF34D0">
        <w:rPr>
          <w:rFonts w:ascii="Arial" w:hAnsi="Arial" w:cs="Arial"/>
          <w:lang w:val="mn-MN"/>
        </w:rPr>
        <w:t>гүй, хүний эрхийн зөрчлийг таслан зогсоох талаар тодорхой арга хэмжээ ава</w:t>
      </w:r>
      <w:r>
        <w:rPr>
          <w:rFonts w:ascii="Arial" w:hAnsi="Arial" w:cs="Arial"/>
          <w:lang w:val="mn-MN"/>
        </w:rPr>
        <w:t>а</w:t>
      </w:r>
      <w:r w:rsidRPr="00CF34D0">
        <w:rPr>
          <w:rFonts w:ascii="Arial" w:hAnsi="Arial" w:cs="Arial"/>
          <w:lang w:val="mn-MN"/>
        </w:rPr>
        <w:t xml:space="preserve">гүй </w:t>
      </w:r>
      <w:r w:rsidRPr="00CF34D0">
        <w:rPr>
          <w:rFonts w:ascii="Arial" w:hAnsi="Arial" w:cs="Arial"/>
        </w:rPr>
        <w:t>албан</w:t>
      </w:r>
      <w:r w:rsidRPr="00CF34D0">
        <w:rPr>
          <w:rFonts w:ascii="Arial" w:hAnsi="Arial" w:cs="Arial"/>
          <w:lang w:val="mn-MN"/>
        </w:rPr>
        <w:t xml:space="preserve"> </w:t>
      </w:r>
      <w:r w:rsidRPr="00CF34D0">
        <w:rPr>
          <w:rFonts w:ascii="Arial" w:hAnsi="Arial" w:cs="Arial"/>
        </w:rPr>
        <w:t>тушаалтныг</w:t>
      </w:r>
      <w:r w:rsidRPr="00CF34D0">
        <w:rPr>
          <w:rFonts w:ascii="Arial" w:hAnsi="Arial" w:cs="Arial"/>
          <w:lang w:val="mn-MN"/>
        </w:rPr>
        <w:t xml:space="preserve"> </w:t>
      </w:r>
      <w:r w:rsidRPr="00CF34D0">
        <w:rPr>
          <w:rFonts w:ascii="Arial" w:hAnsi="Arial" w:cs="Arial"/>
        </w:rPr>
        <w:t>албан</w:t>
      </w:r>
      <w:r w:rsidRPr="00CF34D0">
        <w:rPr>
          <w:rFonts w:ascii="Arial" w:hAnsi="Arial" w:cs="Arial"/>
          <w:lang w:val="mn-MN"/>
        </w:rPr>
        <w:t xml:space="preserve"> </w:t>
      </w:r>
      <w:r w:rsidRPr="00CF34D0">
        <w:rPr>
          <w:rFonts w:ascii="Arial" w:hAnsi="Arial" w:cs="Arial"/>
        </w:rPr>
        <w:t>тушаалаас</w:t>
      </w:r>
      <w:r w:rsidRPr="00CF34D0">
        <w:rPr>
          <w:rFonts w:ascii="Arial" w:hAnsi="Arial" w:cs="Arial"/>
          <w:lang w:val="mn-MN"/>
        </w:rPr>
        <w:t xml:space="preserve"> </w:t>
      </w:r>
      <w:r w:rsidRPr="00CF34D0">
        <w:rPr>
          <w:rFonts w:ascii="Arial" w:hAnsi="Arial" w:cs="Arial"/>
        </w:rPr>
        <w:t>нь</w:t>
      </w:r>
      <w:r w:rsidRPr="00CF34D0">
        <w:rPr>
          <w:rFonts w:ascii="Arial" w:hAnsi="Arial" w:cs="Arial"/>
          <w:lang w:val="mn-MN"/>
        </w:rPr>
        <w:t xml:space="preserve"> </w:t>
      </w:r>
      <w:r w:rsidRPr="00CF34D0">
        <w:rPr>
          <w:rFonts w:ascii="Arial" w:hAnsi="Arial" w:cs="Arial"/>
        </w:rPr>
        <w:t>бууруулах, чөлөөлөх, огцруулах, аж</w:t>
      </w:r>
      <w:r w:rsidRPr="00CF34D0">
        <w:rPr>
          <w:rFonts w:ascii="Arial" w:hAnsi="Arial" w:cs="Arial"/>
          <w:lang w:val="mn-MN"/>
        </w:rPr>
        <w:t xml:space="preserve"> </w:t>
      </w:r>
      <w:r w:rsidRPr="00CF34D0">
        <w:rPr>
          <w:rFonts w:ascii="Arial" w:hAnsi="Arial" w:cs="Arial"/>
        </w:rPr>
        <w:t>ахуйн</w:t>
      </w:r>
      <w:r w:rsidRPr="00CF34D0">
        <w:rPr>
          <w:rFonts w:ascii="Arial" w:hAnsi="Arial" w:cs="Arial"/>
          <w:lang w:val="mn-MN"/>
        </w:rPr>
        <w:t xml:space="preserve"> </w:t>
      </w:r>
      <w:r w:rsidRPr="00CF34D0">
        <w:rPr>
          <w:rFonts w:ascii="Arial" w:hAnsi="Arial" w:cs="Arial"/>
        </w:rPr>
        <w:t>нэгжийн</w:t>
      </w:r>
      <w:r w:rsidRPr="00CF34D0">
        <w:rPr>
          <w:rFonts w:ascii="Arial" w:hAnsi="Arial" w:cs="Arial"/>
          <w:lang w:val="mn-MN"/>
        </w:rPr>
        <w:t xml:space="preserve"> </w:t>
      </w:r>
      <w:r w:rsidRPr="00CF34D0">
        <w:rPr>
          <w:rFonts w:ascii="Arial" w:hAnsi="Arial" w:cs="Arial"/>
        </w:rPr>
        <w:t>тусгай</w:t>
      </w:r>
      <w:r w:rsidRPr="00CF34D0">
        <w:rPr>
          <w:rFonts w:ascii="Arial" w:hAnsi="Arial" w:cs="Arial"/>
          <w:lang w:val="mn-MN"/>
        </w:rPr>
        <w:t xml:space="preserve"> </w:t>
      </w:r>
      <w:r w:rsidRPr="00CF34D0">
        <w:rPr>
          <w:rFonts w:ascii="Arial" w:hAnsi="Arial" w:cs="Arial"/>
        </w:rPr>
        <w:t>зөвшөөрлийг</w:t>
      </w:r>
      <w:r w:rsidRPr="00CF34D0">
        <w:rPr>
          <w:rFonts w:ascii="Arial" w:hAnsi="Arial" w:cs="Arial"/>
          <w:lang w:val="mn-MN"/>
        </w:rPr>
        <w:t xml:space="preserve"> </w:t>
      </w:r>
      <w:r w:rsidRPr="00CF34D0">
        <w:rPr>
          <w:rFonts w:ascii="Arial" w:hAnsi="Arial" w:cs="Arial"/>
        </w:rPr>
        <w:t>цуцлах, үйл</w:t>
      </w:r>
      <w:r w:rsidRPr="00CF34D0">
        <w:rPr>
          <w:rFonts w:ascii="Arial" w:hAnsi="Arial" w:cs="Arial"/>
          <w:lang w:val="mn-MN"/>
        </w:rPr>
        <w:t xml:space="preserve"> </w:t>
      </w:r>
      <w:r w:rsidRPr="00CF34D0">
        <w:rPr>
          <w:rFonts w:ascii="Arial" w:hAnsi="Arial" w:cs="Arial"/>
        </w:rPr>
        <w:t>ажиллагааг</w:t>
      </w:r>
      <w:r w:rsidRPr="00CF34D0">
        <w:rPr>
          <w:rFonts w:ascii="Arial" w:hAnsi="Arial" w:cs="Arial"/>
          <w:lang w:val="mn-MN"/>
        </w:rPr>
        <w:t xml:space="preserve"> </w:t>
      </w:r>
      <w:r w:rsidRPr="00CF34D0">
        <w:rPr>
          <w:rFonts w:ascii="Arial" w:hAnsi="Arial" w:cs="Arial"/>
        </w:rPr>
        <w:t>нь</w:t>
      </w:r>
      <w:r w:rsidRPr="00CF34D0">
        <w:rPr>
          <w:rFonts w:ascii="Arial" w:hAnsi="Arial" w:cs="Arial"/>
          <w:lang w:val="mn-MN"/>
        </w:rPr>
        <w:t xml:space="preserve"> </w:t>
      </w:r>
      <w:r w:rsidRPr="00CF34D0">
        <w:rPr>
          <w:rFonts w:ascii="Arial" w:hAnsi="Arial" w:cs="Arial"/>
        </w:rPr>
        <w:t>зогсоох</w:t>
      </w:r>
      <w:r w:rsidRPr="00CF34D0">
        <w:rPr>
          <w:rFonts w:ascii="Arial" w:hAnsi="Arial" w:cs="Arial"/>
          <w:lang w:val="mn-MN"/>
        </w:rPr>
        <w:t xml:space="preserve"> </w:t>
      </w:r>
      <w:r w:rsidRPr="00CF34D0">
        <w:rPr>
          <w:rFonts w:ascii="Arial" w:hAnsi="Arial" w:cs="Arial"/>
        </w:rPr>
        <w:t>саналыг</w:t>
      </w:r>
      <w:r w:rsidRPr="00CF34D0">
        <w:rPr>
          <w:rFonts w:ascii="Arial" w:hAnsi="Arial" w:cs="Arial"/>
          <w:lang w:val="mn-MN"/>
        </w:rPr>
        <w:t xml:space="preserve"> </w:t>
      </w:r>
      <w:r w:rsidRPr="00CF34D0">
        <w:rPr>
          <w:rFonts w:ascii="Arial" w:hAnsi="Arial" w:cs="Arial"/>
        </w:rPr>
        <w:t>эрх</w:t>
      </w:r>
      <w:r w:rsidRPr="00CF34D0">
        <w:rPr>
          <w:rFonts w:ascii="Arial" w:hAnsi="Arial" w:cs="Arial"/>
          <w:lang w:val="mn-MN"/>
        </w:rPr>
        <w:t xml:space="preserve"> </w:t>
      </w:r>
      <w:r w:rsidRPr="00CF34D0">
        <w:rPr>
          <w:rFonts w:ascii="Arial" w:hAnsi="Arial" w:cs="Arial"/>
        </w:rPr>
        <w:t>бүхий</w:t>
      </w:r>
      <w:r w:rsidRPr="00CF34D0">
        <w:rPr>
          <w:rFonts w:ascii="Arial" w:hAnsi="Arial" w:cs="Arial"/>
          <w:lang w:val="mn-MN"/>
        </w:rPr>
        <w:t xml:space="preserve"> </w:t>
      </w:r>
      <w:r w:rsidRPr="00CF34D0">
        <w:rPr>
          <w:rFonts w:ascii="Arial" w:hAnsi="Arial" w:cs="Arial"/>
        </w:rPr>
        <w:t>байгууллага, албан</w:t>
      </w:r>
      <w:r w:rsidRPr="00CF34D0">
        <w:rPr>
          <w:rFonts w:ascii="Arial" w:hAnsi="Arial" w:cs="Arial"/>
          <w:lang w:val="mn-MN"/>
        </w:rPr>
        <w:t xml:space="preserve"> </w:t>
      </w:r>
      <w:r w:rsidRPr="00CF34D0">
        <w:rPr>
          <w:rFonts w:ascii="Arial" w:hAnsi="Arial" w:cs="Arial"/>
        </w:rPr>
        <w:t>тушаалтанд</w:t>
      </w:r>
      <w:r w:rsidRPr="00CF34D0">
        <w:rPr>
          <w:rFonts w:ascii="Arial" w:hAnsi="Arial" w:cs="Arial"/>
          <w:lang w:val="mn-MN"/>
        </w:rPr>
        <w:t xml:space="preserve"> </w:t>
      </w:r>
      <w:r w:rsidRPr="00CF34D0">
        <w:rPr>
          <w:rFonts w:ascii="Arial" w:hAnsi="Arial" w:cs="Arial"/>
        </w:rPr>
        <w:t>гарга</w:t>
      </w:r>
      <w:r w:rsidRPr="00CF34D0">
        <w:rPr>
          <w:rFonts w:ascii="Arial" w:hAnsi="Arial" w:cs="Arial"/>
          <w:lang w:val="mn-MN"/>
        </w:rPr>
        <w:t>х зэрэг хариуцлагын механизмыг бий болго</w:t>
      </w:r>
      <w:r>
        <w:rPr>
          <w:rFonts w:ascii="Arial" w:hAnsi="Arial" w:cs="Arial"/>
          <w:lang w:val="mn-MN"/>
        </w:rPr>
        <w:t>ж, э</w:t>
      </w:r>
      <w:r w:rsidRPr="00A4530E">
        <w:rPr>
          <w:rFonts w:ascii="Arial" w:hAnsi="Arial" w:cs="Arial"/>
          <w:lang w:val="mn-MN"/>
        </w:rPr>
        <w:t>рүү шүүлтээс урьдчилан сэргийлэх үйл ажиллагаагаа явуулах гишүүн, түүнд дэмжлэг үзүүлэн ажиллах нэгж</w:t>
      </w:r>
      <w:r>
        <w:rPr>
          <w:rFonts w:ascii="Arial" w:hAnsi="Arial" w:cs="Arial"/>
          <w:lang w:val="mn-MN"/>
        </w:rPr>
        <w:t>ээс бүрдсэн э</w:t>
      </w:r>
      <w:r w:rsidRPr="00A4530E">
        <w:rPr>
          <w:rFonts w:ascii="Arial" w:hAnsi="Arial" w:cs="Arial"/>
          <w:lang w:val="mn-MN"/>
        </w:rPr>
        <w:t xml:space="preserve">рүү шүүлтээс урьдчилан сэргийлэх </w:t>
      </w:r>
      <w:r>
        <w:rPr>
          <w:rFonts w:ascii="Arial" w:hAnsi="Arial" w:cs="Arial"/>
          <w:lang w:val="mn-MN"/>
        </w:rPr>
        <w:t xml:space="preserve">үндэсний механизмыг тусгах </w:t>
      </w:r>
      <w:r w:rsidRPr="00CF34D0">
        <w:rPr>
          <w:rFonts w:ascii="Arial" w:hAnsi="Arial" w:cs="Arial"/>
          <w:lang w:val="mn-MN"/>
        </w:rPr>
        <w:t xml:space="preserve">зэргээр </w:t>
      </w:r>
      <w:r>
        <w:rPr>
          <w:rFonts w:ascii="Arial" w:hAnsi="Arial" w:cs="Arial"/>
          <w:lang w:val="mn-MN"/>
        </w:rPr>
        <w:t>эрх зүйн орчин сайжир</w:t>
      </w:r>
      <w:r w:rsidR="00FC4A66">
        <w:rPr>
          <w:rFonts w:ascii="Arial" w:hAnsi="Arial" w:cs="Arial"/>
          <w:lang w:val="mn-MN"/>
        </w:rPr>
        <w:t xml:space="preserve">сан тул </w:t>
      </w:r>
      <w:r w:rsidRPr="00825D50">
        <w:rPr>
          <w:rFonts w:ascii="Arial" w:hAnsi="Arial" w:cs="Arial"/>
          <w:lang w:val="mn-MN"/>
        </w:rPr>
        <w:t xml:space="preserve">тогтоолын </w:t>
      </w:r>
      <w:r>
        <w:rPr>
          <w:rFonts w:ascii="Arial" w:hAnsi="Arial" w:cs="Arial"/>
          <w:lang w:val="mn-MN"/>
        </w:rPr>
        <w:t xml:space="preserve">уг хэсэг бүрэн </w:t>
      </w:r>
      <w:r w:rsidRPr="00825D50">
        <w:rPr>
          <w:rFonts w:ascii="Arial" w:hAnsi="Arial" w:cs="Arial"/>
          <w:lang w:val="mn-MN"/>
        </w:rPr>
        <w:t>хэрэгж</w:t>
      </w:r>
      <w:r>
        <w:rPr>
          <w:rFonts w:ascii="Arial" w:hAnsi="Arial" w:cs="Arial"/>
          <w:lang w:val="mn-MN"/>
        </w:rPr>
        <w:t xml:space="preserve">сэн гэж үзэж </w:t>
      </w:r>
      <w:r w:rsidRPr="00825D50">
        <w:rPr>
          <w:rFonts w:ascii="Arial" w:hAnsi="Arial" w:cs="Arial"/>
          <w:lang w:val="mn-MN"/>
        </w:rPr>
        <w:t>байна.</w:t>
      </w:r>
    </w:p>
    <w:p w14:paraId="5D4D158C" w14:textId="26638703" w:rsidR="00590A66" w:rsidRDefault="00590A66" w:rsidP="00590A66">
      <w:pPr>
        <w:pStyle w:val="NormalWeb"/>
        <w:spacing w:before="0" w:beforeAutospacing="0" w:after="0" w:afterAutospacing="0"/>
        <w:contextualSpacing/>
        <w:jc w:val="both"/>
        <w:rPr>
          <w:rFonts w:ascii="Arial" w:hAnsi="Arial" w:cs="Arial"/>
          <w:b/>
          <w:bCs/>
          <w:color w:val="2F5496" w:themeColor="accent1" w:themeShade="BF"/>
          <w:lang w:val="mn-MN"/>
        </w:rPr>
      </w:pPr>
    </w:p>
    <w:p w14:paraId="533F5707" w14:textId="77777777" w:rsidR="000C5776" w:rsidRDefault="000C5776" w:rsidP="00590A66">
      <w:pPr>
        <w:pStyle w:val="NormalWeb"/>
        <w:spacing w:before="0" w:beforeAutospacing="0" w:after="0" w:afterAutospacing="0"/>
        <w:contextualSpacing/>
        <w:jc w:val="both"/>
        <w:rPr>
          <w:rFonts w:ascii="Arial" w:hAnsi="Arial" w:cs="Arial"/>
          <w:b/>
          <w:bCs/>
          <w:color w:val="2F5496" w:themeColor="accent1" w:themeShade="BF"/>
          <w:lang w:val="mn-MN"/>
        </w:rPr>
      </w:pPr>
    </w:p>
    <w:tbl>
      <w:tblPr>
        <w:tblStyle w:val="TableGrid"/>
        <w:tblW w:w="0" w:type="auto"/>
        <w:tblLook w:val="04A0" w:firstRow="1" w:lastRow="0" w:firstColumn="1" w:lastColumn="0" w:noHBand="0" w:noVBand="1"/>
      </w:tblPr>
      <w:tblGrid>
        <w:gridCol w:w="9347"/>
      </w:tblGrid>
      <w:tr w:rsidR="00A066C3" w:rsidRPr="00A066C3" w14:paraId="029CF73B" w14:textId="77777777" w:rsidTr="00A066C3">
        <w:tc>
          <w:tcPr>
            <w:tcW w:w="9347" w:type="dxa"/>
            <w:shd w:val="clear" w:color="auto" w:fill="0070C0"/>
          </w:tcPr>
          <w:p w14:paraId="59CF592D" w14:textId="77777777" w:rsidR="00A066C3" w:rsidRPr="00A066C3" w:rsidRDefault="00A066C3" w:rsidP="004A0995">
            <w:pPr>
              <w:pStyle w:val="NormalWeb"/>
              <w:spacing w:before="0" w:beforeAutospacing="0" w:after="0" w:afterAutospacing="0"/>
              <w:contextualSpacing/>
              <w:jc w:val="both"/>
              <w:rPr>
                <w:rFonts w:ascii="Arial" w:hAnsi="Arial" w:cs="Arial"/>
                <w:b/>
                <w:bCs/>
                <w:color w:val="4472C4" w:themeColor="accent1"/>
                <w:sz w:val="22"/>
                <w:szCs w:val="22"/>
                <w:lang w:val="mn-MN"/>
              </w:rPr>
            </w:pPr>
            <w:r w:rsidRPr="00A066C3">
              <w:rPr>
                <w:rFonts w:ascii="Arial" w:hAnsi="Arial" w:cs="Arial"/>
                <w:b/>
                <w:bCs/>
                <w:color w:val="FFFFFF" w:themeColor="background1"/>
                <w:sz w:val="22"/>
                <w:szCs w:val="22"/>
                <w:lang w:val="mn-MN"/>
              </w:rPr>
              <w:t xml:space="preserve">Тогтоолын 1.7.б хэсэг: </w:t>
            </w:r>
          </w:p>
        </w:tc>
      </w:tr>
      <w:tr w:rsidR="00A066C3" w:rsidRPr="00A066C3" w14:paraId="5DD2A4E9" w14:textId="77777777" w:rsidTr="00A066C3">
        <w:tc>
          <w:tcPr>
            <w:tcW w:w="9347" w:type="dxa"/>
          </w:tcPr>
          <w:p w14:paraId="67DA4FE8" w14:textId="77777777" w:rsidR="00A066C3" w:rsidRDefault="00A066C3" w:rsidP="004A0995">
            <w:pPr>
              <w:pStyle w:val="NormalWeb"/>
              <w:spacing w:before="0" w:beforeAutospacing="0" w:after="0" w:afterAutospacing="0"/>
              <w:contextualSpacing/>
              <w:jc w:val="both"/>
              <w:rPr>
                <w:rFonts w:ascii="Arial" w:hAnsi="Arial" w:cs="Arial"/>
                <w:i/>
                <w:sz w:val="22"/>
                <w:szCs w:val="22"/>
              </w:rPr>
            </w:pPr>
            <w:r w:rsidRPr="00A066C3">
              <w:rPr>
                <w:rFonts w:ascii="Arial" w:hAnsi="Arial" w:cs="Arial"/>
                <w:i/>
                <w:sz w:val="22"/>
                <w:szCs w:val="22"/>
              </w:rPr>
              <w:t>Жендэрийн эрх тэгш байдлыг хангах тухай хуулийн хэрэгжилтийн үр дагаварт үнэлгээ хийж Жендэрийн үндэсний хорооны үйл ажиллагааг идэвхжүүлэх, хариуцлагыг сайжруулж, гишүүдийн ажил үүргийн хуваарийг нарийвчлан тодорхойлж, холбогдох зардал, төсвийн асуудлыг шийдвэрлэх;</w:t>
            </w:r>
          </w:p>
          <w:p w14:paraId="5AC54AC7" w14:textId="246C3FDA" w:rsidR="00A066C3" w:rsidRPr="00A066C3" w:rsidRDefault="00A066C3" w:rsidP="004A0995">
            <w:pPr>
              <w:pStyle w:val="NormalWeb"/>
              <w:spacing w:before="0" w:beforeAutospacing="0" w:after="0" w:afterAutospacing="0"/>
              <w:contextualSpacing/>
              <w:jc w:val="both"/>
              <w:rPr>
                <w:rFonts w:ascii="Arial" w:hAnsi="Arial" w:cs="Arial"/>
                <w:i/>
                <w:color w:val="0070C0"/>
                <w:sz w:val="22"/>
                <w:szCs w:val="22"/>
              </w:rPr>
            </w:pPr>
          </w:p>
        </w:tc>
      </w:tr>
    </w:tbl>
    <w:p w14:paraId="725903C4" w14:textId="77777777" w:rsidR="00590A66" w:rsidRDefault="00590A66" w:rsidP="00590A66">
      <w:pPr>
        <w:pStyle w:val="NormalWeb"/>
        <w:spacing w:before="0" w:beforeAutospacing="0" w:after="0" w:afterAutospacing="0"/>
        <w:contextualSpacing/>
        <w:jc w:val="both"/>
        <w:rPr>
          <w:rFonts w:ascii="Arial" w:hAnsi="Arial" w:cs="Arial"/>
          <w:shd w:val="clear" w:color="auto" w:fill="FFFFFF"/>
          <w:lang w:val="mn-MN"/>
        </w:rPr>
      </w:pPr>
    </w:p>
    <w:p w14:paraId="5BF2683E" w14:textId="2A3F0938" w:rsidR="00590A66" w:rsidRDefault="00590A66" w:rsidP="00A066C3">
      <w:pPr>
        <w:pStyle w:val="NormalWeb"/>
        <w:spacing w:before="0" w:beforeAutospacing="0" w:after="0" w:afterAutospacing="0"/>
        <w:ind w:firstLine="567"/>
        <w:contextualSpacing/>
        <w:jc w:val="both"/>
        <w:rPr>
          <w:rFonts w:ascii="Arial" w:hAnsi="Arial" w:cs="Arial"/>
          <w:shd w:val="clear" w:color="auto" w:fill="FFFFFF"/>
          <w:lang w:val="mn-MN"/>
        </w:rPr>
      </w:pPr>
      <w:r w:rsidRPr="00735AFC">
        <w:rPr>
          <w:rFonts w:ascii="Arial" w:hAnsi="Arial" w:cs="Arial"/>
          <w:shd w:val="clear" w:color="auto" w:fill="FFFFFF"/>
          <w:lang w:val="mn-MN"/>
        </w:rPr>
        <w:t xml:space="preserve">Жендэрийн </w:t>
      </w:r>
      <w:r>
        <w:rPr>
          <w:rFonts w:ascii="Arial" w:hAnsi="Arial" w:cs="Arial"/>
          <w:shd w:val="clear" w:color="auto" w:fill="FFFFFF"/>
          <w:lang w:val="mn-MN"/>
        </w:rPr>
        <w:t>үндэсний х</w:t>
      </w:r>
      <w:r w:rsidRPr="00735AFC">
        <w:rPr>
          <w:rFonts w:ascii="Arial" w:hAnsi="Arial" w:cs="Arial"/>
          <w:shd w:val="clear" w:color="auto" w:fill="FFFFFF"/>
          <w:lang w:val="mn-MN"/>
        </w:rPr>
        <w:t xml:space="preserve">орооны Ажлын албанаас Комисст ирүүлсэн мэдээлэлд тогтоолын </w:t>
      </w:r>
      <w:r>
        <w:rPr>
          <w:rFonts w:ascii="Arial" w:hAnsi="Arial" w:cs="Arial"/>
          <w:shd w:val="clear" w:color="auto" w:fill="FFFFFF"/>
          <w:lang w:val="mn-MN"/>
        </w:rPr>
        <w:t xml:space="preserve">зохих </w:t>
      </w:r>
      <w:r w:rsidRPr="00735AFC">
        <w:rPr>
          <w:rFonts w:ascii="Arial" w:hAnsi="Arial" w:cs="Arial"/>
          <w:shd w:val="clear" w:color="auto" w:fill="FFFFFF"/>
          <w:lang w:val="mn-MN"/>
        </w:rPr>
        <w:t>заалтыг хэрэгжүүлэх талаар дараах ажлыг зохион байгуулсныг багц</w:t>
      </w:r>
      <w:r>
        <w:rPr>
          <w:rFonts w:ascii="Arial" w:hAnsi="Arial" w:cs="Arial"/>
          <w:shd w:val="clear" w:color="auto" w:fill="FFFFFF"/>
          <w:lang w:val="mn-MN"/>
        </w:rPr>
        <w:t>лан харуулж байна</w:t>
      </w:r>
      <w:r w:rsidRPr="00735AFC">
        <w:rPr>
          <w:rFonts w:ascii="Arial" w:hAnsi="Arial" w:cs="Arial"/>
          <w:shd w:val="clear" w:color="auto" w:fill="FFFFFF"/>
          <w:lang w:val="mn-MN"/>
        </w:rPr>
        <w:t xml:space="preserve">. Үүнд: </w:t>
      </w:r>
    </w:p>
    <w:p w14:paraId="4F51631D" w14:textId="77777777" w:rsidR="00A066C3" w:rsidRPr="00735AFC" w:rsidRDefault="00A066C3" w:rsidP="00A066C3">
      <w:pPr>
        <w:pStyle w:val="NormalWeb"/>
        <w:spacing w:before="0" w:beforeAutospacing="0" w:after="0" w:afterAutospacing="0"/>
        <w:ind w:firstLine="567"/>
        <w:contextualSpacing/>
        <w:jc w:val="both"/>
        <w:rPr>
          <w:rFonts w:ascii="Arial" w:hAnsi="Arial" w:cs="Arial"/>
          <w:shd w:val="clear" w:color="auto" w:fill="FFFFFF"/>
          <w:lang w:val="mn-MN"/>
        </w:rPr>
      </w:pPr>
    </w:p>
    <w:p w14:paraId="7D95FE0B" w14:textId="77777777" w:rsidR="00590A66" w:rsidRPr="00735AFC" w:rsidRDefault="00590A66" w:rsidP="00F70192">
      <w:pPr>
        <w:pStyle w:val="NormalWeb"/>
        <w:numPr>
          <w:ilvl w:val="0"/>
          <w:numId w:val="26"/>
        </w:numPr>
        <w:spacing w:before="0" w:beforeAutospacing="0" w:after="0" w:afterAutospacing="0"/>
        <w:ind w:left="567" w:hanging="567"/>
        <w:contextualSpacing/>
        <w:jc w:val="both"/>
        <w:rPr>
          <w:rFonts w:ascii="Arial" w:hAnsi="Arial" w:cs="Arial"/>
          <w:spacing w:val="4"/>
          <w:lang w:val="mn-MN"/>
        </w:rPr>
      </w:pPr>
      <w:r w:rsidRPr="00735AFC">
        <w:rPr>
          <w:rFonts w:ascii="Arial" w:hAnsi="Arial" w:cs="Arial"/>
          <w:shd w:val="clear" w:color="auto" w:fill="FFFFFF"/>
          <w:lang w:val="mn-MN"/>
        </w:rPr>
        <w:t xml:space="preserve">Жендэрийн эрх тэгш байдлыг хангах үндэсний хөтөлбөрийн </w:t>
      </w:r>
      <w:r w:rsidRPr="00735AFC">
        <w:rPr>
          <w:rFonts w:ascii="Arial" w:hAnsi="Arial" w:cs="Arial"/>
          <w:lang w:val="mn-MN"/>
        </w:rPr>
        <w:t>3.4.3-т Жендэрийн эрх тэгш байдлыг хангах тухай хуулийн хэрэгжилтэд үр дагаврын үнэлгээ хийх ажлыг 2017-2021 онд хий</w:t>
      </w:r>
      <w:r>
        <w:rPr>
          <w:rFonts w:ascii="Arial" w:hAnsi="Arial" w:cs="Arial"/>
          <w:lang w:val="mn-MN"/>
        </w:rPr>
        <w:t xml:space="preserve">хээр </w:t>
      </w:r>
      <w:r w:rsidRPr="00735AFC">
        <w:rPr>
          <w:rFonts w:ascii="Arial" w:hAnsi="Arial" w:cs="Arial"/>
          <w:lang w:val="mn-MN"/>
        </w:rPr>
        <w:t xml:space="preserve">тусгасны дагуу </w:t>
      </w:r>
      <w:r w:rsidRPr="00735AFC">
        <w:rPr>
          <w:rFonts w:ascii="Arial" w:hAnsi="Arial" w:cs="Arial"/>
          <w:spacing w:val="4"/>
          <w:lang w:val="mn-MN"/>
        </w:rPr>
        <w:t xml:space="preserve">2020 оны </w:t>
      </w:r>
      <w:r w:rsidRPr="00735AFC">
        <w:rPr>
          <w:rFonts w:ascii="Arial" w:hAnsi="Arial" w:cs="Arial"/>
          <w:spacing w:val="4"/>
        </w:rPr>
        <w:t>II</w:t>
      </w:r>
      <w:r w:rsidRPr="00735AFC">
        <w:rPr>
          <w:rFonts w:ascii="Arial" w:hAnsi="Arial" w:cs="Arial"/>
          <w:spacing w:val="4"/>
          <w:lang w:val="mn-MN"/>
        </w:rPr>
        <w:t>,</w:t>
      </w:r>
      <w:r w:rsidRPr="00735AFC">
        <w:rPr>
          <w:rFonts w:ascii="Arial" w:hAnsi="Arial" w:cs="Arial"/>
          <w:spacing w:val="4"/>
        </w:rPr>
        <w:t xml:space="preserve"> III </w:t>
      </w:r>
      <w:r w:rsidRPr="00735AFC">
        <w:rPr>
          <w:rFonts w:ascii="Arial" w:hAnsi="Arial" w:cs="Arial"/>
          <w:spacing w:val="4"/>
          <w:lang w:val="mn-MN"/>
        </w:rPr>
        <w:t>улиралд эхлүүлэхээр төлөвлөжээ.</w:t>
      </w:r>
    </w:p>
    <w:p w14:paraId="7E3FDEEF" w14:textId="77777777" w:rsidR="00590A66" w:rsidRPr="00896414" w:rsidRDefault="00590A66" w:rsidP="00F70192">
      <w:pPr>
        <w:pStyle w:val="NormalWeb"/>
        <w:numPr>
          <w:ilvl w:val="0"/>
          <w:numId w:val="26"/>
        </w:numPr>
        <w:spacing w:before="0" w:beforeAutospacing="0" w:after="0" w:afterAutospacing="0"/>
        <w:ind w:left="567" w:hanging="567"/>
        <w:contextualSpacing/>
        <w:jc w:val="both"/>
        <w:rPr>
          <w:rFonts w:ascii="Arial" w:hAnsi="Arial" w:cs="Arial"/>
          <w:lang w:val="mn-MN"/>
        </w:rPr>
      </w:pPr>
      <w:r w:rsidRPr="00896414">
        <w:rPr>
          <w:rFonts w:ascii="Arial" w:hAnsi="Arial" w:cs="Arial"/>
          <w:lang w:val="mn-MN"/>
        </w:rPr>
        <w:t>Монгол Улсын Засгийн газрын 2018 оны 111, 285 дугаар тогтоолоор Жендэрийн үндэсний хорооны Ажлын албыг Хөдөлмөр, нийгмийн хамгааллын яамны бүтцээс гаргаж, Монгол Улсын Ерөнхий сайдын дэргэд ажиллуулахаар шийдвэрлэсэн байна. Үүний дагуу Ажлын алба нь 2019 оны 1 дүгээр сараас  эхлэн бие даасан бүтэц, төсөвтэйгээр үйл ажиллагаагаа явуулж байгаа бөгөөд Жендэрийн эрх тэгш байдлыг хангах тухай хууль, үндэсний хөтөлбөрийн хэрэгжилтийг хангаж, яамд дахь 13 салбар зөвлөл, аймаг, нийслэл, дүүргийн  31 салбар хороо, холбогдох төрийн бус байгууллага, олон улсын хөгжлийн түншлэгч байгууллага, хэвлэл мэдээллийн байгуулл</w:t>
      </w:r>
      <w:r>
        <w:rPr>
          <w:rFonts w:ascii="Arial" w:hAnsi="Arial" w:cs="Arial"/>
          <w:lang w:val="mn-MN"/>
        </w:rPr>
        <w:t xml:space="preserve">агуудтай хамтран ажиллаж байна. </w:t>
      </w:r>
      <w:r w:rsidRPr="00896414">
        <w:rPr>
          <w:rFonts w:ascii="Arial" w:hAnsi="Arial" w:cs="Arial"/>
          <w:lang w:val="mn-MN"/>
        </w:rPr>
        <w:t xml:space="preserve">Тус албаны цалингийн сан, үйл ажиллагааны зардлыг Ерөнхий сайдын төсвийн багцад тусган 2019 оны төсөвт 706.8 сая төгрөг, 2020 оны төсөвт 555.9 сая төгрөгийг тус тус баталж, албаны орон тоо 8 байсныг 6-аар нэмэгдүүлсэн байна. Хорооны дэргэд Жендэрийн үндэсний шинжээчдийн бүлэг, Эрдэмтэн судлаачдын бүлэг, Хэвлэл мэдээллийн зөвлөлийг шинэчлэн байгуулж хамтран ажиллаж байна. </w:t>
      </w:r>
    </w:p>
    <w:p w14:paraId="7358693D" w14:textId="7A873847" w:rsidR="00590A66" w:rsidRPr="00385FAD" w:rsidRDefault="00590A66" w:rsidP="00F70192">
      <w:pPr>
        <w:pStyle w:val="ListParagraph"/>
        <w:numPr>
          <w:ilvl w:val="0"/>
          <w:numId w:val="26"/>
        </w:numPr>
        <w:shd w:val="clear" w:color="auto" w:fill="FFFFFF" w:themeFill="background1"/>
        <w:spacing w:after="0" w:line="240" w:lineRule="auto"/>
        <w:ind w:left="567" w:hanging="567"/>
        <w:jc w:val="both"/>
        <w:rPr>
          <w:rFonts w:ascii="Arial" w:hAnsi="Arial" w:cs="Arial"/>
          <w:sz w:val="24"/>
          <w:szCs w:val="24"/>
          <w:shd w:val="clear" w:color="auto" w:fill="FFFFFF"/>
          <w:lang w:val="mn-MN"/>
        </w:rPr>
      </w:pPr>
      <w:r w:rsidRPr="00ED6DD8">
        <w:rPr>
          <w:rFonts w:ascii="Arial" w:hAnsi="Arial" w:cs="Arial"/>
          <w:sz w:val="24"/>
          <w:szCs w:val="24"/>
          <w:lang w:val="mn-MN"/>
        </w:rPr>
        <w:t xml:space="preserve">Ажлын алба нь </w:t>
      </w:r>
      <w:r w:rsidRPr="00ED6DD8">
        <w:rPr>
          <w:rFonts w:ascii="Arial" w:hAnsi="Arial" w:cs="Arial"/>
          <w:sz w:val="24"/>
          <w:szCs w:val="24"/>
          <w:shd w:val="clear" w:color="auto" w:fill="FFFFFF"/>
          <w:lang w:val="mn-MN"/>
        </w:rPr>
        <w:t>Ж</w:t>
      </w:r>
      <w:r w:rsidRPr="00ED6DD8">
        <w:rPr>
          <w:rFonts w:ascii="Arial" w:hAnsi="Arial" w:cs="Arial"/>
          <w:sz w:val="24"/>
          <w:szCs w:val="24"/>
          <w:shd w:val="clear" w:color="auto" w:fill="FFFFFF"/>
        </w:rPr>
        <w:t>ендэрийн үндэсний хорооны үйл ажиллагааг идэвхжүүлэх,</w:t>
      </w:r>
      <w:r w:rsidRPr="00ED6DD8">
        <w:rPr>
          <w:rFonts w:ascii="Arial" w:hAnsi="Arial" w:cs="Arial"/>
          <w:sz w:val="24"/>
          <w:szCs w:val="24"/>
          <w:shd w:val="clear" w:color="auto" w:fill="FFFFFF"/>
          <w:lang w:val="mn-MN"/>
        </w:rPr>
        <w:t xml:space="preserve"> гишүүдийн</w:t>
      </w:r>
      <w:r w:rsidRPr="00ED6DD8">
        <w:rPr>
          <w:rFonts w:ascii="Arial" w:hAnsi="Arial" w:cs="Arial"/>
          <w:sz w:val="24"/>
          <w:szCs w:val="24"/>
          <w:shd w:val="clear" w:color="auto" w:fill="FFFFFF"/>
        </w:rPr>
        <w:t xml:space="preserve"> хариуцлагыг сайжруулж, </w:t>
      </w:r>
      <w:r w:rsidRPr="00ED6DD8">
        <w:rPr>
          <w:rFonts w:ascii="Arial" w:hAnsi="Arial" w:cs="Arial"/>
          <w:sz w:val="24"/>
          <w:szCs w:val="24"/>
          <w:shd w:val="clear" w:color="auto" w:fill="FFFFFF"/>
          <w:lang w:val="mn-MN"/>
        </w:rPr>
        <w:t xml:space="preserve">оролцоог нэмэгдүүлэх хүрээнд Хорооны </w:t>
      </w:r>
      <w:r w:rsidRPr="00385FAD">
        <w:rPr>
          <w:rFonts w:ascii="Arial" w:hAnsi="Arial" w:cs="Arial"/>
          <w:sz w:val="24"/>
          <w:szCs w:val="24"/>
          <w:shd w:val="clear" w:color="auto" w:fill="FFFFFF"/>
          <w:lang w:val="mn-MN"/>
        </w:rPr>
        <w:t xml:space="preserve">цахим хуудас ажиллуулах, мэдээ мэдээллийг тогтмол шинэчлэх, Хороо, Ажлын албаны </w:t>
      </w:r>
      <w:r w:rsidRPr="00385FAD">
        <w:rPr>
          <w:rFonts w:ascii="Arial" w:hAnsi="Arial" w:cs="Arial"/>
          <w:spacing w:val="10"/>
          <w:sz w:val="24"/>
          <w:szCs w:val="24"/>
          <w:shd w:val="clear" w:color="auto" w:fill="F7FAFF"/>
          <w:lang w:val="mn-MN"/>
        </w:rPr>
        <w:t>жил, улирал, сар, долоо хоногийн ажлын төлөвлөлтийг Хорооны гишүүд болон олон нийтэд нээлттэй мэдээлж ажиллаж байна.</w:t>
      </w:r>
      <w:r w:rsidR="009E7621" w:rsidRPr="00385FAD">
        <w:rPr>
          <w:rFonts w:ascii="ZWAdobeF" w:hAnsi="ZWAdobeF" w:cs="ZWAdobeF"/>
          <w:sz w:val="2"/>
          <w:szCs w:val="2"/>
          <w:shd w:val="clear" w:color="auto" w:fill="F7FAFF"/>
          <w:lang w:val="mn-MN"/>
        </w:rPr>
        <w:t>219F</w:t>
      </w:r>
      <w:r w:rsidR="004C0C12" w:rsidRPr="00385FAD">
        <w:rPr>
          <w:rFonts w:ascii="ZWAdobeF" w:hAnsi="ZWAdobeF" w:cs="ZWAdobeF"/>
          <w:sz w:val="2"/>
          <w:szCs w:val="2"/>
          <w:shd w:val="clear" w:color="auto" w:fill="F7FAFF"/>
          <w:lang w:val="mn-MN"/>
        </w:rPr>
        <w:t>220F</w:t>
      </w:r>
      <w:r w:rsidRPr="00385FAD">
        <w:rPr>
          <w:rStyle w:val="FootnoteReference"/>
          <w:rFonts w:ascii="Arial" w:eastAsia="Arial" w:hAnsi="Arial" w:cs="Arial"/>
          <w:sz w:val="24"/>
          <w:szCs w:val="24"/>
          <w:lang w:val="mn-MN"/>
        </w:rPr>
        <w:footnoteReference w:id="221"/>
      </w:r>
      <w:r w:rsidRPr="00385FAD">
        <w:rPr>
          <w:rFonts w:ascii="Arial" w:hAnsi="Arial" w:cs="Arial"/>
          <w:sz w:val="24"/>
          <w:szCs w:val="24"/>
          <w:shd w:val="clear" w:color="auto" w:fill="FFFFFF"/>
          <w:lang w:val="mn-MN"/>
        </w:rPr>
        <w:t xml:space="preserve"> </w:t>
      </w:r>
    </w:p>
    <w:p w14:paraId="21CA3116" w14:textId="77777777" w:rsidR="00590A66" w:rsidRPr="00735AFC" w:rsidRDefault="00590A66" w:rsidP="00590A66">
      <w:pPr>
        <w:pStyle w:val="NormalWeb"/>
        <w:spacing w:before="0" w:beforeAutospacing="0" w:after="0" w:afterAutospacing="0"/>
        <w:contextualSpacing/>
        <w:jc w:val="both"/>
        <w:rPr>
          <w:rFonts w:ascii="Arial" w:hAnsi="Arial" w:cs="Arial"/>
          <w:lang w:val="mn-MN"/>
        </w:rPr>
      </w:pPr>
    </w:p>
    <w:p w14:paraId="64C9F06E" w14:textId="7FBF4BB4" w:rsidR="00590A66" w:rsidRPr="00735AFC" w:rsidRDefault="00590A66" w:rsidP="00F7205D">
      <w:pPr>
        <w:pStyle w:val="ListParagraph"/>
        <w:spacing w:after="0" w:line="240" w:lineRule="auto"/>
        <w:ind w:left="0" w:firstLine="567"/>
        <w:jc w:val="both"/>
        <w:rPr>
          <w:rFonts w:ascii="Arial" w:hAnsi="Arial" w:cs="Arial"/>
          <w:sz w:val="24"/>
          <w:szCs w:val="24"/>
          <w:shd w:val="clear" w:color="auto" w:fill="FFFFFF"/>
          <w:lang w:val="mn-MN"/>
        </w:rPr>
      </w:pPr>
      <w:r w:rsidRPr="00735AFC">
        <w:rPr>
          <w:rFonts w:ascii="Arial" w:hAnsi="Arial" w:cs="Arial"/>
          <w:sz w:val="24"/>
          <w:szCs w:val="24"/>
          <w:lang w:val="mn-MN"/>
        </w:rPr>
        <w:t>Түүнчлэн</w:t>
      </w:r>
      <w:r w:rsidR="00FC4A66">
        <w:rPr>
          <w:rFonts w:ascii="Arial" w:hAnsi="Arial" w:cs="Arial"/>
          <w:sz w:val="24"/>
          <w:szCs w:val="24"/>
          <w:lang w:val="mn-MN"/>
        </w:rPr>
        <w:t>,</w:t>
      </w:r>
      <w:r w:rsidRPr="00735AFC">
        <w:rPr>
          <w:rFonts w:ascii="Arial" w:hAnsi="Arial" w:cs="Arial"/>
          <w:sz w:val="24"/>
          <w:szCs w:val="24"/>
          <w:lang w:val="mn-MN"/>
        </w:rPr>
        <w:t xml:space="preserve"> Засгийн газрын Хэрэг эрхлэх газраас ирүүлсэн мэдээлэлд Уул уурхай, хүнд үйлдвэрийн яамны дэргэдэх Жендэрийн орон тооны бус салбар зөвлөл </w:t>
      </w:r>
      <w:r w:rsidRPr="00735AFC">
        <w:rPr>
          <w:rFonts w:ascii="Arial" w:hAnsi="Arial" w:cs="Arial"/>
          <w:sz w:val="24"/>
          <w:szCs w:val="24"/>
          <w:shd w:val="clear" w:color="auto" w:fill="FFFFFF"/>
        </w:rPr>
        <w:t xml:space="preserve">Жендэрийн эрх тэгш байдлыг хангах тухай хуулийн хэрэгжилтийг хангах </w:t>
      </w:r>
      <w:r w:rsidRPr="00735AFC">
        <w:rPr>
          <w:rFonts w:ascii="Arial" w:hAnsi="Arial" w:cs="Arial"/>
          <w:sz w:val="24"/>
          <w:szCs w:val="24"/>
          <w:shd w:val="clear" w:color="auto" w:fill="FFFFFF"/>
          <w:lang w:val="mn-MN"/>
        </w:rPr>
        <w:t>зорилгоор</w:t>
      </w:r>
      <w:r w:rsidRPr="00735AFC">
        <w:rPr>
          <w:rFonts w:ascii="Arial" w:hAnsi="Arial" w:cs="Arial"/>
          <w:sz w:val="24"/>
          <w:szCs w:val="24"/>
          <w:shd w:val="clear" w:color="auto" w:fill="FFFFFF"/>
        </w:rPr>
        <w:t xml:space="preserve"> 2019 оны </w:t>
      </w:r>
      <w:r w:rsidRPr="00735AFC">
        <w:rPr>
          <w:rFonts w:ascii="Arial" w:hAnsi="Arial" w:cs="Arial"/>
          <w:sz w:val="24"/>
          <w:szCs w:val="24"/>
          <w:shd w:val="clear" w:color="auto" w:fill="FFFFFF"/>
          <w:lang w:val="mn-MN"/>
        </w:rPr>
        <w:t>с</w:t>
      </w:r>
      <w:r w:rsidRPr="00735AFC">
        <w:rPr>
          <w:rFonts w:ascii="Arial" w:hAnsi="Arial" w:cs="Arial"/>
          <w:sz w:val="24"/>
          <w:szCs w:val="24"/>
          <w:shd w:val="clear" w:color="auto" w:fill="FFFFFF"/>
        </w:rPr>
        <w:t>айдын А/114 дүгээр тушаалаар Геологи, уул уурхай, газрын</w:t>
      </w:r>
      <w:r w:rsidRPr="00735AFC">
        <w:rPr>
          <w:rFonts w:ascii="Arial" w:hAnsi="Arial" w:cs="Arial"/>
          <w:sz w:val="24"/>
          <w:szCs w:val="24"/>
          <w:shd w:val="clear" w:color="auto" w:fill="FFFFFF"/>
          <w:lang w:val="mn-MN"/>
        </w:rPr>
        <w:t xml:space="preserve"> тос, хүнд үйлдвэрийн салбарт жендэрийн талаар баримтлах бодлого болон 2019-2026 онд хэрэгжүүлэх үйл ажиллагааны төлөвлөгөөг батлуул</w:t>
      </w:r>
      <w:r>
        <w:rPr>
          <w:rFonts w:ascii="Arial" w:hAnsi="Arial" w:cs="Arial"/>
          <w:sz w:val="24"/>
          <w:szCs w:val="24"/>
          <w:shd w:val="clear" w:color="auto" w:fill="FFFFFF"/>
          <w:lang w:val="mn-MN"/>
        </w:rPr>
        <w:t>жээ</w:t>
      </w:r>
      <w:r w:rsidRPr="00735AFC">
        <w:rPr>
          <w:rFonts w:ascii="Arial" w:hAnsi="Arial" w:cs="Arial"/>
          <w:sz w:val="24"/>
          <w:szCs w:val="24"/>
          <w:shd w:val="clear" w:color="auto" w:fill="FFFFFF"/>
          <w:lang w:val="mn-MN"/>
        </w:rPr>
        <w:t>.</w:t>
      </w:r>
      <w:r w:rsidR="009E7621">
        <w:rPr>
          <w:rFonts w:ascii="ZWAdobeF" w:hAnsi="ZWAdobeF" w:cs="ZWAdobeF"/>
          <w:sz w:val="2"/>
          <w:szCs w:val="2"/>
          <w:shd w:val="clear" w:color="auto" w:fill="FFFFFF"/>
          <w:lang w:val="mn-MN"/>
        </w:rPr>
        <w:t>220F</w:t>
      </w:r>
      <w:r w:rsidR="004C0C12">
        <w:rPr>
          <w:rFonts w:ascii="ZWAdobeF" w:hAnsi="ZWAdobeF" w:cs="ZWAdobeF"/>
          <w:sz w:val="2"/>
          <w:szCs w:val="2"/>
          <w:shd w:val="clear" w:color="auto" w:fill="FFFFFF"/>
          <w:lang w:val="mn-MN"/>
        </w:rPr>
        <w:t>221F</w:t>
      </w:r>
      <w:r w:rsidRPr="00735AFC">
        <w:rPr>
          <w:rStyle w:val="FootnoteReference"/>
          <w:rFonts w:ascii="Arial" w:eastAsia="Arial" w:hAnsi="Arial" w:cs="Arial"/>
          <w:sz w:val="24"/>
          <w:szCs w:val="24"/>
          <w:lang w:val="mn-MN"/>
        </w:rPr>
        <w:footnoteReference w:id="222"/>
      </w:r>
      <w:r w:rsidRPr="00735AFC">
        <w:rPr>
          <w:rFonts w:ascii="Arial" w:hAnsi="Arial" w:cs="Arial"/>
          <w:sz w:val="24"/>
          <w:szCs w:val="24"/>
          <w:shd w:val="clear" w:color="auto" w:fill="FFFFFF"/>
          <w:lang w:val="mn-MN"/>
        </w:rPr>
        <w:t xml:space="preserve"> </w:t>
      </w:r>
    </w:p>
    <w:p w14:paraId="3219AB31" w14:textId="77777777" w:rsidR="00590A66" w:rsidRDefault="00590A66" w:rsidP="00590A66">
      <w:pPr>
        <w:pStyle w:val="NormalWeb"/>
        <w:spacing w:before="0" w:beforeAutospacing="0" w:after="0" w:afterAutospacing="0"/>
        <w:ind w:firstLine="720"/>
        <w:contextualSpacing/>
        <w:jc w:val="both"/>
        <w:rPr>
          <w:rFonts w:ascii="Arial" w:hAnsi="Arial" w:cs="Arial"/>
          <w:lang w:val="mn-MN"/>
        </w:rPr>
      </w:pPr>
    </w:p>
    <w:p w14:paraId="1DC93A9D" w14:textId="77777777" w:rsidR="00590A66" w:rsidRPr="00B3471C" w:rsidRDefault="00590A66" w:rsidP="00A066C3">
      <w:pPr>
        <w:pStyle w:val="NormalWeb"/>
        <w:spacing w:before="0" w:beforeAutospacing="0" w:after="0" w:afterAutospacing="0"/>
        <w:ind w:firstLine="567"/>
        <w:contextualSpacing/>
        <w:jc w:val="both"/>
        <w:rPr>
          <w:rFonts w:ascii="Arial" w:hAnsi="Arial" w:cs="Arial"/>
          <w:b/>
        </w:rPr>
      </w:pPr>
      <w:r w:rsidRPr="00B3471C">
        <w:rPr>
          <w:rFonts w:ascii="Arial" w:hAnsi="Arial" w:cs="Arial"/>
          <w:lang w:val="mn-MN"/>
        </w:rPr>
        <w:t xml:space="preserve">Комисс нь Жендэрийн эрх тэгш байдлыг хангах тухай хуулийн хэрэгжилтийн талаар аймаг, орон нутгийн түвшинд </w:t>
      </w:r>
      <w:r>
        <w:rPr>
          <w:rFonts w:ascii="Arial" w:hAnsi="Arial" w:cs="Arial"/>
          <w:lang w:val="mn-MN"/>
        </w:rPr>
        <w:t xml:space="preserve">2019 онд зохион байгуулсан </w:t>
      </w:r>
      <w:r w:rsidRPr="00B3471C">
        <w:rPr>
          <w:rFonts w:ascii="Arial" w:hAnsi="Arial" w:cs="Arial"/>
          <w:lang w:val="mn-MN"/>
        </w:rPr>
        <w:t xml:space="preserve">хяналт шалгалт, </w:t>
      </w:r>
      <w:r>
        <w:rPr>
          <w:rFonts w:ascii="Arial" w:hAnsi="Arial" w:cs="Arial"/>
          <w:lang w:val="mn-MN"/>
        </w:rPr>
        <w:lastRenderedPageBreak/>
        <w:t xml:space="preserve">сургалт </w:t>
      </w:r>
      <w:r w:rsidRPr="00B3471C">
        <w:rPr>
          <w:rFonts w:ascii="Arial" w:hAnsi="Arial" w:cs="Arial"/>
          <w:lang w:val="mn-MN"/>
        </w:rPr>
        <w:t xml:space="preserve">нөлөөллийн ажиллагаа, түүний үр дүнг энэ илтгэлийн хоёрдугаар бүлэгт тодорхой санал, зөвлөмжийн хамт тусгасан болно.    </w:t>
      </w:r>
    </w:p>
    <w:p w14:paraId="0BC0560E" w14:textId="77777777" w:rsidR="000C5776" w:rsidRDefault="000C5776" w:rsidP="00590A66">
      <w:pPr>
        <w:pStyle w:val="NormalWeb"/>
        <w:spacing w:before="0" w:beforeAutospacing="0" w:after="0" w:afterAutospacing="0"/>
        <w:contextualSpacing/>
        <w:jc w:val="both"/>
        <w:rPr>
          <w:rFonts w:ascii="Arial" w:hAnsi="Arial" w:cs="Arial"/>
          <w:b/>
          <w:bCs/>
          <w:color w:val="2F5496" w:themeColor="accent1" w:themeShade="BF"/>
          <w:lang w:val="mn-MN"/>
        </w:rPr>
      </w:pPr>
    </w:p>
    <w:tbl>
      <w:tblPr>
        <w:tblStyle w:val="TableGrid"/>
        <w:tblW w:w="0" w:type="auto"/>
        <w:tblLook w:val="04A0" w:firstRow="1" w:lastRow="0" w:firstColumn="1" w:lastColumn="0" w:noHBand="0" w:noVBand="1"/>
      </w:tblPr>
      <w:tblGrid>
        <w:gridCol w:w="9347"/>
      </w:tblGrid>
      <w:tr w:rsidR="00A066C3" w:rsidRPr="00A066C3" w14:paraId="209ED604" w14:textId="77777777" w:rsidTr="00A066C3">
        <w:tc>
          <w:tcPr>
            <w:tcW w:w="9347" w:type="dxa"/>
            <w:shd w:val="clear" w:color="auto" w:fill="0070C0"/>
          </w:tcPr>
          <w:p w14:paraId="75999966" w14:textId="77777777" w:rsidR="00A066C3" w:rsidRPr="00A066C3" w:rsidRDefault="00A066C3" w:rsidP="004A0995">
            <w:pPr>
              <w:pStyle w:val="NormalWeb"/>
              <w:spacing w:before="0" w:beforeAutospacing="0" w:after="0" w:afterAutospacing="0"/>
              <w:contextualSpacing/>
              <w:jc w:val="both"/>
              <w:rPr>
                <w:rFonts w:ascii="Arial" w:hAnsi="Arial" w:cs="Arial"/>
                <w:color w:val="4472C4" w:themeColor="accent1"/>
                <w:sz w:val="22"/>
                <w:szCs w:val="22"/>
              </w:rPr>
            </w:pPr>
            <w:r w:rsidRPr="00A066C3">
              <w:rPr>
                <w:rFonts w:ascii="Arial" w:hAnsi="Arial" w:cs="Arial"/>
                <w:b/>
                <w:bCs/>
                <w:color w:val="FFFFFF" w:themeColor="background1"/>
                <w:sz w:val="22"/>
                <w:szCs w:val="22"/>
                <w:lang w:val="mn-MN"/>
              </w:rPr>
              <w:t>Тогтоолын 1.7.в хэсэг:</w:t>
            </w:r>
          </w:p>
        </w:tc>
      </w:tr>
      <w:tr w:rsidR="00A066C3" w:rsidRPr="00A066C3" w14:paraId="77A72897" w14:textId="77777777" w:rsidTr="00A066C3">
        <w:tc>
          <w:tcPr>
            <w:tcW w:w="9347" w:type="dxa"/>
          </w:tcPr>
          <w:p w14:paraId="76C3B61D" w14:textId="77777777" w:rsidR="00A066C3" w:rsidRPr="00A066C3" w:rsidRDefault="00A066C3" w:rsidP="004A0995">
            <w:pPr>
              <w:pStyle w:val="NormalWeb"/>
              <w:spacing w:before="0" w:beforeAutospacing="0" w:after="0" w:afterAutospacing="0"/>
              <w:contextualSpacing/>
              <w:jc w:val="both"/>
              <w:rPr>
                <w:rFonts w:ascii="Arial" w:hAnsi="Arial" w:cs="Arial"/>
                <w:i/>
                <w:sz w:val="22"/>
                <w:szCs w:val="22"/>
              </w:rPr>
            </w:pPr>
            <w:r w:rsidRPr="00A066C3">
              <w:rPr>
                <w:rFonts w:ascii="Arial" w:hAnsi="Arial" w:cs="Arial"/>
                <w:i/>
                <w:iCs/>
                <w:sz w:val="22"/>
                <w:szCs w:val="22"/>
              </w:rPr>
              <w:t>Онцгой байдлын алба хаагчийн ажиллах орчин нөхцөл, хөдөлмөрийн аятай нөхцөлөөр хангах, амь нас, эрүүл мэндийг болзошгүй эрсдэлээс хамгаалах үүднээс аврах ажиллагааны багаж хэрэгсэл, тоног төхөөрөмж, тусгай зориулалтын</w:t>
            </w:r>
            <w:r w:rsidRPr="00A066C3">
              <w:rPr>
                <w:rFonts w:ascii="Arial" w:hAnsi="Arial" w:cs="Arial"/>
                <w:i/>
                <w:sz w:val="22"/>
                <w:szCs w:val="22"/>
              </w:rPr>
              <w:t xml:space="preserve"> хувцас, хэрэгслээр хангахад шаардагдах санхүүжилтийг шийдвэрлэх, албан үүргээ гүйцэтгэх явцад эрүүл мэнд нь хохирсон бол нэг удаагийн тусламж олгохоос гадна амь насны даатгалыг нэмэгдүүлэх, эрүүл мэндээ нөхөн сэргээхэд нь шаардлагатай эмчилгээ, оношилгооны зардлыг төрөөс бүрэн хариуцдаг болох эрх зүйн орчныг бүрдүүлэх;</w:t>
            </w:r>
          </w:p>
          <w:p w14:paraId="088529F4" w14:textId="7E394973" w:rsidR="00A066C3" w:rsidRPr="00A066C3" w:rsidRDefault="00A066C3" w:rsidP="004A0995">
            <w:pPr>
              <w:pStyle w:val="NormalWeb"/>
              <w:spacing w:before="0" w:beforeAutospacing="0" w:after="0" w:afterAutospacing="0"/>
              <w:contextualSpacing/>
              <w:jc w:val="both"/>
              <w:rPr>
                <w:rFonts w:ascii="Arial" w:hAnsi="Arial" w:cs="Arial"/>
                <w:i/>
                <w:color w:val="4472C4" w:themeColor="accent1"/>
                <w:sz w:val="22"/>
                <w:szCs w:val="22"/>
              </w:rPr>
            </w:pPr>
          </w:p>
        </w:tc>
      </w:tr>
    </w:tbl>
    <w:p w14:paraId="53F878A6" w14:textId="77777777" w:rsidR="00A066C3" w:rsidRDefault="00A066C3" w:rsidP="00590A66">
      <w:pPr>
        <w:spacing w:after="0" w:line="240" w:lineRule="auto"/>
        <w:ind w:firstLine="720"/>
        <w:contextualSpacing/>
        <w:jc w:val="both"/>
        <w:textAlignment w:val="baseline"/>
        <w:rPr>
          <w:rFonts w:ascii="Arial" w:hAnsi="Arial" w:cs="Arial"/>
          <w:sz w:val="24"/>
          <w:szCs w:val="24"/>
          <w:lang w:val="mn-MN"/>
        </w:rPr>
      </w:pPr>
    </w:p>
    <w:p w14:paraId="15FB3658" w14:textId="68C84507" w:rsidR="00590A66" w:rsidRDefault="00590A66" w:rsidP="00A066C3">
      <w:pPr>
        <w:spacing w:after="0" w:line="240" w:lineRule="auto"/>
        <w:ind w:firstLine="567"/>
        <w:contextualSpacing/>
        <w:jc w:val="both"/>
        <w:textAlignment w:val="baseline"/>
        <w:rPr>
          <w:rFonts w:ascii="Arial" w:hAnsi="Arial" w:cs="Arial"/>
          <w:sz w:val="24"/>
          <w:szCs w:val="24"/>
          <w:lang w:val="mn-MN"/>
        </w:rPr>
      </w:pPr>
      <w:r>
        <w:rPr>
          <w:rFonts w:ascii="Arial" w:hAnsi="Arial" w:cs="Arial"/>
          <w:sz w:val="24"/>
          <w:szCs w:val="24"/>
          <w:lang w:val="mn-MN"/>
        </w:rPr>
        <w:t xml:space="preserve">Тогтоолд тусгасан уг </w:t>
      </w:r>
      <w:r w:rsidRPr="00735AFC">
        <w:rPr>
          <w:rFonts w:ascii="Arial" w:hAnsi="Arial" w:cs="Arial"/>
          <w:sz w:val="24"/>
          <w:szCs w:val="24"/>
          <w:lang w:val="mn-MN"/>
        </w:rPr>
        <w:t xml:space="preserve">асуудлын хүрээнд Монгол Улсын Шадар сайдын Ажлын албанаас дараах тайлан мэдээллийг ирүүллээ. Үүнд: </w:t>
      </w:r>
    </w:p>
    <w:p w14:paraId="660D1B7F" w14:textId="77777777" w:rsidR="00FC4A66" w:rsidRPr="00735AFC" w:rsidRDefault="00FC4A66" w:rsidP="00A066C3">
      <w:pPr>
        <w:spacing w:after="0" w:line="240" w:lineRule="auto"/>
        <w:ind w:firstLine="567"/>
        <w:contextualSpacing/>
        <w:jc w:val="both"/>
        <w:textAlignment w:val="baseline"/>
        <w:rPr>
          <w:rFonts w:ascii="Arial" w:hAnsi="Arial" w:cs="Arial"/>
          <w:sz w:val="24"/>
          <w:szCs w:val="24"/>
          <w:lang w:val="mn-MN"/>
        </w:rPr>
      </w:pPr>
    </w:p>
    <w:p w14:paraId="61607AD9" w14:textId="77777777" w:rsidR="00590A66" w:rsidRPr="0050193F" w:rsidRDefault="00590A66" w:rsidP="00F70192">
      <w:pPr>
        <w:pStyle w:val="ListParagraph"/>
        <w:numPr>
          <w:ilvl w:val="0"/>
          <w:numId w:val="27"/>
        </w:numPr>
        <w:spacing w:after="0" w:line="240" w:lineRule="auto"/>
        <w:ind w:left="567" w:hanging="567"/>
        <w:jc w:val="both"/>
        <w:textAlignment w:val="baseline"/>
        <w:rPr>
          <w:rFonts w:ascii="Arial" w:hAnsi="Arial" w:cs="Arial"/>
          <w:sz w:val="24"/>
          <w:szCs w:val="24"/>
          <w:lang w:val="mn-MN"/>
        </w:rPr>
      </w:pPr>
      <w:r w:rsidRPr="0050193F">
        <w:rPr>
          <w:rFonts w:ascii="Arial" w:hAnsi="Arial" w:cs="Arial"/>
          <w:sz w:val="24"/>
          <w:szCs w:val="24"/>
        </w:rPr>
        <w:t xml:space="preserve">2019 </w:t>
      </w:r>
      <w:r w:rsidRPr="0050193F">
        <w:rPr>
          <w:rFonts w:ascii="Arial" w:hAnsi="Arial" w:cs="Arial"/>
          <w:sz w:val="24"/>
          <w:szCs w:val="24"/>
          <w:lang w:val="mn-MN"/>
        </w:rPr>
        <w:t>оны байдлаар</w:t>
      </w:r>
      <w:r w:rsidRPr="0050193F">
        <w:rPr>
          <w:rFonts w:ascii="Arial" w:hAnsi="Arial" w:cs="Arial"/>
          <w:sz w:val="24"/>
          <w:szCs w:val="24"/>
        </w:rPr>
        <w:t xml:space="preserve"> Онцгой байдлын ерөнхий газрын аврах багаж хэрэгслийн хангалт 50 хувь, гал унтраах тоног төхөөрөмжийн хангалт 53 хувь, тусгай зориулалтын хувцас, хэрэгслийн хангалт 35 хувьтай байна. Монгол Улсын Засгийн газрын 2018 оны 25 дугаар тогтоол</w:t>
      </w:r>
      <w:r w:rsidRPr="0050193F">
        <w:rPr>
          <w:rFonts w:ascii="Arial" w:hAnsi="Arial" w:cs="Arial"/>
          <w:sz w:val="24"/>
          <w:szCs w:val="24"/>
          <w:lang w:val="mn-MN"/>
        </w:rPr>
        <w:t xml:space="preserve">ын дагуу </w:t>
      </w:r>
      <w:r w:rsidRPr="0050193F">
        <w:rPr>
          <w:rFonts w:ascii="Arial" w:hAnsi="Arial" w:cs="Arial"/>
          <w:sz w:val="24"/>
          <w:szCs w:val="24"/>
        </w:rPr>
        <w:t xml:space="preserve">Онцгой байдлын байгууллагын </w:t>
      </w:r>
      <w:r>
        <w:rPr>
          <w:rFonts w:ascii="Arial" w:hAnsi="Arial" w:cs="Arial"/>
          <w:sz w:val="24"/>
          <w:szCs w:val="24"/>
          <w:lang w:val="mn-MN"/>
        </w:rPr>
        <w:t>г</w:t>
      </w:r>
      <w:r w:rsidRPr="0050193F">
        <w:rPr>
          <w:rFonts w:ascii="Arial" w:hAnsi="Arial" w:cs="Arial"/>
          <w:sz w:val="24"/>
          <w:szCs w:val="24"/>
        </w:rPr>
        <w:t xml:space="preserve">ал түймэртэй тэмцэх техник тоног төхөөрөмжийг шинэчлэх төсөлд 3 сая еврогийн өртөг бүхий гал унтраах албаны </w:t>
      </w:r>
      <w:r>
        <w:rPr>
          <w:rFonts w:ascii="Arial" w:hAnsi="Arial" w:cs="Arial"/>
          <w:sz w:val="24"/>
          <w:szCs w:val="24"/>
          <w:lang w:val="mn-MN"/>
        </w:rPr>
        <w:t xml:space="preserve">13 </w:t>
      </w:r>
      <w:r w:rsidRPr="0050193F">
        <w:rPr>
          <w:rFonts w:ascii="Arial" w:hAnsi="Arial" w:cs="Arial"/>
          <w:sz w:val="24"/>
          <w:szCs w:val="24"/>
        </w:rPr>
        <w:t xml:space="preserve">автомашин, 6 сая еврогийн өртөг бүхий хээрийн хөдөлгөөнт </w:t>
      </w:r>
      <w:r>
        <w:rPr>
          <w:rFonts w:ascii="Arial" w:hAnsi="Arial" w:cs="Arial"/>
          <w:sz w:val="24"/>
          <w:szCs w:val="24"/>
          <w:lang w:val="mn-MN"/>
        </w:rPr>
        <w:t xml:space="preserve">2 </w:t>
      </w:r>
      <w:r w:rsidRPr="0050193F">
        <w:rPr>
          <w:rFonts w:ascii="Arial" w:hAnsi="Arial" w:cs="Arial"/>
          <w:sz w:val="24"/>
          <w:szCs w:val="24"/>
        </w:rPr>
        <w:t>эмнэл</w:t>
      </w:r>
      <w:r>
        <w:rPr>
          <w:rFonts w:ascii="Arial" w:hAnsi="Arial" w:cs="Arial"/>
          <w:sz w:val="24"/>
          <w:szCs w:val="24"/>
          <w:lang w:val="mn-MN"/>
        </w:rPr>
        <w:t xml:space="preserve">гийг </w:t>
      </w:r>
      <w:r w:rsidRPr="0050193F">
        <w:rPr>
          <w:rFonts w:ascii="Arial" w:hAnsi="Arial" w:cs="Arial"/>
          <w:sz w:val="24"/>
          <w:szCs w:val="24"/>
        </w:rPr>
        <w:t>Б</w:t>
      </w:r>
      <w:r w:rsidRPr="0050193F">
        <w:rPr>
          <w:rFonts w:ascii="Arial" w:hAnsi="Arial" w:cs="Arial"/>
          <w:sz w:val="24"/>
          <w:szCs w:val="24"/>
          <w:lang w:val="mn-MN"/>
        </w:rPr>
        <w:t>үгд Найрамдах Польш Улсаас худалдан авчээ.</w:t>
      </w:r>
    </w:p>
    <w:p w14:paraId="4D55CF77" w14:textId="77777777" w:rsidR="00590A66" w:rsidRPr="0050193F" w:rsidRDefault="00590A66" w:rsidP="00F70192">
      <w:pPr>
        <w:pStyle w:val="ListParagraph"/>
        <w:numPr>
          <w:ilvl w:val="0"/>
          <w:numId w:val="27"/>
        </w:numPr>
        <w:spacing w:after="0" w:line="240" w:lineRule="auto"/>
        <w:ind w:left="567" w:hanging="567"/>
        <w:jc w:val="both"/>
        <w:textAlignment w:val="baseline"/>
        <w:rPr>
          <w:rFonts w:ascii="Arial" w:hAnsi="Arial" w:cs="Arial"/>
          <w:sz w:val="24"/>
          <w:szCs w:val="24"/>
        </w:rPr>
      </w:pPr>
      <w:r w:rsidRPr="0050193F">
        <w:rPr>
          <w:rFonts w:ascii="Arial" w:hAnsi="Arial" w:cs="Arial"/>
          <w:sz w:val="24"/>
          <w:szCs w:val="24"/>
        </w:rPr>
        <w:t>Монгол Улсын Засгийн газар, Бүгд Найрамдах Беларусь Улсын Засгийн газар хооронд</w:t>
      </w:r>
      <w:r>
        <w:rPr>
          <w:rFonts w:ascii="Arial" w:hAnsi="Arial" w:cs="Arial"/>
          <w:sz w:val="24"/>
          <w:szCs w:val="24"/>
        </w:rPr>
        <w:t xml:space="preserve">ын хөнгөлөлттэй зээлийн нөхцөлөөр </w:t>
      </w:r>
      <w:r>
        <w:rPr>
          <w:rFonts w:ascii="Arial" w:hAnsi="Arial" w:cs="Arial"/>
          <w:sz w:val="24"/>
          <w:szCs w:val="24"/>
          <w:lang w:val="mn-MN"/>
        </w:rPr>
        <w:t>“</w:t>
      </w:r>
      <w:r w:rsidRPr="0050193F">
        <w:rPr>
          <w:rFonts w:ascii="Arial" w:hAnsi="Arial" w:cs="Arial"/>
          <w:sz w:val="24"/>
          <w:szCs w:val="24"/>
        </w:rPr>
        <w:t>Онцгой байдлын байгууллагын техник, хэрэгслийн чадавхыг сайжруулах</w:t>
      </w:r>
      <w:r>
        <w:rPr>
          <w:rFonts w:ascii="Arial" w:hAnsi="Arial" w:cs="Arial"/>
          <w:sz w:val="24"/>
          <w:szCs w:val="24"/>
          <w:lang w:val="mn-MN"/>
        </w:rPr>
        <w:t>”</w:t>
      </w:r>
      <w:r w:rsidRPr="0050193F">
        <w:rPr>
          <w:rFonts w:ascii="Arial" w:hAnsi="Arial" w:cs="Arial"/>
          <w:sz w:val="24"/>
          <w:szCs w:val="24"/>
        </w:rPr>
        <w:t xml:space="preserve"> төс</w:t>
      </w:r>
      <w:r>
        <w:rPr>
          <w:rFonts w:ascii="Arial" w:hAnsi="Arial" w:cs="Arial"/>
          <w:sz w:val="24"/>
          <w:szCs w:val="24"/>
          <w:lang w:val="mn-MN"/>
        </w:rPr>
        <w:t>ө</w:t>
      </w:r>
      <w:r w:rsidRPr="0050193F">
        <w:rPr>
          <w:rFonts w:ascii="Arial" w:hAnsi="Arial" w:cs="Arial"/>
          <w:sz w:val="24"/>
          <w:szCs w:val="24"/>
        </w:rPr>
        <w:t>л</w:t>
      </w:r>
      <w:r>
        <w:rPr>
          <w:rFonts w:ascii="Arial" w:hAnsi="Arial" w:cs="Arial"/>
          <w:sz w:val="24"/>
          <w:szCs w:val="24"/>
          <w:lang w:val="mn-MN"/>
        </w:rPr>
        <w:t xml:space="preserve"> хэрэгжүүлж</w:t>
      </w:r>
      <w:r w:rsidRPr="0050193F">
        <w:rPr>
          <w:rFonts w:ascii="Arial" w:hAnsi="Arial" w:cs="Arial"/>
          <w:sz w:val="24"/>
          <w:szCs w:val="24"/>
        </w:rPr>
        <w:t xml:space="preserve"> Беларусь Улсад үйлдвэрлэсэн гал түймэр унтраах, аврах ажиллагааны зориулалтын 15.4</w:t>
      </w:r>
      <w:r w:rsidRPr="0050193F">
        <w:rPr>
          <w:rFonts w:ascii="Arial" w:hAnsi="Arial" w:cs="Arial"/>
          <w:sz w:val="24"/>
          <w:szCs w:val="24"/>
          <w:lang w:val="mn-MN"/>
        </w:rPr>
        <w:t xml:space="preserve"> сая </w:t>
      </w:r>
      <w:r w:rsidRPr="0050193F">
        <w:rPr>
          <w:rFonts w:ascii="Arial" w:hAnsi="Arial" w:cs="Arial"/>
          <w:sz w:val="24"/>
          <w:szCs w:val="24"/>
        </w:rPr>
        <w:t>еврогийн өртөг бүхий 15 нэр төрлийн 7</w:t>
      </w:r>
      <w:r w:rsidRPr="0050193F">
        <w:rPr>
          <w:rFonts w:ascii="Arial" w:hAnsi="Arial" w:cs="Arial"/>
          <w:sz w:val="24"/>
          <w:szCs w:val="24"/>
          <w:lang w:val="mn-MN"/>
        </w:rPr>
        <w:t>2</w:t>
      </w:r>
      <w:r w:rsidRPr="0050193F">
        <w:rPr>
          <w:rFonts w:ascii="Arial" w:hAnsi="Arial" w:cs="Arial"/>
          <w:sz w:val="24"/>
          <w:szCs w:val="24"/>
        </w:rPr>
        <w:t xml:space="preserve"> автомашин, техник хэрэгслийг худалдан авах гэрээ байгуул</w:t>
      </w:r>
      <w:r>
        <w:rPr>
          <w:rFonts w:ascii="Arial" w:hAnsi="Arial" w:cs="Arial"/>
          <w:sz w:val="24"/>
          <w:szCs w:val="24"/>
          <w:lang w:val="mn-MN"/>
        </w:rPr>
        <w:t>жээ</w:t>
      </w:r>
      <w:r w:rsidRPr="0050193F">
        <w:rPr>
          <w:rFonts w:ascii="Arial" w:hAnsi="Arial" w:cs="Arial"/>
          <w:sz w:val="24"/>
          <w:szCs w:val="24"/>
        </w:rPr>
        <w:t>.</w:t>
      </w:r>
      <w:r w:rsidRPr="0050193F">
        <w:rPr>
          <w:rFonts w:ascii="Arial" w:hAnsi="Arial" w:cs="Arial"/>
          <w:sz w:val="24"/>
          <w:szCs w:val="24"/>
          <w:lang w:val="mn-MN"/>
        </w:rPr>
        <w:t xml:space="preserve"> </w:t>
      </w:r>
    </w:p>
    <w:p w14:paraId="7004F300" w14:textId="77777777" w:rsidR="00590A66" w:rsidRPr="0050193F" w:rsidRDefault="00590A66" w:rsidP="00F70192">
      <w:pPr>
        <w:pStyle w:val="ListParagraph"/>
        <w:numPr>
          <w:ilvl w:val="0"/>
          <w:numId w:val="27"/>
        </w:numPr>
        <w:spacing w:after="0" w:line="240" w:lineRule="auto"/>
        <w:ind w:left="567" w:hanging="567"/>
        <w:jc w:val="both"/>
        <w:rPr>
          <w:rFonts w:ascii="Arial" w:hAnsi="Arial" w:cs="Arial"/>
          <w:sz w:val="24"/>
          <w:szCs w:val="24"/>
          <w:lang w:val="mn-MN"/>
        </w:rPr>
      </w:pPr>
      <w:r w:rsidRPr="0050193F">
        <w:rPr>
          <w:rFonts w:ascii="Arial" w:hAnsi="Arial" w:cs="Arial"/>
          <w:sz w:val="24"/>
          <w:szCs w:val="24"/>
        </w:rPr>
        <w:t xml:space="preserve">Гамшгаас хамгаалах тухай хуулийн 50 дугаар зүйлийн </w:t>
      </w:r>
      <w:r>
        <w:rPr>
          <w:rFonts w:ascii="Arial" w:hAnsi="Arial" w:cs="Arial"/>
          <w:sz w:val="24"/>
          <w:szCs w:val="24"/>
          <w:lang w:val="mn-MN"/>
        </w:rPr>
        <w:t>50.</w:t>
      </w:r>
      <w:r w:rsidRPr="0050193F">
        <w:rPr>
          <w:rFonts w:ascii="Arial" w:hAnsi="Arial" w:cs="Arial"/>
          <w:sz w:val="24"/>
          <w:szCs w:val="24"/>
        </w:rPr>
        <w:t>7 дахь</w:t>
      </w:r>
      <w:r>
        <w:rPr>
          <w:rFonts w:ascii="Arial" w:hAnsi="Arial" w:cs="Arial"/>
          <w:sz w:val="24"/>
          <w:szCs w:val="24"/>
          <w:lang w:val="mn-MN"/>
        </w:rPr>
        <w:t xml:space="preserve"> хэсэгт заасны </w:t>
      </w:r>
      <w:r w:rsidRPr="0050193F">
        <w:rPr>
          <w:rFonts w:ascii="Arial" w:hAnsi="Arial" w:cs="Arial"/>
          <w:sz w:val="24"/>
          <w:szCs w:val="24"/>
        </w:rPr>
        <w:t>дагуу</w:t>
      </w:r>
      <w:r>
        <w:rPr>
          <w:rFonts w:ascii="Arial" w:hAnsi="Arial" w:cs="Arial"/>
          <w:sz w:val="24"/>
          <w:szCs w:val="24"/>
        </w:rPr>
        <w:t xml:space="preserve"> </w:t>
      </w:r>
      <w:r w:rsidRPr="0050193F">
        <w:rPr>
          <w:rFonts w:ascii="Arial" w:hAnsi="Arial" w:cs="Arial"/>
          <w:sz w:val="24"/>
          <w:szCs w:val="24"/>
          <w:lang w:val="mn-MN"/>
        </w:rPr>
        <w:t>амь нас, эрүүл мэнд, гэнэтийн ослын даатгалд</w:t>
      </w:r>
      <w:r w:rsidRPr="0050193F">
        <w:rPr>
          <w:rFonts w:ascii="Arial" w:hAnsi="Arial" w:cs="Arial"/>
          <w:sz w:val="24"/>
          <w:szCs w:val="24"/>
        </w:rPr>
        <w:t xml:space="preserve"> </w:t>
      </w:r>
      <w:r w:rsidRPr="0050193F">
        <w:rPr>
          <w:rFonts w:ascii="Arial" w:hAnsi="Arial" w:cs="Arial"/>
          <w:sz w:val="24"/>
          <w:szCs w:val="24"/>
          <w:lang w:val="mn-MN"/>
        </w:rPr>
        <w:t>аврагч, гал сөнөөгч, бүлгийн дарга</w:t>
      </w:r>
      <w:r>
        <w:rPr>
          <w:rFonts w:ascii="Arial" w:hAnsi="Arial" w:cs="Arial"/>
          <w:sz w:val="24"/>
          <w:szCs w:val="24"/>
          <w:lang w:val="mn-MN"/>
        </w:rPr>
        <w:t xml:space="preserve"> </w:t>
      </w:r>
      <w:r>
        <w:rPr>
          <w:rFonts w:ascii="Arial" w:hAnsi="Arial" w:cs="Arial"/>
          <w:sz w:val="24"/>
          <w:szCs w:val="24"/>
        </w:rPr>
        <w:t>(</w:t>
      </w:r>
      <w:r w:rsidRPr="0050193F">
        <w:rPr>
          <w:rFonts w:ascii="Arial" w:hAnsi="Arial" w:cs="Arial"/>
          <w:sz w:val="24"/>
          <w:szCs w:val="24"/>
          <w:lang w:val="mn-MN"/>
        </w:rPr>
        <w:t xml:space="preserve">эрсдэл </w:t>
      </w:r>
      <w:r>
        <w:rPr>
          <w:rFonts w:ascii="Arial" w:hAnsi="Arial" w:cs="Arial"/>
          <w:sz w:val="24"/>
          <w:szCs w:val="24"/>
          <w:lang w:val="mn-MN"/>
        </w:rPr>
        <w:t>ихтэй</w:t>
      </w:r>
      <w:r>
        <w:rPr>
          <w:rFonts w:ascii="Arial" w:hAnsi="Arial" w:cs="Arial"/>
          <w:sz w:val="24"/>
          <w:szCs w:val="24"/>
        </w:rPr>
        <w:t>)</w:t>
      </w:r>
      <w:r w:rsidRPr="0050193F">
        <w:rPr>
          <w:rFonts w:ascii="Arial" w:hAnsi="Arial" w:cs="Arial"/>
          <w:sz w:val="24"/>
          <w:szCs w:val="24"/>
          <w:lang w:val="mn-MN"/>
        </w:rPr>
        <w:t xml:space="preserve"> нарыг </w:t>
      </w:r>
      <w:r w:rsidRPr="0050193F">
        <w:rPr>
          <w:rFonts w:ascii="Arial" w:hAnsi="Arial" w:cs="Arial"/>
          <w:bCs/>
          <w:sz w:val="24"/>
          <w:szCs w:val="24"/>
          <w:lang w:val="mn-MN"/>
        </w:rPr>
        <w:t>33 сая</w:t>
      </w:r>
      <w:r w:rsidRPr="0050193F">
        <w:rPr>
          <w:rFonts w:ascii="Arial" w:hAnsi="Arial" w:cs="Arial"/>
          <w:sz w:val="24"/>
          <w:szCs w:val="24"/>
          <w:lang w:val="mn-MN"/>
        </w:rPr>
        <w:t xml:space="preserve">, бусад алба хаагч </w:t>
      </w:r>
      <w:r>
        <w:rPr>
          <w:rFonts w:ascii="Arial" w:hAnsi="Arial" w:cs="Arial"/>
          <w:sz w:val="24"/>
          <w:szCs w:val="24"/>
        </w:rPr>
        <w:t>(</w:t>
      </w:r>
      <w:r w:rsidRPr="0050193F">
        <w:rPr>
          <w:rFonts w:ascii="Arial" w:hAnsi="Arial" w:cs="Arial"/>
          <w:sz w:val="24"/>
          <w:szCs w:val="24"/>
          <w:lang w:val="mn-MN"/>
        </w:rPr>
        <w:t>эрсдэл багатай</w:t>
      </w:r>
      <w:r>
        <w:rPr>
          <w:rFonts w:ascii="Arial" w:hAnsi="Arial" w:cs="Arial"/>
          <w:sz w:val="24"/>
          <w:szCs w:val="24"/>
        </w:rPr>
        <w:t>)</w:t>
      </w:r>
      <w:r w:rsidRPr="0050193F">
        <w:rPr>
          <w:rFonts w:ascii="Arial" w:hAnsi="Arial" w:cs="Arial"/>
          <w:sz w:val="24"/>
          <w:szCs w:val="24"/>
          <w:lang w:val="mn-MN"/>
        </w:rPr>
        <w:t xml:space="preserve"> </w:t>
      </w:r>
      <w:r>
        <w:rPr>
          <w:rFonts w:ascii="Arial" w:hAnsi="Arial" w:cs="Arial"/>
          <w:sz w:val="24"/>
          <w:szCs w:val="24"/>
          <w:lang w:val="mn-MN"/>
        </w:rPr>
        <w:t xml:space="preserve">тус бүрийг </w:t>
      </w:r>
      <w:r w:rsidRPr="0050193F">
        <w:rPr>
          <w:rFonts w:ascii="Arial" w:hAnsi="Arial" w:cs="Arial"/>
          <w:bCs/>
          <w:sz w:val="24"/>
          <w:szCs w:val="24"/>
          <w:lang w:val="mn-MN"/>
        </w:rPr>
        <w:t>21.5 сая</w:t>
      </w:r>
      <w:r w:rsidRPr="0050193F">
        <w:rPr>
          <w:rFonts w:ascii="Arial" w:hAnsi="Arial" w:cs="Arial"/>
          <w:b/>
          <w:bCs/>
          <w:sz w:val="24"/>
          <w:szCs w:val="24"/>
          <w:lang w:val="mn-MN"/>
        </w:rPr>
        <w:t xml:space="preserve"> </w:t>
      </w:r>
      <w:r w:rsidRPr="0050193F">
        <w:rPr>
          <w:rFonts w:ascii="Arial" w:hAnsi="Arial" w:cs="Arial"/>
          <w:sz w:val="24"/>
          <w:szCs w:val="24"/>
          <w:lang w:val="mn-MN"/>
        </w:rPr>
        <w:t>төгрөг</w:t>
      </w:r>
      <w:r>
        <w:rPr>
          <w:rFonts w:ascii="Arial" w:hAnsi="Arial" w:cs="Arial"/>
          <w:sz w:val="24"/>
          <w:szCs w:val="24"/>
          <w:lang w:val="mn-MN"/>
        </w:rPr>
        <w:t>ийн үнэлгээ бүхий даатгалд хамруулж,</w:t>
      </w:r>
      <w:r w:rsidRPr="0050193F">
        <w:rPr>
          <w:rFonts w:ascii="Arial" w:hAnsi="Arial" w:cs="Arial"/>
          <w:sz w:val="24"/>
          <w:szCs w:val="24"/>
          <w:lang w:val="mn-MN"/>
        </w:rPr>
        <w:t xml:space="preserve"> </w:t>
      </w:r>
      <w:r w:rsidRPr="0050193F">
        <w:rPr>
          <w:rFonts w:ascii="Arial" w:hAnsi="Arial" w:cs="Arial"/>
          <w:sz w:val="24"/>
          <w:szCs w:val="24"/>
        </w:rPr>
        <w:t xml:space="preserve">даатгалын жилийн хураамжид </w:t>
      </w:r>
      <w:r>
        <w:rPr>
          <w:rFonts w:ascii="Arial" w:hAnsi="Arial" w:cs="Arial"/>
          <w:sz w:val="24"/>
          <w:szCs w:val="24"/>
          <w:lang w:val="mn-MN"/>
        </w:rPr>
        <w:t xml:space="preserve">нийт </w:t>
      </w:r>
      <w:r w:rsidRPr="0050193F">
        <w:rPr>
          <w:rFonts w:ascii="Arial" w:hAnsi="Arial" w:cs="Arial"/>
          <w:sz w:val="24"/>
          <w:szCs w:val="24"/>
        </w:rPr>
        <w:t>336</w:t>
      </w:r>
      <w:r w:rsidRPr="0050193F">
        <w:rPr>
          <w:rFonts w:ascii="Arial" w:hAnsi="Arial" w:cs="Arial"/>
          <w:sz w:val="24"/>
          <w:szCs w:val="24"/>
          <w:lang w:val="mn-MN"/>
        </w:rPr>
        <w:t>.</w:t>
      </w:r>
      <w:r w:rsidRPr="0050193F">
        <w:rPr>
          <w:rFonts w:ascii="Arial" w:hAnsi="Arial" w:cs="Arial"/>
          <w:sz w:val="24"/>
          <w:szCs w:val="24"/>
        </w:rPr>
        <w:t>2</w:t>
      </w:r>
      <w:r w:rsidRPr="0050193F">
        <w:rPr>
          <w:rFonts w:ascii="Arial" w:hAnsi="Arial" w:cs="Arial"/>
          <w:sz w:val="24"/>
          <w:szCs w:val="24"/>
          <w:lang w:val="mn-MN"/>
        </w:rPr>
        <w:t xml:space="preserve"> сая</w:t>
      </w:r>
      <w:r w:rsidRPr="0050193F">
        <w:rPr>
          <w:rFonts w:ascii="Arial" w:hAnsi="Arial" w:cs="Arial"/>
          <w:sz w:val="24"/>
          <w:szCs w:val="24"/>
        </w:rPr>
        <w:t xml:space="preserve"> төгрөг</w:t>
      </w:r>
      <w:r w:rsidRPr="0050193F">
        <w:rPr>
          <w:rFonts w:ascii="Arial" w:hAnsi="Arial" w:cs="Arial"/>
          <w:sz w:val="24"/>
          <w:szCs w:val="24"/>
          <w:lang w:val="mn-MN"/>
        </w:rPr>
        <w:t xml:space="preserve"> төлжээ. </w:t>
      </w:r>
    </w:p>
    <w:p w14:paraId="08EB40FD" w14:textId="46642D0A" w:rsidR="00590A66" w:rsidRPr="00A066C3" w:rsidRDefault="00590A66" w:rsidP="00F70192">
      <w:pPr>
        <w:pStyle w:val="NormalWeb"/>
        <w:numPr>
          <w:ilvl w:val="0"/>
          <w:numId w:val="27"/>
        </w:numPr>
        <w:spacing w:before="0" w:beforeAutospacing="0" w:after="0" w:afterAutospacing="0"/>
        <w:ind w:left="567" w:hanging="567"/>
        <w:contextualSpacing/>
        <w:jc w:val="both"/>
        <w:rPr>
          <w:rFonts w:ascii="Arial" w:hAnsi="Arial" w:cs="Arial"/>
        </w:rPr>
      </w:pPr>
      <w:r w:rsidRPr="00735AFC">
        <w:rPr>
          <w:rFonts w:ascii="Arial" w:hAnsi="Arial" w:cs="Arial"/>
          <w:lang w:val="mn-MN"/>
        </w:rPr>
        <w:t xml:space="preserve">Мөн </w:t>
      </w:r>
      <w:r w:rsidRPr="00735AFC">
        <w:rPr>
          <w:rFonts w:ascii="Arial" w:hAnsi="Arial" w:cs="Arial"/>
        </w:rPr>
        <w:t xml:space="preserve">хуулийн 50 дугаар  зүйлийн </w:t>
      </w:r>
      <w:r>
        <w:rPr>
          <w:rFonts w:ascii="Arial" w:hAnsi="Arial" w:cs="Arial"/>
          <w:lang w:val="mn-MN"/>
        </w:rPr>
        <w:t>50.</w:t>
      </w:r>
      <w:r w:rsidRPr="00735AFC">
        <w:rPr>
          <w:rFonts w:ascii="Arial" w:hAnsi="Arial" w:cs="Arial"/>
        </w:rPr>
        <w:t xml:space="preserve">4 дэх </w:t>
      </w:r>
      <w:r>
        <w:rPr>
          <w:rFonts w:ascii="Arial" w:hAnsi="Arial" w:cs="Arial"/>
          <w:lang w:val="mn-MN"/>
        </w:rPr>
        <w:t xml:space="preserve">хэсэгт заасны </w:t>
      </w:r>
      <w:r w:rsidRPr="00735AFC">
        <w:rPr>
          <w:rFonts w:ascii="Arial" w:hAnsi="Arial" w:cs="Arial"/>
        </w:rPr>
        <w:t xml:space="preserve">дагуу </w:t>
      </w:r>
      <w:r w:rsidRPr="00735AFC">
        <w:rPr>
          <w:rFonts w:ascii="Arial" w:hAnsi="Arial" w:cs="Arial"/>
          <w:lang w:val="mn-MN"/>
        </w:rPr>
        <w:t>г</w:t>
      </w:r>
      <w:r w:rsidRPr="00735AFC">
        <w:rPr>
          <w:rFonts w:ascii="Arial" w:hAnsi="Arial" w:cs="Arial"/>
        </w:rPr>
        <w:t xml:space="preserve">ал </w:t>
      </w:r>
      <w:r w:rsidRPr="00735AFC">
        <w:rPr>
          <w:rFonts w:ascii="Arial" w:hAnsi="Arial" w:cs="Arial"/>
          <w:lang w:val="mn-MN"/>
        </w:rPr>
        <w:t>т</w:t>
      </w:r>
      <w:r w:rsidRPr="00735AFC">
        <w:rPr>
          <w:rFonts w:ascii="Arial" w:hAnsi="Arial" w:cs="Arial"/>
        </w:rPr>
        <w:t>үймрийн улмаас түлэгдсэн 7 алба хаагч</w:t>
      </w:r>
      <w:r>
        <w:rPr>
          <w:rFonts w:ascii="Arial" w:hAnsi="Arial" w:cs="Arial"/>
          <w:lang w:val="mn-MN"/>
        </w:rPr>
        <w:t>ий</w:t>
      </w:r>
      <w:r w:rsidRPr="00735AFC">
        <w:rPr>
          <w:rFonts w:ascii="Arial" w:hAnsi="Arial" w:cs="Arial"/>
        </w:rPr>
        <w:t xml:space="preserve">н эмчилгээний зардалд </w:t>
      </w:r>
      <w:r w:rsidRPr="00735AFC">
        <w:rPr>
          <w:rFonts w:ascii="Arial" w:hAnsi="Arial" w:cs="Arial"/>
          <w:lang w:val="mn-MN"/>
        </w:rPr>
        <w:t>Онцгой байдлын ерөнхий газраас</w:t>
      </w:r>
      <w:r w:rsidRPr="00735AFC">
        <w:rPr>
          <w:rFonts w:ascii="Arial" w:hAnsi="Arial" w:cs="Arial"/>
        </w:rPr>
        <w:t xml:space="preserve"> 40</w:t>
      </w:r>
      <w:r w:rsidRPr="00735AFC">
        <w:rPr>
          <w:rFonts w:ascii="Arial" w:hAnsi="Arial" w:cs="Arial"/>
          <w:lang w:val="mn-MN"/>
        </w:rPr>
        <w:t xml:space="preserve"> сая</w:t>
      </w:r>
      <w:r w:rsidRPr="00735AFC">
        <w:rPr>
          <w:rFonts w:ascii="Arial" w:hAnsi="Arial" w:cs="Arial"/>
        </w:rPr>
        <w:t xml:space="preserve">  төгрөг, хуулийн 49 дүгээр зүйлийн </w:t>
      </w:r>
      <w:r>
        <w:rPr>
          <w:rFonts w:ascii="Arial" w:hAnsi="Arial" w:cs="Arial"/>
          <w:lang w:val="mn-MN"/>
        </w:rPr>
        <w:t>49.</w:t>
      </w:r>
      <w:r w:rsidRPr="00735AFC">
        <w:rPr>
          <w:rFonts w:ascii="Arial" w:hAnsi="Arial" w:cs="Arial"/>
        </w:rPr>
        <w:t>3</w:t>
      </w:r>
      <w:r>
        <w:rPr>
          <w:rFonts w:ascii="Arial" w:hAnsi="Arial" w:cs="Arial"/>
          <w:lang w:val="mn-MN"/>
        </w:rPr>
        <w:t>-т заасны</w:t>
      </w:r>
      <w:r w:rsidRPr="00735AFC">
        <w:rPr>
          <w:rFonts w:ascii="Arial" w:hAnsi="Arial" w:cs="Arial"/>
        </w:rPr>
        <w:t xml:space="preserve"> дагуу </w:t>
      </w:r>
      <w:r w:rsidRPr="00735AFC">
        <w:rPr>
          <w:rFonts w:ascii="Arial" w:hAnsi="Arial" w:cs="Arial"/>
          <w:lang w:val="mn-MN"/>
        </w:rPr>
        <w:t>н</w:t>
      </w:r>
      <w:r w:rsidRPr="00735AFC">
        <w:rPr>
          <w:rFonts w:ascii="Arial" w:hAnsi="Arial" w:cs="Arial"/>
        </w:rPr>
        <w:t xml:space="preserve">ас  барсан </w:t>
      </w:r>
      <w:r>
        <w:rPr>
          <w:rFonts w:ascii="Arial" w:hAnsi="Arial" w:cs="Arial"/>
          <w:lang w:val="mn-MN"/>
        </w:rPr>
        <w:t>5</w:t>
      </w:r>
      <w:r w:rsidRPr="00735AFC">
        <w:rPr>
          <w:rFonts w:ascii="Arial" w:hAnsi="Arial" w:cs="Arial"/>
        </w:rPr>
        <w:t xml:space="preserve"> алба хаа</w:t>
      </w:r>
      <w:r w:rsidRPr="00735AFC">
        <w:rPr>
          <w:rFonts w:ascii="Arial" w:hAnsi="Arial" w:cs="Arial"/>
          <w:lang w:val="mn-MN"/>
        </w:rPr>
        <w:t>гч</w:t>
      </w:r>
      <w:r>
        <w:rPr>
          <w:rFonts w:ascii="Arial" w:hAnsi="Arial" w:cs="Arial"/>
          <w:lang w:val="mn-MN"/>
        </w:rPr>
        <w:t>ий</w:t>
      </w:r>
      <w:r w:rsidRPr="00735AFC">
        <w:rPr>
          <w:rFonts w:ascii="Arial" w:hAnsi="Arial" w:cs="Arial"/>
        </w:rPr>
        <w:t>н ар гэрт 183</w:t>
      </w:r>
      <w:r w:rsidRPr="00735AFC">
        <w:rPr>
          <w:rFonts w:ascii="Arial" w:hAnsi="Arial" w:cs="Arial"/>
          <w:lang w:val="mn-MN"/>
        </w:rPr>
        <w:t xml:space="preserve"> сая </w:t>
      </w:r>
      <w:r w:rsidRPr="00735AFC">
        <w:rPr>
          <w:rFonts w:ascii="Arial" w:hAnsi="Arial" w:cs="Arial"/>
        </w:rPr>
        <w:t>төгрөгийг</w:t>
      </w:r>
      <w:r>
        <w:rPr>
          <w:rFonts w:ascii="Arial" w:hAnsi="Arial" w:cs="Arial"/>
          <w:lang w:val="mn-MN"/>
        </w:rPr>
        <w:t xml:space="preserve">, мөн </w:t>
      </w:r>
      <w:r w:rsidRPr="00735AFC">
        <w:rPr>
          <w:rFonts w:ascii="Arial" w:hAnsi="Arial" w:cs="Arial"/>
          <w:lang w:val="mn-MN"/>
        </w:rPr>
        <w:t xml:space="preserve">алба хаагчдын </w:t>
      </w:r>
      <w:r w:rsidRPr="00735AFC">
        <w:rPr>
          <w:rFonts w:ascii="Arial" w:hAnsi="Arial" w:cs="Arial"/>
        </w:rPr>
        <w:t>нөхөн сэргээ</w:t>
      </w:r>
      <w:r w:rsidRPr="00735AFC">
        <w:rPr>
          <w:rFonts w:ascii="Arial" w:hAnsi="Arial" w:cs="Arial"/>
          <w:lang w:val="mn-MN"/>
        </w:rPr>
        <w:t>х</w:t>
      </w:r>
      <w:r w:rsidRPr="00735AFC">
        <w:rPr>
          <w:rFonts w:ascii="Arial" w:hAnsi="Arial" w:cs="Arial"/>
        </w:rPr>
        <w:t xml:space="preserve"> эмчилгээ, сувилуулах зардалд 283</w:t>
      </w:r>
      <w:r w:rsidRPr="00735AFC">
        <w:rPr>
          <w:rFonts w:ascii="Arial" w:hAnsi="Arial" w:cs="Arial"/>
          <w:lang w:val="mn-MN"/>
        </w:rPr>
        <w:t xml:space="preserve"> сая төгрөгийг</w:t>
      </w:r>
      <w:r>
        <w:rPr>
          <w:rFonts w:ascii="Arial" w:hAnsi="Arial" w:cs="Arial"/>
          <w:lang w:val="mn-MN"/>
        </w:rPr>
        <w:t xml:space="preserve">, </w:t>
      </w:r>
      <w:r w:rsidRPr="00735AFC">
        <w:rPr>
          <w:rFonts w:ascii="Arial" w:hAnsi="Arial" w:cs="Arial"/>
        </w:rPr>
        <w:t>2019 он</w:t>
      </w:r>
      <w:r w:rsidRPr="00735AFC">
        <w:rPr>
          <w:rFonts w:ascii="Arial" w:hAnsi="Arial" w:cs="Arial"/>
          <w:lang w:val="mn-MN"/>
        </w:rPr>
        <w:t xml:space="preserve">д </w:t>
      </w:r>
      <w:r w:rsidRPr="00735AFC">
        <w:rPr>
          <w:rFonts w:ascii="Arial" w:hAnsi="Arial" w:cs="Arial"/>
        </w:rPr>
        <w:t>ойн түймэрт өртөж түлэгдсэ</w:t>
      </w:r>
      <w:r w:rsidRPr="00735AFC">
        <w:rPr>
          <w:rFonts w:ascii="Arial" w:hAnsi="Arial" w:cs="Arial"/>
          <w:lang w:val="mn-MN"/>
        </w:rPr>
        <w:t xml:space="preserve">н </w:t>
      </w:r>
      <w:r w:rsidRPr="00735AFC">
        <w:rPr>
          <w:rFonts w:ascii="Arial" w:hAnsi="Arial" w:cs="Arial"/>
        </w:rPr>
        <w:t>Орхон аймгийн Он</w:t>
      </w:r>
      <w:r>
        <w:rPr>
          <w:rFonts w:ascii="Arial" w:hAnsi="Arial" w:cs="Arial"/>
        </w:rPr>
        <w:t xml:space="preserve">цгой байдлын газрын аврагч, гал </w:t>
      </w:r>
      <w:r w:rsidRPr="00735AFC">
        <w:rPr>
          <w:rFonts w:ascii="Arial" w:hAnsi="Arial" w:cs="Arial"/>
        </w:rPr>
        <w:t>сөнөөгч</w:t>
      </w:r>
      <w:r>
        <w:rPr>
          <w:rFonts w:ascii="Arial" w:hAnsi="Arial" w:cs="Arial"/>
          <w:lang w:val="mn-MN"/>
        </w:rPr>
        <w:t>ид</w:t>
      </w:r>
      <w:r w:rsidRPr="00735AFC">
        <w:rPr>
          <w:rFonts w:ascii="Arial" w:hAnsi="Arial" w:cs="Arial"/>
        </w:rPr>
        <w:t xml:space="preserve"> Засгийн газрын 2019 оны 309 дугаар тогтоолоор 100 сая төгрөг</w:t>
      </w:r>
      <w:r>
        <w:rPr>
          <w:rFonts w:ascii="Arial" w:hAnsi="Arial" w:cs="Arial"/>
          <w:lang w:val="mn-MN"/>
        </w:rPr>
        <w:t xml:space="preserve"> тус тус</w:t>
      </w:r>
      <w:r w:rsidRPr="00735AFC">
        <w:rPr>
          <w:rFonts w:ascii="Arial" w:hAnsi="Arial" w:cs="Arial"/>
          <w:lang w:val="mn-MN"/>
        </w:rPr>
        <w:t xml:space="preserve"> </w:t>
      </w:r>
      <w:r w:rsidRPr="00735AFC">
        <w:rPr>
          <w:rFonts w:ascii="Arial" w:hAnsi="Arial" w:cs="Arial"/>
        </w:rPr>
        <w:t>олгосон</w:t>
      </w:r>
      <w:r w:rsidR="009E7621">
        <w:rPr>
          <w:rFonts w:ascii="ZWAdobeF" w:hAnsi="ZWAdobeF" w:cs="ZWAdobeF"/>
          <w:sz w:val="2"/>
          <w:szCs w:val="2"/>
        </w:rPr>
        <w:t>221F</w:t>
      </w:r>
      <w:r w:rsidR="004C0C12">
        <w:rPr>
          <w:rFonts w:ascii="ZWAdobeF" w:hAnsi="ZWAdobeF" w:cs="ZWAdobeF"/>
          <w:sz w:val="2"/>
          <w:szCs w:val="2"/>
        </w:rPr>
        <w:t>222F</w:t>
      </w:r>
      <w:r w:rsidRPr="00735AFC">
        <w:rPr>
          <w:rStyle w:val="FootnoteReference"/>
          <w:rFonts w:ascii="Arial" w:hAnsi="Arial" w:cs="Arial"/>
        </w:rPr>
        <w:footnoteReference w:id="223"/>
      </w:r>
      <w:r w:rsidRPr="00735AFC">
        <w:rPr>
          <w:rFonts w:ascii="Arial" w:hAnsi="Arial" w:cs="Arial"/>
          <w:lang w:val="mn-MN"/>
        </w:rPr>
        <w:t xml:space="preserve"> байна. </w:t>
      </w:r>
    </w:p>
    <w:p w14:paraId="47DB3829" w14:textId="77777777" w:rsidR="00A066C3" w:rsidRPr="00735AFC" w:rsidRDefault="00A066C3" w:rsidP="00A066C3">
      <w:pPr>
        <w:pStyle w:val="NormalWeb"/>
        <w:spacing w:before="0" w:beforeAutospacing="0" w:after="0" w:afterAutospacing="0"/>
        <w:ind w:left="567"/>
        <w:contextualSpacing/>
        <w:jc w:val="both"/>
        <w:rPr>
          <w:rFonts w:ascii="Arial" w:hAnsi="Arial" w:cs="Arial"/>
        </w:rPr>
      </w:pPr>
    </w:p>
    <w:p w14:paraId="6D1883C6" w14:textId="1FE4BDF1" w:rsidR="00590A66" w:rsidRDefault="00590A66" w:rsidP="00A066C3">
      <w:pPr>
        <w:pStyle w:val="NormalWeb"/>
        <w:spacing w:before="0" w:beforeAutospacing="0" w:after="0" w:afterAutospacing="0"/>
        <w:ind w:firstLine="567"/>
        <w:contextualSpacing/>
        <w:jc w:val="both"/>
        <w:rPr>
          <w:rFonts w:ascii="Arial" w:hAnsi="Arial" w:cs="Arial"/>
          <w:lang w:val="mn-MN"/>
        </w:rPr>
      </w:pPr>
      <w:r>
        <w:rPr>
          <w:rFonts w:ascii="Arial" w:hAnsi="Arial" w:cs="Arial"/>
          <w:lang w:val="mn-MN"/>
        </w:rPr>
        <w:t xml:space="preserve">Үүнээс </w:t>
      </w:r>
      <w:r w:rsidRPr="0050193F">
        <w:rPr>
          <w:rFonts w:ascii="Arial" w:hAnsi="Arial" w:cs="Arial"/>
          <w:lang w:val="mn-MN"/>
        </w:rPr>
        <w:t>харахад о</w:t>
      </w:r>
      <w:r w:rsidRPr="0050193F">
        <w:rPr>
          <w:rFonts w:ascii="Arial" w:hAnsi="Arial" w:cs="Arial"/>
        </w:rPr>
        <w:t>нцгой байдлын алба хаагч</w:t>
      </w:r>
      <w:r w:rsidRPr="0050193F">
        <w:rPr>
          <w:rFonts w:ascii="Arial" w:hAnsi="Arial" w:cs="Arial"/>
          <w:lang w:val="mn-MN"/>
        </w:rPr>
        <w:t>ды</w:t>
      </w:r>
      <w:r>
        <w:rPr>
          <w:rFonts w:ascii="Arial" w:hAnsi="Arial" w:cs="Arial"/>
          <w:lang w:val="mn-MN"/>
        </w:rPr>
        <w:t>г</w:t>
      </w:r>
      <w:r w:rsidRPr="0050193F">
        <w:rPr>
          <w:rFonts w:ascii="Arial" w:hAnsi="Arial" w:cs="Arial"/>
          <w:lang w:val="mn-MN"/>
        </w:rPr>
        <w:t xml:space="preserve"> </w:t>
      </w:r>
      <w:r w:rsidRPr="0050193F">
        <w:rPr>
          <w:rFonts w:ascii="Arial" w:hAnsi="Arial" w:cs="Arial"/>
        </w:rPr>
        <w:t>ажиллах орчин нөхцөл, хөдөлмөрийн аятай нөхцөл</w:t>
      </w:r>
      <w:r w:rsidR="003E7BF1">
        <w:rPr>
          <w:rFonts w:ascii="Arial" w:hAnsi="Arial" w:cs="Arial"/>
          <w:lang w:val="mn-MN"/>
        </w:rPr>
        <w:t>ийг бүрдүүлэх</w:t>
      </w:r>
      <w:r w:rsidRPr="0050193F">
        <w:rPr>
          <w:rFonts w:ascii="Arial" w:hAnsi="Arial" w:cs="Arial"/>
        </w:rPr>
        <w:t>, амь нас, эрүүл мэндийг</w:t>
      </w:r>
      <w:r w:rsidR="003E7BF1">
        <w:rPr>
          <w:rFonts w:ascii="Arial" w:hAnsi="Arial" w:cs="Arial"/>
          <w:lang w:val="mn-MN"/>
        </w:rPr>
        <w:t xml:space="preserve"> нь</w:t>
      </w:r>
      <w:r w:rsidRPr="0050193F">
        <w:rPr>
          <w:rFonts w:ascii="Arial" w:hAnsi="Arial" w:cs="Arial"/>
        </w:rPr>
        <w:t xml:space="preserve"> болзошгүй эрсдэлээс хамгаалах үүднээс аврах ажиллагааны багаж хэрэгсэл, тоног төхөөрөмж, тусгай зориулалтын хувцас, хэрэгслээр </w:t>
      </w:r>
      <w:r>
        <w:rPr>
          <w:rFonts w:ascii="Arial" w:hAnsi="Arial" w:cs="Arial"/>
          <w:lang w:val="mn-MN"/>
        </w:rPr>
        <w:t xml:space="preserve">бүрэн </w:t>
      </w:r>
      <w:r w:rsidRPr="0050193F">
        <w:rPr>
          <w:rFonts w:ascii="Arial" w:hAnsi="Arial" w:cs="Arial"/>
        </w:rPr>
        <w:t xml:space="preserve">хангахад шаардагдах санхүүжилтийг </w:t>
      </w:r>
      <w:r>
        <w:rPr>
          <w:rFonts w:ascii="Arial" w:hAnsi="Arial" w:cs="Arial"/>
          <w:lang w:val="mn-MN"/>
        </w:rPr>
        <w:t>нэмэгдүүлэхэд чиглэсэн арга хэмжээ авах</w:t>
      </w:r>
      <w:r w:rsidRPr="0050193F">
        <w:rPr>
          <w:rFonts w:ascii="Arial" w:hAnsi="Arial" w:cs="Arial"/>
          <w:lang w:val="mn-MN"/>
        </w:rPr>
        <w:t xml:space="preserve"> </w:t>
      </w:r>
      <w:r>
        <w:rPr>
          <w:rFonts w:ascii="Arial" w:hAnsi="Arial" w:cs="Arial"/>
          <w:lang w:val="mn-MN"/>
        </w:rPr>
        <w:t xml:space="preserve">шаардлагатай </w:t>
      </w:r>
      <w:r w:rsidRPr="0050193F">
        <w:rPr>
          <w:rFonts w:ascii="Arial" w:hAnsi="Arial" w:cs="Arial"/>
          <w:lang w:val="mn-MN"/>
        </w:rPr>
        <w:t xml:space="preserve">байна. </w:t>
      </w:r>
    </w:p>
    <w:p w14:paraId="2557821F" w14:textId="77777777" w:rsidR="00FC4A66" w:rsidRDefault="00FC4A66" w:rsidP="00A066C3">
      <w:pPr>
        <w:pStyle w:val="NormalWeb"/>
        <w:spacing w:before="0" w:beforeAutospacing="0" w:after="0" w:afterAutospacing="0"/>
        <w:ind w:firstLine="567"/>
        <w:contextualSpacing/>
        <w:jc w:val="both"/>
        <w:rPr>
          <w:rFonts w:ascii="Arial" w:hAnsi="Arial" w:cs="Arial"/>
          <w:lang w:val="mn-MN"/>
        </w:rPr>
      </w:pPr>
    </w:p>
    <w:p w14:paraId="08A1C194" w14:textId="77777777" w:rsidR="000C5776" w:rsidRDefault="000C5776" w:rsidP="00A066C3">
      <w:pPr>
        <w:pStyle w:val="NormalWeb"/>
        <w:spacing w:before="0" w:beforeAutospacing="0" w:after="0" w:afterAutospacing="0"/>
        <w:ind w:firstLine="567"/>
        <w:contextualSpacing/>
        <w:jc w:val="both"/>
        <w:rPr>
          <w:rFonts w:ascii="Arial" w:hAnsi="Arial" w:cs="Arial"/>
          <w:lang w:val="mn-MN"/>
        </w:rPr>
      </w:pPr>
    </w:p>
    <w:tbl>
      <w:tblPr>
        <w:tblStyle w:val="TableGrid"/>
        <w:tblW w:w="0" w:type="auto"/>
        <w:tblLook w:val="04A0" w:firstRow="1" w:lastRow="0" w:firstColumn="1" w:lastColumn="0" w:noHBand="0" w:noVBand="1"/>
      </w:tblPr>
      <w:tblGrid>
        <w:gridCol w:w="9347"/>
      </w:tblGrid>
      <w:tr w:rsidR="00A066C3" w:rsidRPr="00C60950" w14:paraId="49FE56B5" w14:textId="77777777" w:rsidTr="00A066C3">
        <w:tc>
          <w:tcPr>
            <w:tcW w:w="9347" w:type="dxa"/>
            <w:shd w:val="clear" w:color="auto" w:fill="0070C0"/>
          </w:tcPr>
          <w:p w14:paraId="7FD5D94D" w14:textId="77777777" w:rsidR="00A066C3" w:rsidRPr="00C60950" w:rsidRDefault="00A066C3" w:rsidP="004A0995">
            <w:pPr>
              <w:pStyle w:val="NormalWeb"/>
              <w:spacing w:before="0" w:beforeAutospacing="0" w:after="0" w:afterAutospacing="0"/>
              <w:contextualSpacing/>
              <w:jc w:val="both"/>
              <w:rPr>
                <w:rFonts w:ascii="Arial" w:hAnsi="Arial" w:cs="Arial"/>
                <w:color w:val="4472C4" w:themeColor="accent1"/>
                <w:sz w:val="22"/>
                <w:szCs w:val="22"/>
              </w:rPr>
            </w:pPr>
            <w:r w:rsidRPr="00C60950">
              <w:rPr>
                <w:rFonts w:ascii="Arial" w:hAnsi="Arial" w:cs="Arial"/>
                <w:b/>
                <w:bCs/>
                <w:color w:val="FFFFFF" w:themeColor="background1"/>
                <w:sz w:val="22"/>
                <w:szCs w:val="22"/>
                <w:lang w:val="mn-MN"/>
              </w:rPr>
              <w:t>Тогтоолын 1.7.г хэсэг:</w:t>
            </w:r>
          </w:p>
        </w:tc>
      </w:tr>
      <w:tr w:rsidR="00A066C3" w:rsidRPr="00C60950" w14:paraId="7155824D" w14:textId="77777777" w:rsidTr="00A066C3">
        <w:tc>
          <w:tcPr>
            <w:tcW w:w="9347" w:type="dxa"/>
          </w:tcPr>
          <w:p w14:paraId="15961D5B" w14:textId="77777777" w:rsidR="00A066C3" w:rsidRPr="00C60950" w:rsidRDefault="00A066C3" w:rsidP="004A0995">
            <w:pPr>
              <w:pStyle w:val="NormalWeb"/>
              <w:spacing w:before="0" w:beforeAutospacing="0" w:after="0" w:afterAutospacing="0"/>
              <w:contextualSpacing/>
              <w:jc w:val="both"/>
              <w:rPr>
                <w:rFonts w:ascii="Arial" w:eastAsiaTheme="minorEastAsia" w:hAnsi="Arial" w:cs="Arial"/>
                <w:i/>
                <w:sz w:val="22"/>
                <w:szCs w:val="22"/>
              </w:rPr>
            </w:pPr>
            <w:r w:rsidRPr="00C60950">
              <w:rPr>
                <w:rFonts w:ascii="Arial" w:eastAsiaTheme="minorEastAsia" w:hAnsi="Arial" w:cs="Arial"/>
                <w:i/>
                <w:iCs/>
                <w:sz w:val="22"/>
                <w:szCs w:val="22"/>
              </w:rPr>
              <w:t>Уул уурхайн салбарт ажиллагсдыг осол гэмтэл, өвчлөлөөс урьдчилан сэргийлэх, эмнэлгийн</w:t>
            </w:r>
            <w:r w:rsidRPr="00C60950">
              <w:rPr>
                <w:rFonts w:ascii="Arial" w:eastAsiaTheme="minorEastAsia" w:hAnsi="Arial" w:cs="Arial"/>
                <w:i/>
                <w:sz w:val="22"/>
                <w:szCs w:val="22"/>
              </w:rPr>
              <w:t xml:space="preserve"> тусламжийн чанар, хүртээмжийг сайжруулах, ажлын байрны аюулгүй байдлыг хангахад чиглэгдсэн арга хэмжээг авч хэрэгжүүлэх;</w:t>
            </w:r>
          </w:p>
          <w:p w14:paraId="3D5141C9" w14:textId="014029F4" w:rsidR="00A066C3" w:rsidRPr="00C60950" w:rsidRDefault="00A066C3" w:rsidP="004A0995">
            <w:pPr>
              <w:pStyle w:val="NormalWeb"/>
              <w:spacing w:before="0" w:beforeAutospacing="0" w:after="0" w:afterAutospacing="0"/>
              <w:contextualSpacing/>
              <w:jc w:val="both"/>
              <w:rPr>
                <w:rFonts w:ascii="Arial" w:hAnsi="Arial" w:cs="Arial"/>
                <w:sz w:val="22"/>
                <w:szCs w:val="22"/>
                <w:lang w:val="mn-MN"/>
              </w:rPr>
            </w:pPr>
          </w:p>
        </w:tc>
      </w:tr>
    </w:tbl>
    <w:p w14:paraId="3B17FF79" w14:textId="77777777" w:rsidR="00FC4A66" w:rsidRDefault="00FC4A66" w:rsidP="00C60950">
      <w:pPr>
        <w:pStyle w:val="NormalWeb"/>
        <w:spacing w:before="0" w:beforeAutospacing="0" w:after="0" w:afterAutospacing="0"/>
        <w:ind w:firstLine="567"/>
        <w:contextualSpacing/>
        <w:jc w:val="both"/>
        <w:rPr>
          <w:rFonts w:ascii="Arial" w:hAnsi="Arial" w:cs="Arial"/>
          <w:lang w:val="mn-MN"/>
        </w:rPr>
      </w:pPr>
    </w:p>
    <w:p w14:paraId="4B6D5042" w14:textId="6389DE0A" w:rsidR="00590A66" w:rsidRPr="00735AFC" w:rsidRDefault="00590A66" w:rsidP="00C60950">
      <w:pPr>
        <w:pStyle w:val="NormalWeb"/>
        <w:spacing w:before="0" w:beforeAutospacing="0" w:after="0" w:afterAutospacing="0"/>
        <w:ind w:firstLine="567"/>
        <w:contextualSpacing/>
        <w:jc w:val="both"/>
        <w:rPr>
          <w:rFonts w:ascii="Arial" w:hAnsi="Arial" w:cs="Arial"/>
          <w:lang w:val="mn-MN"/>
        </w:rPr>
      </w:pPr>
      <w:r w:rsidRPr="009E23EB">
        <w:rPr>
          <w:rFonts w:ascii="Arial" w:hAnsi="Arial" w:cs="Arial"/>
          <w:lang w:val="mn-MN"/>
        </w:rPr>
        <w:t>У</w:t>
      </w:r>
      <w:r w:rsidRPr="009E23EB">
        <w:rPr>
          <w:rFonts w:ascii="Arial" w:hAnsi="Arial" w:cs="Arial"/>
        </w:rPr>
        <w:t>ул уурхай, олборлолтын салбарт 2018 онд 73 осол гарч</w:t>
      </w:r>
      <w:r w:rsidRPr="009E23EB">
        <w:rPr>
          <w:rFonts w:ascii="Arial" w:hAnsi="Arial" w:cs="Arial"/>
          <w:lang w:val="mn-MN"/>
        </w:rPr>
        <w:t>,</w:t>
      </w:r>
      <w:r w:rsidRPr="009E23EB">
        <w:rPr>
          <w:rFonts w:ascii="Arial" w:hAnsi="Arial" w:cs="Arial"/>
        </w:rPr>
        <w:t xml:space="preserve"> 12 хүн нас бар</w:t>
      </w:r>
      <w:r w:rsidRPr="009E23EB">
        <w:rPr>
          <w:rFonts w:ascii="Arial" w:hAnsi="Arial" w:cs="Arial"/>
          <w:lang w:val="mn-MN"/>
        </w:rPr>
        <w:t xml:space="preserve">сан бөгөөд хөдөлмөр эрхлэлтээс үүдэлтэй нийт </w:t>
      </w:r>
      <w:r w:rsidRPr="009E23EB">
        <w:rPr>
          <w:rFonts w:ascii="Arial" w:hAnsi="Arial" w:cs="Arial"/>
        </w:rPr>
        <w:t>ослын 25.8</w:t>
      </w:r>
      <w:r w:rsidRPr="009E23EB">
        <w:rPr>
          <w:rFonts w:ascii="Arial" w:hAnsi="Arial" w:cs="Arial"/>
          <w:lang w:val="mn-MN"/>
        </w:rPr>
        <w:t xml:space="preserve"> хувь</w:t>
      </w:r>
      <w:r w:rsidRPr="009E23EB">
        <w:rPr>
          <w:rFonts w:ascii="Arial" w:hAnsi="Arial" w:cs="Arial"/>
        </w:rPr>
        <w:t xml:space="preserve"> нь </w:t>
      </w:r>
      <w:r w:rsidRPr="009E23EB">
        <w:rPr>
          <w:rFonts w:ascii="Arial" w:hAnsi="Arial" w:cs="Arial"/>
          <w:lang w:val="mn-MN"/>
        </w:rPr>
        <w:t>уг</w:t>
      </w:r>
      <w:r w:rsidRPr="009E23EB">
        <w:rPr>
          <w:rFonts w:ascii="Arial" w:hAnsi="Arial" w:cs="Arial"/>
        </w:rPr>
        <w:t xml:space="preserve"> салбарт </w:t>
      </w:r>
      <w:r w:rsidRPr="009E23EB">
        <w:rPr>
          <w:rFonts w:ascii="Arial" w:hAnsi="Arial" w:cs="Arial"/>
          <w:lang w:val="mn-MN"/>
        </w:rPr>
        <w:t>хамаарч</w:t>
      </w:r>
      <w:r w:rsidR="00FC4A66">
        <w:rPr>
          <w:rFonts w:ascii="Arial" w:hAnsi="Arial" w:cs="Arial"/>
          <w:lang w:val="mn-MN"/>
        </w:rPr>
        <w:t xml:space="preserve"> байна</w:t>
      </w:r>
      <w:r w:rsidRPr="009E23EB">
        <w:rPr>
          <w:rFonts w:ascii="Arial" w:hAnsi="Arial" w:cs="Arial"/>
          <w:lang w:val="mn-MN"/>
        </w:rPr>
        <w:t>.</w:t>
      </w:r>
      <w:r w:rsidR="009E7621">
        <w:rPr>
          <w:rFonts w:ascii="ZWAdobeF" w:hAnsi="ZWAdobeF" w:cs="ZWAdobeF"/>
          <w:sz w:val="2"/>
          <w:szCs w:val="2"/>
          <w:lang w:val="mn-MN"/>
        </w:rPr>
        <w:t>222F</w:t>
      </w:r>
      <w:r w:rsidR="004C0C12">
        <w:rPr>
          <w:rFonts w:ascii="ZWAdobeF" w:hAnsi="ZWAdobeF" w:cs="ZWAdobeF"/>
          <w:sz w:val="2"/>
          <w:szCs w:val="2"/>
          <w:lang w:val="mn-MN"/>
        </w:rPr>
        <w:t>223F</w:t>
      </w:r>
      <w:r w:rsidRPr="00735AFC">
        <w:rPr>
          <w:rStyle w:val="FootnoteReference"/>
          <w:rFonts w:ascii="Arial" w:eastAsia="Arial" w:hAnsi="Arial" w:cs="Arial"/>
        </w:rPr>
        <w:footnoteReference w:id="224"/>
      </w:r>
      <w:r w:rsidRPr="00735AFC">
        <w:rPr>
          <w:rFonts w:ascii="Arial" w:hAnsi="Arial" w:cs="Arial"/>
        </w:rPr>
        <w:t xml:space="preserve"> </w:t>
      </w:r>
      <w:r w:rsidR="00CB32F2">
        <w:rPr>
          <w:rFonts w:ascii="Arial" w:hAnsi="Arial" w:cs="Arial"/>
          <w:lang w:val="mn-MN"/>
        </w:rPr>
        <w:t xml:space="preserve">Монгол Улсын </w:t>
      </w:r>
      <w:r>
        <w:rPr>
          <w:rFonts w:ascii="Arial" w:hAnsi="Arial" w:cs="Arial"/>
        </w:rPr>
        <w:t xml:space="preserve">Засгийн газар </w:t>
      </w:r>
      <w:r w:rsidRPr="00735AFC">
        <w:rPr>
          <w:rFonts w:ascii="Arial" w:hAnsi="Arial" w:cs="Arial"/>
        </w:rPr>
        <w:t>2019 он</w:t>
      </w:r>
      <w:r>
        <w:rPr>
          <w:rFonts w:ascii="Arial" w:hAnsi="Arial" w:cs="Arial"/>
          <w:lang w:val="mn-MN"/>
        </w:rPr>
        <w:t xml:space="preserve">д </w:t>
      </w:r>
      <w:r w:rsidRPr="00735AFC">
        <w:rPr>
          <w:rFonts w:ascii="Arial" w:hAnsi="Arial" w:cs="Arial"/>
        </w:rPr>
        <w:t>“Осол, гэмтлээс урьдчилан сэргийлэх зарим арга хэмжээний тухай”</w:t>
      </w:r>
      <w:r w:rsidRPr="00735AFC">
        <w:rPr>
          <w:rFonts w:ascii="Arial" w:hAnsi="Arial" w:cs="Arial"/>
          <w:lang w:val="mn-MN"/>
        </w:rPr>
        <w:t xml:space="preserve"> </w:t>
      </w:r>
      <w:r w:rsidRPr="00735AFC">
        <w:rPr>
          <w:rFonts w:ascii="Arial" w:hAnsi="Arial" w:cs="Arial"/>
        </w:rPr>
        <w:t>236 дугаар</w:t>
      </w:r>
      <w:r w:rsidRPr="00735AFC">
        <w:rPr>
          <w:rFonts w:ascii="Arial" w:hAnsi="Arial" w:cs="Arial"/>
          <w:lang w:val="mn-MN"/>
        </w:rPr>
        <w:t xml:space="preserve"> тогтоолыг</w:t>
      </w:r>
      <w:r w:rsidRPr="00735AFC">
        <w:rPr>
          <w:rFonts w:ascii="Arial" w:hAnsi="Arial" w:cs="Arial"/>
        </w:rPr>
        <w:t xml:space="preserve"> батал</w:t>
      </w:r>
      <w:r w:rsidRPr="00735AFC">
        <w:rPr>
          <w:rFonts w:ascii="Arial" w:hAnsi="Arial" w:cs="Arial"/>
          <w:lang w:val="mn-MN"/>
        </w:rPr>
        <w:t xml:space="preserve">жээ. Уг </w:t>
      </w:r>
      <w:r w:rsidRPr="00735AFC">
        <w:rPr>
          <w:rFonts w:ascii="Arial" w:hAnsi="Arial" w:cs="Arial"/>
        </w:rPr>
        <w:t>тогтоолоор геологи, уул уурхайн салбар</w:t>
      </w:r>
      <w:r w:rsidRPr="00735AFC">
        <w:rPr>
          <w:rFonts w:ascii="Arial" w:hAnsi="Arial" w:cs="Arial"/>
          <w:lang w:val="mn-MN"/>
        </w:rPr>
        <w:t>т</w:t>
      </w:r>
      <w:r w:rsidRPr="00735AFC">
        <w:rPr>
          <w:rFonts w:ascii="Arial" w:hAnsi="Arial" w:cs="Arial"/>
        </w:rPr>
        <w:t xml:space="preserve"> хууль зөрчсөн, хөдөлмөрийн аюулгүй байдал, эрүүл ахуйн шаардлага хангаагүй, хуулиар хүлээсэн үүргээ биелүүлээгүй аж ахуйн нэгжийн тусгай зөвшөөрлийг цуцлах, зөрчил үйлдэхэд ашигласан машин механизм, техник тоног төхөөрөмжийг хураах албадлагын арга хэмжээ хэрэгжүүлэх эрх зүйн орч</w:t>
      </w:r>
      <w:r>
        <w:rPr>
          <w:rFonts w:ascii="Arial" w:hAnsi="Arial" w:cs="Arial"/>
          <w:lang w:val="mn-MN"/>
        </w:rPr>
        <w:t>ны</w:t>
      </w:r>
      <w:r w:rsidRPr="00735AFC">
        <w:rPr>
          <w:rFonts w:ascii="Arial" w:hAnsi="Arial" w:cs="Arial"/>
        </w:rPr>
        <w:t>г бүрдүүлэх,  хөдөлмөрийн аюулгүй байдал, эрүүл ахуйн талаарх стандарт, дүрэм, журмыг боловсронгуй болгох, сурталчлан таниулах, осол гэмтлийн шалтгаан нөхц</w:t>
      </w:r>
      <w:r w:rsidRPr="00735AFC">
        <w:rPr>
          <w:rFonts w:ascii="Arial" w:hAnsi="Arial" w:cs="Arial"/>
          <w:lang w:val="mn-MN"/>
        </w:rPr>
        <w:t>ө</w:t>
      </w:r>
      <w:r w:rsidRPr="00735AFC">
        <w:rPr>
          <w:rFonts w:ascii="Arial" w:hAnsi="Arial" w:cs="Arial"/>
        </w:rPr>
        <w:t>лийг суд</w:t>
      </w:r>
      <w:r w:rsidRPr="00735AFC">
        <w:rPr>
          <w:rFonts w:ascii="Arial" w:hAnsi="Arial" w:cs="Arial"/>
          <w:lang w:val="mn-MN"/>
        </w:rPr>
        <w:t xml:space="preserve">алж </w:t>
      </w:r>
      <w:r w:rsidRPr="00735AFC">
        <w:rPr>
          <w:rFonts w:ascii="Arial" w:hAnsi="Arial" w:cs="Arial"/>
        </w:rPr>
        <w:t>урьдчилан сэргийлэх чиглэлээр төрийн байгууллагууд</w:t>
      </w:r>
      <w:r w:rsidRPr="00735AFC">
        <w:rPr>
          <w:rFonts w:ascii="Arial" w:hAnsi="Arial" w:cs="Arial"/>
          <w:lang w:val="mn-MN"/>
        </w:rPr>
        <w:t xml:space="preserve">, </w:t>
      </w:r>
      <w:r w:rsidRPr="00735AFC">
        <w:rPr>
          <w:rFonts w:ascii="Arial" w:hAnsi="Arial" w:cs="Arial"/>
        </w:rPr>
        <w:t>салбар хоорондын уялдаа холбоог сайжруулах</w:t>
      </w:r>
      <w:r>
        <w:rPr>
          <w:rFonts w:ascii="Arial" w:hAnsi="Arial" w:cs="Arial"/>
          <w:lang w:val="mn-MN"/>
        </w:rPr>
        <w:t xml:space="preserve"> </w:t>
      </w:r>
      <w:r w:rsidRPr="00735AFC">
        <w:rPr>
          <w:rFonts w:ascii="Arial" w:hAnsi="Arial" w:cs="Arial"/>
        </w:rPr>
        <w:t>зэрэг арга хэмжээ авахыг холбогдох сайд нарт үүрэг болго</w:t>
      </w:r>
      <w:r w:rsidR="00FC4A66">
        <w:rPr>
          <w:rFonts w:ascii="Arial" w:hAnsi="Arial" w:cs="Arial"/>
          <w:lang w:val="mn-MN"/>
        </w:rPr>
        <w:t>сон байна</w:t>
      </w:r>
      <w:r w:rsidRPr="00735AFC">
        <w:rPr>
          <w:rFonts w:ascii="Arial" w:hAnsi="Arial" w:cs="Arial"/>
          <w:lang w:val="mn-MN"/>
        </w:rPr>
        <w:t xml:space="preserve">. </w:t>
      </w:r>
      <w:r>
        <w:rPr>
          <w:rFonts w:ascii="Arial" w:hAnsi="Arial" w:cs="Arial"/>
          <w:lang w:val="mn-MN"/>
        </w:rPr>
        <w:t>Тухайн т</w:t>
      </w:r>
      <w:r w:rsidRPr="00735AFC">
        <w:rPr>
          <w:rFonts w:ascii="Arial" w:hAnsi="Arial" w:cs="Arial"/>
          <w:lang w:val="mn-MN"/>
        </w:rPr>
        <w:t xml:space="preserve">огтоолын хүрээнд Тэсэлгээний ажлын аюулгүй ажиллагааны нэгдсэн дүрмийг шинэчлэн боловсруулж, </w:t>
      </w:r>
      <w:r w:rsidR="00CB32F2">
        <w:rPr>
          <w:rFonts w:ascii="Arial" w:hAnsi="Arial" w:cs="Arial"/>
          <w:lang w:val="mn-MN"/>
        </w:rPr>
        <w:t xml:space="preserve">Монгол Улсын </w:t>
      </w:r>
      <w:r w:rsidRPr="00735AFC">
        <w:rPr>
          <w:rFonts w:ascii="Arial" w:hAnsi="Arial" w:cs="Arial"/>
          <w:lang w:val="mn-MN"/>
        </w:rPr>
        <w:t>Засгийн газрын 2019 оны 8 дугаар сарын 7-ны өдрийн 313 дугаар тогтоолоор бат</w:t>
      </w:r>
      <w:r>
        <w:rPr>
          <w:rFonts w:ascii="Arial" w:hAnsi="Arial" w:cs="Arial"/>
          <w:lang w:val="mn-MN"/>
        </w:rPr>
        <w:t>алж</w:t>
      </w:r>
      <w:r w:rsidRPr="00735AFC">
        <w:rPr>
          <w:rFonts w:ascii="Arial" w:hAnsi="Arial" w:cs="Arial"/>
          <w:lang w:val="mn-MN"/>
        </w:rPr>
        <w:t>,</w:t>
      </w:r>
      <w:r w:rsidR="009E7621">
        <w:rPr>
          <w:rFonts w:ascii="ZWAdobeF" w:hAnsi="ZWAdobeF" w:cs="ZWAdobeF"/>
          <w:sz w:val="2"/>
          <w:szCs w:val="2"/>
          <w:lang w:val="mn-MN"/>
        </w:rPr>
        <w:t>223F</w:t>
      </w:r>
      <w:r w:rsidR="004C0C12">
        <w:rPr>
          <w:rFonts w:ascii="ZWAdobeF" w:hAnsi="ZWAdobeF" w:cs="ZWAdobeF"/>
          <w:sz w:val="2"/>
          <w:szCs w:val="2"/>
          <w:lang w:val="mn-MN"/>
        </w:rPr>
        <w:t>224F</w:t>
      </w:r>
      <w:r w:rsidRPr="00735AFC">
        <w:rPr>
          <w:rStyle w:val="FootnoteReference"/>
          <w:rFonts w:ascii="Arial" w:eastAsia="Arial" w:hAnsi="Arial" w:cs="Arial"/>
          <w:lang w:val="mn-MN"/>
        </w:rPr>
        <w:footnoteReference w:id="225"/>
      </w:r>
      <w:r w:rsidRPr="00735AFC">
        <w:rPr>
          <w:rFonts w:ascii="Arial" w:hAnsi="Arial" w:cs="Arial"/>
          <w:lang w:val="mn-MN"/>
        </w:rPr>
        <w:t xml:space="preserve"> мөн Уул уурхай, хүнд үйлдвэрийн сайд, Хөдөлмөр, нийгмийн хамгааллын сайдын 2019 оны 12 дугаар сарын 11-ний өдрийн А/231</w:t>
      </w:r>
      <w:r>
        <w:rPr>
          <w:rFonts w:ascii="Arial" w:hAnsi="Arial" w:cs="Arial"/>
          <w:lang w:val="mn-MN"/>
        </w:rPr>
        <w:t>,</w:t>
      </w:r>
      <w:r w:rsidRPr="00735AFC">
        <w:rPr>
          <w:rFonts w:ascii="Arial" w:hAnsi="Arial" w:cs="Arial"/>
          <w:lang w:val="mn-MN"/>
        </w:rPr>
        <w:t xml:space="preserve"> А/368 </w:t>
      </w:r>
      <w:r>
        <w:rPr>
          <w:rFonts w:ascii="Arial" w:hAnsi="Arial" w:cs="Arial"/>
          <w:lang w:val="mn-MN"/>
        </w:rPr>
        <w:t>дугаар</w:t>
      </w:r>
      <w:r w:rsidRPr="00735AFC">
        <w:rPr>
          <w:rFonts w:ascii="Arial" w:hAnsi="Arial" w:cs="Arial"/>
          <w:lang w:val="mn-MN"/>
        </w:rPr>
        <w:t xml:space="preserve"> хамтарсан тушаалаар Ил уурхайн аюулгүй байдлын дүрмийг шинэчлэн баталжээ. </w:t>
      </w:r>
    </w:p>
    <w:p w14:paraId="3BACC247" w14:textId="77777777" w:rsidR="00590A66" w:rsidRPr="00735AFC" w:rsidRDefault="00590A66" w:rsidP="00590A66">
      <w:pPr>
        <w:spacing w:after="0" w:line="240" w:lineRule="auto"/>
        <w:contextualSpacing/>
        <w:jc w:val="both"/>
        <w:rPr>
          <w:rFonts w:ascii="Arial" w:hAnsi="Arial" w:cs="Arial"/>
          <w:sz w:val="24"/>
          <w:szCs w:val="24"/>
        </w:rPr>
      </w:pPr>
    </w:p>
    <w:p w14:paraId="6DA5F083" w14:textId="0ADB409B" w:rsidR="00590A66" w:rsidRDefault="00590A66" w:rsidP="00C60950">
      <w:pPr>
        <w:spacing w:after="0" w:line="240" w:lineRule="auto"/>
        <w:ind w:firstLine="567"/>
        <w:contextualSpacing/>
        <w:jc w:val="both"/>
        <w:rPr>
          <w:rFonts w:ascii="Arial" w:hAnsi="Arial" w:cs="Arial"/>
          <w:sz w:val="24"/>
          <w:szCs w:val="24"/>
        </w:rPr>
      </w:pPr>
      <w:r w:rsidRPr="00735AFC">
        <w:rPr>
          <w:rFonts w:ascii="Arial" w:hAnsi="Arial" w:cs="Arial"/>
          <w:sz w:val="24"/>
          <w:szCs w:val="24"/>
          <w:lang w:val="mn-MN"/>
        </w:rPr>
        <w:t>Мэрг</w:t>
      </w:r>
      <w:r>
        <w:rPr>
          <w:rFonts w:ascii="Arial" w:hAnsi="Arial" w:cs="Arial"/>
          <w:sz w:val="24"/>
          <w:szCs w:val="24"/>
          <w:lang w:val="mn-MN"/>
        </w:rPr>
        <w:t xml:space="preserve">эжлийн хяналтын ерөнхий газрын </w:t>
      </w:r>
      <w:r w:rsidRPr="00735AFC">
        <w:rPr>
          <w:rFonts w:ascii="Arial" w:hAnsi="Arial" w:cs="Arial"/>
          <w:sz w:val="24"/>
          <w:szCs w:val="24"/>
        </w:rPr>
        <w:t>2020 оны 1 дүгээр сарын 2-ны өдрийн 02/04 дугаар албан бичиг</w:t>
      </w:r>
      <w:r>
        <w:rPr>
          <w:rFonts w:ascii="Arial" w:hAnsi="Arial" w:cs="Arial"/>
          <w:sz w:val="24"/>
          <w:szCs w:val="24"/>
          <w:lang w:val="mn-MN"/>
        </w:rPr>
        <w:t>т дурдсанаар</w:t>
      </w:r>
      <w:r w:rsidRPr="00735AFC">
        <w:rPr>
          <w:rFonts w:ascii="Arial" w:hAnsi="Arial" w:cs="Arial"/>
          <w:sz w:val="24"/>
          <w:szCs w:val="24"/>
        </w:rPr>
        <w:t xml:space="preserve"> ажлын байрны хөдөлмөрийн нөхцөл, аюулгүй байдлыг сайжруулах, тоос, шуугиан, хувийн хамгаалах хэрэгслийн талаар</w:t>
      </w:r>
      <w:r w:rsidRPr="00735AFC">
        <w:rPr>
          <w:rFonts w:ascii="Arial" w:hAnsi="Arial" w:cs="Arial"/>
          <w:sz w:val="24"/>
          <w:szCs w:val="24"/>
          <w:lang w:val="mn-MN"/>
        </w:rPr>
        <w:t xml:space="preserve">х </w:t>
      </w:r>
      <w:r w:rsidRPr="00735AFC">
        <w:rPr>
          <w:rFonts w:ascii="Arial" w:hAnsi="Arial" w:cs="Arial"/>
          <w:sz w:val="24"/>
          <w:szCs w:val="24"/>
        </w:rPr>
        <w:t xml:space="preserve">стандартыг хэрэгжүүлэн ажиллах </w:t>
      </w:r>
      <w:r w:rsidRPr="00735AFC">
        <w:rPr>
          <w:rFonts w:ascii="Arial" w:hAnsi="Arial" w:cs="Arial"/>
          <w:sz w:val="24"/>
          <w:szCs w:val="24"/>
          <w:lang w:val="mn-MN"/>
        </w:rPr>
        <w:t xml:space="preserve">чиглэлээр </w:t>
      </w:r>
      <w:r>
        <w:rPr>
          <w:rFonts w:ascii="Arial" w:hAnsi="Arial" w:cs="Arial"/>
          <w:sz w:val="24"/>
          <w:szCs w:val="24"/>
        </w:rPr>
        <w:t xml:space="preserve">аж ахуйн нэгж байгууллагуудад зөвлөмж өгсөн байна. </w:t>
      </w:r>
      <w:r>
        <w:rPr>
          <w:rFonts w:ascii="Arial" w:hAnsi="Arial" w:cs="Arial"/>
          <w:sz w:val="24"/>
          <w:szCs w:val="24"/>
          <w:lang w:val="mn-MN"/>
        </w:rPr>
        <w:t>Мөн х</w:t>
      </w:r>
      <w:r w:rsidRPr="00735AFC">
        <w:rPr>
          <w:rFonts w:ascii="Arial" w:hAnsi="Arial" w:cs="Arial"/>
          <w:sz w:val="24"/>
          <w:szCs w:val="24"/>
        </w:rPr>
        <w:t>өдөлмөрийн аюулгүй байдал, эрүүл ахуйн дүрэм журмыг хатуу мөрдөх, аюул ослоос урьдчилан сэргийлэх төлөвлөгөө</w:t>
      </w:r>
      <w:r>
        <w:rPr>
          <w:rFonts w:ascii="Arial" w:hAnsi="Arial" w:cs="Arial"/>
          <w:sz w:val="24"/>
          <w:szCs w:val="24"/>
          <w:lang w:val="mn-MN"/>
        </w:rPr>
        <w:t xml:space="preserve"> боловсруулж,</w:t>
      </w:r>
      <w:r w:rsidRPr="00735AFC">
        <w:rPr>
          <w:rFonts w:ascii="Arial" w:hAnsi="Arial" w:cs="Arial"/>
          <w:sz w:val="24"/>
          <w:szCs w:val="24"/>
        </w:rPr>
        <w:t xml:space="preserve"> хэрэгжилтийг ханга</w:t>
      </w:r>
      <w:r>
        <w:rPr>
          <w:rFonts w:ascii="Arial" w:hAnsi="Arial" w:cs="Arial"/>
          <w:sz w:val="24"/>
          <w:szCs w:val="24"/>
          <w:lang w:val="mn-MN"/>
        </w:rPr>
        <w:t>н ажилла</w:t>
      </w:r>
      <w:r w:rsidRPr="00735AFC">
        <w:rPr>
          <w:rFonts w:ascii="Arial" w:hAnsi="Arial" w:cs="Arial"/>
          <w:sz w:val="24"/>
          <w:szCs w:val="24"/>
        </w:rPr>
        <w:t>х талаар</w:t>
      </w:r>
      <w:r>
        <w:rPr>
          <w:rFonts w:ascii="Arial" w:hAnsi="Arial" w:cs="Arial"/>
          <w:sz w:val="24"/>
          <w:szCs w:val="24"/>
          <w:lang w:val="mn-MN"/>
        </w:rPr>
        <w:t>х</w:t>
      </w:r>
      <w:r w:rsidRPr="00735AFC">
        <w:rPr>
          <w:rFonts w:ascii="Arial" w:hAnsi="Arial" w:cs="Arial"/>
          <w:sz w:val="24"/>
          <w:szCs w:val="24"/>
        </w:rPr>
        <w:t xml:space="preserve"> зөвлөмж</w:t>
      </w:r>
      <w:r>
        <w:rPr>
          <w:rFonts w:ascii="Arial" w:hAnsi="Arial" w:cs="Arial"/>
          <w:sz w:val="24"/>
          <w:szCs w:val="24"/>
          <w:lang w:val="mn-MN"/>
        </w:rPr>
        <w:t xml:space="preserve">ийг </w:t>
      </w:r>
      <w:r w:rsidRPr="00735AFC">
        <w:rPr>
          <w:rFonts w:ascii="Arial" w:hAnsi="Arial" w:cs="Arial"/>
          <w:sz w:val="24"/>
          <w:szCs w:val="24"/>
        </w:rPr>
        <w:t>2020 оны 2 дугаар сарын 17-ны өд</w:t>
      </w:r>
      <w:r>
        <w:rPr>
          <w:rFonts w:ascii="Arial" w:hAnsi="Arial" w:cs="Arial"/>
          <w:sz w:val="24"/>
          <w:szCs w:val="24"/>
          <w:lang w:val="mn-MN"/>
        </w:rPr>
        <w:t>ө</w:t>
      </w:r>
      <w:r w:rsidRPr="00735AFC">
        <w:rPr>
          <w:rFonts w:ascii="Arial" w:hAnsi="Arial" w:cs="Arial"/>
          <w:sz w:val="24"/>
          <w:szCs w:val="24"/>
        </w:rPr>
        <w:t>р 02/438 дугаартай албан бичгээр Уул уурхай</w:t>
      </w:r>
      <w:r>
        <w:rPr>
          <w:rFonts w:ascii="Arial" w:hAnsi="Arial" w:cs="Arial"/>
          <w:sz w:val="24"/>
          <w:szCs w:val="24"/>
          <w:lang w:val="mn-MN"/>
        </w:rPr>
        <w:t>,</w:t>
      </w:r>
      <w:r w:rsidRPr="00735AFC">
        <w:rPr>
          <w:rFonts w:ascii="Arial" w:hAnsi="Arial" w:cs="Arial"/>
          <w:sz w:val="24"/>
          <w:szCs w:val="24"/>
        </w:rPr>
        <w:t xml:space="preserve"> хүнд үйлдвэрийн  сайдад</w:t>
      </w:r>
      <w:r>
        <w:rPr>
          <w:rFonts w:ascii="Arial" w:hAnsi="Arial" w:cs="Arial"/>
          <w:sz w:val="24"/>
          <w:szCs w:val="24"/>
          <w:lang w:val="mn-MN"/>
        </w:rPr>
        <w:t xml:space="preserve"> </w:t>
      </w:r>
      <w:r w:rsidRPr="00735AFC">
        <w:rPr>
          <w:rFonts w:ascii="Arial" w:hAnsi="Arial" w:cs="Arial"/>
          <w:sz w:val="24"/>
          <w:szCs w:val="24"/>
        </w:rPr>
        <w:t>хүргүүл</w:t>
      </w:r>
      <w:r>
        <w:rPr>
          <w:rFonts w:ascii="Arial" w:hAnsi="Arial" w:cs="Arial"/>
          <w:sz w:val="24"/>
          <w:szCs w:val="24"/>
          <w:lang w:val="mn-MN"/>
        </w:rPr>
        <w:t>жээ.</w:t>
      </w:r>
      <w:r w:rsidR="009E7621">
        <w:rPr>
          <w:rFonts w:ascii="ZWAdobeF" w:hAnsi="ZWAdobeF" w:cs="ZWAdobeF"/>
          <w:sz w:val="2"/>
          <w:szCs w:val="2"/>
          <w:lang w:val="mn-MN"/>
        </w:rPr>
        <w:t>224F</w:t>
      </w:r>
      <w:r w:rsidR="004C0C12">
        <w:rPr>
          <w:rFonts w:ascii="ZWAdobeF" w:hAnsi="ZWAdobeF" w:cs="ZWAdobeF"/>
          <w:sz w:val="2"/>
          <w:szCs w:val="2"/>
          <w:lang w:val="mn-MN"/>
        </w:rPr>
        <w:t>225F</w:t>
      </w:r>
      <w:r w:rsidRPr="00735AFC">
        <w:rPr>
          <w:rStyle w:val="FootnoteReference"/>
          <w:rFonts w:ascii="Arial" w:eastAsia="Arial" w:hAnsi="Arial" w:cs="Arial"/>
          <w:sz w:val="24"/>
          <w:szCs w:val="24"/>
        </w:rPr>
        <w:footnoteReference w:id="226"/>
      </w:r>
    </w:p>
    <w:p w14:paraId="1208BFD0" w14:textId="77777777" w:rsidR="00590A66" w:rsidRPr="00735AFC" w:rsidRDefault="00590A66" w:rsidP="00C60950">
      <w:pPr>
        <w:spacing w:after="0" w:line="240" w:lineRule="auto"/>
        <w:ind w:firstLine="567"/>
        <w:contextualSpacing/>
        <w:jc w:val="both"/>
        <w:rPr>
          <w:rFonts w:ascii="Arial" w:hAnsi="Arial" w:cs="Arial"/>
          <w:sz w:val="24"/>
          <w:szCs w:val="24"/>
          <w:highlight w:val="yellow"/>
          <w:lang w:val="mn-MN"/>
        </w:rPr>
      </w:pPr>
    </w:p>
    <w:p w14:paraId="74B34987" w14:textId="6915D2DD" w:rsidR="00590A66" w:rsidRDefault="00590A66" w:rsidP="00C60950">
      <w:pPr>
        <w:spacing w:after="0" w:line="240" w:lineRule="auto"/>
        <w:ind w:firstLine="567"/>
        <w:contextualSpacing/>
        <w:jc w:val="both"/>
        <w:rPr>
          <w:rFonts w:ascii="Arial" w:hAnsi="Arial" w:cs="Arial"/>
          <w:sz w:val="24"/>
          <w:szCs w:val="24"/>
          <w:lang w:val="mn-MN"/>
        </w:rPr>
      </w:pPr>
      <w:r w:rsidRPr="003723A2">
        <w:rPr>
          <w:rFonts w:ascii="Arial" w:hAnsi="Arial" w:cs="Arial"/>
          <w:sz w:val="24"/>
          <w:szCs w:val="24"/>
          <w:lang w:val="mn-MN"/>
        </w:rPr>
        <w:t xml:space="preserve">Холбогдох </w:t>
      </w:r>
      <w:r>
        <w:rPr>
          <w:rFonts w:ascii="Arial" w:hAnsi="Arial" w:cs="Arial"/>
          <w:sz w:val="24"/>
          <w:szCs w:val="24"/>
          <w:lang w:val="mn-MN"/>
        </w:rPr>
        <w:t xml:space="preserve">төрийн </w:t>
      </w:r>
      <w:r w:rsidRPr="003723A2">
        <w:rPr>
          <w:rFonts w:ascii="Arial" w:hAnsi="Arial" w:cs="Arial"/>
          <w:sz w:val="24"/>
          <w:szCs w:val="24"/>
          <w:lang w:val="mn-MN"/>
        </w:rPr>
        <w:t xml:space="preserve">байгууллагуудаас ирүүлсэн мэдээллээс </w:t>
      </w:r>
      <w:r>
        <w:rPr>
          <w:rFonts w:ascii="Arial" w:hAnsi="Arial" w:cs="Arial"/>
          <w:sz w:val="24"/>
          <w:szCs w:val="24"/>
          <w:lang w:val="mn-MN"/>
        </w:rPr>
        <w:t>дүгнэхэд</w:t>
      </w:r>
      <w:r w:rsidRPr="003723A2">
        <w:rPr>
          <w:rFonts w:ascii="Arial" w:hAnsi="Arial" w:cs="Arial"/>
          <w:sz w:val="24"/>
          <w:szCs w:val="24"/>
          <w:lang w:val="mn-MN"/>
        </w:rPr>
        <w:t xml:space="preserve"> </w:t>
      </w:r>
      <w:r w:rsidRPr="003723A2">
        <w:rPr>
          <w:rFonts w:ascii="Arial" w:hAnsi="Arial" w:cs="Arial"/>
          <w:sz w:val="24"/>
          <w:szCs w:val="24"/>
        </w:rPr>
        <w:t>уул уурхайн салбарт ажиллагсдыг осол гэмтэл, өвчлөлөөс урьдчилан сэргийлэх, эмнэлгийн тусламжийн чанар, хүртээмжийг сайжруулах, ажлын байрны аюулгүй байдлыг хангахад чиглэсэн арга хэмжээг авч хэрэгжүүлэх</w:t>
      </w:r>
      <w:r w:rsidRPr="003723A2">
        <w:rPr>
          <w:rFonts w:ascii="Arial" w:hAnsi="Arial" w:cs="Arial"/>
          <w:sz w:val="24"/>
          <w:szCs w:val="24"/>
          <w:lang w:val="mn-MN"/>
        </w:rPr>
        <w:t>эд Засгийн газар анхаарал хандуулж</w:t>
      </w:r>
      <w:r>
        <w:rPr>
          <w:rFonts w:ascii="Arial" w:hAnsi="Arial" w:cs="Arial"/>
          <w:sz w:val="24"/>
          <w:szCs w:val="24"/>
          <w:lang w:val="mn-MN"/>
        </w:rPr>
        <w:t xml:space="preserve"> ажиллах шаардлагатай байна.</w:t>
      </w:r>
      <w:r w:rsidRPr="003723A2">
        <w:rPr>
          <w:rFonts w:ascii="Arial" w:hAnsi="Arial" w:cs="Arial"/>
          <w:sz w:val="24"/>
          <w:szCs w:val="24"/>
          <w:lang w:val="mn-MN"/>
        </w:rPr>
        <w:t xml:space="preserve"> </w:t>
      </w:r>
    </w:p>
    <w:p w14:paraId="1D18BE60" w14:textId="77777777" w:rsidR="00590A66" w:rsidRPr="003723A2" w:rsidRDefault="00590A66" w:rsidP="00590A66">
      <w:pPr>
        <w:spacing w:after="0" w:line="240" w:lineRule="auto"/>
        <w:ind w:firstLine="720"/>
        <w:contextualSpacing/>
        <w:jc w:val="both"/>
        <w:rPr>
          <w:rFonts w:ascii="Arial" w:hAnsi="Arial" w:cs="Arial"/>
          <w:b/>
          <w:bCs/>
          <w:sz w:val="24"/>
          <w:szCs w:val="24"/>
          <w:lang w:val="mn-MN"/>
        </w:rPr>
      </w:pPr>
    </w:p>
    <w:tbl>
      <w:tblPr>
        <w:tblStyle w:val="TableGrid"/>
        <w:tblW w:w="0" w:type="auto"/>
        <w:tblLook w:val="04A0" w:firstRow="1" w:lastRow="0" w:firstColumn="1" w:lastColumn="0" w:noHBand="0" w:noVBand="1"/>
      </w:tblPr>
      <w:tblGrid>
        <w:gridCol w:w="9347"/>
      </w:tblGrid>
      <w:tr w:rsidR="00305201" w:rsidRPr="00305201" w14:paraId="2A9624A5" w14:textId="77777777" w:rsidTr="00305201">
        <w:tc>
          <w:tcPr>
            <w:tcW w:w="9347" w:type="dxa"/>
            <w:shd w:val="clear" w:color="auto" w:fill="0070C0"/>
          </w:tcPr>
          <w:p w14:paraId="363F0456" w14:textId="77777777" w:rsidR="00305201" w:rsidRPr="00305201" w:rsidRDefault="00305201" w:rsidP="004A0995">
            <w:pPr>
              <w:pStyle w:val="NormalWeb"/>
              <w:spacing w:before="0" w:beforeAutospacing="0" w:after="0" w:afterAutospacing="0"/>
              <w:jc w:val="both"/>
              <w:rPr>
                <w:rFonts w:ascii="Arial" w:hAnsi="Arial" w:cs="Arial"/>
                <w:b/>
                <w:bCs/>
                <w:iCs/>
                <w:color w:val="FFFFFF" w:themeColor="background1"/>
                <w:sz w:val="22"/>
                <w:szCs w:val="22"/>
                <w:lang w:val="mn-MN"/>
              </w:rPr>
            </w:pPr>
            <w:r w:rsidRPr="00305201">
              <w:rPr>
                <w:rFonts w:ascii="Arial" w:hAnsi="Arial" w:cs="Arial"/>
                <w:b/>
                <w:bCs/>
                <w:iCs/>
                <w:color w:val="FFFFFF" w:themeColor="background1"/>
                <w:sz w:val="22"/>
                <w:szCs w:val="22"/>
                <w:lang w:val="mn-MN"/>
              </w:rPr>
              <w:t xml:space="preserve">Тогтоолын 1.7.д хэсэг: </w:t>
            </w:r>
          </w:p>
        </w:tc>
      </w:tr>
      <w:tr w:rsidR="00305201" w:rsidRPr="00305201" w14:paraId="2DFFED83" w14:textId="77777777" w:rsidTr="00305201">
        <w:tc>
          <w:tcPr>
            <w:tcW w:w="9347" w:type="dxa"/>
          </w:tcPr>
          <w:p w14:paraId="3EF95831" w14:textId="77777777" w:rsidR="00305201" w:rsidRDefault="00305201" w:rsidP="004A0995">
            <w:pPr>
              <w:pStyle w:val="NormalWeb"/>
              <w:spacing w:before="0" w:beforeAutospacing="0" w:after="0" w:afterAutospacing="0"/>
              <w:jc w:val="both"/>
              <w:rPr>
                <w:rFonts w:ascii="Arial" w:hAnsi="Arial" w:cs="Arial"/>
                <w:i/>
                <w:sz w:val="22"/>
                <w:szCs w:val="22"/>
                <w:lang w:val="mn-MN"/>
              </w:rPr>
            </w:pPr>
            <w:r w:rsidRPr="00305201">
              <w:rPr>
                <w:rFonts w:ascii="Arial" w:hAnsi="Arial" w:cs="Arial"/>
                <w:i/>
                <w:sz w:val="22"/>
                <w:szCs w:val="22"/>
                <w:lang w:val="mn-MN"/>
              </w:rPr>
              <w:t>Г</w:t>
            </w:r>
            <w:r w:rsidRPr="00305201">
              <w:rPr>
                <w:rFonts w:ascii="Arial" w:hAnsi="Arial" w:cs="Arial"/>
                <w:i/>
                <w:sz w:val="22"/>
                <w:szCs w:val="22"/>
              </w:rPr>
              <w:t>эмт хэргийн улмаас учирсан эдийн бус хохирлыг мөнгөн дүнгээр үнэлэх, тооцох аргачлалыг бий болгож, холбогдох хууль тогтоомжид нэмэлт, өөрчлөлт оруулах;</w:t>
            </w:r>
            <w:r w:rsidRPr="00305201">
              <w:rPr>
                <w:rFonts w:ascii="Arial" w:hAnsi="Arial" w:cs="Arial"/>
                <w:i/>
                <w:sz w:val="22"/>
                <w:szCs w:val="22"/>
                <w:lang w:val="mn-MN"/>
              </w:rPr>
              <w:t xml:space="preserve"> </w:t>
            </w:r>
          </w:p>
          <w:p w14:paraId="5D0899C4" w14:textId="6CBD8DE4" w:rsidR="00305201" w:rsidRPr="00305201" w:rsidRDefault="00305201" w:rsidP="004A0995">
            <w:pPr>
              <w:pStyle w:val="NormalWeb"/>
              <w:spacing w:before="0" w:beforeAutospacing="0" w:after="0" w:afterAutospacing="0"/>
              <w:jc w:val="both"/>
              <w:rPr>
                <w:rFonts w:ascii="Arial" w:hAnsi="Arial" w:cs="Arial"/>
                <w:i/>
                <w:color w:val="4472C4" w:themeColor="accent1"/>
                <w:sz w:val="22"/>
                <w:szCs w:val="22"/>
                <w:lang w:val="mn-MN"/>
              </w:rPr>
            </w:pPr>
          </w:p>
        </w:tc>
      </w:tr>
    </w:tbl>
    <w:p w14:paraId="2FE0338B" w14:textId="482A2FC8" w:rsidR="00590A66" w:rsidRDefault="00590A66" w:rsidP="00305201">
      <w:pPr>
        <w:pStyle w:val="NormalWeb"/>
        <w:ind w:firstLine="567"/>
        <w:jc w:val="both"/>
        <w:rPr>
          <w:rFonts w:ascii="Arial" w:hAnsi="Arial" w:cs="Arial"/>
          <w:lang w:val="mn-MN"/>
        </w:rPr>
      </w:pPr>
      <w:r w:rsidRPr="003723A2">
        <w:rPr>
          <w:rFonts w:ascii="Arial" w:hAnsi="Arial" w:cs="Arial"/>
          <w:lang w:val="mn-MN"/>
        </w:rPr>
        <w:t>Шүүхийн шинжилгээний тухай хуульд нэмэлт, өөрчлөлт оруулах тухай хуулийн төслийн 26 дугаар зүйлийн 26.3</w:t>
      </w:r>
      <w:r w:rsidR="00FC4A66">
        <w:rPr>
          <w:rFonts w:ascii="Arial" w:hAnsi="Arial" w:cs="Arial"/>
          <w:lang w:val="mn-MN"/>
        </w:rPr>
        <w:t xml:space="preserve"> дахь хэсэгт</w:t>
      </w:r>
      <w:r w:rsidRPr="003723A2">
        <w:rPr>
          <w:rFonts w:ascii="Arial" w:hAnsi="Arial" w:cs="Arial"/>
          <w:lang w:val="mn-MN"/>
        </w:rPr>
        <w:t xml:space="preserve"> </w:t>
      </w:r>
      <w:r>
        <w:rPr>
          <w:rFonts w:ascii="Arial" w:hAnsi="Arial" w:cs="Arial"/>
          <w:lang w:val="mn-MN"/>
        </w:rPr>
        <w:t>“</w:t>
      </w:r>
      <w:r w:rsidRPr="003723A2">
        <w:rPr>
          <w:rFonts w:ascii="Arial" w:hAnsi="Arial" w:cs="Arial"/>
          <w:lang w:val="mn-MN"/>
        </w:rPr>
        <w:t xml:space="preserve">Сэтгэл санааны хохирол тооцох </w:t>
      </w:r>
      <w:r w:rsidRPr="003723A2">
        <w:rPr>
          <w:rFonts w:ascii="Arial" w:hAnsi="Arial" w:cs="Arial"/>
          <w:lang w:val="mn-MN"/>
        </w:rPr>
        <w:lastRenderedPageBreak/>
        <w:t xml:space="preserve">журмыг хууль зүйн болон эрүүл мэндийн асуудал эрхэлсэн Засгийн газрын гишүүн, Улсын ерөнхий прокурор хамтран батална.” гэж тусгаснаас өөрөөр гэмт хэргийн улмаас учирсан эдийн бус хохирлыг мөнгөн дүнгээр үнэлэх талаар холбогдох хууль тогтоомжид тусгаж хэрэгжүүлсэн </w:t>
      </w:r>
      <w:r>
        <w:rPr>
          <w:rFonts w:ascii="Arial" w:hAnsi="Arial" w:cs="Arial"/>
          <w:lang w:val="mn-MN"/>
        </w:rPr>
        <w:t xml:space="preserve">эсэх талаар </w:t>
      </w:r>
      <w:r w:rsidRPr="003723A2">
        <w:rPr>
          <w:rFonts w:ascii="Arial" w:hAnsi="Arial" w:cs="Arial"/>
          <w:lang w:val="mn-MN"/>
        </w:rPr>
        <w:t xml:space="preserve">мэдээлэл байхгүй тул тогтоолын уг </w:t>
      </w:r>
      <w:r>
        <w:rPr>
          <w:rFonts w:ascii="Arial" w:hAnsi="Arial" w:cs="Arial"/>
          <w:lang w:val="mn-MN"/>
        </w:rPr>
        <w:t>хэсгийн</w:t>
      </w:r>
      <w:r w:rsidRPr="003723A2">
        <w:rPr>
          <w:rFonts w:ascii="Arial" w:hAnsi="Arial" w:cs="Arial"/>
          <w:lang w:val="mn-MN"/>
        </w:rPr>
        <w:t xml:space="preserve"> хэрэгжилт хангалтгүй байна. </w:t>
      </w:r>
    </w:p>
    <w:tbl>
      <w:tblPr>
        <w:tblStyle w:val="TableGrid"/>
        <w:tblW w:w="0" w:type="auto"/>
        <w:tblLook w:val="04A0" w:firstRow="1" w:lastRow="0" w:firstColumn="1" w:lastColumn="0" w:noHBand="0" w:noVBand="1"/>
      </w:tblPr>
      <w:tblGrid>
        <w:gridCol w:w="9347"/>
      </w:tblGrid>
      <w:tr w:rsidR="00305201" w:rsidRPr="00305201" w14:paraId="49934199" w14:textId="77777777" w:rsidTr="00305201">
        <w:tc>
          <w:tcPr>
            <w:tcW w:w="9347" w:type="dxa"/>
            <w:shd w:val="clear" w:color="auto" w:fill="0070C0"/>
          </w:tcPr>
          <w:p w14:paraId="25585A77" w14:textId="77777777" w:rsidR="00305201" w:rsidRPr="00305201" w:rsidRDefault="00305201" w:rsidP="004A0995">
            <w:pPr>
              <w:pStyle w:val="NormalWeb"/>
              <w:spacing w:before="0" w:beforeAutospacing="0" w:after="0" w:afterAutospacing="0"/>
              <w:jc w:val="both"/>
              <w:rPr>
                <w:rFonts w:ascii="Arial" w:hAnsi="Arial" w:cs="Arial"/>
                <w:b/>
                <w:bCs/>
                <w:iCs/>
                <w:color w:val="4472C4" w:themeColor="accent1"/>
                <w:sz w:val="22"/>
                <w:szCs w:val="22"/>
                <w:lang w:val="mn-MN"/>
              </w:rPr>
            </w:pPr>
            <w:r w:rsidRPr="00305201">
              <w:rPr>
                <w:rFonts w:ascii="Arial" w:hAnsi="Arial" w:cs="Arial"/>
                <w:b/>
                <w:bCs/>
                <w:iCs/>
                <w:color w:val="FFFFFF" w:themeColor="background1"/>
                <w:sz w:val="22"/>
                <w:szCs w:val="22"/>
                <w:lang w:val="mn-MN"/>
              </w:rPr>
              <w:t xml:space="preserve">Тогтоолын 1.7.е хэсэг: </w:t>
            </w:r>
          </w:p>
        </w:tc>
      </w:tr>
      <w:tr w:rsidR="00305201" w:rsidRPr="00305201" w14:paraId="441E53EE" w14:textId="77777777" w:rsidTr="00305201">
        <w:tc>
          <w:tcPr>
            <w:tcW w:w="9347" w:type="dxa"/>
          </w:tcPr>
          <w:p w14:paraId="1E809379" w14:textId="77777777" w:rsidR="00305201" w:rsidRPr="00305201" w:rsidRDefault="00305201" w:rsidP="004A0995">
            <w:pPr>
              <w:pStyle w:val="NormalWeb"/>
              <w:tabs>
                <w:tab w:val="left" w:pos="720"/>
              </w:tabs>
              <w:spacing w:before="0" w:beforeAutospacing="0" w:after="0" w:afterAutospacing="0"/>
              <w:jc w:val="both"/>
              <w:rPr>
                <w:rFonts w:ascii="Arial" w:hAnsi="Arial" w:cs="Arial"/>
                <w:i/>
                <w:color w:val="000000" w:themeColor="text1"/>
                <w:sz w:val="22"/>
                <w:szCs w:val="22"/>
                <w:lang w:val="mn-MN"/>
              </w:rPr>
            </w:pPr>
            <w:r w:rsidRPr="00305201">
              <w:rPr>
                <w:rFonts w:ascii="Arial" w:hAnsi="Arial" w:cs="Arial"/>
                <w:i/>
                <w:color w:val="000000" w:themeColor="text1"/>
                <w:sz w:val="22"/>
                <w:szCs w:val="22"/>
                <w:lang w:val="mn-MN"/>
              </w:rPr>
              <w:t>А</w:t>
            </w:r>
            <w:r w:rsidRPr="00305201">
              <w:rPr>
                <w:rFonts w:ascii="Arial" w:hAnsi="Arial" w:cs="Arial"/>
                <w:i/>
                <w:color w:val="000000" w:themeColor="text1"/>
                <w:sz w:val="22"/>
                <w:szCs w:val="22"/>
              </w:rPr>
              <w:t>жиллах нөхцөл, боломжоор барьцаалан дарамтлах, байгууллага, ажил олгогч ажлын байран дахь бэлгийн дарамтаас урьдчилан сэргийлэх хэм хэмжээг дотоод журамдаа тусгах, хэрэгжүүлээгүй, эсхүл журмаа зөрчсөн хүн, хуулийн этгээдэд хариуцлага тооцох зохицуулалтыг Эрүүгийн хууль болон Зөрчлийн тухай хуульд тусгах асуудлыг судлах.</w:t>
            </w:r>
            <w:r w:rsidRPr="00305201">
              <w:rPr>
                <w:rFonts w:ascii="Arial" w:hAnsi="Arial" w:cs="Arial"/>
                <w:i/>
                <w:color w:val="000000" w:themeColor="text1"/>
                <w:sz w:val="22"/>
                <w:szCs w:val="22"/>
                <w:lang w:val="mn-MN"/>
              </w:rPr>
              <w:t xml:space="preserve"> </w:t>
            </w:r>
          </w:p>
          <w:p w14:paraId="31487787" w14:textId="3843DCF6" w:rsidR="00305201" w:rsidRPr="00305201" w:rsidRDefault="00305201" w:rsidP="004A0995">
            <w:pPr>
              <w:pStyle w:val="NormalWeb"/>
              <w:tabs>
                <w:tab w:val="left" w:pos="720"/>
              </w:tabs>
              <w:spacing w:before="0" w:beforeAutospacing="0" w:after="0" w:afterAutospacing="0"/>
              <w:jc w:val="both"/>
              <w:rPr>
                <w:rFonts w:ascii="Arial" w:hAnsi="Arial" w:cs="Arial"/>
                <w:i/>
                <w:color w:val="2E74B5" w:themeColor="accent5" w:themeShade="BF"/>
                <w:sz w:val="22"/>
                <w:szCs w:val="22"/>
                <w:lang w:val="mn-MN"/>
              </w:rPr>
            </w:pPr>
          </w:p>
        </w:tc>
      </w:tr>
    </w:tbl>
    <w:p w14:paraId="3FF1C05A" w14:textId="77777777" w:rsidR="00590A66" w:rsidRPr="003723A2" w:rsidRDefault="00590A66" w:rsidP="00305201">
      <w:pPr>
        <w:pStyle w:val="NormalWeb"/>
        <w:ind w:firstLine="567"/>
        <w:jc w:val="both"/>
        <w:rPr>
          <w:rFonts w:ascii="Arial" w:hAnsi="Arial" w:cs="Arial"/>
        </w:rPr>
      </w:pPr>
      <w:r w:rsidRPr="003723A2">
        <w:rPr>
          <w:rFonts w:ascii="Arial" w:hAnsi="Arial" w:cs="Arial"/>
          <w:lang w:val="mn-MN"/>
        </w:rPr>
        <w:t xml:space="preserve">Монгол Улсын Их Хурлаас 2020 оны 1 дүгээр сарын 10-ны өдөр баталсан  Зөрчлийн тухай хуульд нэмэлт, өөрчлөлт оруулах тухай хуулиар </w:t>
      </w:r>
      <w:r w:rsidRPr="003723A2">
        <w:rPr>
          <w:rFonts w:ascii="Arial" w:hAnsi="Arial" w:cs="Arial"/>
          <w:bCs/>
          <w:lang w:val="mn-MN"/>
        </w:rPr>
        <w:t>тус хуулийн 5.19 дүгээр зүйлийн 1 дэх хэсэгт “</w:t>
      </w:r>
      <w:r w:rsidRPr="003723A2">
        <w:rPr>
          <w:rFonts w:ascii="Arial" w:hAnsi="Arial" w:cs="Arial"/>
          <w:bCs/>
        </w:rPr>
        <w:t>Бусад ажил, албан</w:t>
      </w:r>
      <w:r w:rsidRPr="003723A2">
        <w:rPr>
          <w:rFonts w:ascii="Arial" w:hAnsi="Arial" w:cs="Arial"/>
          <w:bCs/>
          <w:lang w:val="mn-MN"/>
        </w:rPr>
        <w:t xml:space="preserve"> </w:t>
      </w:r>
      <w:r w:rsidRPr="003723A2">
        <w:rPr>
          <w:rFonts w:ascii="Arial" w:hAnsi="Arial" w:cs="Arial"/>
          <w:bCs/>
        </w:rPr>
        <w:t>тушаал, нэр</w:t>
      </w:r>
      <w:r w:rsidRPr="003723A2">
        <w:rPr>
          <w:rFonts w:ascii="Arial" w:hAnsi="Arial" w:cs="Arial"/>
          <w:bCs/>
          <w:lang w:val="mn-MN"/>
        </w:rPr>
        <w:t xml:space="preserve"> </w:t>
      </w:r>
      <w:r w:rsidRPr="003723A2">
        <w:rPr>
          <w:rFonts w:ascii="Arial" w:hAnsi="Arial" w:cs="Arial"/>
          <w:bCs/>
        </w:rPr>
        <w:t>төр, алдар</w:t>
      </w:r>
      <w:r w:rsidRPr="003723A2">
        <w:rPr>
          <w:rFonts w:ascii="Arial" w:hAnsi="Arial" w:cs="Arial"/>
          <w:bCs/>
          <w:lang w:val="mn-MN"/>
        </w:rPr>
        <w:t xml:space="preserve"> </w:t>
      </w:r>
      <w:r w:rsidRPr="003723A2">
        <w:rPr>
          <w:rFonts w:ascii="Arial" w:hAnsi="Arial" w:cs="Arial"/>
          <w:bCs/>
        </w:rPr>
        <w:t>хүнд, эд</w:t>
      </w:r>
      <w:r w:rsidRPr="003723A2">
        <w:rPr>
          <w:rFonts w:ascii="Arial" w:hAnsi="Arial" w:cs="Arial"/>
          <w:bCs/>
          <w:lang w:val="mn-MN"/>
        </w:rPr>
        <w:t xml:space="preserve"> </w:t>
      </w:r>
      <w:r w:rsidRPr="003723A2">
        <w:rPr>
          <w:rFonts w:ascii="Arial" w:hAnsi="Arial" w:cs="Arial"/>
          <w:bCs/>
        </w:rPr>
        <w:t>хөрөнгө, сэтгэл</w:t>
      </w:r>
      <w:r w:rsidRPr="003723A2">
        <w:rPr>
          <w:rFonts w:ascii="Arial" w:hAnsi="Arial" w:cs="Arial"/>
          <w:bCs/>
          <w:lang w:val="mn-MN"/>
        </w:rPr>
        <w:t xml:space="preserve"> </w:t>
      </w:r>
      <w:r w:rsidRPr="003723A2">
        <w:rPr>
          <w:rFonts w:ascii="Arial" w:hAnsi="Arial" w:cs="Arial"/>
          <w:bCs/>
        </w:rPr>
        <w:t>санааны</w:t>
      </w:r>
      <w:r w:rsidRPr="003723A2">
        <w:rPr>
          <w:rFonts w:ascii="Arial" w:hAnsi="Arial" w:cs="Arial"/>
          <w:bCs/>
          <w:lang w:val="mn-MN"/>
        </w:rPr>
        <w:t xml:space="preserve"> </w:t>
      </w:r>
      <w:r w:rsidRPr="003723A2">
        <w:rPr>
          <w:rFonts w:ascii="Arial" w:hAnsi="Arial" w:cs="Arial"/>
          <w:bCs/>
        </w:rPr>
        <w:t>үр</w:t>
      </w:r>
      <w:r w:rsidRPr="003723A2">
        <w:rPr>
          <w:rFonts w:ascii="Arial" w:hAnsi="Arial" w:cs="Arial"/>
          <w:bCs/>
          <w:lang w:val="mn-MN"/>
        </w:rPr>
        <w:t xml:space="preserve"> </w:t>
      </w:r>
      <w:r w:rsidRPr="003723A2">
        <w:rPr>
          <w:rFonts w:ascii="Arial" w:hAnsi="Arial" w:cs="Arial"/>
          <w:bCs/>
        </w:rPr>
        <w:t>дагавар</w:t>
      </w:r>
      <w:r w:rsidRPr="003723A2">
        <w:rPr>
          <w:rFonts w:ascii="Arial" w:hAnsi="Arial" w:cs="Arial"/>
          <w:bCs/>
          <w:lang w:val="mn-MN"/>
        </w:rPr>
        <w:t xml:space="preserve"> </w:t>
      </w:r>
      <w:r w:rsidRPr="003723A2">
        <w:rPr>
          <w:rFonts w:ascii="Arial" w:hAnsi="Arial" w:cs="Arial"/>
          <w:bCs/>
        </w:rPr>
        <w:t>үүсгэж</w:t>
      </w:r>
      <w:r w:rsidRPr="003723A2">
        <w:rPr>
          <w:rFonts w:ascii="Arial" w:hAnsi="Arial" w:cs="Arial"/>
          <w:bCs/>
          <w:lang w:val="mn-MN"/>
        </w:rPr>
        <w:t xml:space="preserve"> </w:t>
      </w:r>
      <w:r w:rsidRPr="003723A2">
        <w:rPr>
          <w:rFonts w:ascii="Arial" w:hAnsi="Arial" w:cs="Arial"/>
          <w:bCs/>
        </w:rPr>
        <w:t>бэлгийн</w:t>
      </w:r>
      <w:r w:rsidRPr="003723A2">
        <w:rPr>
          <w:rFonts w:ascii="Arial" w:hAnsi="Arial" w:cs="Arial"/>
          <w:bCs/>
          <w:lang w:val="mn-MN"/>
        </w:rPr>
        <w:t xml:space="preserve"> </w:t>
      </w:r>
      <w:r w:rsidRPr="003723A2">
        <w:rPr>
          <w:rFonts w:ascii="Arial" w:hAnsi="Arial" w:cs="Arial"/>
          <w:bCs/>
        </w:rPr>
        <w:t>харьцааны</w:t>
      </w:r>
      <w:r w:rsidRPr="003723A2">
        <w:rPr>
          <w:rFonts w:ascii="Arial" w:hAnsi="Arial" w:cs="Arial"/>
          <w:bCs/>
          <w:lang w:val="mn-MN"/>
        </w:rPr>
        <w:t xml:space="preserve"> </w:t>
      </w:r>
      <w:r w:rsidRPr="003723A2">
        <w:rPr>
          <w:rFonts w:ascii="Arial" w:hAnsi="Arial" w:cs="Arial"/>
          <w:bCs/>
        </w:rPr>
        <w:t>шинжтэй</w:t>
      </w:r>
      <w:r w:rsidRPr="003723A2">
        <w:rPr>
          <w:rFonts w:ascii="Arial" w:hAnsi="Arial" w:cs="Arial"/>
          <w:bCs/>
          <w:lang w:val="mn-MN"/>
        </w:rPr>
        <w:t xml:space="preserve"> </w:t>
      </w:r>
      <w:r w:rsidRPr="003723A2">
        <w:rPr>
          <w:rFonts w:ascii="Arial" w:hAnsi="Arial" w:cs="Arial"/>
          <w:bCs/>
        </w:rPr>
        <w:t>үйлдэл</w:t>
      </w:r>
      <w:r w:rsidRPr="003723A2">
        <w:rPr>
          <w:rFonts w:ascii="Arial" w:hAnsi="Arial" w:cs="Arial"/>
          <w:bCs/>
          <w:lang w:val="mn-MN"/>
        </w:rPr>
        <w:t xml:space="preserve"> </w:t>
      </w:r>
      <w:r w:rsidRPr="003723A2">
        <w:rPr>
          <w:rFonts w:ascii="Arial" w:hAnsi="Arial" w:cs="Arial"/>
          <w:bCs/>
        </w:rPr>
        <w:t>хийх</w:t>
      </w:r>
      <w:r w:rsidRPr="003723A2">
        <w:rPr>
          <w:rFonts w:ascii="Arial" w:hAnsi="Arial" w:cs="Arial"/>
          <w:bCs/>
          <w:lang w:val="mn-MN"/>
        </w:rPr>
        <w:t xml:space="preserve"> </w:t>
      </w:r>
      <w:r w:rsidRPr="003723A2">
        <w:rPr>
          <w:rFonts w:ascii="Arial" w:hAnsi="Arial" w:cs="Arial"/>
          <w:bCs/>
        </w:rPr>
        <w:t>сэдлээ</w:t>
      </w:r>
      <w:r w:rsidRPr="003723A2">
        <w:rPr>
          <w:rFonts w:ascii="Arial" w:hAnsi="Arial" w:cs="Arial"/>
          <w:bCs/>
          <w:lang w:val="mn-MN"/>
        </w:rPr>
        <w:t xml:space="preserve"> </w:t>
      </w:r>
      <w:r w:rsidRPr="003723A2">
        <w:rPr>
          <w:rFonts w:ascii="Arial" w:hAnsi="Arial" w:cs="Arial"/>
          <w:bCs/>
        </w:rPr>
        <w:t>үг</w:t>
      </w:r>
      <w:r w:rsidRPr="003723A2">
        <w:rPr>
          <w:rFonts w:ascii="Arial" w:hAnsi="Arial" w:cs="Arial"/>
          <w:bCs/>
          <w:lang w:val="mn-MN"/>
        </w:rPr>
        <w:t xml:space="preserve"> </w:t>
      </w:r>
      <w:r w:rsidRPr="003723A2">
        <w:rPr>
          <w:rFonts w:ascii="Arial" w:hAnsi="Arial" w:cs="Arial"/>
          <w:bCs/>
        </w:rPr>
        <w:t>хэлээр, биеэр, өөр</w:t>
      </w:r>
      <w:r w:rsidRPr="003723A2">
        <w:rPr>
          <w:rFonts w:ascii="Arial" w:hAnsi="Arial" w:cs="Arial"/>
          <w:bCs/>
          <w:lang w:val="mn-MN"/>
        </w:rPr>
        <w:t xml:space="preserve"> </w:t>
      </w:r>
      <w:r w:rsidRPr="003723A2">
        <w:rPr>
          <w:rFonts w:ascii="Arial" w:hAnsi="Arial" w:cs="Arial"/>
          <w:bCs/>
        </w:rPr>
        <w:t>хэлбэрээр</w:t>
      </w:r>
      <w:r w:rsidRPr="003723A2">
        <w:rPr>
          <w:rFonts w:ascii="Arial" w:hAnsi="Arial" w:cs="Arial"/>
          <w:bCs/>
          <w:lang w:val="mn-MN"/>
        </w:rPr>
        <w:t xml:space="preserve"> </w:t>
      </w:r>
      <w:r w:rsidRPr="003723A2">
        <w:rPr>
          <w:rFonts w:ascii="Arial" w:hAnsi="Arial" w:cs="Arial"/>
          <w:bCs/>
        </w:rPr>
        <w:t>илэрхийлсэн</w:t>
      </w:r>
      <w:r w:rsidRPr="003723A2">
        <w:rPr>
          <w:rFonts w:ascii="Arial" w:hAnsi="Arial" w:cs="Arial"/>
          <w:bCs/>
          <w:lang w:val="mn-MN"/>
        </w:rPr>
        <w:t xml:space="preserve"> </w:t>
      </w:r>
      <w:r w:rsidRPr="003723A2">
        <w:rPr>
          <w:rFonts w:ascii="Arial" w:hAnsi="Arial" w:cs="Arial"/>
          <w:bCs/>
        </w:rPr>
        <w:t>бол</w:t>
      </w:r>
      <w:r w:rsidRPr="003723A2">
        <w:rPr>
          <w:rFonts w:ascii="Arial" w:hAnsi="Arial" w:cs="Arial"/>
          <w:bCs/>
          <w:lang w:val="mn-MN"/>
        </w:rPr>
        <w:t xml:space="preserve"> </w:t>
      </w:r>
      <w:r w:rsidRPr="003723A2">
        <w:rPr>
          <w:rFonts w:ascii="Arial" w:hAnsi="Arial" w:cs="Arial"/>
          <w:bCs/>
        </w:rPr>
        <w:t>хүнийг</w:t>
      </w:r>
      <w:r w:rsidRPr="003723A2">
        <w:rPr>
          <w:rFonts w:ascii="Arial" w:hAnsi="Arial" w:cs="Arial"/>
          <w:bCs/>
          <w:lang w:val="mn-MN"/>
        </w:rPr>
        <w:t xml:space="preserve"> </w:t>
      </w:r>
      <w:r w:rsidRPr="003723A2">
        <w:rPr>
          <w:rFonts w:ascii="Arial" w:hAnsi="Arial" w:cs="Arial"/>
          <w:bCs/>
        </w:rPr>
        <w:t>нэг</w:t>
      </w:r>
      <w:r w:rsidRPr="003723A2">
        <w:rPr>
          <w:rFonts w:ascii="Arial" w:hAnsi="Arial" w:cs="Arial"/>
          <w:bCs/>
          <w:lang w:val="mn-MN"/>
        </w:rPr>
        <w:t xml:space="preserve"> </w:t>
      </w:r>
      <w:r w:rsidRPr="003723A2">
        <w:rPr>
          <w:rFonts w:ascii="Arial" w:hAnsi="Arial" w:cs="Arial"/>
          <w:bCs/>
        </w:rPr>
        <w:t>мянган</w:t>
      </w:r>
      <w:r w:rsidRPr="003723A2">
        <w:rPr>
          <w:rFonts w:ascii="Arial" w:hAnsi="Arial" w:cs="Arial"/>
          <w:bCs/>
          <w:lang w:val="mn-MN"/>
        </w:rPr>
        <w:t xml:space="preserve"> </w:t>
      </w:r>
      <w:r w:rsidRPr="003723A2">
        <w:rPr>
          <w:rFonts w:ascii="Arial" w:hAnsi="Arial" w:cs="Arial"/>
          <w:bCs/>
        </w:rPr>
        <w:t>нэгжтэй</w:t>
      </w:r>
      <w:r w:rsidRPr="003723A2">
        <w:rPr>
          <w:rFonts w:ascii="Arial" w:hAnsi="Arial" w:cs="Arial"/>
          <w:bCs/>
          <w:lang w:val="mn-MN"/>
        </w:rPr>
        <w:t xml:space="preserve"> </w:t>
      </w:r>
      <w:r w:rsidRPr="003723A2">
        <w:rPr>
          <w:rFonts w:ascii="Arial" w:hAnsi="Arial" w:cs="Arial"/>
          <w:bCs/>
        </w:rPr>
        <w:t>тэнцэх</w:t>
      </w:r>
      <w:r w:rsidRPr="003723A2">
        <w:rPr>
          <w:rFonts w:ascii="Arial" w:hAnsi="Arial" w:cs="Arial"/>
          <w:bCs/>
          <w:lang w:val="mn-MN"/>
        </w:rPr>
        <w:t xml:space="preserve"> </w:t>
      </w:r>
      <w:r w:rsidRPr="003723A2">
        <w:rPr>
          <w:rFonts w:ascii="Arial" w:hAnsi="Arial" w:cs="Arial"/>
          <w:bCs/>
        </w:rPr>
        <w:t>хэмжээний</w:t>
      </w:r>
      <w:r w:rsidRPr="003723A2">
        <w:rPr>
          <w:rFonts w:ascii="Arial" w:hAnsi="Arial" w:cs="Arial"/>
          <w:bCs/>
          <w:lang w:val="mn-MN"/>
        </w:rPr>
        <w:t xml:space="preserve"> </w:t>
      </w:r>
      <w:r w:rsidRPr="003723A2">
        <w:rPr>
          <w:rFonts w:ascii="Arial" w:hAnsi="Arial" w:cs="Arial"/>
          <w:bCs/>
        </w:rPr>
        <w:t>төгрөгөөр</w:t>
      </w:r>
      <w:r w:rsidRPr="003723A2">
        <w:rPr>
          <w:rFonts w:ascii="Arial" w:hAnsi="Arial" w:cs="Arial"/>
          <w:bCs/>
          <w:lang w:val="mn-MN"/>
        </w:rPr>
        <w:t xml:space="preserve"> </w:t>
      </w:r>
      <w:r w:rsidRPr="003723A2">
        <w:rPr>
          <w:rFonts w:ascii="Arial" w:hAnsi="Arial" w:cs="Arial"/>
          <w:bCs/>
        </w:rPr>
        <w:t>торгох, эсхүл</w:t>
      </w:r>
      <w:r w:rsidRPr="003723A2">
        <w:rPr>
          <w:rFonts w:ascii="Arial" w:hAnsi="Arial" w:cs="Arial"/>
          <w:bCs/>
          <w:lang w:val="mn-MN"/>
        </w:rPr>
        <w:t xml:space="preserve"> </w:t>
      </w:r>
      <w:r w:rsidRPr="003723A2">
        <w:rPr>
          <w:rFonts w:ascii="Arial" w:hAnsi="Arial" w:cs="Arial"/>
          <w:bCs/>
        </w:rPr>
        <w:t>албадан</w:t>
      </w:r>
      <w:r w:rsidRPr="003723A2">
        <w:rPr>
          <w:rFonts w:ascii="Arial" w:hAnsi="Arial" w:cs="Arial"/>
          <w:bCs/>
          <w:lang w:val="mn-MN"/>
        </w:rPr>
        <w:t xml:space="preserve"> </w:t>
      </w:r>
      <w:r w:rsidRPr="003723A2">
        <w:rPr>
          <w:rFonts w:ascii="Arial" w:hAnsi="Arial" w:cs="Arial"/>
          <w:bCs/>
        </w:rPr>
        <w:t>сургалтад</w:t>
      </w:r>
      <w:r w:rsidRPr="003723A2">
        <w:rPr>
          <w:rFonts w:ascii="Arial" w:hAnsi="Arial" w:cs="Arial"/>
          <w:bCs/>
          <w:lang w:val="mn-MN"/>
        </w:rPr>
        <w:t xml:space="preserve"> </w:t>
      </w:r>
      <w:r w:rsidRPr="003723A2">
        <w:rPr>
          <w:rFonts w:ascii="Arial" w:hAnsi="Arial" w:cs="Arial"/>
          <w:bCs/>
        </w:rPr>
        <w:t>хамруулж</w:t>
      </w:r>
      <w:r w:rsidRPr="003723A2">
        <w:rPr>
          <w:rFonts w:ascii="Arial" w:hAnsi="Arial" w:cs="Arial"/>
          <w:bCs/>
          <w:lang w:val="mn-MN"/>
        </w:rPr>
        <w:t xml:space="preserve"> </w:t>
      </w:r>
      <w:r w:rsidRPr="003723A2">
        <w:rPr>
          <w:rFonts w:ascii="Arial" w:hAnsi="Arial" w:cs="Arial"/>
          <w:bCs/>
        </w:rPr>
        <w:t>долоогоос</w:t>
      </w:r>
      <w:r w:rsidRPr="003723A2">
        <w:rPr>
          <w:rFonts w:ascii="Arial" w:hAnsi="Arial" w:cs="Arial"/>
          <w:bCs/>
          <w:lang w:val="mn-MN"/>
        </w:rPr>
        <w:t xml:space="preserve"> </w:t>
      </w:r>
      <w:r w:rsidRPr="003723A2">
        <w:rPr>
          <w:rFonts w:ascii="Arial" w:hAnsi="Arial" w:cs="Arial"/>
          <w:bCs/>
        </w:rPr>
        <w:t>гуч</w:t>
      </w:r>
      <w:r w:rsidRPr="003723A2">
        <w:rPr>
          <w:rFonts w:ascii="Arial" w:hAnsi="Arial" w:cs="Arial"/>
          <w:bCs/>
          <w:lang w:val="mn-MN"/>
        </w:rPr>
        <w:t xml:space="preserve"> </w:t>
      </w:r>
      <w:r w:rsidRPr="003723A2">
        <w:rPr>
          <w:rFonts w:ascii="Arial" w:hAnsi="Arial" w:cs="Arial"/>
          <w:bCs/>
        </w:rPr>
        <w:t>хоногийн</w:t>
      </w:r>
      <w:r w:rsidRPr="003723A2">
        <w:rPr>
          <w:rFonts w:ascii="Arial" w:hAnsi="Arial" w:cs="Arial"/>
          <w:bCs/>
          <w:lang w:val="mn-MN"/>
        </w:rPr>
        <w:t xml:space="preserve"> </w:t>
      </w:r>
      <w:r w:rsidRPr="003723A2">
        <w:rPr>
          <w:rFonts w:ascii="Arial" w:hAnsi="Arial" w:cs="Arial"/>
          <w:bCs/>
        </w:rPr>
        <w:t>хугацаагаар</w:t>
      </w:r>
      <w:r w:rsidRPr="003723A2">
        <w:rPr>
          <w:rFonts w:ascii="Arial" w:hAnsi="Arial" w:cs="Arial"/>
          <w:bCs/>
          <w:lang w:val="mn-MN"/>
        </w:rPr>
        <w:t xml:space="preserve"> </w:t>
      </w:r>
      <w:r w:rsidRPr="003723A2">
        <w:rPr>
          <w:rFonts w:ascii="Arial" w:hAnsi="Arial" w:cs="Arial"/>
          <w:bCs/>
        </w:rPr>
        <w:t>баривчлах</w:t>
      </w:r>
      <w:r w:rsidRPr="003723A2">
        <w:rPr>
          <w:rFonts w:ascii="Arial" w:hAnsi="Arial" w:cs="Arial"/>
          <w:bCs/>
          <w:lang w:val="mn-MN"/>
        </w:rPr>
        <w:t xml:space="preserve"> </w:t>
      </w:r>
      <w:r w:rsidRPr="003723A2">
        <w:rPr>
          <w:rFonts w:ascii="Arial" w:hAnsi="Arial" w:cs="Arial"/>
          <w:bCs/>
        </w:rPr>
        <w:t>шийтгэл</w:t>
      </w:r>
      <w:r w:rsidRPr="003723A2">
        <w:rPr>
          <w:rFonts w:ascii="Arial" w:hAnsi="Arial" w:cs="Arial"/>
          <w:bCs/>
          <w:lang w:val="mn-MN"/>
        </w:rPr>
        <w:t xml:space="preserve"> </w:t>
      </w:r>
      <w:r w:rsidRPr="003723A2">
        <w:rPr>
          <w:rFonts w:ascii="Arial" w:hAnsi="Arial" w:cs="Arial"/>
          <w:bCs/>
        </w:rPr>
        <w:t>оногдуулна.</w:t>
      </w:r>
      <w:r w:rsidRPr="003723A2">
        <w:rPr>
          <w:rFonts w:ascii="Arial" w:hAnsi="Arial" w:cs="Arial"/>
          <w:bCs/>
          <w:lang w:val="mn-MN"/>
        </w:rPr>
        <w:t xml:space="preserve">” гэж, мөн зүйлийн  </w:t>
      </w:r>
      <w:r w:rsidRPr="003723A2">
        <w:rPr>
          <w:rFonts w:ascii="Arial" w:hAnsi="Arial" w:cs="Arial"/>
          <w:bCs/>
        </w:rPr>
        <w:t>2 дахь</w:t>
      </w:r>
      <w:r w:rsidRPr="003723A2">
        <w:rPr>
          <w:rFonts w:ascii="Arial" w:hAnsi="Arial" w:cs="Arial"/>
          <w:bCs/>
          <w:lang w:val="mn-MN"/>
        </w:rPr>
        <w:t xml:space="preserve"> </w:t>
      </w:r>
      <w:r w:rsidRPr="003723A2">
        <w:rPr>
          <w:rFonts w:ascii="Arial" w:hAnsi="Arial" w:cs="Arial"/>
          <w:bCs/>
        </w:rPr>
        <w:t>хэсэгт “Ажил</w:t>
      </w:r>
      <w:r w:rsidRPr="003723A2">
        <w:rPr>
          <w:rFonts w:ascii="Arial" w:hAnsi="Arial" w:cs="Arial"/>
          <w:bCs/>
          <w:lang w:val="mn-MN"/>
        </w:rPr>
        <w:t xml:space="preserve"> </w:t>
      </w:r>
      <w:r w:rsidRPr="003723A2">
        <w:rPr>
          <w:rFonts w:ascii="Arial" w:hAnsi="Arial" w:cs="Arial"/>
          <w:bCs/>
        </w:rPr>
        <w:t>олгогч</w:t>
      </w:r>
      <w:r w:rsidRPr="003723A2">
        <w:rPr>
          <w:rFonts w:ascii="Arial" w:hAnsi="Arial" w:cs="Arial"/>
          <w:bCs/>
          <w:lang w:val="mn-MN"/>
        </w:rPr>
        <w:t xml:space="preserve"> </w:t>
      </w:r>
      <w:r w:rsidRPr="003723A2">
        <w:rPr>
          <w:rFonts w:ascii="Arial" w:hAnsi="Arial" w:cs="Arial"/>
          <w:bCs/>
        </w:rPr>
        <w:t>хөдөлмөрийн</w:t>
      </w:r>
      <w:r w:rsidRPr="003723A2">
        <w:rPr>
          <w:rFonts w:ascii="Arial" w:hAnsi="Arial" w:cs="Arial"/>
          <w:bCs/>
          <w:lang w:val="mn-MN"/>
        </w:rPr>
        <w:t xml:space="preserve"> </w:t>
      </w:r>
      <w:r w:rsidRPr="003723A2">
        <w:rPr>
          <w:rFonts w:ascii="Arial" w:hAnsi="Arial" w:cs="Arial"/>
          <w:bCs/>
        </w:rPr>
        <w:t>дотоод</w:t>
      </w:r>
      <w:r w:rsidRPr="003723A2">
        <w:rPr>
          <w:rFonts w:ascii="Arial" w:hAnsi="Arial" w:cs="Arial"/>
          <w:bCs/>
          <w:lang w:val="mn-MN"/>
        </w:rPr>
        <w:t xml:space="preserve"> </w:t>
      </w:r>
      <w:r w:rsidRPr="003723A2">
        <w:rPr>
          <w:rFonts w:ascii="Arial" w:hAnsi="Arial" w:cs="Arial"/>
          <w:bCs/>
        </w:rPr>
        <w:t>журамд</w:t>
      </w:r>
      <w:r w:rsidRPr="003723A2">
        <w:rPr>
          <w:rFonts w:ascii="Arial" w:hAnsi="Arial" w:cs="Arial"/>
          <w:bCs/>
          <w:lang w:val="mn-MN"/>
        </w:rPr>
        <w:t xml:space="preserve"> </w:t>
      </w:r>
      <w:r w:rsidRPr="003723A2">
        <w:rPr>
          <w:rFonts w:ascii="Arial" w:hAnsi="Arial" w:cs="Arial"/>
          <w:bCs/>
        </w:rPr>
        <w:t>ажлын</w:t>
      </w:r>
      <w:r w:rsidRPr="003723A2">
        <w:rPr>
          <w:rFonts w:ascii="Arial" w:hAnsi="Arial" w:cs="Arial"/>
          <w:bCs/>
          <w:lang w:val="mn-MN"/>
        </w:rPr>
        <w:t xml:space="preserve"> </w:t>
      </w:r>
      <w:r w:rsidRPr="003723A2">
        <w:rPr>
          <w:rFonts w:ascii="Arial" w:hAnsi="Arial" w:cs="Arial"/>
          <w:bCs/>
        </w:rPr>
        <w:t>байран</w:t>
      </w:r>
      <w:r w:rsidRPr="003723A2">
        <w:rPr>
          <w:rFonts w:ascii="Arial" w:hAnsi="Arial" w:cs="Arial"/>
          <w:bCs/>
          <w:lang w:val="mn-MN"/>
        </w:rPr>
        <w:t xml:space="preserve"> </w:t>
      </w:r>
      <w:r w:rsidRPr="003723A2">
        <w:rPr>
          <w:rFonts w:ascii="Arial" w:hAnsi="Arial" w:cs="Arial"/>
          <w:bCs/>
        </w:rPr>
        <w:t>дахь</w:t>
      </w:r>
      <w:r w:rsidRPr="003723A2">
        <w:rPr>
          <w:rFonts w:ascii="Arial" w:hAnsi="Arial" w:cs="Arial"/>
          <w:bCs/>
          <w:lang w:val="mn-MN"/>
        </w:rPr>
        <w:t xml:space="preserve"> </w:t>
      </w:r>
      <w:r w:rsidRPr="003723A2">
        <w:rPr>
          <w:rFonts w:ascii="Arial" w:hAnsi="Arial" w:cs="Arial"/>
          <w:bCs/>
        </w:rPr>
        <w:t>бэлгийн</w:t>
      </w:r>
      <w:r w:rsidRPr="003723A2">
        <w:rPr>
          <w:rFonts w:ascii="Arial" w:hAnsi="Arial" w:cs="Arial"/>
          <w:bCs/>
          <w:lang w:val="mn-MN"/>
        </w:rPr>
        <w:t xml:space="preserve"> </w:t>
      </w:r>
      <w:r w:rsidRPr="003723A2">
        <w:rPr>
          <w:rFonts w:ascii="Arial" w:hAnsi="Arial" w:cs="Arial"/>
          <w:bCs/>
        </w:rPr>
        <w:t>дарамтаас</w:t>
      </w:r>
      <w:r w:rsidRPr="003723A2">
        <w:rPr>
          <w:rFonts w:ascii="Arial" w:hAnsi="Arial" w:cs="Arial"/>
          <w:bCs/>
          <w:lang w:val="mn-MN"/>
        </w:rPr>
        <w:t xml:space="preserve"> </w:t>
      </w:r>
      <w:r w:rsidRPr="003723A2">
        <w:rPr>
          <w:rFonts w:ascii="Arial" w:hAnsi="Arial" w:cs="Arial"/>
          <w:bCs/>
        </w:rPr>
        <w:t>урьдчилан</w:t>
      </w:r>
      <w:r w:rsidRPr="003723A2">
        <w:rPr>
          <w:rFonts w:ascii="Arial" w:hAnsi="Arial" w:cs="Arial"/>
          <w:bCs/>
          <w:lang w:val="mn-MN"/>
        </w:rPr>
        <w:t xml:space="preserve"> </w:t>
      </w:r>
      <w:r w:rsidRPr="003723A2">
        <w:rPr>
          <w:rFonts w:ascii="Arial" w:hAnsi="Arial" w:cs="Arial"/>
          <w:bCs/>
        </w:rPr>
        <w:t>сэргийлэх, гарсан</w:t>
      </w:r>
      <w:r w:rsidRPr="003723A2">
        <w:rPr>
          <w:rFonts w:ascii="Arial" w:hAnsi="Arial" w:cs="Arial"/>
          <w:bCs/>
          <w:lang w:val="mn-MN"/>
        </w:rPr>
        <w:t xml:space="preserve"> </w:t>
      </w:r>
      <w:r w:rsidRPr="003723A2">
        <w:rPr>
          <w:rFonts w:ascii="Arial" w:hAnsi="Arial" w:cs="Arial"/>
          <w:bCs/>
        </w:rPr>
        <w:t>гомдлыг</w:t>
      </w:r>
      <w:r w:rsidRPr="003723A2">
        <w:rPr>
          <w:rFonts w:ascii="Arial" w:hAnsi="Arial" w:cs="Arial"/>
          <w:bCs/>
          <w:lang w:val="mn-MN"/>
        </w:rPr>
        <w:t xml:space="preserve"> </w:t>
      </w:r>
      <w:r w:rsidRPr="003723A2">
        <w:rPr>
          <w:rFonts w:ascii="Arial" w:hAnsi="Arial" w:cs="Arial"/>
          <w:bCs/>
        </w:rPr>
        <w:t>барагдуулах</w:t>
      </w:r>
      <w:r w:rsidRPr="003723A2">
        <w:rPr>
          <w:rFonts w:ascii="Arial" w:hAnsi="Arial" w:cs="Arial"/>
          <w:bCs/>
          <w:lang w:val="mn-MN"/>
        </w:rPr>
        <w:t xml:space="preserve"> </w:t>
      </w:r>
      <w:r w:rsidRPr="003723A2">
        <w:rPr>
          <w:rFonts w:ascii="Arial" w:hAnsi="Arial" w:cs="Arial"/>
          <w:bCs/>
        </w:rPr>
        <w:t>хэм</w:t>
      </w:r>
      <w:r w:rsidRPr="003723A2">
        <w:rPr>
          <w:rFonts w:ascii="Arial" w:hAnsi="Arial" w:cs="Arial"/>
          <w:bCs/>
          <w:lang w:val="mn-MN"/>
        </w:rPr>
        <w:t xml:space="preserve"> </w:t>
      </w:r>
      <w:r w:rsidRPr="003723A2">
        <w:rPr>
          <w:rFonts w:ascii="Arial" w:hAnsi="Arial" w:cs="Arial"/>
          <w:bCs/>
        </w:rPr>
        <w:t>хэмжээг</w:t>
      </w:r>
      <w:r w:rsidRPr="003723A2">
        <w:rPr>
          <w:rFonts w:ascii="Arial" w:hAnsi="Arial" w:cs="Arial"/>
          <w:bCs/>
          <w:lang w:val="mn-MN"/>
        </w:rPr>
        <w:t xml:space="preserve"> </w:t>
      </w:r>
      <w:r w:rsidRPr="003723A2">
        <w:rPr>
          <w:rFonts w:ascii="Arial" w:hAnsi="Arial" w:cs="Arial"/>
          <w:bCs/>
        </w:rPr>
        <w:t>тусгах</w:t>
      </w:r>
      <w:r w:rsidRPr="003723A2">
        <w:rPr>
          <w:rFonts w:ascii="Arial" w:hAnsi="Arial" w:cs="Arial"/>
          <w:bCs/>
          <w:lang w:val="mn-MN"/>
        </w:rPr>
        <w:t xml:space="preserve"> </w:t>
      </w:r>
      <w:r w:rsidRPr="003723A2">
        <w:rPr>
          <w:rFonts w:ascii="Arial" w:hAnsi="Arial" w:cs="Arial"/>
          <w:bCs/>
        </w:rPr>
        <w:t>үүргээ</w:t>
      </w:r>
      <w:r w:rsidRPr="003723A2">
        <w:rPr>
          <w:rFonts w:ascii="Arial" w:hAnsi="Arial" w:cs="Arial"/>
          <w:bCs/>
          <w:lang w:val="mn-MN"/>
        </w:rPr>
        <w:t xml:space="preserve"> </w:t>
      </w:r>
      <w:r w:rsidRPr="003723A2">
        <w:rPr>
          <w:rFonts w:ascii="Arial" w:hAnsi="Arial" w:cs="Arial"/>
          <w:bCs/>
        </w:rPr>
        <w:t>биелүүлээгүй</w:t>
      </w:r>
      <w:r w:rsidRPr="003723A2">
        <w:rPr>
          <w:rFonts w:ascii="Arial" w:hAnsi="Arial" w:cs="Arial"/>
          <w:bCs/>
          <w:lang w:val="mn-MN"/>
        </w:rPr>
        <w:t xml:space="preserve"> </w:t>
      </w:r>
      <w:r w:rsidRPr="003723A2">
        <w:rPr>
          <w:rFonts w:ascii="Arial" w:hAnsi="Arial" w:cs="Arial"/>
          <w:bCs/>
        </w:rPr>
        <w:t>бол</w:t>
      </w:r>
      <w:r w:rsidRPr="003723A2">
        <w:rPr>
          <w:rFonts w:ascii="Arial" w:hAnsi="Arial" w:cs="Arial"/>
          <w:bCs/>
          <w:lang w:val="mn-MN"/>
        </w:rPr>
        <w:t xml:space="preserve"> </w:t>
      </w:r>
      <w:r w:rsidRPr="003723A2">
        <w:rPr>
          <w:rFonts w:ascii="Arial" w:hAnsi="Arial" w:cs="Arial"/>
          <w:bCs/>
        </w:rPr>
        <w:t>хуулийн</w:t>
      </w:r>
      <w:r w:rsidRPr="003723A2">
        <w:rPr>
          <w:rFonts w:ascii="Arial" w:hAnsi="Arial" w:cs="Arial"/>
          <w:bCs/>
          <w:lang w:val="mn-MN"/>
        </w:rPr>
        <w:t xml:space="preserve"> </w:t>
      </w:r>
      <w:r w:rsidRPr="003723A2">
        <w:rPr>
          <w:rFonts w:ascii="Arial" w:hAnsi="Arial" w:cs="Arial"/>
          <w:bCs/>
        </w:rPr>
        <w:t>этгээдийг</w:t>
      </w:r>
      <w:r w:rsidRPr="003723A2">
        <w:rPr>
          <w:rFonts w:ascii="Arial" w:hAnsi="Arial" w:cs="Arial"/>
          <w:bCs/>
          <w:lang w:val="mn-MN"/>
        </w:rPr>
        <w:t xml:space="preserve"> </w:t>
      </w:r>
      <w:r w:rsidRPr="003723A2">
        <w:rPr>
          <w:rFonts w:ascii="Arial" w:hAnsi="Arial" w:cs="Arial"/>
          <w:bCs/>
        </w:rPr>
        <w:t>нэг</w:t>
      </w:r>
      <w:r w:rsidRPr="003723A2">
        <w:rPr>
          <w:rFonts w:ascii="Arial" w:hAnsi="Arial" w:cs="Arial"/>
          <w:bCs/>
          <w:lang w:val="mn-MN"/>
        </w:rPr>
        <w:t xml:space="preserve"> </w:t>
      </w:r>
      <w:r w:rsidRPr="003723A2">
        <w:rPr>
          <w:rFonts w:ascii="Arial" w:hAnsi="Arial" w:cs="Arial"/>
          <w:bCs/>
        </w:rPr>
        <w:t>мянга</w:t>
      </w:r>
      <w:r w:rsidRPr="003723A2">
        <w:rPr>
          <w:rFonts w:ascii="Arial" w:hAnsi="Arial" w:cs="Arial"/>
          <w:bCs/>
          <w:lang w:val="mn-MN"/>
        </w:rPr>
        <w:t xml:space="preserve"> </w:t>
      </w:r>
      <w:r w:rsidRPr="003723A2">
        <w:rPr>
          <w:rFonts w:ascii="Arial" w:hAnsi="Arial" w:cs="Arial"/>
          <w:bCs/>
        </w:rPr>
        <w:t>таван</w:t>
      </w:r>
      <w:r w:rsidRPr="003723A2">
        <w:rPr>
          <w:rFonts w:ascii="Arial" w:hAnsi="Arial" w:cs="Arial"/>
          <w:bCs/>
          <w:lang w:val="mn-MN"/>
        </w:rPr>
        <w:t xml:space="preserve"> </w:t>
      </w:r>
      <w:r w:rsidRPr="003723A2">
        <w:rPr>
          <w:rFonts w:ascii="Arial" w:hAnsi="Arial" w:cs="Arial"/>
          <w:bCs/>
        </w:rPr>
        <w:t>зуун</w:t>
      </w:r>
      <w:r w:rsidRPr="003723A2">
        <w:rPr>
          <w:rFonts w:ascii="Arial" w:hAnsi="Arial" w:cs="Arial"/>
          <w:bCs/>
          <w:lang w:val="mn-MN"/>
        </w:rPr>
        <w:t xml:space="preserve"> </w:t>
      </w:r>
      <w:r w:rsidRPr="003723A2">
        <w:rPr>
          <w:rFonts w:ascii="Arial" w:hAnsi="Arial" w:cs="Arial"/>
          <w:bCs/>
        </w:rPr>
        <w:t>нэгжтэй</w:t>
      </w:r>
      <w:r w:rsidRPr="003723A2">
        <w:rPr>
          <w:rFonts w:ascii="Arial" w:hAnsi="Arial" w:cs="Arial"/>
          <w:bCs/>
          <w:lang w:val="mn-MN"/>
        </w:rPr>
        <w:t xml:space="preserve"> </w:t>
      </w:r>
      <w:r w:rsidRPr="003723A2">
        <w:rPr>
          <w:rFonts w:ascii="Arial" w:hAnsi="Arial" w:cs="Arial"/>
          <w:bCs/>
        </w:rPr>
        <w:t>тэнцэх</w:t>
      </w:r>
      <w:r w:rsidRPr="003723A2">
        <w:rPr>
          <w:rFonts w:ascii="Arial" w:hAnsi="Arial" w:cs="Arial"/>
          <w:bCs/>
          <w:lang w:val="mn-MN"/>
        </w:rPr>
        <w:t xml:space="preserve"> </w:t>
      </w:r>
      <w:r w:rsidRPr="003723A2">
        <w:rPr>
          <w:rFonts w:ascii="Arial" w:hAnsi="Arial" w:cs="Arial"/>
          <w:bCs/>
        </w:rPr>
        <w:t>хэмжээний</w:t>
      </w:r>
      <w:r w:rsidRPr="003723A2">
        <w:rPr>
          <w:rFonts w:ascii="Arial" w:hAnsi="Arial" w:cs="Arial"/>
          <w:bCs/>
          <w:lang w:val="mn-MN"/>
        </w:rPr>
        <w:t xml:space="preserve"> </w:t>
      </w:r>
      <w:r w:rsidRPr="003723A2">
        <w:rPr>
          <w:rFonts w:ascii="Arial" w:hAnsi="Arial" w:cs="Arial"/>
          <w:bCs/>
        </w:rPr>
        <w:t>төгрөгөөр</w:t>
      </w:r>
      <w:r w:rsidRPr="003723A2">
        <w:rPr>
          <w:rFonts w:ascii="Arial" w:hAnsi="Arial" w:cs="Arial"/>
          <w:bCs/>
          <w:lang w:val="mn-MN"/>
        </w:rPr>
        <w:t xml:space="preserve"> </w:t>
      </w:r>
      <w:r w:rsidRPr="003723A2">
        <w:rPr>
          <w:rFonts w:ascii="Arial" w:hAnsi="Arial" w:cs="Arial"/>
          <w:bCs/>
        </w:rPr>
        <w:t>торгоно.”</w:t>
      </w:r>
      <w:r w:rsidRPr="003723A2">
        <w:rPr>
          <w:rFonts w:ascii="Arial" w:hAnsi="Arial" w:cs="Arial"/>
          <w:bCs/>
          <w:lang w:val="mn-MN"/>
        </w:rPr>
        <w:t xml:space="preserve"> хэмээн нэмэлт</w:t>
      </w:r>
      <w:r>
        <w:rPr>
          <w:rFonts w:ascii="Arial" w:hAnsi="Arial" w:cs="Arial"/>
          <w:bCs/>
          <w:lang w:val="mn-MN"/>
        </w:rPr>
        <w:t>,</w:t>
      </w:r>
      <w:r w:rsidRPr="003723A2">
        <w:rPr>
          <w:rFonts w:ascii="Arial" w:hAnsi="Arial" w:cs="Arial"/>
          <w:bCs/>
          <w:lang w:val="mn-MN"/>
        </w:rPr>
        <w:t xml:space="preserve"> өөрчлөлт оруулсан бай</w:t>
      </w:r>
      <w:r>
        <w:rPr>
          <w:rFonts w:ascii="Arial" w:hAnsi="Arial" w:cs="Arial"/>
          <w:bCs/>
          <w:lang w:val="mn-MN"/>
        </w:rPr>
        <w:t xml:space="preserve">на. </w:t>
      </w:r>
    </w:p>
    <w:p w14:paraId="386D00CE" w14:textId="77777777" w:rsidR="00590A66" w:rsidRDefault="00590A66" w:rsidP="00305201">
      <w:pPr>
        <w:pStyle w:val="NormalWeb"/>
        <w:ind w:firstLine="567"/>
        <w:jc w:val="both"/>
        <w:rPr>
          <w:rFonts w:ascii="Arial" w:hAnsi="Arial" w:cs="Arial"/>
        </w:rPr>
      </w:pPr>
      <w:r>
        <w:rPr>
          <w:rFonts w:ascii="Arial" w:hAnsi="Arial" w:cs="Arial"/>
          <w:lang w:val="mn-MN"/>
        </w:rPr>
        <w:t xml:space="preserve">Ийнхүү </w:t>
      </w:r>
      <w:r w:rsidRPr="00A4530E">
        <w:rPr>
          <w:rFonts w:ascii="Arial" w:hAnsi="Arial" w:cs="Arial"/>
        </w:rPr>
        <w:t>Монгол Улс дахь хүний эрх, эрх чөлөөний байдлын талаарх 18 дахь илтгэлийг</w:t>
      </w:r>
      <w:r w:rsidRPr="00A4530E">
        <w:rPr>
          <w:rFonts w:ascii="Arial" w:hAnsi="Arial" w:cs="Arial"/>
          <w:lang w:val="mn-MN"/>
        </w:rPr>
        <w:t xml:space="preserve"> хэлэлцсэнтэй холбогдуулан авах арга хэмжээний тухай Улсын Их Хурлын 2019 оны 62 дугаар тогтоолын хэрэгжилтийн байдлыг </w:t>
      </w:r>
      <w:r>
        <w:rPr>
          <w:rFonts w:ascii="Arial" w:hAnsi="Arial" w:cs="Arial"/>
          <w:lang w:val="mn-MN"/>
        </w:rPr>
        <w:t>заалт, хэсэг тус бүрээр</w:t>
      </w:r>
      <w:r w:rsidRPr="00320F3E">
        <w:rPr>
          <w:rFonts w:ascii="Arial" w:hAnsi="Arial" w:cs="Arial"/>
          <w:lang w:val="mn-MN"/>
        </w:rPr>
        <w:t xml:space="preserve"> </w:t>
      </w:r>
      <w:r>
        <w:rPr>
          <w:rFonts w:ascii="Arial" w:hAnsi="Arial" w:cs="Arial"/>
          <w:lang w:val="mn-MN"/>
        </w:rPr>
        <w:t xml:space="preserve">холбогдох яамд, төрийн байгууллагаас ирүүлсэн мэдээлэлд тулгуурлан танилцууллаа. Цаашид тогтоолын хэрэгжээгүй болон хэрэгжилт хангалтгүй заалт, хэсэг бүрийг </w:t>
      </w:r>
      <w:r w:rsidRPr="00320F3E">
        <w:rPr>
          <w:rFonts w:ascii="Arial" w:hAnsi="Arial" w:cs="Arial"/>
          <w:lang w:val="mn-MN"/>
        </w:rPr>
        <w:t>хуули</w:t>
      </w:r>
      <w:r>
        <w:rPr>
          <w:rFonts w:ascii="Arial" w:hAnsi="Arial" w:cs="Arial"/>
          <w:lang w:val="mn-MN"/>
        </w:rPr>
        <w:t xml:space="preserve">йн дагуу </w:t>
      </w:r>
      <w:r w:rsidRPr="00320F3E">
        <w:rPr>
          <w:rFonts w:ascii="Arial" w:hAnsi="Arial" w:cs="Arial"/>
          <w:lang w:val="mn-MN"/>
        </w:rPr>
        <w:t>үүрэг хүлээсэн байгууллаг</w:t>
      </w:r>
      <w:r>
        <w:rPr>
          <w:rFonts w:ascii="Arial" w:hAnsi="Arial" w:cs="Arial"/>
          <w:lang w:val="mn-MN"/>
        </w:rPr>
        <w:t>а, албан тушаалтн</w:t>
      </w:r>
      <w:r w:rsidRPr="00320F3E">
        <w:rPr>
          <w:rFonts w:ascii="Arial" w:hAnsi="Arial" w:cs="Arial"/>
          <w:lang w:val="mn-MN"/>
        </w:rPr>
        <w:t>ууд анхааралдаа авч, зохих арга хэмжээ авч</w:t>
      </w:r>
      <w:r>
        <w:rPr>
          <w:rFonts w:ascii="Arial" w:hAnsi="Arial" w:cs="Arial"/>
          <w:lang w:val="mn-MN"/>
        </w:rPr>
        <w:t xml:space="preserve"> тайлагнах байдлаар</w:t>
      </w:r>
      <w:r w:rsidRPr="00320F3E">
        <w:rPr>
          <w:rFonts w:ascii="Arial" w:hAnsi="Arial" w:cs="Arial"/>
          <w:lang w:val="mn-MN"/>
        </w:rPr>
        <w:t xml:space="preserve"> хэрэгж</w:t>
      </w:r>
      <w:r>
        <w:rPr>
          <w:rFonts w:ascii="Arial" w:hAnsi="Arial" w:cs="Arial"/>
          <w:lang w:val="mn-MN"/>
        </w:rPr>
        <w:t xml:space="preserve">илтийг бүрэн хангах </w:t>
      </w:r>
      <w:r w:rsidRPr="00320F3E">
        <w:rPr>
          <w:rFonts w:ascii="Arial" w:hAnsi="Arial" w:cs="Arial"/>
          <w:lang w:val="mn-MN"/>
        </w:rPr>
        <w:t xml:space="preserve">шаардлагатай байна.   </w:t>
      </w:r>
    </w:p>
    <w:p w14:paraId="48C4BCF2" w14:textId="5C74ACE3" w:rsidR="00590A66" w:rsidRPr="00A4530E" w:rsidRDefault="00590A66" w:rsidP="00305201">
      <w:pPr>
        <w:pStyle w:val="NormalWeb"/>
        <w:ind w:firstLine="567"/>
        <w:jc w:val="both"/>
        <w:rPr>
          <w:rFonts w:ascii="Arial" w:hAnsi="Arial" w:cs="Arial"/>
          <w:lang w:val="mn-MN"/>
        </w:rPr>
      </w:pPr>
      <w:r w:rsidRPr="003723A2">
        <w:rPr>
          <w:rFonts w:ascii="Arial" w:hAnsi="Arial" w:cs="Arial"/>
        </w:rPr>
        <w:t>Монгол Улсын Их Хур</w:t>
      </w:r>
      <w:r>
        <w:rPr>
          <w:rFonts w:ascii="Arial" w:hAnsi="Arial" w:cs="Arial"/>
          <w:lang w:val="mn-MN"/>
        </w:rPr>
        <w:t>ал</w:t>
      </w:r>
      <w:r w:rsidRPr="003723A2">
        <w:rPr>
          <w:rFonts w:ascii="Arial" w:hAnsi="Arial" w:cs="Arial"/>
        </w:rPr>
        <w:t xml:space="preserve"> 20</w:t>
      </w:r>
      <w:r w:rsidRPr="003723A2">
        <w:rPr>
          <w:rFonts w:ascii="Arial" w:hAnsi="Arial" w:cs="Arial"/>
          <w:lang w:val="mn-MN"/>
        </w:rPr>
        <w:t>20</w:t>
      </w:r>
      <w:r w:rsidRPr="003723A2">
        <w:rPr>
          <w:rFonts w:ascii="Arial" w:hAnsi="Arial" w:cs="Arial"/>
        </w:rPr>
        <w:t xml:space="preserve"> оны </w:t>
      </w:r>
      <w:r w:rsidRPr="003723A2">
        <w:rPr>
          <w:rFonts w:ascii="Arial" w:hAnsi="Arial" w:cs="Arial"/>
          <w:lang w:val="mn-MN"/>
        </w:rPr>
        <w:t xml:space="preserve">1 </w:t>
      </w:r>
      <w:r w:rsidRPr="003723A2">
        <w:rPr>
          <w:rFonts w:ascii="Arial" w:hAnsi="Arial" w:cs="Arial"/>
        </w:rPr>
        <w:t>д</w:t>
      </w:r>
      <w:r w:rsidRPr="003723A2">
        <w:rPr>
          <w:rFonts w:ascii="Arial" w:hAnsi="Arial" w:cs="Arial"/>
          <w:lang w:val="mn-MN"/>
        </w:rPr>
        <w:t>үгээ</w:t>
      </w:r>
      <w:r w:rsidRPr="003723A2">
        <w:rPr>
          <w:rFonts w:ascii="Arial" w:hAnsi="Arial" w:cs="Arial"/>
        </w:rPr>
        <w:t xml:space="preserve">р сарын </w:t>
      </w:r>
      <w:r w:rsidRPr="003723A2">
        <w:rPr>
          <w:rFonts w:ascii="Arial" w:hAnsi="Arial" w:cs="Arial"/>
          <w:lang w:val="mn-MN"/>
        </w:rPr>
        <w:t>23</w:t>
      </w:r>
      <w:r w:rsidRPr="003723A2">
        <w:rPr>
          <w:rFonts w:ascii="Arial" w:hAnsi="Arial" w:cs="Arial"/>
        </w:rPr>
        <w:t>-ны өд</w:t>
      </w:r>
      <w:r>
        <w:rPr>
          <w:rFonts w:ascii="Arial" w:hAnsi="Arial" w:cs="Arial"/>
          <w:lang w:val="mn-MN"/>
        </w:rPr>
        <w:t>ө</w:t>
      </w:r>
      <w:r w:rsidRPr="003723A2">
        <w:rPr>
          <w:rFonts w:ascii="Arial" w:hAnsi="Arial" w:cs="Arial"/>
        </w:rPr>
        <w:t>р</w:t>
      </w:r>
      <w:r w:rsidRPr="003723A2">
        <w:rPr>
          <w:rFonts w:ascii="Arial" w:hAnsi="Arial" w:cs="Arial"/>
          <w:lang w:val="mn-MN"/>
        </w:rPr>
        <w:t xml:space="preserve"> </w:t>
      </w:r>
      <w:r w:rsidRPr="003723A2">
        <w:rPr>
          <w:rFonts w:ascii="Arial" w:hAnsi="Arial" w:cs="Arial"/>
        </w:rPr>
        <w:t>Монгол Улсын Хүний эрхийн Үндэсний Комиссын тухай хуулийн шинэчилсэн найруулгы</w:t>
      </w:r>
      <w:r>
        <w:rPr>
          <w:rFonts w:ascii="Arial" w:hAnsi="Arial" w:cs="Arial"/>
          <w:lang w:val="mn-MN"/>
        </w:rPr>
        <w:t>г</w:t>
      </w:r>
      <w:r w:rsidRPr="003723A2">
        <w:rPr>
          <w:rFonts w:ascii="Arial" w:hAnsi="Arial" w:cs="Arial"/>
          <w:lang w:val="mn-MN"/>
        </w:rPr>
        <w:t xml:space="preserve"> батал</w:t>
      </w:r>
      <w:r>
        <w:rPr>
          <w:rFonts w:ascii="Arial" w:hAnsi="Arial" w:cs="Arial"/>
          <w:lang w:val="mn-MN"/>
        </w:rPr>
        <w:t>сан билээ.</w:t>
      </w:r>
      <w:r w:rsidRPr="003723A2">
        <w:rPr>
          <w:rFonts w:ascii="Arial" w:hAnsi="Arial" w:cs="Arial"/>
          <w:lang w:val="mn-MN"/>
        </w:rPr>
        <w:t xml:space="preserve"> </w:t>
      </w:r>
      <w:r w:rsidRPr="003723A2">
        <w:rPr>
          <w:rFonts w:ascii="Arial" w:hAnsi="Arial" w:cs="Arial"/>
        </w:rPr>
        <w:t>Монгол Улсын Хүний эрхийн Үндэсний Комиссын тухай хуулийн 17 дугаар зүйлийн 17.1</w:t>
      </w:r>
      <w:r w:rsidR="00FC4A66">
        <w:rPr>
          <w:rFonts w:ascii="Arial" w:hAnsi="Arial" w:cs="Arial"/>
          <w:lang w:val="mn-MN"/>
        </w:rPr>
        <w:t xml:space="preserve"> дэх хэсэгт </w:t>
      </w:r>
      <w:r w:rsidRPr="003723A2">
        <w:rPr>
          <w:rFonts w:ascii="Arial" w:hAnsi="Arial" w:cs="Arial"/>
        </w:rPr>
        <w:t>заасн</w:t>
      </w:r>
      <w:r w:rsidRPr="003723A2">
        <w:rPr>
          <w:rFonts w:ascii="Arial" w:hAnsi="Arial" w:cs="Arial"/>
          <w:lang w:val="mn-MN"/>
        </w:rPr>
        <w:t xml:space="preserve">аар </w:t>
      </w:r>
      <w:r w:rsidRPr="003723A2">
        <w:rPr>
          <w:rFonts w:ascii="Arial" w:hAnsi="Arial" w:cs="Arial"/>
        </w:rPr>
        <w:t xml:space="preserve">Монгол Улс дахь хүний эрх, эрх чөлөөний байдлын талаарх илтгэлийг Улсын Их </w:t>
      </w:r>
      <w:r>
        <w:rPr>
          <w:rFonts w:ascii="Arial" w:hAnsi="Arial" w:cs="Arial"/>
          <w:lang w:val="mn-MN"/>
        </w:rPr>
        <w:t>Х</w:t>
      </w:r>
      <w:r w:rsidRPr="003723A2">
        <w:rPr>
          <w:rFonts w:ascii="Arial" w:hAnsi="Arial" w:cs="Arial"/>
        </w:rPr>
        <w:t>уралд хүргүүл</w:t>
      </w:r>
      <w:r>
        <w:rPr>
          <w:rFonts w:ascii="Arial" w:hAnsi="Arial" w:cs="Arial"/>
          <w:lang w:val="mn-MN"/>
        </w:rPr>
        <w:t>эх</w:t>
      </w:r>
      <w:r w:rsidRPr="003723A2">
        <w:rPr>
          <w:rFonts w:ascii="Arial" w:hAnsi="Arial" w:cs="Arial"/>
          <w:lang w:val="mn-MN"/>
        </w:rPr>
        <w:t xml:space="preserve">, </w:t>
      </w:r>
      <w:r>
        <w:rPr>
          <w:rFonts w:ascii="Arial" w:hAnsi="Arial" w:cs="Arial"/>
          <w:lang w:val="mn-MN"/>
        </w:rPr>
        <w:t>уг</w:t>
      </w:r>
      <w:r w:rsidRPr="003723A2">
        <w:rPr>
          <w:rFonts w:ascii="Arial" w:hAnsi="Arial" w:cs="Arial"/>
          <w:lang w:val="mn-MN"/>
        </w:rPr>
        <w:t xml:space="preserve"> </w:t>
      </w:r>
      <w:r w:rsidRPr="003723A2">
        <w:rPr>
          <w:rFonts w:ascii="Arial" w:hAnsi="Arial" w:cs="Arial"/>
        </w:rPr>
        <w:t>зүйлийн 17.3</w:t>
      </w:r>
      <w:r w:rsidR="00FC4A66">
        <w:rPr>
          <w:rFonts w:ascii="Arial" w:hAnsi="Arial" w:cs="Arial"/>
          <w:lang w:val="mn-MN"/>
        </w:rPr>
        <w:t xml:space="preserve"> дахь хэсэгт</w:t>
      </w:r>
      <w:r w:rsidRPr="003723A2">
        <w:rPr>
          <w:rFonts w:ascii="Arial" w:hAnsi="Arial" w:cs="Arial"/>
        </w:rPr>
        <w:t xml:space="preserve"> заасн</w:t>
      </w:r>
      <w:r w:rsidRPr="003723A2">
        <w:rPr>
          <w:rFonts w:ascii="Arial" w:hAnsi="Arial" w:cs="Arial"/>
          <w:lang w:val="mn-MN"/>
        </w:rPr>
        <w:t xml:space="preserve">аар Комиссын илтгэлээр өгсөн санал, зөвлөмжийн биелэлтийг Засгийн газар жил бүр </w:t>
      </w:r>
      <w:r w:rsidRPr="003723A2">
        <w:rPr>
          <w:rFonts w:ascii="Arial" w:hAnsi="Arial" w:cs="Arial"/>
        </w:rPr>
        <w:t xml:space="preserve">Улсын Их </w:t>
      </w:r>
      <w:r>
        <w:rPr>
          <w:rFonts w:ascii="Arial" w:hAnsi="Arial" w:cs="Arial"/>
          <w:lang w:val="mn-MN"/>
        </w:rPr>
        <w:t>Х</w:t>
      </w:r>
      <w:r w:rsidRPr="003723A2">
        <w:rPr>
          <w:rFonts w:ascii="Arial" w:hAnsi="Arial" w:cs="Arial"/>
        </w:rPr>
        <w:t>уралд</w:t>
      </w:r>
      <w:r w:rsidRPr="003723A2">
        <w:rPr>
          <w:rFonts w:ascii="Arial" w:hAnsi="Arial" w:cs="Arial"/>
          <w:lang w:val="mn-MN"/>
        </w:rPr>
        <w:t xml:space="preserve"> илтгэх</w:t>
      </w:r>
      <w:r>
        <w:rPr>
          <w:rFonts w:ascii="Arial" w:hAnsi="Arial" w:cs="Arial"/>
          <w:lang w:val="mn-MN"/>
        </w:rPr>
        <w:t xml:space="preserve"> ёстойг </w:t>
      </w:r>
      <w:r w:rsidRPr="003723A2">
        <w:rPr>
          <w:rFonts w:ascii="Arial" w:hAnsi="Arial" w:cs="Arial"/>
          <w:lang w:val="mn-MN"/>
        </w:rPr>
        <w:t xml:space="preserve">анхаарч, цаашид хуульд заасан хугацаанд санал, зөвлөмжийн биелэлтийг тайлагнаж хэвших нь </w:t>
      </w:r>
      <w:r w:rsidRPr="003723A2">
        <w:rPr>
          <w:rFonts w:ascii="Arial" w:hAnsi="Arial" w:cs="Arial"/>
        </w:rPr>
        <w:t>Монгол Улс</w:t>
      </w:r>
      <w:r w:rsidRPr="003723A2">
        <w:rPr>
          <w:rFonts w:ascii="Arial" w:hAnsi="Arial" w:cs="Arial"/>
          <w:lang w:val="mn-MN"/>
        </w:rPr>
        <w:t>ын Үндсэн хууль, хууль, Монгол Улсын нэгдэн орсон олон улсын гэрээнд заасан</w:t>
      </w:r>
      <w:r w:rsidRPr="003723A2">
        <w:rPr>
          <w:rFonts w:ascii="Arial" w:hAnsi="Arial" w:cs="Arial"/>
        </w:rPr>
        <w:t xml:space="preserve"> хүний эрх, эрх чөлөө</w:t>
      </w:r>
      <w:r w:rsidRPr="003723A2">
        <w:rPr>
          <w:rFonts w:ascii="Arial" w:hAnsi="Arial" w:cs="Arial"/>
          <w:lang w:val="mn-MN"/>
        </w:rPr>
        <w:t xml:space="preserve">г хангах, хамгаалахад чухал ахиц дэвшил </w:t>
      </w:r>
      <w:r>
        <w:rPr>
          <w:rFonts w:ascii="Arial" w:hAnsi="Arial" w:cs="Arial"/>
          <w:lang w:val="mn-MN"/>
        </w:rPr>
        <w:t xml:space="preserve">болохыг </w:t>
      </w:r>
      <w:r w:rsidRPr="003723A2">
        <w:rPr>
          <w:rFonts w:ascii="Arial" w:hAnsi="Arial" w:cs="Arial"/>
          <w:lang w:val="mn-MN"/>
        </w:rPr>
        <w:t>Комисс онцлон тэмдэглэж байна.</w:t>
      </w:r>
      <w:r w:rsidRPr="00A4530E">
        <w:rPr>
          <w:rFonts w:ascii="Arial" w:hAnsi="Arial" w:cs="Arial"/>
          <w:lang w:val="mn-MN"/>
        </w:rPr>
        <w:t xml:space="preserve"> </w:t>
      </w:r>
    </w:p>
    <w:p w14:paraId="32D40D60" w14:textId="77777777" w:rsidR="006357D4" w:rsidRDefault="006357D4" w:rsidP="00E65F8B">
      <w:pPr>
        <w:shd w:val="clear" w:color="auto" w:fill="FFFFFF"/>
        <w:spacing w:after="0" w:line="240" w:lineRule="auto"/>
        <w:jc w:val="center"/>
        <w:rPr>
          <w:rFonts w:ascii="Arial" w:eastAsia="Times New Roman" w:hAnsi="Arial" w:cs="Arial"/>
          <w:b/>
          <w:bCs/>
          <w:sz w:val="27"/>
          <w:szCs w:val="27"/>
        </w:rPr>
      </w:pPr>
    </w:p>
    <w:p w14:paraId="28D9C5E8" w14:textId="77777777" w:rsidR="006357D4" w:rsidRDefault="006357D4" w:rsidP="00E65F8B">
      <w:pPr>
        <w:shd w:val="clear" w:color="auto" w:fill="FFFFFF"/>
        <w:spacing w:after="0" w:line="240" w:lineRule="auto"/>
        <w:jc w:val="center"/>
        <w:rPr>
          <w:rFonts w:ascii="Arial" w:eastAsia="Times New Roman" w:hAnsi="Arial" w:cs="Arial"/>
          <w:b/>
          <w:bCs/>
          <w:sz w:val="27"/>
          <w:szCs w:val="27"/>
        </w:rPr>
      </w:pPr>
    </w:p>
    <w:p w14:paraId="602366AC" w14:textId="77777777" w:rsidR="006357D4" w:rsidRDefault="006357D4" w:rsidP="00E65F8B">
      <w:pPr>
        <w:shd w:val="clear" w:color="auto" w:fill="FFFFFF"/>
        <w:spacing w:after="0" w:line="240" w:lineRule="auto"/>
        <w:jc w:val="center"/>
        <w:rPr>
          <w:rFonts w:ascii="Arial" w:eastAsia="Times New Roman" w:hAnsi="Arial" w:cs="Arial"/>
          <w:b/>
          <w:bCs/>
          <w:sz w:val="27"/>
          <w:szCs w:val="27"/>
        </w:rPr>
      </w:pPr>
    </w:p>
    <w:p w14:paraId="6C5F134C" w14:textId="5DDB22F8" w:rsidR="000C5776" w:rsidRDefault="000C5776">
      <w:pPr>
        <w:rPr>
          <w:rFonts w:ascii="Arial" w:eastAsia="Times New Roman" w:hAnsi="Arial" w:cs="Arial"/>
          <w:b/>
          <w:bCs/>
          <w:sz w:val="27"/>
          <w:szCs w:val="27"/>
        </w:rPr>
      </w:pPr>
      <w:r>
        <w:rPr>
          <w:rFonts w:ascii="Arial" w:eastAsia="Times New Roman" w:hAnsi="Arial" w:cs="Arial"/>
          <w:b/>
          <w:bCs/>
          <w:sz w:val="27"/>
          <w:szCs w:val="27"/>
        </w:rPr>
        <w:br w:type="page"/>
      </w:r>
    </w:p>
    <w:p w14:paraId="406C12CE" w14:textId="16742D38" w:rsidR="00E65F8B" w:rsidRPr="00D970B1" w:rsidRDefault="00E65F8B" w:rsidP="00E65F8B">
      <w:pPr>
        <w:shd w:val="clear" w:color="auto" w:fill="FFFFFF"/>
        <w:spacing w:after="0" w:line="240" w:lineRule="auto"/>
        <w:jc w:val="center"/>
        <w:rPr>
          <w:rFonts w:ascii="Arial" w:eastAsia="Times New Roman" w:hAnsi="Arial" w:cs="Arial"/>
          <w:b/>
          <w:bCs/>
          <w:sz w:val="27"/>
          <w:szCs w:val="27"/>
        </w:rPr>
      </w:pPr>
      <w:r w:rsidRPr="00D970B1">
        <w:rPr>
          <w:rFonts w:ascii="Arial" w:eastAsia="Times New Roman" w:hAnsi="Arial" w:cs="Arial"/>
          <w:b/>
          <w:bCs/>
          <w:sz w:val="27"/>
          <w:szCs w:val="27"/>
        </w:rPr>
        <w:lastRenderedPageBreak/>
        <w:t>МОНГОЛ УЛСЫН ИХ ХУРЛААР ШИЙДВЭР</w:t>
      </w:r>
    </w:p>
    <w:p w14:paraId="0D1A386A" w14:textId="77777777" w:rsidR="00E65F8B" w:rsidRPr="00D970B1" w:rsidRDefault="00E65F8B" w:rsidP="00E65F8B">
      <w:pPr>
        <w:shd w:val="clear" w:color="auto" w:fill="FFFFFF"/>
        <w:spacing w:after="0" w:line="240" w:lineRule="auto"/>
        <w:jc w:val="center"/>
        <w:rPr>
          <w:rFonts w:ascii="Arial" w:eastAsia="Times New Roman" w:hAnsi="Arial" w:cs="Arial"/>
          <w:b/>
          <w:bCs/>
          <w:sz w:val="27"/>
          <w:szCs w:val="27"/>
        </w:rPr>
      </w:pPr>
      <w:r w:rsidRPr="00D970B1">
        <w:rPr>
          <w:rFonts w:ascii="Arial" w:eastAsia="Times New Roman" w:hAnsi="Arial" w:cs="Arial"/>
          <w:b/>
          <w:bCs/>
          <w:sz w:val="27"/>
          <w:szCs w:val="27"/>
        </w:rPr>
        <w:t>ГАРГУУЛАХААР МОНГОЛ УЛСЫН ХҮНИЙ ЭРХИЙН ҮНДЭСНИЙ</w:t>
      </w:r>
    </w:p>
    <w:p w14:paraId="41F2EA3D" w14:textId="77777777" w:rsidR="00E65F8B" w:rsidRPr="00D970B1" w:rsidRDefault="00E65F8B" w:rsidP="00E65F8B">
      <w:pPr>
        <w:shd w:val="clear" w:color="auto" w:fill="FFFFFF"/>
        <w:spacing w:after="0" w:line="240" w:lineRule="auto"/>
        <w:jc w:val="center"/>
        <w:rPr>
          <w:rFonts w:ascii="Arial" w:eastAsia="Times New Roman" w:hAnsi="Arial" w:cs="Arial"/>
          <w:b/>
          <w:bCs/>
          <w:sz w:val="27"/>
          <w:szCs w:val="27"/>
        </w:rPr>
      </w:pPr>
      <w:r w:rsidRPr="00D970B1">
        <w:rPr>
          <w:rFonts w:ascii="Arial" w:eastAsia="Times New Roman" w:hAnsi="Arial" w:cs="Arial"/>
          <w:b/>
          <w:bCs/>
          <w:sz w:val="27"/>
          <w:szCs w:val="27"/>
        </w:rPr>
        <w:t xml:space="preserve">КОМИССООС </w:t>
      </w:r>
      <w:r>
        <w:rPr>
          <w:rFonts w:ascii="Arial" w:eastAsia="Times New Roman" w:hAnsi="Arial" w:cs="Arial"/>
          <w:b/>
          <w:bCs/>
          <w:sz w:val="27"/>
          <w:szCs w:val="27"/>
        </w:rPr>
        <w:t>ТАВЬЖ</w:t>
      </w:r>
      <w:r w:rsidRPr="00D970B1">
        <w:rPr>
          <w:rFonts w:ascii="Arial" w:eastAsia="Times New Roman" w:hAnsi="Arial" w:cs="Arial"/>
          <w:b/>
          <w:bCs/>
          <w:sz w:val="27"/>
          <w:szCs w:val="27"/>
        </w:rPr>
        <w:t xml:space="preserve"> БУЙ САНАЛ</w:t>
      </w:r>
    </w:p>
    <w:p w14:paraId="1F10F4B0" w14:textId="77777777" w:rsidR="00E65F8B" w:rsidRPr="00D970B1" w:rsidRDefault="00E65F8B" w:rsidP="00E65F8B">
      <w:pPr>
        <w:spacing w:after="0" w:line="240" w:lineRule="auto"/>
      </w:pPr>
    </w:p>
    <w:p w14:paraId="6887C533" w14:textId="77777777" w:rsidR="00E65F8B" w:rsidRPr="00D970B1" w:rsidRDefault="00E65F8B" w:rsidP="00E65F8B">
      <w:pPr>
        <w:spacing w:after="0" w:line="240" w:lineRule="auto"/>
        <w:jc w:val="both"/>
        <w:rPr>
          <w:rFonts w:ascii="Arial" w:eastAsia="MS Gothic" w:hAnsi="Arial" w:cs="Arial"/>
          <w:b/>
          <w:bCs/>
          <w:sz w:val="24"/>
          <w:szCs w:val="24"/>
          <w:lang w:val="mn-MN"/>
        </w:rPr>
      </w:pPr>
      <w:r w:rsidRPr="00D970B1">
        <w:rPr>
          <w:rFonts w:ascii="Arial" w:hAnsi="Arial" w:cs="Arial"/>
          <w:b/>
          <w:bCs/>
          <w:caps/>
          <w:sz w:val="24"/>
          <w:szCs w:val="24"/>
          <w:lang w:val="mn-MN"/>
        </w:rPr>
        <w:t xml:space="preserve">НЭГ. Малчин эмэгтэйчүүдийн ХҮНИЙ ЭРХ, </w:t>
      </w:r>
      <w:r w:rsidRPr="00D970B1">
        <w:rPr>
          <w:rFonts w:ascii="Arial" w:hAnsi="Arial" w:cs="Arial"/>
          <w:b/>
          <w:bCs/>
          <w:sz w:val="24"/>
          <w:szCs w:val="24"/>
          <w:lang w:val="mn-MN"/>
        </w:rPr>
        <w:t xml:space="preserve">ХҮЧИРХИЙЛЛЭЭС АНГИД БАЙХ ЭРХ, </w:t>
      </w:r>
      <w:r w:rsidRPr="00D970B1">
        <w:rPr>
          <w:rFonts w:ascii="Arial" w:hAnsi="Arial" w:cs="Arial"/>
          <w:b/>
          <w:bCs/>
          <w:caps/>
          <w:sz w:val="24"/>
          <w:szCs w:val="24"/>
          <w:lang w:val="mn-MN"/>
        </w:rPr>
        <w:t>БЭЛГИЙН БОЛОН НӨХӨН ҮРЖИХҮЙН ЭРҮҮЛ МЭНД, ЭРХИЙН АСУУДЛААР</w:t>
      </w:r>
    </w:p>
    <w:p w14:paraId="3BA51762" w14:textId="77777777" w:rsidR="00E65F8B" w:rsidRPr="00D970B1" w:rsidRDefault="00E65F8B" w:rsidP="00E65F8B">
      <w:pPr>
        <w:spacing w:after="0" w:line="240" w:lineRule="auto"/>
        <w:jc w:val="both"/>
        <w:rPr>
          <w:rFonts w:ascii="Arial" w:hAnsi="Arial" w:cs="Arial"/>
          <w:b/>
          <w:bCs/>
          <w:sz w:val="24"/>
          <w:szCs w:val="24"/>
          <w:lang w:val="mn-MN"/>
        </w:rPr>
      </w:pPr>
    </w:p>
    <w:p w14:paraId="477EECFB" w14:textId="77777777" w:rsidR="00E65F8B" w:rsidRPr="00D970B1" w:rsidRDefault="00E65F8B" w:rsidP="00E65F8B">
      <w:pPr>
        <w:spacing w:after="0" w:line="240" w:lineRule="auto"/>
        <w:jc w:val="both"/>
        <w:rPr>
          <w:rFonts w:ascii="Arial" w:hAnsi="Arial" w:cs="Arial"/>
          <w:b/>
          <w:bCs/>
          <w:sz w:val="24"/>
          <w:szCs w:val="24"/>
          <w:lang w:val="mn-MN"/>
        </w:rPr>
      </w:pPr>
      <w:r w:rsidRPr="00D970B1">
        <w:rPr>
          <w:rFonts w:ascii="Arial" w:hAnsi="Arial" w:cs="Arial"/>
          <w:b/>
          <w:bCs/>
          <w:sz w:val="24"/>
          <w:szCs w:val="24"/>
          <w:lang w:val="mn-MN"/>
        </w:rPr>
        <w:t>А.Хүчирхийллээс ангид байх эрхийн чиглэлээр:</w:t>
      </w:r>
    </w:p>
    <w:p w14:paraId="6B5645FA" w14:textId="77777777" w:rsidR="00E65F8B" w:rsidRPr="00D970B1" w:rsidRDefault="00E65F8B" w:rsidP="00E65F8B">
      <w:pPr>
        <w:spacing w:after="0" w:line="240" w:lineRule="auto"/>
        <w:jc w:val="both"/>
        <w:rPr>
          <w:rFonts w:ascii="Arial" w:hAnsi="Arial" w:cs="Arial"/>
          <w:sz w:val="24"/>
          <w:szCs w:val="24"/>
          <w:lang w:val="mn-MN"/>
        </w:rPr>
      </w:pPr>
    </w:p>
    <w:p w14:paraId="67C77E21" w14:textId="77777777" w:rsidR="00E65F8B" w:rsidRPr="00D970B1" w:rsidRDefault="00E65F8B" w:rsidP="00F70192">
      <w:pPr>
        <w:pStyle w:val="ListParagraph"/>
        <w:numPr>
          <w:ilvl w:val="0"/>
          <w:numId w:val="4"/>
        </w:numPr>
        <w:spacing w:after="0" w:line="240" w:lineRule="auto"/>
        <w:ind w:left="0" w:firstLine="360"/>
        <w:jc w:val="both"/>
        <w:rPr>
          <w:rFonts w:ascii="Arial" w:hAnsi="Arial" w:cs="Arial"/>
          <w:sz w:val="24"/>
          <w:szCs w:val="24"/>
          <w:lang w:val="mn-MN"/>
        </w:rPr>
      </w:pPr>
      <w:r w:rsidRPr="00D970B1">
        <w:rPr>
          <w:rFonts w:ascii="Arial" w:eastAsia="Times New Roman" w:hAnsi="Arial" w:cs="Arial"/>
          <w:sz w:val="24"/>
          <w:szCs w:val="24"/>
          <w:lang w:val="mn-MN"/>
        </w:rPr>
        <w:t>Түр хамгаалах байр болон нэг цэгийн үйлчилгээний төвүүдийг бүх аймагт бий болгож, тэдгээрт ажиллах алба хаагчдын орон тоог нэмэгдүүлэх,</w:t>
      </w:r>
      <w:r w:rsidRPr="00D970B1">
        <w:rPr>
          <w:rFonts w:ascii="Arial" w:hAnsi="Arial" w:cs="Arial"/>
          <w:sz w:val="24"/>
          <w:szCs w:val="24"/>
          <w:lang w:val="mn-MN"/>
        </w:rPr>
        <w:t xml:space="preserve"> алслагдсан багт хүрч ажиллахад шаардагдах </w:t>
      </w:r>
      <w:r w:rsidRPr="00D970B1">
        <w:rPr>
          <w:rFonts w:ascii="Arial" w:eastAsia="Times New Roman" w:hAnsi="Arial" w:cs="Arial"/>
          <w:sz w:val="24"/>
          <w:szCs w:val="24"/>
          <w:lang w:val="mn-MN"/>
        </w:rPr>
        <w:t xml:space="preserve">автомашин, шатахуун </w:t>
      </w:r>
      <w:r>
        <w:rPr>
          <w:rFonts w:ascii="Arial" w:eastAsia="Times New Roman" w:hAnsi="Arial" w:cs="Arial"/>
          <w:sz w:val="24"/>
          <w:szCs w:val="24"/>
          <w:lang w:val="mn-MN"/>
        </w:rPr>
        <w:t xml:space="preserve">болон холбогдох </w:t>
      </w:r>
      <w:r w:rsidRPr="00D970B1">
        <w:rPr>
          <w:rFonts w:ascii="Arial" w:eastAsia="Times New Roman" w:hAnsi="Arial" w:cs="Arial"/>
          <w:sz w:val="24"/>
          <w:szCs w:val="24"/>
          <w:lang w:val="mn-MN"/>
        </w:rPr>
        <w:t xml:space="preserve">бусад зардлыг </w:t>
      </w:r>
      <w:r>
        <w:rPr>
          <w:rFonts w:ascii="Arial" w:eastAsia="Times New Roman" w:hAnsi="Arial" w:cs="Arial"/>
          <w:sz w:val="24"/>
          <w:szCs w:val="24"/>
          <w:lang w:val="mn-MN"/>
        </w:rPr>
        <w:t>шийдвэрлэх</w:t>
      </w:r>
      <w:r w:rsidRPr="00D970B1">
        <w:rPr>
          <w:rFonts w:ascii="Arial" w:hAnsi="Arial" w:cs="Arial"/>
          <w:sz w:val="24"/>
          <w:szCs w:val="24"/>
          <w:lang w:val="mn-MN"/>
        </w:rPr>
        <w:t>;</w:t>
      </w:r>
      <w:r w:rsidRPr="00D970B1">
        <w:rPr>
          <w:rFonts w:ascii="Arial" w:eastAsia="Times New Roman" w:hAnsi="Arial" w:cs="Arial"/>
          <w:sz w:val="24"/>
          <w:szCs w:val="24"/>
          <w:lang w:val="mn-MN"/>
        </w:rPr>
        <w:t xml:space="preserve"> </w:t>
      </w:r>
    </w:p>
    <w:p w14:paraId="6B3EB0FF" w14:textId="77777777" w:rsidR="00E65F8B" w:rsidRPr="00D970B1" w:rsidRDefault="00E65F8B" w:rsidP="00E65F8B">
      <w:pPr>
        <w:spacing w:after="0" w:line="240" w:lineRule="auto"/>
        <w:ind w:firstLine="360"/>
        <w:jc w:val="both"/>
        <w:rPr>
          <w:rFonts w:ascii="Arial" w:hAnsi="Arial" w:cs="Arial"/>
          <w:sz w:val="24"/>
          <w:szCs w:val="24"/>
          <w:lang w:val="mn-MN"/>
        </w:rPr>
      </w:pPr>
    </w:p>
    <w:p w14:paraId="5F190DE3" w14:textId="0A54CBFF" w:rsidR="00E65F8B" w:rsidRPr="00D970B1" w:rsidRDefault="00E65F8B" w:rsidP="00F70192">
      <w:pPr>
        <w:pStyle w:val="ListParagraph"/>
        <w:numPr>
          <w:ilvl w:val="0"/>
          <w:numId w:val="4"/>
        </w:numPr>
        <w:spacing w:after="0" w:line="240" w:lineRule="auto"/>
        <w:ind w:left="0" w:firstLine="360"/>
        <w:jc w:val="both"/>
        <w:rPr>
          <w:rFonts w:ascii="Arial" w:hAnsi="Arial" w:cs="Arial"/>
          <w:sz w:val="24"/>
          <w:szCs w:val="24"/>
        </w:rPr>
      </w:pPr>
      <w:r>
        <w:rPr>
          <w:rFonts w:ascii="Arial" w:hAnsi="Arial" w:cs="Arial"/>
          <w:sz w:val="24"/>
          <w:szCs w:val="24"/>
          <w:lang w:val="mn-MN"/>
        </w:rPr>
        <w:t>Аймаг сум, баг</w:t>
      </w:r>
      <w:r w:rsidR="003E5F91">
        <w:rPr>
          <w:rFonts w:ascii="Arial" w:hAnsi="Arial" w:cs="Arial"/>
          <w:sz w:val="24"/>
          <w:szCs w:val="24"/>
          <w:lang w:val="mn-MN"/>
        </w:rPr>
        <w:t>ийн</w:t>
      </w:r>
      <w:r w:rsidRPr="00D970B1">
        <w:rPr>
          <w:rFonts w:ascii="Arial" w:hAnsi="Arial" w:cs="Arial"/>
          <w:sz w:val="24"/>
          <w:szCs w:val="24"/>
          <w:lang w:val="mn-MN"/>
        </w:rPr>
        <w:t xml:space="preserve"> Засаг дарга харьяалах нутаг дэвсгэрийнхээ хэмжээнд гэр бүлийн хүчирхийлэлтэй тэмцэх, хүүхдийн эрхийг хамгаалах чиглэлээр хуулиар хүлээсэн үүргээ </w:t>
      </w:r>
      <w:r>
        <w:rPr>
          <w:rFonts w:ascii="Arial" w:hAnsi="Arial" w:cs="Arial"/>
          <w:sz w:val="24"/>
          <w:szCs w:val="24"/>
          <w:lang w:val="mn-MN"/>
        </w:rPr>
        <w:t>бүрэн</w:t>
      </w:r>
      <w:r w:rsidRPr="00D970B1">
        <w:rPr>
          <w:rFonts w:ascii="Arial" w:hAnsi="Arial" w:cs="Arial"/>
          <w:sz w:val="24"/>
          <w:szCs w:val="24"/>
          <w:lang w:val="mn-MN"/>
        </w:rPr>
        <w:t xml:space="preserve"> хэрэгжүүлэх, шаардагдах төсвийг </w:t>
      </w:r>
      <w:r w:rsidR="003E5F91">
        <w:rPr>
          <w:rFonts w:ascii="Arial" w:hAnsi="Arial" w:cs="Arial"/>
          <w:sz w:val="24"/>
          <w:szCs w:val="24"/>
          <w:lang w:val="mn-MN"/>
        </w:rPr>
        <w:t>и</w:t>
      </w:r>
      <w:r w:rsidRPr="00D970B1">
        <w:rPr>
          <w:rFonts w:ascii="Arial" w:hAnsi="Arial" w:cs="Arial"/>
          <w:sz w:val="24"/>
          <w:szCs w:val="24"/>
          <w:lang w:val="mn-MN"/>
        </w:rPr>
        <w:t>ргэдийн Төлөөлөгчдийн Хурлаараа шийдвэрлүүл</w:t>
      </w:r>
      <w:r>
        <w:rPr>
          <w:rFonts w:ascii="Arial" w:hAnsi="Arial" w:cs="Arial"/>
          <w:sz w:val="24"/>
          <w:szCs w:val="24"/>
          <w:lang w:val="mn-MN"/>
        </w:rPr>
        <w:t>дэг байх</w:t>
      </w:r>
      <w:r w:rsidRPr="00D970B1">
        <w:rPr>
          <w:rFonts w:ascii="Arial" w:hAnsi="Arial" w:cs="Arial"/>
          <w:sz w:val="24"/>
          <w:szCs w:val="24"/>
        </w:rPr>
        <w:t xml:space="preserve">; </w:t>
      </w:r>
    </w:p>
    <w:p w14:paraId="5F36A2FE" w14:textId="77777777" w:rsidR="00E65F8B" w:rsidRPr="00D970B1" w:rsidRDefault="00E65F8B" w:rsidP="00E65F8B">
      <w:pPr>
        <w:spacing w:after="0" w:line="240" w:lineRule="auto"/>
        <w:ind w:firstLine="360"/>
        <w:jc w:val="both"/>
        <w:rPr>
          <w:rFonts w:ascii="Arial" w:hAnsi="Arial" w:cs="Arial"/>
          <w:sz w:val="24"/>
          <w:szCs w:val="24"/>
          <w:lang w:val="mn-MN"/>
        </w:rPr>
      </w:pPr>
    </w:p>
    <w:p w14:paraId="4E17C8D5" w14:textId="77777777" w:rsidR="00E65F8B" w:rsidRPr="00D970B1" w:rsidRDefault="00E65F8B" w:rsidP="00F70192">
      <w:pPr>
        <w:pStyle w:val="ListParagraph"/>
        <w:numPr>
          <w:ilvl w:val="0"/>
          <w:numId w:val="4"/>
        </w:numPr>
        <w:spacing w:after="0" w:line="240" w:lineRule="auto"/>
        <w:ind w:left="0" w:firstLine="360"/>
        <w:jc w:val="both"/>
        <w:rPr>
          <w:rFonts w:ascii="Arial" w:hAnsi="Arial" w:cs="Arial"/>
          <w:sz w:val="24"/>
          <w:szCs w:val="24"/>
          <w:lang w:val="mn-MN"/>
        </w:rPr>
      </w:pPr>
      <w:r w:rsidRPr="00D970B1">
        <w:rPr>
          <w:rFonts w:ascii="Arial" w:hAnsi="Arial" w:cs="Arial"/>
          <w:sz w:val="24"/>
          <w:szCs w:val="24"/>
          <w:lang w:val="mn-MN"/>
        </w:rPr>
        <w:t xml:space="preserve">Цагдаагийн төв байгууллагын бүтэц дэх гэр бүлийн хүчирхийллээс урьдчилан сэргийлэх ажил хариуцсан нэгжийг </w:t>
      </w:r>
      <w:r>
        <w:rPr>
          <w:rFonts w:ascii="Arial" w:hAnsi="Arial" w:cs="Arial"/>
          <w:sz w:val="24"/>
          <w:szCs w:val="24"/>
          <w:lang w:val="mn-MN"/>
        </w:rPr>
        <w:t>аймаг</w:t>
      </w:r>
      <w:r w:rsidRPr="00D970B1">
        <w:rPr>
          <w:rFonts w:ascii="Arial" w:hAnsi="Arial" w:cs="Arial"/>
          <w:sz w:val="24"/>
          <w:szCs w:val="24"/>
          <w:lang w:val="mn-MN"/>
        </w:rPr>
        <w:t xml:space="preserve"> дахь Цагдаагийн газарт бий болгох, хамтарсан багийн үйл ажиллагаатай уялдуулах; </w:t>
      </w:r>
    </w:p>
    <w:p w14:paraId="01807610" w14:textId="77777777" w:rsidR="00E65F8B" w:rsidRPr="00D970B1" w:rsidRDefault="00E65F8B" w:rsidP="00E65F8B">
      <w:pPr>
        <w:spacing w:after="0" w:line="240" w:lineRule="auto"/>
        <w:ind w:firstLine="360"/>
        <w:jc w:val="both"/>
        <w:rPr>
          <w:rFonts w:ascii="Arial" w:hAnsi="Arial" w:cs="Arial"/>
          <w:sz w:val="24"/>
          <w:szCs w:val="24"/>
        </w:rPr>
      </w:pPr>
    </w:p>
    <w:p w14:paraId="383DFFC2" w14:textId="77777777" w:rsidR="00E65F8B" w:rsidRPr="00D970B1" w:rsidRDefault="00E65F8B" w:rsidP="00F70192">
      <w:pPr>
        <w:pStyle w:val="ListParagraph"/>
        <w:numPr>
          <w:ilvl w:val="0"/>
          <w:numId w:val="4"/>
        </w:numPr>
        <w:spacing w:after="0" w:line="240" w:lineRule="auto"/>
        <w:ind w:left="0" w:firstLine="360"/>
        <w:jc w:val="both"/>
        <w:rPr>
          <w:rFonts w:ascii="Arial" w:hAnsi="Arial" w:cs="Arial"/>
          <w:sz w:val="24"/>
          <w:szCs w:val="24"/>
        </w:rPr>
      </w:pPr>
      <w:bookmarkStart w:id="27" w:name="_Hlk33179795"/>
      <w:r w:rsidRPr="00D970B1">
        <w:rPr>
          <w:rFonts w:ascii="Arial" w:hAnsi="Arial" w:cs="Arial"/>
          <w:sz w:val="24"/>
          <w:szCs w:val="24"/>
          <w:lang w:val="mn-MN"/>
        </w:rPr>
        <w:t>Гэмт хэргээс урьдчилан сэргийлэх ажлыг зохицуулах зөвлөлөөс Салбар зөвлөлийн мэргэжилтнүүдийг сургах, арга зүйгээр хангах, хамтарсан багийг дэмжин ажиллах үүргийн хэрэгжилтэд хяналт тавих, мөн алслагдмал газарт амьдардаг, мэдээлэл авах боломжгүй, бичиг үсэг</w:t>
      </w:r>
      <w:r>
        <w:rPr>
          <w:rFonts w:ascii="Arial" w:hAnsi="Arial" w:cs="Arial"/>
          <w:sz w:val="24"/>
          <w:szCs w:val="24"/>
          <w:lang w:val="mn-MN"/>
        </w:rPr>
        <w:t xml:space="preserve"> үл мэддэг</w:t>
      </w:r>
      <w:r w:rsidRPr="00D970B1">
        <w:rPr>
          <w:rFonts w:ascii="Arial" w:hAnsi="Arial" w:cs="Arial"/>
          <w:sz w:val="24"/>
          <w:szCs w:val="24"/>
          <w:lang w:val="mn-MN"/>
        </w:rPr>
        <w:t>, хөгжлийн бэрхшээлтэй иргэд, малчдад Гэр бүлийн хүчирхийлэлтэй тэмцэх хууль тогтоомжийг сурталчлан таниулах ажлыг нэмэгдүүлэх</w:t>
      </w:r>
      <w:r w:rsidRPr="00D970B1">
        <w:rPr>
          <w:rFonts w:ascii="Arial" w:hAnsi="Arial" w:cs="Arial"/>
          <w:sz w:val="24"/>
          <w:szCs w:val="24"/>
        </w:rPr>
        <w:t xml:space="preserve">; </w:t>
      </w:r>
    </w:p>
    <w:p w14:paraId="3D8974F1" w14:textId="77777777" w:rsidR="00E65F8B" w:rsidRPr="00D970B1" w:rsidRDefault="00E65F8B" w:rsidP="00E65F8B">
      <w:pPr>
        <w:spacing w:after="0" w:line="240" w:lineRule="auto"/>
        <w:ind w:firstLine="360"/>
        <w:jc w:val="both"/>
        <w:rPr>
          <w:rFonts w:ascii="Arial" w:hAnsi="Arial" w:cs="Arial"/>
          <w:sz w:val="24"/>
          <w:szCs w:val="24"/>
        </w:rPr>
      </w:pPr>
    </w:p>
    <w:p w14:paraId="5D582115" w14:textId="77777777" w:rsidR="00E65F8B" w:rsidRPr="00D970B1" w:rsidRDefault="00E65F8B" w:rsidP="00F70192">
      <w:pPr>
        <w:pStyle w:val="ListParagraph"/>
        <w:numPr>
          <w:ilvl w:val="0"/>
          <w:numId w:val="4"/>
        </w:numPr>
        <w:spacing w:after="0" w:line="240" w:lineRule="auto"/>
        <w:ind w:left="0" w:firstLine="360"/>
        <w:jc w:val="both"/>
        <w:rPr>
          <w:rFonts w:ascii="Arial" w:hAnsi="Arial" w:cs="Arial"/>
          <w:sz w:val="24"/>
          <w:szCs w:val="24"/>
        </w:rPr>
      </w:pPr>
      <w:r w:rsidRPr="00D970B1">
        <w:rPr>
          <w:rFonts w:ascii="Arial" w:hAnsi="Arial" w:cs="Arial"/>
          <w:sz w:val="24"/>
          <w:szCs w:val="24"/>
          <w:lang w:val="mn-MN"/>
        </w:rPr>
        <w:t>Цагдаа болон шүүхийн шийдвэр гүйцэтгэх байгууллагууд зан үйлд нөлөөлөх албадан сургалтыг үр дүнтэй зохион байгуулахад шаардлагатай сургагч багшийг бэлтгэх, орон тоог нэмэгдүүлэх, сургалтын байр, танхим, сургалтын хэрэглэгдэхүүнийг шинэчлэх</w:t>
      </w:r>
      <w:r>
        <w:rPr>
          <w:rFonts w:ascii="Arial" w:hAnsi="Arial" w:cs="Arial"/>
          <w:sz w:val="24"/>
          <w:szCs w:val="24"/>
          <w:lang w:val="mn-MN"/>
        </w:rPr>
        <w:t>, шаардагдах</w:t>
      </w:r>
      <w:r w:rsidRPr="00D970B1">
        <w:rPr>
          <w:rFonts w:ascii="Arial" w:hAnsi="Arial" w:cs="Arial"/>
          <w:sz w:val="24"/>
          <w:szCs w:val="24"/>
          <w:lang w:val="mn-MN"/>
        </w:rPr>
        <w:t xml:space="preserve"> зардлыг </w:t>
      </w:r>
      <w:r>
        <w:rPr>
          <w:rFonts w:ascii="Arial" w:hAnsi="Arial" w:cs="Arial"/>
          <w:sz w:val="24"/>
          <w:szCs w:val="24"/>
          <w:lang w:val="mn-MN"/>
        </w:rPr>
        <w:t>шийдвэрлэх</w:t>
      </w:r>
      <w:r w:rsidRPr="00D970B1">
        <w:rPr>
          <w:rFonts w:ascii="Arial" w:hAnsi="Arial" w:cs="Arial"/>
          <w:sz w:val="24"/>
          <w:szCs w:val="24"/>
        </w:rPr>
        <w:t>;</w:t>
      </w:r>
    </w:p>
    <w:bookmarkEnd w:id="27"/>
    <w:p w14:paraId="18FA132D" w14:textId="77777777" w:rsidR="00E65F8B" w:rsidRPr="00D970B1" w:rsidRDefault="00E65F8B" w:rsidP="00E65F8B">
      <w:pPr>
        <w:spacing w:after="0" w:line="240" w:lineRule="auto"/>
        <w:jc w:val="both"/>
        <w:rPr>
          <w:rFonts w:ascii="Arial" w:hAnsi="Arial" w:cs="Arial"/>
          <w:sz w:val="24"/>
          <w:szCs w:val="24"/>
          <w:lang w:val="mn-MN"/>
        </w:rPr>
      </w:pPr>
    </w:p>
    <w:p w14:paraId="4CBE5214" w14:textId="77777777" w:rsidR="00E65F8B" w:rsidRPr="00D970B1" w:rsidRDefault="00E65F8B" w:rsidP="00E65F8B">
      <w:pPr>
        <w:spacing w:after="0" w:line="240" w:lineRule="auto"/>
        <w:jc w:val="both"/>
        <w:rPr>
          <w:rFonts w:ascii="Arial" w:hAnsi="Arial" w:cs="Arial"/>
          <w:b/>
          <w:bCs/>
          <w:sz w:val="24"/>
          <w:szCs w:val="24"/>
          <w:lang w:val="mn-MN"/>
        </w:rPr>
      </w:pPr>
      <w:r w:rsidRPr="00D970B1">
        <w:rPr>
          <w:rFonts w:ascii="Arial" w:hAnsi="Arial" w:cs="Arial"/>
          <w:b/>
          <w:bCs/>
          <w:sz w:val="24"/>
          <w:szCs w:val="24"/>
          <w:lang w:val="mn-MN"/>
        </w:rPr>
        <w:t>Б. Бэлгийн болон нөхөн үржихүйн эрүүл мэнд, эрхийн чиглэлээр:</w:t>
      </w:r>
    </w:p>
    <w:p w14:paraId="3C5FB3F7" w14:textId="77777777" w:rsidR="00E65F8B" w:rsidRPr="00D970B1" w:rsidRDefault="00E65F8B" w:rsidP="00E65F8B">
      <w:pPr>
        <w:spacing w:after="0" w:line="240" w:lineRule="auto"/>
        <w:jc w:val="both"/>
        <w:rPr>
          <w:rFonts w:ascii="Arial" w:hAnsi="Arial" w:cs="Arial"/>
          <w:sz w:val="24"/>
          <w:szCs w:val="24"/>
          <w:lang w:val="mn-MN"/>
        </w:rPr>
      </w:pPr>
    </w:p>
    <w:p w14:paraId="3E87D762" w14:textId="38BB5851" w:rsidR="00E65F8B" w:rsidRPr="00D970B1" w:rsidRDefault="00E65F8B" w:rsidP="00F70192">
      <w:pPr>
        <w:pStyle w:val="ListParagraph"/>
        <w:numPr>
          <w:ilvl w:val="0"/>
          <w:numId w:val="4"/>
        </w:numPr>
        <w:spacing w:after="0" w:line="240" w:lineRule="auto"/>
        <w:ind w:left="0" w:firstLine="360"/>
        <w:jc w:val="both"/>
        <w:rPr>
          <w:rFonts w:ascii="Arial" w:hAnsi="Arial" w:cs="Arial"/>
          <w:sz w:val="24"/>
          <w:szCs w:val="24"/>
          <w:lang w:val="mn-MN"/>
        </w:rPr>
      </w:pPr>
      <w:r w:rsidRPr="00D970B1">
        <w:rPr>
          <w:rFonts w:ascii="Arial" w:hAnsi="Arial" w:cs="Arial"/>
          <w:sz w:val="24"/>
          <w:szCs w:val="24"/>
          <w:lang w:val="mn-MN"/>
        </w:rPr>
        <w:t>Аймаг, сумын Засаг дарга нар эрүүл мэндийн асуудал эрхэлсэн төрийн захиргааны төв байгууллагатай зөвшилцө</w:t>
      </w:r>
      <w:r w:rsidR="003E5F91">
        <w:rPr>
          <w:rFonts w:ascii="Arial" w:hAnsi="Arial" w:cs="Arial"/>
          <w:sz w:val="24"/>
          <w:szCs w:val="24"/>
          <w:lang w:val="mn-MN"/>
        </w:rPr>
        <w:t>ж</w:t>
      </w:r>
      <w:r w:rsidRPr="00D970B1">
        <w:rPr>
          <w:rFonts w:ascii="Arial" w:hAnsi="Arial" w:cs="Arial"/>
          <w:sz w:val="24"/>
          <w:szCs w:val="24"/>
          <w:lang w:val="mn-MN"/>
        </w:rPr>
        <w:t xml:space="preserve"> харьяалах нутаг дэвсгэрийнхээ эрүүл мэндийн байгууллагын бүтэц, зохион байгуулалтыг боловсронгуй болгох, оновчтой байршуулах</w:t>
      </w:r>
      <w:r w:rsidRPr="00D970B1">
        <w:rPr>
          <w:rFonts w:ascii="Arial" w:hAnsi="Arial" w:cs="Arial"/>
          <w:sz w:val="24"/>
          <w:szCs w:val="24"/>
        </w:rPr>
        <w:t xml:space="preserve"> </w:t>
      </w:r>
      <w:r w:rsidRPr="00D970B1">
        <w:rPr>
          <w:rFonts w:ascii="Arial" w:hAnsi="Arial" w:cs="Arial"/>
          <w:sz w:val="24"/>
          <w:szCs w:val="24"/>
          <w:lang w:val="mn-MN"/>
        </w:rPr>
        <w:t>замаар ж</w:t>
      </w:r>
      <w:r w:rsidRPr="00D970B1">
        <w:rPr>
          <w:rFonts w:ascii="Arial" w:hAnsi="Arial" w:cs="Arial"/>
          <w:sz w:val="24"/>
          <w:szCs w:val="24"/>
        </w:rPr>
        <w:t xml:space="preserve">ирэмсний хяналтын тусламж, үйлчилгээг </w:t>
      </w:r>
      <w:r w:rsidRPr="00D970B1">
        <w:rPr>
          <w:rFonts w:ascii="Arial" w:hAnsi="Arial" w:cs="Arial"/>
          <w:sz w:val="24"/>
          <w:szCs w:val="24"/>
          <w:lang w:val="mn-MN"/>
        </w:rPr>
        <w:t xml:space="preserve">алслагдсан </w:t>
      </w:r>
      <w:r w:rsidRPr="00D970B1">
        <w:rPr>
          <w:rFonts w:ascii="Arial" w:hAnsi="Arial" w:cs="Arial"/>
          <w:sz w:val="24"/>
          <w:szCs w:val="24"/>
        </w:rPr>
        <w:t>сум, багийн эмэгтэйчүүдэд</w:t>
      </w:r>
      <w:r w:rsidRPr="00D970B1">
        <w:rPr>
          <w:rFonts w:ascii="Arial" w:hAnsi="Arial" w:cs="Arial"/>
          <w:sz w:val="24"/>
          <w:szCs w:val="24"/>
          <w:lang w:val="mn-MN"/>
        </w:rPr>
        <w:t xml:space="preserve"> </w:t>
      </w:r>
      <w:r w:rsidRPr="00D970B1">
        <w:rPr>
          <w:rFonts w:ascii="Arial" w:hAnsi="Arial" w:cs="Arial"/>
          <w:sz w:val="24"/>
          <w:szCs w:val="24"/>
        </w:rPr>
        <w:t>хүргэх</w:t>
      </w:r>
      <w:r w:rsidRPr="00D970B1">
        <w:rPr>
          <w:rFonts w:ascii="Arial" w:hAnsi="Arial" w:cs="Arial"/>
          <w:sz w:val="24"/>
          <w:szCs w:val="24"/>
          <w:lang w:val="mn-MN"/>
        </w:rPr>
        <w:t>, зайлшгүй тохиолдолд аймгийн төвөөс алслагдсан газарт амьдарч буй жирэмсэн эмэгтэйчүүдийг сумандаа амаржих нөхцөлөөр хангах</w:t>
      </w:r>
      <w:r w:rsidRPr="00D970B1">
        <w:rPr>
          <w:rFonts w:ascii="Arial" w:hAnsi="Arial" w:cs="Arial"/>
          <w:sz w:val="24"/>
          <w:szCs w:val="24"/>
        </w:rPr>
        <w:t>;</w:t>
      </w:r>
    </w:p>
    <w:p w14:paraId="7C5E9D78" w14:textId="77777777" w:rsidR="00E65F8B" w:rsidRPr="00D970B1" w:rsidRDefault="00E65F8B" w:rsidP="00E65F8B">
      <w:pPr>
        <w:spacing w:after="0" w:line="240" w:lineRule="auto"/>
        <w:ind w:firstLine="360"/>
        <w:contextualSpacing/>
        <w:jc w:val="both"/>
        <w:rPr>
          <w:rFonts w:ascii="Arial" w:eastAsiaTheme="minorEastAsia" w:hAnsi="Arial" w:cs="Arial"/>
          <w:sz w:val="24"/>
          <w:szCs w:val="24"/>
          <w:lang w:val="mn-MN"/>
        </w:rPr>
      </w:pPr>
    </w:p>
    <w:p w14:paraId="54CC00C0" w14:textId="77777777" w:rsidR="00E65F8B" w:rsidRPr="00D970B1" w:rsidRDefault="00E65F8B" w:rsidP="00F70192">
      <w:pPr>
        <w:pStyle w:val="ListParagraph"/>
        <w:numPr>
          <w:ilvl w:val="0"/>
          <w:numId w:val="4"/>
        </w:numPr>
        <w:spacing w:after="0" w:line="240" w:lineRule="auto"/>
        <w:ind w:left="0" w:firstLine="360"/>
        <w:jc w:val="both"/>
        <w:rPr>
          <w:rFonts w:ascii="Arial" w:hAnsi="Arial" w:cs="Arial"/>
          <w:sz w:val="24"/>
          <w:szCs w:val="24"/>
          <w:lang w:val="mn-MN"/>
        </w:rPr>
      </w:pPr>
      <w:r w:rsidRPr="00D970B1">
        <w:rPr>
          <w:rFonts w:ascii="Arial" w:hAnsi="Arial" w:cs="Arial"/>
          <w:sz w:val="24"/>
          <w:szCs w:val="24"/>
          <w:lang w:val="mn-MN"/>
        </w:rPr>
        <w:t>Эрүүл мэндийн байгууллагын хүний болон санхүүгийн нөөцийг хуваарилахдаа мэргэшсэн эх баригч, эмэгтэйчүүдийн эмч, багийн эмчийн орон тоог зохистой нэмэгдүүлэх</w:t>
      </w:r>
      <w:r w:rsidRPr="00D970B1">
        <w:rPr>
          <w:rFonts w:ascii="Arial" w:hAnsi="Arial" w:cs="Arial"/>
          <w:lang w:val="mn-MN"/>
        </w:rPr>
        <w:t xml:space="preserve">, </w:t>
      </w:r>
      <w:r w:rsidRPr="00D970B1">
        <w:rPr>
          <w:rFonts w:ascii="Arial" w:hAnsi="Arial" w:cs="Arial"/>
          <w:sz w:val="24"/>
          <w:szCs w:val="24"/>
          <w:lang w:val="mn-MN"/>
        </w:rPr>
        <w:t>cумын эрүүл мэндийн төвүүдийг нөхөн үржихүйн эрүүл мэндийн тусламж, үйлчилгээнд шаардлагатай орчин үеийн оношлогоо, эмчилгээний тоног төхөөрөмжөөр хангах</w:t>
      </w:r>
      <w:r w:rsidRPr="00D970B1">
        <w:rPr>
          <w:rFonts w:ascii="Arial" w:hAnsi="Arial" w:cs="Arial"/>
          <w:lang w:val="mn-MN"/>
        </w:rPr>
        <w:t>;</w:t>
      </w:r>
    </w:p>
    <w:p w14:paraId="31459ED7" w14:textId="77777777" w:rsidR="00E65F8B" w:rsidRPr="00D970B1" w:rsidRDefault="00E65F8B" w:rsidP="00E65F8B">
      <w:pPr>
        <w:spacing w:after="0" w:line="240" w:lineRule="auto"/>
        <w:ind w:firstLine="360"/>
        <w:contextualSpacing/>
        <w:jc w:val="both"/>
        <w:rPr>
          <w:rFonts w:ascii="Arial" w:eastAsiaTheme="minorEastAsia" w:hAnsi="Arial" w:cs="Arial"/>
          <w:sz w:val="24"/>
          <w:szCs w:val="24"/>
          <w:lang w:val="mn-MN"/>
        </w:rPr>
      </w:pPr>
    </w:p>
    <w:p w14:paraId="56EB76D2" w14:textId="5456425F" w:rsidR="00E65F8B" w:rsidRPr="00D970B1" w:rsidRDefault="00E65F8B" w:rsidP="00F70192">
      <w:pPr>
        <w:pStyle w:val="ListParagraph"/>
        <w:numPr>
          <w:ilvl w:val="0"/>
          <w:numId w:val="4"/>
        </w:numPr>
        <w:spacing w:after="0" w:line="240" w:lineRule="auto"/>
        <w:ind w:left="0" w:firstLine="360"/>
        <w:jc w:val="both"/>
        <w:rPr>
          <w:rFonts w:ascii="Arial" w:hAnsi="Arial" w:cs="Arial"/>
          <w:sz w:val="24"/>
          <w:szCs w:val="24"/>
          <w:lang w:val="mn-MN"/>
        </w:rPr>
      </w:pPr>
      <w:r w:rsidRPr="00D970B1">
        <w:rPr>
          <w:rFonts w:ascii="Arial" w:hAnsi="Arial" w:cs="Arial"/>
          <w:sz w:val="24"/>
          <w:szCs w:val="24"/>
          <w:lang w:val="mn-MN"/>
        </w:rPr>
        <w:lastRenderedPageBreak/>
        <w:t>Малчдад бэлгийн болон нөхөн үржихүйн эрүүл мэнд, эрх</w:t>
      </w:r>
      <w:r w:rsidR="003E5F91">
        <w:rPr>
          <w:rFonts w:ascii="Arial" w:hAnsi="Arial" w:cs="Arial"/>
          <w:sz w:val="24"/>
          <w:szCs w:val="24"/>
          <w:lang w:val="mn-MN"/>
        </w:rPr>
        <w:t xml:space="preserve">ийн тухай </w:t>
      </w:r>
      <w:r w:rsidRPr="00D970B1">
        <w:rPr>
          <w:rFonts w:ascii="Arial" w:hAnsi="Arial" w:cs="Arial"/>
          <w:sz w:val="24"/>
          <w:szCs w:val="24"/>
          <w:lang w:val="mn-MN"/>
        </w:rPr>
        <w:t>гэр бүл төлөвлөлт, хүчирхийллийн талаарх мэдээллийг тогтмол, хүртээмжтэй хэлбэрээр хүргэх</w:t>
      </w:r>
      <w:r w:rsidRPr="00D970B1">
        <w:rPr>
          <w:rFonts w:ascii="Arial" w:hAnsi="Arial" w:cs="Arial"/>
          <w:lang w:val="mn-MN"/>
        </w:rPr>
        <w:t>;</w:t>
      </w:r>
    </w:p>
    <w:p w14:paraId="223A3287" w14:textId="77777777" w:rsidR="00E65F8B" w:rsidRPr="00D970B1" w:rsidRDefault="00E65F8B" w:rsidP="00E65F8B">
      <w:pPr>
        <w:spacing w:after="0" w:line="240" w:lineRule="auto"/>
        <w:ind w:firstLine="360"/>
        <w:contextualSpacing/>
        <w:jc w:val="both"/>
        <w:rPr>
          <w:rFonts w:ascii="Arial" w:eastAsiaTheme="minorEastAsia" w:hAnsi="Arial" w:cs="Arial"/>
          <w:sz w:val="24"/>
          <w:szCs w:val="24"/>
          <w:lang w:val="mn-MN"/>
        </w:rPr>
      </w:pPr>
    </w:p>
    <w:p w14:paraId="2DB12F86" w14:textId="77777777" w:rsidR="00E65F8B" w:rsidRPr="00D970B1" w:rsidRDefault="00E65F8B" w:rsidP="00F70192">
      <w:pPr>
        <w:pStyle w:val="ListParagraph"/>
        <w:numPr>
          <w:ilvl w:val="0"/>
          <w:numId w:val="4"/>
        </w:numPr>
        <w:spacing w:after="0" w:line="240" w:lineRule="auto"/>
        <w:ind w:left="0" w:firstLine="360"/>
        <w:jc w:val="both"/>
        <w:rPr>
          <w:rFonts w:ascii="Arial" w:hAnsi="Arial" w:cs="Arial"/>
          <w:sz w:val="24"/>
          <w:szCs w:val="24"/>
        </w:rPr>
      </w:pPr>
      <w:r w:rsidRPr="00D970B1">
        <w:rPr>
          <w:rFonts w:ascii="Arial" w:hAnsi="Arial" w:cs="Arial"/>
          <w:sz w:val="24"/>
          <w:szCs w:val="24"/>
          <w:lang w:val="mn-MN"/>
        </w:rPr>
        <w:t xml:space="preserve">Эрүүл мэндийн даатгалын </w:t>
      </w:r>
      <w:r w:rsidRPr="00D970B1">
        <w:rPr>
          <w:rFonts w:ascii="Arial" w:hAnsi="Arial" w:cs="Arial"/>
          <w:sz w:val="24"/>
          <w:szCs w:val="24"/>
        </w:rPr>
        <w:t>сангаас хөнгөлөлттэй үнээр олгож байгаа жирэмслэхээс сэргийлэх хэрэгслийн нэр төр</w:t>
      </w:r>
      <w:r w:rsidRPr="00D970B1">
        <w:rPr>
          <w:rFonts w:ascii="Arial" w:hAnsi="Arial" w:cs="Arial"/>
          <w:sz w:val="24"/>
          <w:szCs w:val="24"/>
          <w:lang w:val="mn-MN"/>
        </w:rPr>
        <w:t>өл, хүртээмжийг</w:t>
      </w:r>
      <w:r w:rsidRPr="00D970B1">
        <w:rPr>
          <w:rFonts w:ascii="Arial" w:hAnsi="Arial" w:cs="Arial"/>
          <w:sz w:val="24"/>
          <w:szCs w:val="24"/>
        </w:rPr>
        <w:t xml:space="preserve"> нэмэгдүүлэх</w:t>
      </w:r>
      <w:r w:rsidRPr="00D970B1">
        <w:rPr>
          <w:rFonts w:ascii="Arial" w:hAnsi="Arial" w:cs="Arial"/>
          <w:lang w:val="mn-MN"/>
        </w:rPr>
        <w:t xml:space="preserve">; </w:t>
      </w:r>
    </w:p>
    <w:p w14:paraId="0178F04A" w14:textId="77777777" w:rsidR="00E65F8B" w:rsidRPr="00D970B1" w:rsidRDefault="00E65F8B" w:rsidP="00E65F8B">
      <w:pPr>
        <w:spacing w:after="0" w:line="240" w:lineRule="auto"/>
        <w:ind w:firstLine="360"/>
        <w:contextualSpacing/>
        <w:rPr>
          <w:rFonts w:ascii="Arial" w:eastAsiaTheme="minorEastAsia" w:hAnsi="Arial" w:cs="Arial"/>
          <w:sz w:val="24"/>
          <w:szCs w:val="24"/>
        </w:rPr>
      </w:pPr>
    </w:p>
    <w:p w14:paraId="17A6FABC" w14:textId="318CD81F" w:rsidR="00E65F8B" w:rsidRPr="00D970B1" w:rsidRDefault="003E5F91" w:rsidP="00F70192">
      <w:pPr>
        <w:pStyle w:val="ListParagraph"/>
        <w:numPr>
          <w:ilvl w:val="0"/>
          <w:numId w:val="4"/>
        </w:numPr>
        <w:spacing w:after="0" w:line="240" w:lineRule="auto"/>
        <w:ind w:left="0" w:firstLine="360"/>
        <w:jc w:val="both"/>
        <w:rPr>
          <w:rFonts w:ascii="Arial" w:hAnsi="Arial" w:cs="Arial"/>
          <w:sz w:val="24"/>
          <w:szCs w:val="24"/>
        </w:rPr>
      </w:pPr>
      <w:r>
        <w:rPr>
          <w:rFonts w:ascii="Arial" w:hAnsi="Arial" w:cs="Arial"/>
          <w:sz w:val="24"/>
          <w:szCs w:val="24"/>
          <w:lang w:val="mn-MN"/>
        </w:rPr>
        <w:t xml:space="preserve"> </w:t>
      </w:r>
      <w:r w:rsidR="00E65F8B" w:rsidRPr="00D970B1">
        <w:rPr>
          <w:rFonts w:ascii="Arial" w:hAnsi="Arial" w:cs="Arial"/>
          <w:sz w:val="24"/>
          <w:szCs w:val="24"/>
        </w:rPr>
        <w:t>Аймгийн эрүүл мэндийн газар харьяалах нутаг дэвсгэрийн хүн амын эрүүл мэндийн статистик мэдээлэл, эрүүл мэндийн байгууллагын тайлан, мэдээ, мэдээл</w:t>
      </w:r>
      <w:r w:rsidR="00E65F8B" w:rsidRPr="00D970B1">
        <w:rPr>
          <w:rFonts w:ascii="Arial" w:hAnsi="Arial" w:cs="Arial"/>
          <w:sz w:val="24"/>
          <w:szCs w:val="24"/>
          <w:lang w:val="mn-MN"/>
        </w:rPr>
        <w:t>э</w:t>
      </w:r>
      <w:r w:rsidR="00E65F8B" w:rsidRPr="00D970B1">
        <w:rPr>
          <w:rFonts w:ascii="Arial" w:hAnsi="Arial" w:cs="Arial"/>
          <w:sz w:val="24"/>
          <w:szCs w:val="24"/>
        </w:rPr>
        <w:t>л</w:t>
      </w:r>
      <w:r w:rsidR="00E65F8B" w:rsidRPr="00D970B1">
        <w:rPr>
          <w:rFonts w:ascii="Arial" w:hAnsi="Arial" w:cs="Arial"/>
          <w:sz w:val="24"/>
          <w:szCs w:val="24"/>
          <w:lang w:val="mn-MN"/>
        </w:rPr>
        <w:t>д</w:t>
      </w:r>
      <w:r w:rsidR="00E65F8B" w:rsidRPr="00D970B1">
        <w:rPr>
          <w:rFonts w:ascii="Arial" w:hAnsi="Arial" w:cs="Arial"/>
          <w:sz w:val="24"/>
          <w:szCs w:val="24"/>
        </w:rPr>
        <w:t xml:space="preserve"> малч</w:t>
      </w:r>
      <w:r w:rsidR="00E65F8B" w:rsidRPr="00D970B1">
        <w:rPr>
          <w:rFonts w:ascii="Arial" w:hAnsi="Arial" w:cs="Arial"/>
          <w:sz w:val="24"/>
          <w:szCs w:val="24"/>
          <w:lang w:val="mn-MN"/>
        </w:rPr>
        <w:t>дын</w:t>
      </w:r>
      <w:r w:rsidR="00380B0B">
        <w:rPr>
          <w:rFonts w:ascii="Arial" w:hAnsi="Arial" w:cs="Arial"/>
          <w:sz w:val="24"/>
          <w:szCs w:val="24"/>
          <w:lang w:val="mn-MN"/>
        </w:rPr>
        <w:t xml:space="preserve"> талаар</w:t>
      </w:r>
      <w:r w:rsidR="00E65F8B" w:rsidRPr="00D970B1">
        <w:rPr>
          <w:rFonts w:ascii="Arial" w:hAnsi="Arial" w:cs="Arial"/>
          <w:sz w:val="24"/>
          <w:szCs w:val="24"/>
          <w:lang w:val="mn-MN"/>
        </w:rPr>
        <w:t xml:space="preserve"> нарийвчлан ангилсан</w:t>
      </w:r>
      <w:r w:rsidR="00E65F8B" w:rsidRPr="00D970B1">
        <w:rPr>
          <w:rFonts w:ascii="Arial" w:hAnsi="Arial" w:cs="Arial"/>
          <w:sz w:val="24"/>
          <w:szCs w:val="24"/>
        </w:rPr>
        <w:t xml:space="preserve"> статисти</w:t>
      </w:r>
      <w:r w:rsidR="00380B0B">
        <w:rPr>
          <w:rFonts w:ascii="Arial" w:hAnsi="Arial" w:cs="Arial"/>
          <w:sz w:val="24"/>
          <w:szCs w:val="24"/>
          <w:lang w:val="mn-MN"/>
        </w:rPr>
        <w:t>к</w:t>
      </w:r>
      <w:r w:rsidR="00E65F8B" w:rsidRPr="00D970B1">
        <w:rPr>
          <w:rFonts w:ascii="Arial" w:hAnsi="Arial" w:cs="Arial"/>
          <w:sz w:val="24"/>
          <w:szCs w:val="24"/>
          <w:lang w:val="mn-MN"/>
        </w:rPr>
        <w:t xml:space="preserve"> </w:t>
      </w:r>
      <w:r w:rsidR="00380B0B">
        <w:rPr>
          <w:rFonts w:ascii="Arial" w:hAnsi="Arial" w:cs="Arial"/>
          <w:sz w:val="24"/>
          <w:szCs w:val="24"/>
          <w:lang w:val="mn-MN"/>
        </w:rPr>
        <w:t xml:space="preserve">үзүүлэлт </w:t>
      </w:r>
      <w:r w:rsidR="00E65F8B" w:rsidRPr="00D970B1">
        <w:rPr>
          <w:rFonts w:ascii="Arial" w:hAnsi="Arial" w:cs="Arial"/>
          <w:sz w:val="24"/>
          <w:szCs w:val="24"/>
        </w:rPr>
        <w:t>гаргадаг боло</w:t>
      </w:r>
      <w:r w:rsidR="00E65F8B" w:rsidRPr="00D970B1">
        <w:rPr>
          <w:rFonts w:ascii="Arial" w:hAnsi="Arial" w:cs="Arial"/>
          <w:sz w:val="24"/>
          <w:szCs w:val="24"/>
          <w:lang w:val="mn-MN"/>
        </w:rPr>
        <w:t>х.</w:t>
      </w:r>
    </w:p>
    <w:p w14:paraId="7BEDCC72" w14:textId="77777777" w:rsidR="00E65F8B" w:rsidRPr="00D970B1" w:rsidRDefault="00E65F8B" w:rsidP="00E65F8B">
      <w:pPr>
        <w:spacing w:after="0" w:line="240" w:lineRule="auto"/>
        <w:jc w:val="both"/>
        <w:rPr>
          <w:rFonts w:ascii="Arial" w:eastAsia="Malgun Gothic" w:hAnsi="Arial" w:cs="Arial"/>
          <w:sz w:val="24"/>
          <w:szCs w:val="24"/>
          <w:lang w:eastAsia="ko-KR"/>
        </w:rPr>
      </w:pPr>
    </w:p>
    <w:p w14:paraId="6CC92810" w14:textId="77777777" w:rsidR="00E65F8B" w:rsidRPr="00D970B1" w:rsidRDefault="00E65F8B" w:rsidP="00E65F8B">
      <w:pPr>
        <w:spacing w:after="0" w:line="240" w:lineRule="auto"/>
        <w:jc w:val="both"/>
        <w:rPr>
          <w:rFonts w:ascii="Arial" w:hAnsi="Arial" w:cs="Arial"/>
          <w:b/>
          <w:bCs/>
          <w:sz w:val="24"/>
          <w:szCs w:val="24"/>
          <w:lang w:val="en-AU"/>
        </w:rPr>
      </w:pPr>
      <w:r w:rsidRPr="00D970B1">
        <w:rPr>
          <w:rFonts w:ascii="Arial" w:hAnsi="Arial" w:cs="Arial"/>
          <w:b/>
          <w:bCs/>
          <w:sz w:val="24"/>
          <w:szCs w:val="24"/>
          <w:lang w:val="mn-MN"/>
        </w:rPr>
        <w:t>В</w:t>
      </w:r>
      <w:r w:rsidRPr="00D970B1">
        <w:rPr>
          <w:rFonts w:ascii="Arial" w:hAnsi="Arial" w:cs="Arial"/>
          <w:b/>
          <w:bCs/>
          <w:sz w:val="24"/>
          <w:szCs w:val="24"/>
          <w:lang w:val="en-AU"/>
        </w:rPr>
        <w:t xml:space="preserve">. Бусад </w:t>
      </w:r>
      <w:r w:rsidRPr="00D970B1">
        <w:rPr>
          <w:rFonts w:ascii="Arial" w:hAnsi="Arial" w:cs="Arial"/>
          <w:b/>
          <w:bCs/>
          <w:sz w:val="24"/>
          <w:szCs w:val="24"/>
          <w:lang w:val="mn-MN"/>
        </w:rPr>
        <w:t>эрхийг хангах чиглэлээр</w:t>
      </w:r>
      <w:r w:rsidRPr="00D970B1">
        <w:rPr>
          <w:rFonts w:ascii="Arial" w:hAnsi="Arial" w:cs="Arial"/>
          <w:b/>
          <w:bCs/>
          <w:sz w:val="24"/>
          <w:szCs w:val="24"/>
          <w:lang w:val="en-AU"/>
        </w:rPr>
        <w:t>:</w:t>
      </w:r>
    </w:p>
    <w:p w14:paraId="7C12CC98" w14:textId="77777777" w:rsidR="00E65F8B" w:rsidRPr="00D970B1" w:rsidRDefault="00E65F8B" w:rsidP="00E65F8B">
      <w:pPr>
        <w:spacing w:after="0" w:line="240" w:lineRule="auto"/>
        <w:jc w:val="both"/>
        <w:rPr>
          <w:rFonts w:ascii="Arial" w:hAnsi="Arial" w:cs="Arial"/>
          <w:sz w:val="24"/>
          <w:szCs w:val="24"/>
          <w:lang w:val="en-AU"/>
        </w:rPr>
      </w:pPr>
    </w:p>
    <w:p w14:paraId="783FDAE0" w14:textId="134513D0" w:rsidR="00E65F8B" w:rsidRPr="00D970B1" w:rsidRDefault="00834854" w:rsidP="00F70192">
      <w:pPr>
        <w:pStyle w:val="ListParagraph"/>
        <w:numPr>
          <w:ilvl w:val="0"/>
          <w:numId w:val="4"/>
        </w:numPr>
        <w:spacing w:after="0" w:line="240" w:lineRule="auto"/>
        <w:ind w:left="0" w:firstLine="360"/>
        <w:jc w:val="both"/>
        <w:rPr>
          <w:rFonts w:ascii="Arial" w:hAnsi="Arial" w:cs="Arial"/>
          <w:sz w:val="24"/>
          <w:szCs w:val="24"/>
          <w:lang w:val="en-AU"/>
        </w:rPr>
      </w:pPr>
      <w:r>
        <w:rPr>
          <w:rFonts w:ascii="Arial" w:hAnsi="Arial" w:cs="Arial"/>
          <w:sz w:val="24"/>
          <w:szCs w:val="24"/>
          <w:lang w:val="mn-MN"/>
        </w:rPr>
        <w:t xml:space="preserve"> </w:t>
      </w:r>
      <w:r w:rsidR="00E65F8B" w:rsidRPr="00D970B1">
        <w:rPr>
          <w:rFonts w:ascii="Arial" w:hAnsi="Arial" w:cs="Arial"/>
          <w:sz w:val="24"/>
          <w:szCs w:val="24"/>
          <w:lang w:val="mn-MN"/>
        </w:rPr>
        <w:t>Бага, дунд боловсролын тухай хуульд бага боловсрол олгож буй ерөнхий боловсролын сургууль нь суралцагчийн насны онцлогт тохирсон байдлаар тохижсон, алслагдмал орон нутагт амьдардаг хүүхдүүдийг 7 хоногийн ажлын өдрүүдэд хүлээн авах цэцэрлэгийн нөхцөл бүхий дотуур байртай байх</w:t>
      </w:r>
      <w:r w:rsidR="00E65F8B" w:rsidRPr="00D970B1">
        <w:rPr>
          <w:rFonts w:ascii="Arial" w:hAnsi="Arial" w:cs="Arial"/>
          <w:sz w:val="24"/>
          <w:szCs w:val="24"/>
          <w:lang w:val="en-AU"/>
        </w:rPr>
        <w:t xml:space="preserve"> </w:t>
      </w:r>
      <w:r w:rsidR="00E65F8B" w:rsidRPr="00D970B1">
        <w:rPr>
          <w:rFonts w:ascii="Arial" w:hAnsi="Arial" w:cs="Arial"/>
          <w:sz w:val="24"/>
          <w:szCs w:val="24"/>
          <w:lang w:val="mn-MN"/>
        </w:rPr>
        <w:t>зохицуулалтыг тусгах</w:t>
      </w:r>
      <w:r w:rsidR="00E65F8B" w:rsidRPr="00D970B1">
        <w:rPr>
          <w:rFonts w:ascii="Arial" w:hAnsi="Arial" w:cs="Arial"/>
          <w:sz w:val="24"/>
          <w:szCs w:val="24"/>
        </w:rPr>
        <w:t>;</w:t>
      </w:r>
    </w:p>
    <w:p w14:paraId="44BCC6B9" w14:textId="77777777" w:rsidR="00E65F8B" w:rsidRPr="00D970B1" w:rsidRDefault="00E65F8B" w:rsidP="00E65F8B">
      <w:pPr>
        <w:spacing w:after="0" w:line="240" w:lineRule="auto"/>
        <w:ind w:firstLine="360"/>
        <w:jc w:val="both"/>
        <w:rPr>
          <w:rFonts w:ascii="Arial" w:hAnsi="Arial" w:cs="Arial"/>
          <w:sz w:val="24"/>
          <w:szCs w:val="24"/>
          <w:lang w:val="en-AU"/>
        </w:rPr>
      </w:pPr>
    </w:p>
    <w:p w14:paraId="19209115" w14:textId="3837C2C1" w:rsidR="00E65F8B" w:rsidRPr="00D970B1" w:rsidRDefault="0033758C" w:rsidP="00F70192">
      <w:pPr>
        <w:pStyle w:val="ListParagraph"/>
        <w:numPr>
          <w:ilvl w:val="0"/>
          <w:numId w:val="4"/>
        </w:numPr>
        <w:spacing w:after="0" w:line="240" w:lineRule="auto"/>
        <w:ind w:left="0" w:firstLine="360"/>
        <w:jc w:val="both"/>
        <w:rPr>
          <w:rFonts w:ascii="Arial" w:hAnsi="Arial" w:cs="Arial"/>
          <w:sz w:val="24"/>
          <w:szCs w:val="24"/>
          <w:lang w:val="mn-MN"/>
        </w:rPr>
      </w:pPr>
      <w:r>
        <w:rPr>
          <w:rFonts w:ascii="Arial" w:hAnsi="Arial" w:cs="Arial"/>
          <w:sz w:val="24"/>
          <w:szCs w:val="24"/>
          <w:lang w:val="mn-MN"/>
        </w:rPr>
        <w:t xml:space="preserve"> </w:t>
      </w:r>
      <w:r w:rsidR="00E65F8B" w:rsidRPr="00D970B1">
        <w:rPr>
          <w:rFonts w:ascii="Arial" w:hAnsi="Arial" w:cs="Arial"/>
          <w:sz w:val="24"/>
          <w:szCs w:val="24"/>
          <w:lang w:val="mn-MN"/>
        </w:rPr>
        <w:t>Малчин эмэгтэйчүүд, тэдгээрийн гэр бүлийг олон нийтийн үйл ажиллагаанд тогтмол хамруулах, нийгмийн харилцаанд идэвхтэй оролцуулах чиглэлээр аймаг, сумдын түвшинд хөтөлбөр боловсруулан хэрэгжүүлэх;</w:t>
      </w:r>
    </w:p>
    <w:p w14:paraId="116A9F5C" w14:textId="77777777" w:rsidR="00E65F8B" w:rsidRPr="00D970B1" w:rsidRDefault="00E65F8B" w:rsidP="00E65F8B">
      <w:pPr>
        <w:spacing w:after="0" w:line="240" w:lineRule="auto"/>
        <w:ind w:firstLine="360"/>
        <w:jc w:val="both"/>
        <w:rPr>
          <w:rFonts w:ascii="Arial" w:hAnsi="Arial" w:cs="Arial"/>
          <w:sz w:val="24"/>
          <w:szCs w:val="24"/>
          <w:lang w:val="mn-MN"/>
        </w:rPr>
      </w:pPr>
    </w:p>
    <w:p w14:paraId="42703FE6" w14:textId="02FFC218" w:rsidR="00E65F8B" w:rsidRPr="00D970B1" w:rsidRDefault="00834854" w:rsidP="00F70192">
      <w:pPr>
        <w:pStyle w:val="ListParagraph"/>
        <w:numPr>
          <w:ilvl w:val="0"/>
          <w:numId w:val="4"/>
        </w:numPr>
        <w:spacing w:after="0" w:line="240" w:lineRule="auto"/>
        <w:ind w:left="0" w:firstLine="360"/>
        <w:jc w:val="both"/>
        <w:rPr>
          <w:rFonts w:ascii="Arial" w:hAnsi="Arial" w:cs="Arial"/>
          <w:sz w:val="24"/>
          <w:szCs w:val="24"/>
          <w:lang w:val="mn-MN"/>
        </w:rPr>
      </w:pPr>
      <w:r>
        <w:rPr>
          <w:rFonts w:ascii="Arial" w:hAnsi="Arial" w:cs="Arial"/>
          <w:sz w:val="24"/>
          <w:szCs w:val="24"/>
          <w:lang w:val="mn-MN"/>
        </w:rPr>
        <w:t xml:space="preserve"> </w:t>
      </w:r>
      <w:r w:rsidR="00E65F8B" w:rsidRPr="00D970B1">
        <w:rPr>
          <w:rFonts w:ascii="Arial" w:hAnsi="Arial" w:cs="Arial"/>
          <w:sz w:val="24"/>
          <w:szCs w:val="24"/>
          <w:lang w:val="mn-MN"/>
        </w:rPr>
        <w:t>Мал аж ахуйн бус бусад ажлыг туслах малчны ажилд хамааруулахгүй байх, 16 насанд хүрээгүй хүүхдийг туслах малчнаар ажиллуулахгүй байхаар тооцож “туслах малчин”-ы</w:t>
      </w:r>
      <w:r w:rsidR="00FC4A66">
        <w:rPr>
          <w:rFonts w:ascii="Arial" w:hAnsi="Arial" w:cs="Arial"/>
          <w:sz w:val="24"/>
          <w:szCs w:val="24"/>
          <w:lang w:val="mn-MN"/>
        </w:rPr>
        <w:t xml:space="preserve"> </w:t>
      </w:r>
      <w:r w:rsidR="00E65F8B" w:rsidRPr="00D970B1">
        <w:rPr>
          <w:rFonts w:ascii="Arial" w:hAnsi="Arial" w:cs="Arial"/>
          <w:sz w:val="24"/>
          <w:szCs w:val="24"/>
          <w:lang w:val="mn-MN"/>
        </w:rPr>
        <w:t>нэр том</w:t>
      </w:r>
      <w:r w:rsidR="0033758C">
        <w:rPr>
          <w:rFonts w:ascii="Arial" w:hAnsi="Arial" w:cs="Arial"/>
          <w:sz w:val="24"/>
          <w:szCs w:val="24"/>
          <w:lang w:val="mn-MN"/>
        </w:rPr>
        <w:t>ь</w:t>
      </w:r>
      <w:r w:rsidR="00E65F8B" w:rsidRPr="00D970B1">
        <w:rPr>
          <w:rFonts w:ascii="Arial" w:hAnsi="Arial" w:cs="Arial"/>
          <w:sz w:val="24"/>
          <w:szCs w:val="24"/>
          <w:lang w:val="mn-MN"/>
        </w:rPr>
        <w:t>ёог холбогдох хуульд оновчтой тодорхойлох, Хөдөлмөрийн тухай хуулийн шинэчилсэн найруулгын төсөлд туслах малчны ажлын байр болон хөдөлмөрийн гэрээтэй холбоотой зохицуулалтыг тусгах.</w:t>
      </w:r>
    </w:p>
    <w:p w14:paraId="67502C39" w14:textId="77777777" w:rsidR="00E65F8B" w:rsidRPr="00D970B1" w:rsidRDefault="00E65F8B" w:rsidP="00E65F8B">
      <w:pPr>
        <w:spacing w:after="0" w:line="240" w:lineRule="auto"/>
      </w:pPr>
    </w:p>
    <w:p w14:paraId="09BD8677" w14:textId="77777777" w:rsidR="00E65F8B" w:rsidRPr="00D970B1" w:rsidRDefault="00E65F8B" w:rsidP="00E65F8B">
      <w:pPr>
        <w:spacing w:after="0" w:line="240" w:lineRule="auto"/>
      </w:pPr>
    </w:p>
    <w:p w14:paraId="46DC2B18" w14:textId="77777777" w:rsidR="00E65F8B" w:rsidRPr="00D970B1" w:rsidRDefault="00E65F8B" w:rsidP="00E65F8B">
      <w:pPr>
        <w:spacing w:after="0" w:line="240" w:lineRule="auto"/>
        <w:jc w:val="both"/>
        <w:rPr>
          <w:rFonts w:ascii="Arial" w:eastAsia="Times New Roman" w:hAnsi="Arial" w:cs="Arial"/>
          <w:b/>
          <w:sz w:val="24"/>
          <w:szCs w:val="24"/>
          <w:lang w:val="mn-MN"/>
        </w:rPr>
      </w:pPr>
      <w:r w:rsidRPr="00D970B1">
        <w:rPr>
          <w:rFonts w:ascii="Arial" w:eastAsia="Times New Roman" w:hAnsi="Arial" w:cs="Arial"/>
          <w:b/>
          <w:sz w:val="24"/>
          <w:szCs w:val="24"/>
          <w:lang w:val="mn-MN"/>
        </w:rPr>
        <w:t>ХОЁР. ЖЕНДЭРИЙН ЭРХ ТЭГШ БАЙДЛЫГ ХАНГАХ ТУХАЙ ХУУЛИЙН ХЭРЭГЖИЛТИЙН АСУУДЛААР</w:t>
      </w:r>
    </w:p>
    <w:p w14:paraId="076E037A" w14:textId="77777777" w:rsidR="00E65F8B" w:rsidRPr="00D970B1" w:rsidRDefault="00E65F8B" w:rsidP="00E65F8B">
      <w:pPr>
        <w:spacing w:after="0" w:line="240" w:lineRule="auto"/>
        <w:jc w:val="center"/>
        <w:rPr>
          <w:rFonts w:ascii="Arial" w:eastAsiaTheme="minorEastAsia" w:hAnsi="Arial" w:cs="Arial"/>
          <w:b/>
          <w:sz w:val="24"/>
          <w:szCs w:val="24"/>
          <w:lang w:val="mn-MN"/>
        </w:rPr>
      </w:pPr>
    </w:p>
    <w:p w14:paraId="228804F0" w14:textId="60C78105" w:rsidR="00E65F8B" w:rsidRPr="00D970B1" w:rsidRDefault="00E65F8B" w:rsidP="00F70192">
      <w:pPr>
        <w:pStyle w:val="NoSpacing"/>
        <w:numPr>
          <w:ilvl w:val="0"/>
          <w:numId w:val="4"/>
        </w:numPr>
        <w:tabs>
          <w:tab w:val="left" w:pos="810"/>
        </w:tabs>
        <w:ind w:left="0" w:firstLine="360"/>
        <w:jc w:val="both"/>
        <w:rPr>
          <w:rFonts w:ascii="Arial" w:hAnsi="Arial" w:cs="Arial"/>
          <w:bCs/>
          <w:sz w:val="24"/>
          <w:szCs w:val="24"/>
          <w:lang w:val="mn-MN"/>
        </w:rPr>
      </w:pPr>
      <w:r w:rsidRPr="00D970B1">
        <w:rPr>
          <w:rFonts w:ascii="Arial" w:hAnsi="Arial" w:cs="Arial"/>
          <w:bCs/>
          <w:sz w:val="24"/>
          <w:szCs w:val="24"/>
          <w:lang w:val="mn-MN"/>
        </w:rPr>
        <w:t xml:space="preserve">Жендэрийн эрх тэгш байдлыг хангах тухай хууль, </w:t>
      </w:r>
      <w:r w:rsidRPr="00D970B1">
        <w:rPr>
          <w:rFonts w:ascii="Arial" w:hAnsi="Arial" w:cs="Arial"/>
          <w:sz w:val="24"/>
          <w:szCs w:val="24"/>
        </w:rPr>
        <w:t>Жендэрийн</w:t>
      </w:r>
      <w:r w:rsidRPr="00D970B1">
        <w:rPr>
          <w:rFonts w:ascii="Arial" w:hAnsi="Arial" w:cs="Arial"/>
          <w:sz w:val="24"/>
          <w:szCs w:val="24"/>
          <w:lang w:val="mn-MN"/>
        </w:rPr>
        <w:t xml:space="preserve"> эрх тэгш байдлыг хангах</w:t>
      </w:r>
      <w:r w:rsidRPr="00D970B1">
        <w:rPr>
          <w:rFonts w:ascii="Arial" w:hAnsi="Arial" w:cs="Arial"/>
          <w:sz w:val="24"/>
          <w:szCs w:val="24"/>
        </w:rPr>
        <w:t xml:space="preserve"> үндэсний хөтөлбөр</w:t>
      </w:r>
      <w:r w:rsidRPr="00D970B1">
        <w:rPr>
          <w:rFonts w:ascii="Arial" w:hAnsi="Arial" w:cs="Arial"/>
          <w:sz w:val="24"/>
          <w:szCs w:val="24"/>
          <w:lang w:val="mn-MN"/>
        </w:rPr>
        <w:t>ийг</w:t>
      </w:r>
      <w:r w:rsidRPr="00D970B1">
        <w:rPr>
          <w:rFonts w:ascii="Arial" w:hAnsi="Arial" w:cs="Arial"/>
          <w:bCs/>
          <w:sz w:val="24"/>
          <w:szCs w:val="24"/>
          <w:lang w:val="mn-MN"/>
        </w:rPr>
        <w:t xml:space="preserve"> үр дүнтэй хэрэгжүүлэх талаар Ерөнхий сайдын албан даалгавар гаргаж</w:t>
      </w:r>
      <w:r w:rsidR="0033758C">
        <w:rPr>
          <w:rFonts w:ascii="Arial" w:hAnsi="Arial" w:cs="Arial"/>
          <w:bCs/>
          <w:sz w:val="24"/>
          <w:szCs w:val="24"/>
          <w:lang w:val="mn-MN"/>
        </w:rPr>
        <w:t>,</w:t>
      </w:r>
      <w:r w:rsidRPr="00D970B1">
        <w:rPr>
          <w:rFonts w:ascii="Arial" w:hAnsi="Arial" w:cs="Arial"/>
          <w:bCs/>
          <w:sz w:val="24"/>
          <w:szCs w:val="24"/>
          <w:lang w:val="mn-MN"/>
        </w:rPr>
        <w:t xml:space="preserve"> аймгуудын Засаг дарга нарт хүргүүлэх</w:t>
      </w:r>
      <w:r w:rsidRPr="00D970B1">
        <w:rPr>
          <w:rFonts w:ascii="Arial" w:hAnsi="Arial" w:cs="Arial"/>
          <w:bCs/>
          <w:sz w:val="24"/>
          <w:szCs w:val="24"/>
        </w:rPr>
        <w:t>;</w:t>
      </w:r>
    </w:p>
    <w:p w14:paraId="573225B5" w14:textId="77777777" w:rsidR="00E65F8B" w:rsidRPr="00D970B1" w:rsidRDefault="00E65F8B" w:rsidP="00E65F8B">
      <w:pPr>
        <w:pStyle w:val="NoSpacing"/>
        <w:tabs>
          <w:tab w:val="left" w:pos="810"/>
        </w:tabs>
        <w:ind w:firstLine="360"/>
        <w:jc w:val="both"/>
        <w:rPr>
          <w:rFonts w:ascii="Arial" w:hAnsi="Arial" w:cs="Arial"/>
          <w:bCs/>
          <w:sz w:val="24"/>
          <w:szCs w:val="24"/>
          <w:lang w:val="mn-MN"/>
        </w:rPr>
      </w:pPr>
    </w:p>
    <w:p w14:paraId="39DD6546" w14:textId="77777777" w:rsidR="00E65F8B" w:rsidRPr="00D970B1" w:rsidRDefault="00E65F8B" w:rsidP="00F70192">
      <w:pPr>
        <w:pStyle w:val="NoSpacing"/>
        <w:numPr>
          <w:ilvl w:val="0"/>
          <w:numId w:val="4"/>
        </w:numPr>
        <w:tabs>
          <w:tab w:val="left" w:pos="810"/>
        </w:tabs>
        <w:ind w:left="0" w:firstLine="360"/>
        <w:jc w:val="both"/>
        <w:rPr>
          <w:rFonts w:ascii="Arial" w:hAnsi="Arial" w:cs="Arial"/>
          <w:bCs/>
          <w:sz w:val="24"/>
          <w:szCs w:val="24"/>
          <w:lang w:val="mn-MN"/>
        </w:rPr>
      </w:pPr>
      <w:r w:rsidRPr="00D970B1">
        <w:rPr>
          <w:rFonts w:ascii="Arial" w:hAnsi="Arial" w:cs="Arial"/>
          <w:bCs/>
          <w:sz w:val="24"/>
          <w:szCs w:val="24"/>
          <w:lang w:val="mn-MN"/>
        </w:rPr>
        <w:t xml:space="preserve">Орон нутгийн төсөвт Жендэрийн эрх тэгш байдлыг хангах тухай хууль болон </w:t>
      </w:r>
      <w:r w:rsidRPr="00D970B1">
        <w:rPr>
          <w:rFonts w:ascii="Arial" w:hAnsi="Arial" w:cs="Arial"/>
          <w:sz w:val="24"/>
          <w:szCs w:val="24"/>
        </w:rPr>
        <w:t>Жендэрийн</w:t>
      </w:r>
      <w:r w:rsidRPr="00D970B1">
        <w:rPr>
          <w:rFonts w:ascii="Arial" w:hAnsi="Arial" w:cs="Arial"/>
          <w:sz w:val="24"/>
          <w:szCs w:val="24"/>
          <w:lang w:val="mn-MN"/>
        </w:rPr>
        <w:t xml:space="preserve"> эрх тэгш байдлыг хангах</w:t>
      </w:r>
      <w:r w:rsidRPr="00D970B1">
        <w:rPr>
          <w:rFonts w:ascii="Arial" w:hAnsi="Arial" w:cs="Arial"/>
          <w:sz w:val="24"/>
          <w:szCs w:val="24"/>
        </w:rPr>
        <w:t xml:space="preserve"> үндэсний хөтөлбөр</w:t>
      </w:r>
      <w:r w:rsidRPr="00D970B1">
        <w:rPr>
          <w:rFonts w:ascii="Arial" w:hAnsi="Arial" w:cs="Arial"/>
          <w:sz w:val="24"/>
          <w:szCs w:val="24"/>
          <w:lang w:val="mn-MN"/>
        </w:rPr>
        <w:t>ийг</w:t>
      </w:r>
      <w:r w:rsidRPr="00D970B1">
        <w:rPr>
          <w:rFonts w:ascii="Arial" w:hAnsi="Arial" w:cs="Arial"/>
          <w:bCs/>
          <w:sz w:val="24"/>
          <w:szCs w:val="24"/>
          <w:lang w:val="mn-MN"/>
        </w:rPr>
        <w:t xml:space="preserve"> хэрэгжүүлэхэд шаардагдах зардлыг тогтмол тусгах</w:t>
      </w:r>
      <w:r w:rsidRPr="00D970B1">
        <w:rPr>
          <w:rFonts w:ascii="Arial" w:hAnsi="Arial" w:cs="Arial"/>
          <w:bCs/>
          <w:sz w:val="24"/>
          <w:szCs w:val="24"/>
        </w:rPr>
        <w:t>;</w:t>
      </w:r>
    </w:p>
    <w:p w14:paraId="7D830412" w14:textId="77777777" w:rsidR="00E65F8B" w:rsidRPr="00D970B1" w:rsidRDefault="00E65F8B" w:rsidP="00E65F8B">
      <w:pPr>
        <w:pStyle w:val="NoSpacing"/>
        <w:tabs>
          <w:tab w:val="left" w:pos="810"/>
        </w:tabs>
        <w:ind w:firstLine="360"/>
        <w:jc w:val="both"/>
        <w:rPr>
          <w:rFonts w:ascii="Arial" w:hAnsi="Arial" w:cs="Arial"/>
          <w:bCs/>
          <w:sz w:val="24"/>
          <w:szCs w:val="24"/>
          <w:lang w:val="mn-MN"/>
        </w:rPr>
      </w:pPr>
    </w:p>
    <w:p w14:paraId="264017FB" w14:textId="77777777" w:rsidR="00E65F8B" w:rsidRPr="00D970B1" w:rsidRDefault="00E65F8B" w:rsidP="00F70192">
      <w:pPr>
        <w:pStyle w:val="NoSpacing"/>
        <w:numPr>
          <w:ilvl w:val="0"/>
          <w:numId w:val="4"/>
        </w:numPr>
        <w:tabs>
          <w:tab w:val="left" w:pos="810"/>
        </w:tabs>
        <w:ind w:left="0" w:firstLine="360"/>
        <w:jc w:val="both"/>
        <w:rPr>
          <w:rFonts w:ascii="Arial" w:hAnsi="Arial" w:cs="Arial"/>
          <w:bCs/>
          <w:sz w:val="24"/>
          <w:szCs w:val="24"/>
          <w:lang w:val="mn-MN"/>
        </w:rPr>
      </w:pPr>
      <w:r w:rsidRPr="00D970B1">
        <w:rPr>
          <w:rFonts w:ascii="Arial" w:hAnsi="Arial" w:cs="Arial"/>
          <w:bCs/>
          <w:sz w:val="24"/>
          <w:szCs w:val="24"/>
          <w:lang w:val="mn-MN"/>
        </w:rPr>
        <w:t>Төрийн захиргааны төв болон нутгийн захиргааны байгууллагад  жендэрийн асуудал хариуцсан мэргэжилтний орон тоог бий болгох</w:t>
      </w:r>
      <w:r w:rsidRPr="00D970B1">
        <w:rPr>
          <w:rFonts w:ascii="Arial" w:hAnsi="Arial" w:cs="Arial"/>
          <w:bCs/>
          <w:sz w:val="24"/>
          <w:szCs w:val="24"/>
        </w:rPr>
        <w:t>;</w:t>
      </w:r>
    </w:p>
    <w:p w14:paraId="03E4D254" w14:textId="77777777" w:rsidR="00E65F8B" w:rsidRPr="00D970B1" w:rsidRDefault="00E65F8B" w:rsidP="00E65F8B">
      <w:pPr>
        <w:pStyle w:val="ListParagraph"/>
        <w:spacing w:after="0" w:line="240" w:lineRule="auto"/>
        <w:ind w:left="0" w:firstLine="360"/>
        <w:rPr>
          <w:rFonts w:ascii="Arial" w:hAnsi="Arial" w:cs="Arial"/>
          <w:bCs/>
          <w:sz w:val="24"/>
          <w:szCs w:val="24"/>
          <w:lang w:val="mn-MN"/>
        </w:rPr>
      </w:pPr>
    </w:p>
    <w:p w14:paraId="7C658155" w14:textId="60AD7621" w:rsidR="00E65F8B" w:rsidRPr="00D970B1" w:rsidRDefault="00E65F8B" w:rsidP="00F70192">
      <w:pPr>
        <w:pStyle w:val="NoSpacing"/>
        <w:numPr>
          <w:ilvl w:val="0"/>
          <w:numId w:val="4"/>
        </w:numPr>
        <w:tabs>
          <w:tab w:val="left" w:pos="810"/>
        </w:tabs>
        <w:ind w:left="0" w:firstLine="360"/>
        <w:jc w:val="both"/>
        <w:rPr>
          <w:rFonts w:ascii="Arial" w:hAnsi="Arial" w:cs="Arial"/>
          <w:bCs/>
          <w:sz w:val="24"/>
          <w:szCs w:val="24"/>
          <w:lang w:val="mn-MN"/>
        </w:rPr>
      </w:pPr>
      <w:r w:rsidRPr="00D970B1">
        <w:rPr>
          <w:rFonts w:ascii="Arial" w:hAnsi="Arial" w:cs="Arial"/>
          <w:bCs/>
          <w:sz w:val="24"/>
          <w:szCs w:val="24"/>
          <w:lang w:val="mn-MN"/>
        </w:rPr>
        <w:t xml:space="preserve">Жендэрийн эрх тэгш байдлыг хангах тухай хууль болон </w:t>
      </w:r>
      <w:r w:rsidRPr="00D970B1">
        <w:rPr>
          <w:rFonts w:ascii="Arial" w:hAnsi="Arial" w:cs="Arial"/>
          <w:sz w:val="24"/>
          <w:szCs w:val="24"/>
        </w:rPr>
        <w:t>Жендэрийн</w:t>
      </w:r>
      <w:r w:rsidRPr="00D970B1">
        <w:rPr>
          <w:rFonts w:ascii="Arial" w:hAnsi="Arial" w:cs="Arial"/>
          <w:sz w:val="24"/>
          <w:szCs w:val="24"/>
          <w:lang w:val="mn-MN"/>
        </w:rPr>
        <w:t xml:space="preserve"> эрх тэгш байдлыг хангах</w:t>
      </w:r>
      <w:r w:rsidRPr="00D970B1">
        <w:rPr>
          <w:rFonts w:ascii="Arial" w:hAnsi="Arial" w:cs="Arial"/>
          <w:sz w:val="24"/>
          <w:szCs w:val="24"/>
        </w:rPr>
        <w:t xml:space="preserve"> үндэсний хөтөлбөр</w:t>
      </w:r>
      <w:r w:rsidRPr="00D970B1">
        <w:rPr>
          <w:rFonts w:ascii="Arial" w:hAnsi="Arial" w:cs="Arial"/>
          <w:sz w:val="24"/>
          <w:szCs w:val="24"/>
          <w:lang w:val="mn-MN"/>
        </w:rPr>
        <w:t>ийн</w:t>
      </w:r>
      <w:r w:rsidRPr="00D970B1">
        <w:rPr>
          <w:rFonts w:ascii="Arial" w:hAnsi="Arial" w:cs="Arial"/>
          <w:bCs/>
          <w:sz w:val="24"/>
          <w:szCs w:val="24"/>
          <w:lang w:val="mn-MN"/>
        </w:rPr>
        <w:t xml:space="preserve"> биелэлтийн дүнг Засаг дарга нарын ажлыг дүгнэх нэг үзүүлэлт болгож үйл ажиллагааг идэвхжүүлэх</w:t>
      </w:r>
      <w:r w:rsidRPr="00D970B1">
        <w:rPr>
          <w:rFonts w:ascii="Arial" w:hAnsi="Arial" w:cs="Arial"/>
          <w:bCs/>
          <w:sz w:val="24"/>
          <w:szCs w:val="24"/>
        </w:rPr>
        <w:t>;</w:t>
      </w:r>
      <w:r w:rsidRPr="00D970B1">
        <w:rPr>
          <w:rFonts w:ascii="Arial" w:hAnsi="Arial" w:cs="Arial"/>
          <w:bCs/>
          <w:sz w:val="24"/>
          <w:szCs w:val="24"/>
          <w:lang w:val="mn-MN"/>
        </w:rPr>
        <w:t xml:space="preserve"> </w:t>
      </w:r>
    </w:p>
    <w:p w14:paraId="5D1F8925" w14:textId="77777777" w:rsidR="00E65F8B" w:rsidRPr="00D970B1" w:rsidRDefault="00E65F8B" w:rsidP="00E65F8B">
      <w:pPr>
        <w:pStyle w:val="ListParagraph"/>
        <w:spacing w:after="0" w:line="240" w:lineRule="auto"/>
        <w:ind w:left="0" w:firstLine="360"/>
        <w:rPr>
          <w:rFonts w:ascii="Arial" w:hAnsi="Arial" w:cs="Arial"/>
          <w:bCs/>
          <w:sz w:val="24"/>
          <w:szCs w:val="24"/>
          <w:lang w:val="mn-MN"/>
        </w:rPr>
      </w:pPr>
    </w:p>
    <w:p w14:paraId="1DDD469B" w14:textId="6AE6C4F0" w:rsidR="00E65F8B" w:rsidRPr="00D970B1" w:rsidRDefault="00E65F8B" w:rsidP="00F70192">
      <w:pPr>
        <w:pStyle w:val="ListParagraph"/>
        <w:numPr>
          <w:ilvl w:val="0"/>
          <w:numId w:val="4"/>
        </w:numPr>
        <w:spacing w:after="0" w:line="240" w:lineRule="auto"/>
        <w:ind w:left="0" w:firstLine="360"/>
        <w:jc w:val="both"/>
        <w:rPr>
          <w:rFonts w:ascii="Arial" w:hAnsi="Arial" w:cs="Arial"/>
          <w:sz w:val="24"/>
          <w:szCs w:val="24"/>
          <w:lang w:val="mn-MN"/>
        </w:rPr>
      </w:pPr>
      <w:r w:rsidRPr="00D970B1">
        <w:rPr>
          <w:rFonts w:ascii="Arial" w:hAnsi="Arial" w:cs="Arial"/>
          <w:sz w:val="24"/>
          <w:szCs w:val="24"/>
          <w:lang w:val="mn-MN"/>
        </w:rPr>
        <w:t xml:space="preserve">Төрийн албаны зөвлөл, Жендэрийн </w:t>
      </w:r>
      <w:r w:rsidR="00FC4A66">
        <w:rPr>
          <w:rFonts w:ascii="Arial" w:hAnsi="Arial" w:cs="Arial"/>
          <w:sz w:val="24"/>
          <w:szCs w:val="24"/>
          <w:lang w:val="mn-MN"/>
        </w:rPr>
        <w:t>ү</w:t>
      </w:r>
      <w:r w:rsidRPr="00D970B1">
        <w:rPr>
          <w:rFonts w:ascii="Arial" w:hAnsi="Arial" w:cs="Arial"/>
          <w:sz w:val="24"/>
          <w:szCs w:val="24"/>
          <w:lang w:val="mn-MN"/>
        </w:rPr>
        <w:t>ндэсний хорооноос гаргаж буй хүйсийн тэнцвэрт байдлын тайлан, мэдээг нэг загвар, шалгуураар гаргах</w:t>
      </w:r>
      <w:r w:rsidRPr="00D970B1">
        <w:rPr>
          <w:rFonts w:ascii="Arial" w:hAnsi="Arial" w:cs="Arial"/>
          <w:bCs/>
          <w:sz w:val="24"/>
          <w:szCs w:val="24"/>
        </w:rPr>
        <w:t>;</w:t>
      </w:r>
      <w:r w:rsidRPr="00D970B1">
        <w:rPr>
          <w:rFonts w:ascii="Arial" w:hAnsi="Arial" w:cs="Arial"/>
          <w:sz w:val="24"/>
          <w:szCs w:val="24"/>
          <w:lang w:val="mn-MN"/>
        </w:rPr>
        <w:t xml:space="preserve"> </w:t>
      </w:r>
    </w:p>
    <w:p w14:paraId="4CEA6CF1" w14:textId="77777777" w:rsidR="00E65F8B" w:rsidRPr="00D970B1" w:rsidRDefault="00E65F8B" w:rsidP="00E65F8B">
      <w:pPr>
        <w:pStyle w:val="ListParagraph"/>
        <w:spacing w:after="0" w:line="240" w:lineRule="auto"/>
        <w:ind w:left="0" w:firstLine="360"/>
        <w:rPr>
          <w:rFonts w:ascii="Arial" w:hAnsi="Arial" w:cs="Arial"/>
          <w:sz w:val="24"/>
          <w:szCs w:val="24"/>
          <w:lang w:val="mn-MN"/>
        </w:rPr>
      </w:pPr>
    </w:p>
    <w:p w14:paraId="58624213" w14:textId="58160376" w:rsidR="00E65F8B" w:rsidRPr="00D970B1" w:rsidRDefault="0033758C" w:rsidP="00F70192">
      <w:pPr>
        <w:pStyle w:val="ListParagraph"/>
        <w:numPr>
          <w:ilvl w:val="0"/>
          <w:numId w:val="4"/>
        </w:numPr>
        <w:spacing w:after="0" w:line="240" w:lineRule="auto"/>
        <w:ind w:left="0" w:firstLine="360"/>
        <w:jc w:val="both"/>
        <w:rPr>
          <w:rFonts w:ascii="Arial" w:hAnsi="Arial" w:cs="Arial"/>
          <w:sz w:val="24"/>
          <w:szCs w:val="24"/>
          <w:lang w:val="mn-MN"/>
        </w:rPr>
      </w:pPr>
      <w:r>
        <w:rPr>
          <w:rFonts w:ascii="Arial" w:eastAsia="Times New Roman" w:hAnsi="Arial" w:cs="Arial"/>
          <w:sz w:val="24"/>
          <w:szCs w:val="24"/>
          <w:lang w:val="mn-MN"/>
        </w:rPr>
        <w:lastRenderedPageBreak/>
        <w:t xml:space="preserve"> </w:t>
      </w:r>
      <w:r w:rsidR="00E65F8B" w:rsidRPr="00D970B1">
        <w:rPr>
          <w:rFonts w:ascii="Arial" w:eastAsia="Times New Roman" w:hAnsi="Arial" w:cs="Arial"/>
          <w:sz w:val="24"/>
          <w:szCs w:val="24"/>
          <w:lang w:val="mn-MN"/>
        </w:rPr>
        <w:t>Олон Улсын Хөдөлмөрийн байгууллагын Хүчирхийлэл б</w:t>
      </w:r>
      <w:r>
        <w:rPr>
          <w:rFonts w:ascii="Arial" w:eastAsia="Times New Roman" w:hAnsi="Arial" w:cs="Arial"/>
          <w:sz w:val="24"/>
          <w:szCs w:val="24"/>
          <w:lang w:val="mn-MN"/>
        </w:rPr>
        <w:t>олон</w:t>
      </w:r>
      <w:r w:rsidR="00E65F8B" w:rsidRPr="00D970B1">
        <w:rPr>
          <w:rFonts w:ascii="Arial" w:eastAsia="Times New Roman" w:hAnsi="Arial" w:cs="Arial"/>
          <w:sz w:val="24"/>
          <w:szCs w:val="24"/>
          <w:lang w:val="mn-MN"/>
        </w:rPr>
        <w:t xml:space="preserve"> дарамтын тухай 190 дүгээр конвенцыг соёрхон батлах</w:t>
      </w:r>
      <w:r w:rsidR="00E65F8B" w:rsidRPr="00D970B1">
        <w:rPr>
          <w:rFonts w:ascii="Arial" w:hAnsi="Arial" w:cs="Arial"/>
          <w:bCs/>
          <w:sz w:val="24"/>
          <w:szCs w:val="24"/>
          <w:lang w:val="mn-MN"/>
        </w:rPr>
        <w:t>.</w:t>
      </w:r>
    </w:p>
    <w:p w14:paraId="4C8DBBA7" w14:textId="77777777" w:rsidR="00E65F8B" w:rsidRPr="00D970B1" w:rsidRDefault="00E65F8B" w:rsidP="00E65F8B">
      <w:pPr>
        <w:spacing w:after="0" w:line="240" w:lineRule="auto"/>
      </w:pPr>
    </w:p>
    <w:p w14:paraId="5A17C44B" w14:textId="77777777" w:rsidR="00E65F8B" w:rsidRPr="00D970B1" w:rsidRDefault="00E65F8B" w:rsidP="00E65F8B">
      <w:pPr>
        <w:pStyle w:val="NoSpacing"/>
        <w:jc w:val="both"/>
        <w:rPr>
          <w:rFonts w:ascii="Arial" w:hAnsi="Arial" w:cs="Arial"/>
          <w:b/>
          <w:bCs/>
          <w:sz w:val="24"/>
          <w:szCs w:val="24"/>
          <w:lang w:val="mn-MN"/>
        </w:rPr>
      </w:pPr>
      <w:r w:rsidRPr="00D970B1">
        <w:rPr>
          <w:rFonts w:ascii="Arial" w:hAnsi="Arial" w:cs="Arial"/>
          <w:b/>
          <w:bCs/>
          <w:sz w:val="24"/>
          <w:szCs w:val="24"/>
          <w:lang w:val="mn-MN"/>
        </w:rPr>
        <w:t>ГУРАВ. ХИМИЙН ХОРТ БОЛОН АЮУЛТАЙ БОДИСЫН ХАДГАЛАЛТ, ХАМГААЛАЛТЫН ТАЛААР ТУЛГАМДАЖ БУЙ АСУУДЛААР</w:t>
      </w:r>
    </w:p>
    <w:p w14:paraId="5CD263A9" w14:textId="77777777" w:rsidR="00E65F8B" w:rsidRPr="00D970B1" w:rsidRDefault="00E65F8B" w:rsidP="00E65F8B">
      <w:pPr>
        <w:spacing w:after="0" w:line="240" w:lineRule="auto"/>
      </w:pPr>
    </w:p>
    <w:p w14:paraId="0E463240" w14:textId="26B3BAE7" w:rsidR="00E65F8B" w:rsidRPr="00D970B1" w:rsidRDefault="0033758C" w:rsidP="00F70192">
      <w:pPr>
        <w:pStyle w:val="ListParagraph"/>
        <w:numPr>
          <w:ilvl w:val="0"/>
          <w:numId w:val="4"/>
        </w:numPr>
        <w:spacing w:after="0" w:line="240" w:lineRule="auto"/>
        <w:ind w:left="0" w:firstLine="360"/>
        <w:jc w:val="both"/>
        <w:rPr>
          <w:rFonts w:ascii="Arial" w:hAnsi="Arial" w:cs="Arial"/>
          <w:sz w:val="24"/>
          <w:szCs w:val="24"/>
          <w:lang w:val="mn-MN"/>
        </w:rPr>
      </w:pPr>
      <w:r>
        <w:rPr>
          <w:rFonts w:ascii="Arial" w:hAnsi="Arial" w:cs="Arial"/>
          <w:sz w:val="24"/>
          <w:szCs w:val="24"/>
          <w:lang w:val="mn-MN"/>
        </w:rPr>
        <w:t xml:space="preserve"> </w:t>
      </w:r>
      <w:r w:rsidR="00E65F8B" w:rsidRPr="00D970B1">
        <w:rPr>
          <w:rFonts w:ascii="Arial" w:hAnsi="Arial" w:cs="Arial"/>
          <w:sz w:val="24"/>
          <w:szCs w:val="24"/>
          <w:lang w:val="mn-MN"/>
        </w:rPr>
        <w:t>Хот суурин газарт сургууль, эмнэлэг, лаборатори, эрдэм шинжилгээний байгууллага болон үйлдвэр, аж ахуйн нэгжүүд</w:t>
      </w:r>
      <w:r>
        <w:rPr>
          <w:rFonts w:ascii="Arial" w:hAnsi="Arial" w:cs="Arial"/>
          <w:sz w:val="24"/>
          <w:szCs w:val="24"/>
          <w:lang w:val="mn-MN"/>
        </w:rPr>
        <w:t xml:space="preserve">эд </w:t>
      </w:r>
      <w:r w:rsidR="00E65F8B" w:rsidRPr="00D970B1">
        <w:rPr>
          <w:rFonts w:ascii="Arial" w:hAnsi="Arial" w:cs="Arial"/>
          <w:sz w:val="24"/>
          <w:szCs w:val="24"/>
          <w:lang w:val="mn-MN"/>
        </w:rPr>
        <w:t>олон жил хуримтлагдаж хадгалагдаж байгаа, хугацаа нь дууссан, чанарын шаардлага хангахгүй болсон химийн хорт болон аюултай бодис,</w:t>
      </w:r>
      <w:r>
        <w:rPr>
          <w:rFonts w:ascii="Arial" w:hAnsi="Arial" w:cs="Arial"/>
          <w:sz w:val="24"/>
          <w:szCs w:val="24"/>
          <w:lang w:val="mn-MN"/>
        </w:rPr>
        <w:t xml:space="preserve"> </w:t>
      </w:r>
      <w:r w:rsidR="00E65F8B" w:rsidRPr="00D970B1">
        <w:rPr>
          <w:rFonts w:ascii="Arial" w:hAnsi="Arial" w:cs="Arial"/>
          <w:sz w:val="24"/>
          <w:szCs w:val="24"/>
          <w:lang w:val="mn-MN"/>
        </w:rPr>
        <w:t>хог хаягдлыг байршуулах, хадгалах зориулалтын барилга, байгууламжийг яаралтай бий болгох;</w:t>
      </w:r>
    </w:p>
    <w:p w14:paraId="36026B49" w14:textId="77777777" w:rsidR="00E65F8B" w:rsidRPr="00D970B1" w:rsidRDefault="00E65F8B" w:rsidP="00E65F8B">
      <w:pPr>
        <w:pStyle w:val="ListParagraph"/>
        <w:spacing w:after="0" w:line="240" w:lineRule="auto"/>
        <w:ind w:left="0" w:firstLine="360"/>
        <w:jc w:val="both"/>
        <w:rPr>
          <w:rFonts w:ascii="Arial" w:hAnsi="Arial" w:cs="Arial"/>
          <w:sz w:val="24"/>
          <w:szCs w:val="24"/>
          <w:lang w:val="mn-MN"/>
        </w:rPr>
      </w:pPr>
    </w:p>
    <w:p w14:paraId="15DAA58A" w14:textId="593D7119" w:rsidR="00E65F8B" w:rsidRPr="00D970B1" w:rsidRDefault="0033758C" w:rsidP="00F70192">
      <w:pPr>
        <w:pStyle w:val="ListParagraph"/>
        <w:numPr>
          <w:ilvl w:val="0"/>
          <w:numId w:val="4"/>
        </w:numPr>
        <w:spacing w:after="0" w:line="240" w:lineRule="auto"/>
        <w:ind w:left="0" w:firstLine="360"/>
        <w:jc w:val="both"/>
        <w:rPr>
          <w:rFonts w:ascii="Arial" w:hAnsi="Arial" w:cs="Arial"/>
          <w:sz w:val="24"/>
          <w:szCs w:val="24"/>
          <w:lang w:val="mn-MN"/>
        </w:rPr>
      </w:pPr>
      <w:r>
        <w:rPr>
          <w:rFonts w:ascii="Arial" w:hAnsi="Arial" w:cs="Arial"/>
          <w:sz w:val="24"/>
          <w:szCs w:val="24"/>
          <w:lang w:val="mn-MN"/>
        </w:rPr>
        <w:t xml:space="preserve"> </w:t>
      </w:r>
      <w:r w:rsidR="00E65F8B" w:rsidRPr="00D970B1">
        <w:rPr>
          <w:rFonts w:ascii="Arial" w:hAnsi="Arial" w:cs="Arial"/>
          <w:sz w:val="24"/>
          <w:szCs w:val="24"/>
          <w:lang w:val="mn-MN"/>
        </w:rPr>
        <w:t>Химийн хорт болон аюултай бодис, хог хаягдлыг байгаль орчинд ээлтэй аргаар устгах үйлдвэрийг барих асуудлыг нэн даруй шийдвэрлэх;</w:t>
      </w:r>
    </w:p>
    <w:p w14:paraId="000D66B2" w14:textId="77777777" w:rsidR="00E65F8B" w:rsidRPr="00D970B1" w:rsidRDefault="00E65F8B" w:rsidP="00E65F8B">
      <w:pPr>
        <w:pStyle w:val="ListParagraph"/>
        <w:spacing w:after="0" w:line="240" w:lineRule="auto"/>
        <w:ind w:left="0" w:firstLine="360"/>
        <w:jc w:val="both"/>
        <w:rPr>
          <w:rFonts w:ascii="Arial" w:hAnsi="Arial" w:cs="Arial"/>
          <w:sz w:val="24"/>
          <w:szCs w:val="24"/>
          <w:lang w:val="mn-MN"/>
        </w:rPr>
      </w:pPr>
    </w:p>
    <w:p w14:paraId="1D2959B0" w14:textId="2528BBA7" w:rsidR="00E65F8B" w:rsidRPr="00D970B1" w:rsidRDefault="0033758C" w:rsidP="00F70192">
      <w:pPr>
        <w:pStyle w:val="ListParagraph"/>
        <w:numPr>
          <w:ilvl w:val="0"/>
          <w:numId w:val="4"/>
        </w:numPr>
        <w:spacing w:after="0" w:line="240" w:lineRule="auto"/>
        <w:ind w:left="0" w:firstLine="360"/>
        <w:jc w:val="both"/>
        <w:rPr>
          <w:rFonts w:ascii="Arial" w:hAnsi="Arial" w:cs="Arial"/>
          <w:sz w:val="24"/>
          <w:szCs w:val="24"/>
          <w:lang w:val="mn-MN"/>
        </w:rPr>
      </w:pPr>
      <w:r>
        <w:rPr>
          <w:rFonts w:ascii="Arial" w:hAnsi="Arial" w:cs="Arial"/>
          <w:sz w:val="24"/>
          <w:szCs w:val="24"/>
          <w:lang w:val="mn-MN"/>
        </w:rPr>
        <w:t xml:space="preserve"> </w:t>
      </w:r>
      <w:r w:rsidR="00E65F8B" w:rsidRPr="00D970B1">
        <w:rPr>
          <w:rFonts w:ascii="Arial" w:hAnsi="Arial" w:cs="Arial"/>
          <w:sz w:val="24"/>
          <w:szCs w:val="24"/>
          <w:lang w:val="mn-MN"/>
        </w:rPr>
        <w:t xml:space="preserve">Химийн хорт болон аюултай бодисын </w:t>
      </w:r>
      <w:r w:rsidR="00E65F8B">
        <w:rPr>
          <w:rFonts w:ascii="Arial" w:hAnsi="Arial" w:cs="Arial"/>
          <w:sz w:val="24"/>
          <w:szCs w:val="24"/>
          <w:lang w:val="mn-MN"/>
        </w:rPr>
        <w:t>нэгдсэн</w:t>
      </w:r>
      <w:r w:rsidR="00E65F8B" w:rsidRPr="00D970B1">
        <w:rPr>
          <w:rFonts w:ascii="Arial" w:hAnsi="Arial" w:cs="Arial"/>
          <w:sz w:val="24"/>
          <w:szCs w:val="24"/>
          <w:lang w:val="mn-MN"/>
        </w:rPr>
        <w:t xml:space="preserve"> бүртгэл</w:t>
      </w:r>
      <w:r w:rsidR="00E65F8B">
        <w:rPr>
          <w:rFonts w:ascii="Arial" w:hAnsi="Arial" w:cs="Arial"/>
          <w:sz w:val="24"/>
          <w:szCs w:val="24"/>
          <w:lang w:val="mn-MN"/>
        </w:rPr>
        <w:t>тэй болох</w:t>
      </w:r>
      <w:r w:rsidR="00E65F8B" w:rsidRPr="00D970B1">
        <w:rPr>
          <w:rFonts w:ascii="Arial" w:hAnsi="Arial" w:cs="Arial"/>
          <w:sz w:val="24"/>
          <w:szCs w:val="24"/>
          <w:lang w:val="mn-MN"/>
        </w:rPr>
        <w:t>, хариуцах байгууллагыг тодорхойлох;</w:t>
      </w:r>
    </w:p>
    <w:p w14:paraId="5662700E" w14:textId="77777777" w:rsidR="00E65F8B" w:rsidRPr="00D970B1" w:rsidRDefault="00E65F8B" w:rsidP="00E65F8B">
      <w:pPr>
        <w:pStyle w:val="ListParagraph"/>
        <w:spacing w:after="0" w:line="240" w:lineRule="auto"/>
        <w:ind w:left="0" w:firstLine="360"/>
        <w:jc w:val="both"/>
        <w:rPr>
          <w:rFonts w:ascii="Arial" w:hAnsi="Arial" w:cs="Arial"/>
          <w:sz w:val="24"/>
          <w:szCs w:val="24"/>
          <w:lang w:val="mn-MN"/>
        </w:rPr>
      </w:pPr>
    </w:p>
    <w:p w14:paraId="1971BCA1" w14:textId="77777777" w:rsidR="00E65F8B" w:rsidRPr="00D970B1" w:rsidRDefault="00E65F8B" w:rsidP="00F70192">
      <w:pPr>
        <w:pStyle w:val="ListParagraph"/>
        <w:numPr>
          <w:ilvl w:val="0"/>
          <w:numId w:val="4"/>
        </w:numPr>
        <w:spacing w:after="0" w:line="240" w:lineRule="auto"/>
        <w:ind w:left="0" w:firstLine="360"/>
        <w:jc w:val="both"/>
      </w:pPr>
      <w:r w:rsidRPr="00D970B1">
        <w:rPr>
          <w:rFonts w:ascii="Arial" w:hAnsi="Arial" w:cs="Arial"/>
          <w:sz w:val="24"/>
          <w:szCs w:val="24"/>
          <w:lang w:val="mn-MN"/>
        </w:rPr>
        <w:t>Байгууллага, аж ахуйн нэгжид хадгалагдаж байгаа хугацаа нь дууссан, чанарын шаардлага хангахгүй болсон химийн хорт болон аюултай бодис, хог хаягдлыг зөөвөрлөх, стандартын шаардлагад нийцсэн барилга, байгууламжид хадгалах.</w:t>
      </w:r>
    </w:p>
    <w:p w14:paraId="3F394F25" w14:textId="77777777" w:rsidR="00E65F8B" w:rsidRPr="00A4530E" w:rsidRDefault="00E65F8B" w:rsidP="00E65F8B">
      <w:pPr>
        <w:spacing w:line="240" w:lineRule="auto"/>
        <w:rPr>
          <w:rFonts w:ascii="Arial" w:hAnsi="Arial" w:cs="Arial"/>
          <w:sz w:val="24"/>
          <w:szCs w:val="24"/>
        </w:rPr>
      </w:pPr>
    </w:p>
    <w:sectPr w:rsidR="00E65F8B" w:rsidRPr="00A4530E" w:rsidSect="00E27037">
      <w:headerReference w:type="default" r:id="rId49"/>
      <w:footerReference w:type="default" r:id="rId50"/>
      <w:pgSz w:w="11909" w:h="16834" w:code="9"/>
      <w:pgMar w:top="1134" w:right="851"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C2C07" w14:textId="77777777" w:rsidR="002D2387" w:rsidRDefault="002D2387" w:rsidP="00943BA5">
      <w:pPr>
        <w:spacing w:after="0" w:line="240" w:lineRule="auto"/>
      </w:pPr>
      <w:r>
        <w:separator/>
      </w:r>
    </w:p>
  </w:endnote>
  <w:endnote w:type="continuationSeparator" w:id="0">
    <w:p w14:paraId="716D6A7A" w14:textId="77777777" w:rsidR="002D2387" w:rsidRDefault="002D2387" w:rsidP="0094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onFnt01">
    <w:panose1 w:val="00000000000000000000"/>
    <w:charset w:val="00"/>
    <w:family w:val="auto"/>
    <w:pitch w:val="variable"/>
    <w:sig w:usb0="8000020F" w:usb1="0000000A"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Mon">
    <w:panose1 w:val="020B0500000000000000"/>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Arial,Italic">
    <w:altName w:val="MS Mincho"/>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0000012" w:usb3="00000000" w:csb0="0002009F" w:csb1="00000000"/>
  </w:font>
  <w:font w:name="ZWAdobeF">
    <w:altName w:val="Times New Roman"/>
    <w:charset w:val="00"/>
    <w:family w:val="auto"/>
    <w:pitch w:val="variable"/>
    <w:sig w:usb0="00000000"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_Bernhard">
    <w:panose1 w:val="040B7200000000000000"/>
    <w:charset w:val="CC"/>
    <w:family w:val="decorative"/>
    <w:pitch w:val="variable"/>
    <w:sig w:usb0="00000201" w:usb1="10000000" w:usb2="00000000" w:usb3="00000000" w:csb0="8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704775065"/>
      <w:docPartObj>
        <w:docPartGallery w:val="Page Numbers (Bottom of Page)"/>
        <w:docPartUnique/>
      </w:docPartObj>
    </w:sdtPr>
    <w:sdtEndPr>
      <w:rPr>
        <w:noProof/>
      </w:rPr>
    </w:sdtEndPr>
    <w:sdtContent>
      <w:p w14:paraId="5774FA1D" w14:textId="77777777" w:rsidR="00B13802" w:rsidRPr="00F73DD4" w:rsidRDefault="00B13802">
        <w:pPr>
          <w:pStyle w:val="Footer"/>
          <w:jc w:val="center"/>
          <w:rPr>
            <w:rFonts w:ascii="Arial" w:hAnsi="Arial" w:cs="Arial"/>
            <w:sz w:val="24"/>
            <w:szCs w:val="24"/>
          </w:rPr>
        </w:pPr>
        <w:r w:rsidRPr="00F73DD4">
          <w:rPr>
            <w:rFonts w:ascii="Arial" w:hAnsi="Arial" w:cs="Arial"/>
            <w:sz w:val="24"/>
            <w:szCs w:val="24"/>
          </w:rPr>
          <w:fldChar w:fldCharType="begin"/>
        </w:r>
        <w:r w:rsidRPr="00F73DD4">
          <w:rPr>
            <w:rFonts w:ascii="Arial" w:hAnsi="Arial" w:cs="Arial"/>
            <w:sz w:val="24"/>
            <w:szCs w:val="24"/>
          </w:rPr>
          <w:instrText xml:space="preserve"> PAGE   \* MERGEFORMAT </w:instrText>
        </w:r>
        <w:r w:rsidRPr="00F73DD4">
          <w:rPr>
            <w:rFonts w:ascii="Arial" w:hAnsi="Arial" w:cs="Arial"/>
            <w:sz w:val="24"/>
            <w:szCs w:val="24"/>
          </w:rPr>
          <w:fldChar w:fldCharType="separate"/>
        </w:r>
        <w:r w:rsidR="00B44856">
          <w:rPr>
            <w:rFonts w:ascii="Arial" w:hAnsi="Arial" w:cs="Arial"/>
            <w:noProof/>
            <w:sz w:val="24"/>
            <w:szCs w:val="24"/>
          </w:rPr>
          <w:t>81</w:t>
        </w:r>
        <w:r w:rsidRPr="00F73DD4">
          <w:rPr>
            <w:rFonts w:ascii="Arial" w:hAnsi="Arial" w:cs="Arial"/>
            <w:noProof/>
            <w:sz w:val="24"/>
            <w:szCs w:val="24"/>
          </w:rPr>
          <w:fldChar w:fldCharType="end"/>
        </w:r>
      </w:p>
    </w:sdtContent>
  </w:sdt>
  <w:p w14:paraId="3DAC1E4D" w14:textId="61F20035" w:rsidR="00B13802" w:rsidRPr="00F73DD4" w:rsidRDefault="00B13802" w:rsidP="00AF3F1D">
    <w:pPr>
      <w:pStyle w:val="Footer"/>
      <w:tabs>
        <w:tab w:val="clear" w:pos="4680"/>
        <w:tab w:val="clear" w:pos="9360"/>
        <w:tab w:val="left" w:pos="997"/>
      </w:tabs>
      <w:rPr>
        <w:rFonts w:ascii="Arial" w:hAnsi="Arial" w:cs="Arial"/>
        <w:sz w:val="24"/>
        <w:szCs w:val="24"/>
      </w:rPr>
    </w:pPr>
    <w:r w:rsidRPr="00F73DD4">
      <w:rPr>
        <w:rFonts w:ascii="Arial" w:hAnsi="Arial" w:cs="Arial"/>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81F3A" w14:textId="77777777" w:rsidR="002D2387" w:rsidRDefault="002D2387" w:rsidP="00943BA5">
      <w:pPr>
        <w:spacing w:after="0" w:line="240" w:lineRule="auto"/>
      </w:pPr>
      <w:r>
        <w:separator/>
      </w:r>
    </w:p>
  </w:footnote>
  <w:footnote w:type="continuationSeparator" w:id="0">
    <w:p w14:paraId="456D239D" w14:textId="77777777" w:rsidR="002D2387" w:rsidRDefault="002D2387" w:rsidP="00943BA5">
      <w:pPr>
        <w:spacing w:after="0" w:line="240" w:lineRule="auto"/>
      </w:pPr>
      <w:r>
        <w:continuationSeparator/>
      </w:r>
    </w:p>
  </w:footnote>
  <w:footnote w:id="1">
    <w:p w14:paraId="24E2C924" w14:textId="5B82E17E"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ru-RU"/>
        </w:rPr>
        <w:t xml:space="preserve"> Үндэсний статистикийн хороо</w:t>
      </w:r>
      <w:r>
        <w:rPr>
          <w:rFonts w:ascii="Arial" w:hAnsi="Arial" w:cs="Arial"/>
          <w:sz w:val="18"/>
          <w:szCs w:val="18"/>
          <w:lang w:val="mn-MN"/>
        </w:rPr>
        <w:t xml:space="preserve">ны “Ажиллах хүчний судалгаа”-ны 2019 оны </w:t>
      </w:r>
      <w:r w:rsidRPr="00F73DD4">
        <w:rPr>
          <w:rFonts w:ascii="Arial" w:hAnsi="Arial" w:cs="Arial"/>
          <w:sz w:val="18"/>
          <w:szCs w:val="18"/>
          <w:lang w:val="mn-MN"/>
        </w:rPr>
        <w:t>урьдчилсан мэдээ, 2020 он.</w:t>
      </w:r>
    </w:p>
  </w:footnote>
  <w:footnote w:id="2">
    <w:p w14:paraId="2B4B25DF" w14:textId="36CF0A9D"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ru-RU"/>
        </w:rPr>
        <w:t>Үндэсний статистикийн хороо</w:t>
      </w:r>
      <w:r>
        <w:rPr>
          <w:rFonts w:ascii="Arial" w:hAnsi="Arial" w:cs="Arial"/>
          <w:sz w:val="18"/>
          <w:szCs w:val="18"/>
          <w:lang w:val="mn-MN"/>
        </w:rPr>
        <w:t>ны</w:t>
      </w:r>
      <w:r w:rsidRPr="00F73DD4">
        <w:rPr>
          <w:rFonts w:ascii="Arial" w:hAnsi="Arial" w:cs="Arial"/>
          <w:sz w:val="18"/>
          <w:szCs w:val="18"/>
          <w:lang w:val="ru-RU"/>
        </w:rPr>
        <w:t xml:space="preserve"> </w:t>
      </w:r>
      <w:r>
        <w:rPr>
          <w:rFonts w:ascii="Arial" w:hAnsi="Arial" w:cs="Arial"/>
          <w:sz w:val="18"/>
          <w:szCs w:val="18"/>
          <w:lang w:val="mn-MN"/>
        </w:rPr>
        <w:t>статистикийн мэдээллийн нэгдсэн сан</w:t>
      </w:r>
      <w:r w:rsidRPr="00F73DD4">
        <w:rPr>
          <w:rFonts w:ascii="Arial" w:hAnsi="Arial" w:cs="Arial"/>
          <w:sz w:val="18"/>
          <w:szCs w:val="18"/>
          <w:lang w:val="ru-RU"/>
        </w:rPr>
        <w:t xml:space="preserve"> </w:t>
      </w:r>
      <w:hyperlink r:id="rId1" w:history="1">
        <w:r w:rsidRPr="00F73DD4">
          <w:rPr>
            <w:rStyle w:val="Hyperlink"/>
            <w:rFonts w:ascii="Arial" w:hAnsi="Arial" w:cs="Arial"/>
            <w:sz w:val="18"/>
            <w:szCs w:val="18"/>
          </w:rPr>
          <w:t>www</w:t>
        </w:r>
        <w:r w:rsidRPr="00F73DD4">
          <w:rPr>
            <w:rStyle w:val="Hyperlink"/>
            <w:rFonts w:ascii="Arial" w:hAnsi="Arial" w:cs="Arial"/>
            <w:sz w:val="18"/>
            <w:szCs w:val="18"/>
            <w:lang w:val="ru-RU"/>
          </w:rPr>
          <w:t>.1212.</w:t>
        </w:r>
        <w:r w:rsidRPr="00F73DD4">
          <w:rPr>
            <w:rStyle w:val="Hyperlink"/>
            <w:rFonts w:ascii="Arial" w:hAnsi="Arial" w:cs="Arial"/>
            <w:sz w:val="18"/>
            <w:szCs w:val="18"/>
          </w:rPr>
          <w:t>mn</w:t>
        </w:r>
      </w:hyperlink>
      <w:r w:rsidRPr="00F73DD4">
        <w:rPr>
          <w:rStyle w:val="Hyperlink"/>
          <w:rFonts w:ascii="Arial" w:hAnsi="Arial" w:cs="Arial"/>
          <w:sz w:val="18"/>
          <w:szCs w:val="18"/>
          <w:lang w:val="mn-MN"/>
        </w:rPr>
        <w:t xml:space="preserve">, </w:t>
      </w:r>
      <w:r w:rsidRPr="00F73DD4">
        <w:rPr>
          <w:rFonts w:ascii="Arial" w:hAnsi="Arial" w:cs="Arial"/>
          <w:sz w:val="18"/>
          <w:szCs w:val="18"/>
          <w:lang w:val="mn-MN"/>
        </w:rPr>
        <w:t>“Хөдөө аж ахуйн салбарын 2019 оны танилцуулга” урьдчилсан мэдээ, 2020 он.</w:t>
      </w:r>
    </w:p>
  </w:footnote>
  <w:footnote w:id="3">
    <w:p w14:paraId="7CF8B3E6" w14:textId="071127CA"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Pr>
          <w:rFonts w:ascii="Arial" w:hAnsi="Arial" w:cs="Arial"/>
          <w:sz w:val="18"/>
          <w:szCs w:val="18"/>
        </w:rPr>
        <w:t xml:space="preserve"> </w:t>
      </w:r>
      <w:r w:rsidRPr="00F73DD4">
        <w:rPr>
          <w:rFonts w:ascii="Arial" w:hAnsi="Arial" w:cs="Arial"/>
          <w:sz w:val="18"/>
          <w:szCs w:val="18"/>
          <w:lang w:val="ru-RU"/>
        </w:rPr>
        <w:t>Үндэсний статистикийн хороо</w:t>
      </w:r>
      <w:r>
        <w:rPr>
          <w:rFonts w:ascii="Arial" w:hAnsi="Arial" w:cs="Arial"/>
          <w:sz w:val="18"/>
          <w:szCs w:val="18"/>
          <w:lang w:val="mn-MN"/>
        </w:rPr>
        <w:t>ны статистикийн мэдээллийн нэгдсэн сан</w:t>
      </w:r>
      <w:r w:rsidRPr="00F73DD4">
        <w:rPr>
          <w:rFonts w:ascii="Arial" w:hAnsi="Arial" w:cs="Arial"/>
          <w:sz w:val="18"/>
          <w:szCs w:val="18"/>
          <w:lang w:val="ru-RU"/>
        </w:rPr>
        <w:t xml:space="preserve"> </w:t>
      </w:r>
      <w:hyperlink r:id="rId2" w:history="1">
        <w:r w:rsidRPr="00F73DD4">
          <w:rPr>
            <w:rStyle w:val="Hyperlink"/>
            <w:rFonts w:ascii="Arial" w:hAnsi="Arial" w:cs="Arial"/>
            <w:sz w:val="18"/>
            <w:szCs w:val="18"/>
          </w:rPr>
          <w:t>www</w:t>
        </w:r>
        <w:r w:rsidRPr="00F73DD4">
          <w:rPr>
            <w:rStyle w:val="Hyperlink"/>
            <w:rFonts w:ascii="Arial" w:hAnsi="Arial" w:cs="Arial"/>
            <w:sz w:val="18"/>
            <w:szCs w:val="18"/>
            <w:lang w:val="ru-RU"/>
          </w:rPr>
          <w:t>.1212.</w:t>
        </w:r>
        <w:r w:rsidRPr="00F73DD4">
          <w:rPr>
            <w:rStyle w:val="Hyperlink"/>
            <w:rFonts w:ascii="Arial" w:hAnsi="Arial" w:cs="Arial"/>
            <w:sz w:val="18"/>
            <w:szCs w:val="18"/>
          </w:rPr>
          <w:t>mn</w:t>
        </w:r>
      </w:hyperlink>
      <w:r w:rsidRPr="00F73DD4">
        <w:rPr>
          <w:rStyle w:val="Hyperlink"/>
          <w:rFonts w:ascii="Arial" w:hAnsi="Arial" w:cs="Arial"/>
          <w:sz w:val="18"/>
          <w:szCs w:val="18"/>
          <w:lang w:val="mn-MN"/>
        </w:rPr>
        <w:t xml:space="preserve">, </w:t>
      </w:r>
      <w:r w:rsidRPr="00F73DD4">
        <w:rPr>
          <w:rFonts w:ascii="Arial" w:hAnsi="Arial" w:cs="Arial"/>
          <w:sz w:val="18"/>
          <w:szCs w:val="18"/>
          <w:lang w:val="mn-MN"/>
        </w:rPr>
        <w:t>“Хөдөө аж ахуйн салбарын 2019 оны танилцуулга” урьдчилсан</w:t>
      </w:r>
      <w:r>
        <w:rPr>
          <w:rFonts w:ascii="Arial" w:hAnsi="Arial" w:cs="Arial"/>
          <w:sz w:val="18"/>
          <w:szCs w:val="18"/>
          <w:lang w:val="mn-MN"/>
        </w:rPr>
        <w:t xml:space="preserve"> </w:t>
      </w:r>
      <w:r w:rsidRPr="00F73DD4">
        <w:rPr>
          <w:rFonts w:ascii="Arial" w:hAnsi="Arial" w:cs="Arial"/>
          <w:sz w:val="18"/>
          <w:szCs w:val="18"/>
          <w:lang w:val="mn-MN"/>
        </w:rPr>
        <w:t xml:space="preserve">мэдээ, 2020 он. Үндэсний статистикийн хорооноос малчдын талаарх нэр томьёог дараах байдлаар тодорхойлж байна. Үүнд: </w:t>
      </w:r>
    </w:p>
    <w:p w14:paraId="57D298C9" w14:textId="77777777" w:rsidR="00B13802" w:rsidRDefault="00B13802" w:rsidP="00494417">
      <w:pPr>
        <w:pStyle w:val="FootnoteText"/>
        <w:contextualSpacing/>
        <w:jc w:val="both"/>
        <w:rPr>
          <w:rFonts w:ascii="Arial" w:hAnsi="Arial" w:cs="Arial"/>
          <w:sz w:val="18"/>
          <w:szCs w:val="18"/>
        </w:rPr>
      </w:pPr>
      <w:r>
        <w:rPr>
          <w:rFonts w:ascii="Arial" w:hAnsi="Arial" w:cs="Arial"/>
          <w:sz w:val="18"/>
          <w:szCs w:val="18"/>
          <w:lang w:val="mn-MN"/>
        </w:rPr>
        <w:t>“</w:t>
      </w:r>
      <w:r w:rsidRPr="00F73DD4">
        <w:rPr>
          <w:rFonts w:ascii="Arial" w:hAnsi="Arial" w:cs="Arial"/>
          <w:sz w:val="18"/>
          <w:szCs w:val="18"/>
        </w:rPr>
        <w:t>Мал бүхий өрх</w:t>
      </w:r>
      <w:r>
        <w:rPr>
          <w:rFonts w:ascii="Arial" w:hAnsi="Arial" w:cs="Arial"/>
          <w:sz w:val="18"/>
          <w:szCs w:val="18"/>
          <w:lang w:val="mn-MN"/>
        </w:rPr>
        <w:t>”</w:t>
      </w:r>
      <w:r w:rsidRPr="00F73DD4">
        <w:rPr>
          <w:rFonts w:ascii="Arial" w:hAnsi="Arial" w:cs="Arial"/>
          <w:sz w:val="18"/>
          <w:szCs w:val="18"/>
        </w:rPr>
        <w:t xml:space="preserve"> гэж малыг ахуй амьдралдаа туслах чанарын үүрэгтэй өсгөн үржүүлдэг өрхийг ойлгоно. </w:t>
      </w:r>
    </w:p>
    <w:p w14:paraId="6C1A813A" w14:textId="51B99694" w:rsidR="00B13802" w:rsidRPr="00F73DD4" w:rsidRDefault="00B13802" w:rsidP="00494417">
      <w:pPr>
        <w:pStyle w:val="FootnoteText"/>
        <w:contextualSpacing/>
        <w:jc w:val="both"/>
        <w:rPr>
          <w:rFonts w:ascii="Arial" w:hAnsi="Arial" w:cs="Arial"/>
          <w:sz w:val="18"/>
          <w:szCs w:val="18"/>
        </w:rPr>
      </w:pPr>
      <w:r>
        <w:rPr>
          <w:rFonts w:ascii="Arial" w:hAnsi="Arial" w:cs="Arial"/>
          <w:sz w:val="18"/>
          <w:szCs w:val="18"/>
          <w:lang w:val="mn-MN"/>
        </w:rPr>
        <w:t>“</w:t>
      </w:r>
      <w:r w:rsidRPr="00F73DD4">
        <w:rPr>
          <w:rFonts w:ascii="Arial" w:hAnsi="Arial" w:cs="Arial"/>
          <w:sz w:val="18"/>
          <w:szCs w:val="18"/>
        </w:rPr>
        <w:t>Малчин өрх</w:t>
      </w:r>
      <w:r>
        <w:rPr>
          <w:rFonts w:ascii="Arial" w:hAnsi="Arial" w:cs="Arial"/>
          <w:sz w:val="18"/>
          <w:szCs w:val="18"/>
          <w:lang w:val="mn-MN"/>
        </w:rPr>
        <w:t>”-</w:t>
      </w:r>
      <w:r w:rsidRPr="00F73DD4">
        <w:rPr>
          <w:rFonts w:ascii="Arial" w:hAnsi="Arial" w:cs="Arial"/>
          <w:sz w:val="18"/>
          <w:szCs w:val="18"/>
        </w:rPr>
        <w:t xml:space="preserve">д жилийн 4 улирлын туршид малаа маллаж, малын ашиг шим нь тэдний амьжиргааны эх үүсвэр болж байгаа өрхийг хамруулна. </w:t>
      </w:r>
    </w:p>
    <w:p w14:paraId="4FDC85E1" w14:textId="15553275" w:rsidR="00B13802" w:rsidRPr="00F73DD4" w:rsidRDefault="00B13802" w:rsidP="00494417">
      <w:pPr>
        <w:pStyle w:val="FootnoteText"/>
        <w:contextualSpacing/>
        <w:jc w:val="both"/>
        <w:rPr>
          <w:rFonts w:ascii="Arial" w:hAnsi="Arial" w:cs="Arial"/>
          <w:sz w:val="18"/>
          <w:szCs w:val="18"/>
        </w:rPr>
      </w:pPr>
      <w:r>
        <w:rPr>
          <w:rFonts w:ascii="Arial" w:hAnsi="Arial" w:cs="Arial"/>
          <w:sz w:val="18"/>
          <w:szCs w:val="18"/>
          <w:lang w:val="mn-MN"/>
        </w:rPr>
        <w:t>“</w:t>
      </w:r>
      <w:r w:rsidRPr="00F73DD4">
        <w:rPr>
          <w:rFonts w:ascii="Arial" w:hAnsi="Arial" w:cs="Arial"/>
          <w:sz w:val="18"/>
          <w:szCs w:val="18"/>
        </w:rPr>
        <w:t>Малтай өрх</w:t>
      </w:r>
      <w:r>
        <w:rPr>
          <w:rFonts w:ascii="Arial" w:hAnsi="Arial" w:cs="Arial"/>
          <w:sz w:val="18"/>
          <w:szCs w:val="18"/>
          <w:lang w:val="mn-MN"/>
        </w:rPr>
        <w:t>”</w:t>
      </w:r>
      <w:r w:rsidRPr="00F73DD4">
        <w:rPr>
          <w:rFonts w:ascii="Arial" w:hAnsi="Arial" w:cs="Arial"/>
          <w:sz w:val="18"/>
          <w:szCs w:val="18"/>
        </w:rPr>
        <w:t xml:space="preserve"> гэж мал бүхий өрх болон малчин өрхийг хэлнэ. </w:t>
      </w:r>
    </w:p>
    <w:p w14:paraId="24787BF4" w14:textId="600B2474" w:rsidR="00B13802" w:rsidRPr="00494417" w:rsidRDefault="00B13802" w:rsidP="00494417">
      <w:pPr>
        <w:pStyle w:val="FootnoteText"/>
        <w:contextualSpacing/>
        <w:jc w:val="both"/>
        <w:rPr>
          <w:rFonts w:ascii="Arial" w:hAnsi="Arial" w:cs="Arial"/>
          <w:sz w:val="18"/>
          <w:szCs w:val="18"/>
          <w:lang w:val="mn-MN"/>
        </w:rPr>
      </w:pPr>
      <w:r>
        <w:rPr>
          <w:rFonts w:ascii="Arial" w:hAnsi="Arial" w:cs="Arial"/>
          <w:sz w:val="18"/>
          <w:szCs w:val="18"/>
          <w:lang w:val="mn-MN"/>
        </w:rPr>
        <w:t>“</w:t>
      </w:r>
      <w:r w:rsidRPr="00494417">
        <w:rPr>
          <w:rFonts w:ascii="Arial" w:hAnsi="Arial" w:cs="Arial"/>
          <w:sz w:val="18"/>
          <w:szCs w:val="18"/>
        </w:rPr>
        <w:t>Малчид</w:t>
      </w:r>
      <w:r>
        <w:rPr>
          <w:rFonts w:ascii="Arial" w:hAnsi="Arial" w:cs="Arial"/>
          <w:sz w:val="18"/>
          <w:szCs w:val="18"/>
          <w:lang w:val="mn-MN"/>
        </w:rPr>
        <w:t>”</w:t>
      </w:r>
      <w:r w:rsidRPr="00494417">
        <w:rPr>
          <w:rFonts w:ascii="Arial" w:hAnsi="Arial" w:cs="Arial"/>
          <w:sz w:val="18"/>
          <w:szCs w:val="18"/>
        </w:rPr>
        <w:t xml:space="preserve"> гэж жилийн 4 улирлын туршид мал аж ахуй эрхэлж, малын ашиг шим нь тэдний амьжиргааны эх үүсвэр болж байгаа мал аж ахуй эрхлэгчдийг ойлгоно</w:t>
      </w:r>
      <w:r>
        <w:rPr>
          <w:rFonts w:ascii="Arial" w:hAnsi="Arial" w:cs="Arial"/>
          <w:sz w:val="18"/>
          <w:szCs w:val="18"/>
          <w:lang w:val="mn-MN"/>
        </w:rPr>
        <w:t>.</w:t>
      </w:r>
    </w:p>
  </w:footnote>
  <w:footnote w:id="4">
    <w:p w14:paraId="1E8890FF" w14:textId="080D7369" w:rsidR="00B13802" w:rsidRPr="00F73DD4" w:rsidRDefault="00B13802" w:rsidP="00DD0320">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Pr>
          <w:rFonts w:ascii="Arial" w:hAnsi="Arial" w:cs="Arial"/>
          <w:sz w:val="18"/>
          <w:szCs w:val="18"/>
        </w:rPr>
        <w:t xml:space="preserve"> </w:t>
      </w:r>
      <w:r w:rsidRPr="00F73DD4">
        <w:rPr>
          <w:rFonts w:ascii="Arial" w:hAnsi="Arial" w:cs="Arial"/>
          <w:sz w:val="18"/>
          <w:szCs w:val="18"/>
          <w:lang w:val="ru-RU"/>
        </w:rPr>
        <w:t>Үндэсний статистикийн хороо</w:t>
      </w:r>
      <w:r>
        <w:rPr>
          <w:rFonts w:ascii="Arial" w:hAnsi="Arial" w:cs="Arial"/>
          <w:sz w:val="18"/>
          <w:szCs w:val="18"/>
          <w:lang w:val="mn-MN"/>
        </w:rPr>
        <w:t>ны статистикийн мэдээллийн нэгдсэн сан</w:t>
      </w:r>
      <w:r w:rsidRPr="00F73DD4">
        <w:rPr>
          <w:rFonts w:ascii="Arial" w:hAnsi="Arial" w:cs="Arial"/>
          <w:sz w:val="18"/>
          <w:szCs w:val="18"/>
          <w:lang w:val="ru-RU"/>
        </w:rPr>
        <w:t xml:space="preserve"> </w:t>
      </w:r>
      <w:hyperlink r:id="rId3" w:history="1">
        <w:r w:rsidRPr="00F73DD4">
          <w:rPr>
            <w:rStyle w:val="Hyperlink"/>
            <w:rFonts w:ascii="Arial" w:hAnsi="Arial" w:cs="Arial"/>
            <w:sz w:val="18"/>
            <w:szCs w:val="18"/>
          </w:rPr>
          <w:t>www</w:t>
        </w:r>
        <w:r w:rsidRPr="00F73DD4">
          <w:rPr>
            <w:rStyle w:val="Hyperlink"/>
            <w:rFonts w:ascii="Arial" w:hAnsi="Arial" w:cs="Arial"/>
            <w:sz w:val="18"/>
            <w:szCs w:val="18"/>
            <w:lang w:val="ru-RU"/>
          </w:rPr>
          <w:t>.1212.</w:t>
        </w:r>
        <w:r w:rsidRPr="00F73DD4">
          <w:rPr>
            <w:rStyle w:val="Hyperlink"/>
            <w:rFonts w:ascii="Arial" w:hAnsi="Arial" w:cs="Arial"/>
            <w:sz w:val="18"/>
            <w:szCs w:val="18"/>
          </w:rPr>
          <w:t>mn</w:t>
        </w:r>
      </w:hyperlink>
      <w:r w:rsidRPr="00F73DD4">
        <w:rPr>
          <w:rStyle w:val="Hyperlink"/>
          <w:rFonts w:ascii="Arial" w:hAnsi="Arial" w:cs="Arial"/>
          <w:sz w:val="18"/>
          <w:szCs w:val="18"/>
          <w:lang w:val="mn-MN"/>
        </w:rPr>
        <w:t>,</w:t>
      </w:r>
      <w:r w:rsidRPr="00F73DD4">
        <w:rPr>
          <w:rFonts w:ascii="Arial" w:hAnsi="Arial" w:cs="Arial"/>
          <w:sz w:val="18"/>
          <w:szCs w:val="18"/>
          <w:lang w:val="mn-MN"/>
        </w:rPr>
        <w:t xml:space="preserve"> “Хөдөө аж ахуйн салбарын 2019 оны танилцуулга” урьдчилсан мэдээ, 2020 он.</w:t>
      </w:r>
    </w:p>
    <w:p w14:paraId="782F3F94" w14:textId="77777777" w:rsidR="00B13802" w:rsidRPr="00F73DD4" w:rsidRDefault="00B13802" w:rsidP="00DD0320">
      <w:pPr>
        <w:pStyle w:val="FootnoteText"/>
        <w:contextualSpacing/>
        <w:jc w:val="both"/>
        <w:rPr>
          <w:rFonts w:ascii="Arial" w:hAnsi="Arial" w:cs="Arial"/>
          <w:sz w:val="18"/>
          <w:szCs w:val="18"/>
          <w:lang w:val="mn-MN"/>
        </w:rPr>
      </w:pPr>
    </w:p>
  </w:footnote>
  <w:footnote w:id="5">
    <w:p w14:paraId="5D9425C7" w14:textId="74D770C0" w:rsidR="00B13802" w:rsidRPr="00F73DD4" w:rsidRDefault="00B13802" w:rsidP="004A0995">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Pr>
          <w:rFonts w:ascii="Arial" w:hAnsi="Arial" w:cs="Arial"/>
          <w:sz w:val="18"/>
          <w:szCs w:val="18"/>
        </w:rPr>
        <w:t xml:space="preserve"> </w:t>
      </w:r>
      <w:r w:rsidRPr="00F73DD4">
        <w:rPr>
          <w:rFonts w:ascii="Arial" w:hAnsi="Arial" w:cs="Arial"/>
          <w:sz w:val="18"/>
          <w:szCs w:val="18"/>
          <w:lang w:val="ru-RU"/>
        </w:rPr>
        <w:t>Үндэсний статистикийн хороо</w:t>
      </w:r>
      <w:r>
        <w:rPr>
          <w:rFonts w:ascii="Arial" w:hAnsi="Arial" w:cs="Arial"/>
          <w:sz w:val="18"/>
          <w:szCs w:val="18"/>
          <w:lang w:val="mn-MN"/>
        </w:rPr>
        <w:t>ны статистикийн мэдээллийн нэгдсэн сан</w:t>
      </w:r>
      <w:r w:rsidRPr="00F73DD4">
        <w:rPr>
          <w:rFonts w:ascii="Arial" w:hAnsi="Arial" w:cs="Arial"/>
          <w:sz w:val="18"/>
          <w:szCs w:val="18"/>
          <w:lang w:val="ru-RU"/>
        </w:rPr>
        <w:t xml:space="preserve"> </w:t>
      </w:r>
      <w:hyperlink r:id="rId4" w:history="1">
        <w:r w:rsidRPr="00F73DD4">
          <w:rPr>
            <w:rStyle w:val="Hyperlink"/>
            <w:rFonts w:ascii="Arial" w:hAnsi="Arial" w:cs="Arial"/>
            <w:sz w:val="18"/>
            <w:szCs w:val="18"/>
          </w:rPr>
          <w:t>www</w:t>
        </w:r>
        <w:r w:rsidRPr="00F73DD4">
          <w:rPr>
            <w:rStyle w:val="Hyperlink"/>
            <w:rFonts w:ascii="Arial" w:hAnsi="Arial" w:cs="Arial"/>
            <w:sz w:val="18"/>
            <w:szCs w:val="18"/>
            <w:lang w:val="ru-RU"/>
          </w:rPr>
          <w:t>.1212.</w:t>
        </w:r>
        <w:r w:rsidRPr="00F73DD4">
          <w:rPr>
            <w:rStyle w:val="Hyperlink"/>
            <w:rFonts w:ascii="Arial" w:hAnsi="Arial" w:cs="Arial"/>
            <w:sz w:val="18"/>
            <w:szCs w:val="18"/>
          </w:rPr>
          <w:t>mn</w:t>
        </w:r>
      </w:hyperlink>
      <w:r w:rsidRPr="00F73DD4">
        <w:rPr>
          <w:rStyle w:val="Hyperlink"/>
          <w:rFonts w:ascii="Arial" w:hAnsi="Arial" w:cs="Arial"/>
          <w:sz w:val="18"/>
          <w:szCs w:val="18"/>
          <w:lang w:val="mn-MN"/>
        </w:rPr>
        <w:t>,</w:t>
      </w:r>
      <w:r w:rsidRPr="00F73DD4">
        <w:rPr>
          <w:rFonts w:ascii="Arial" w:hAnsi="Arial" w:cs="Arial"/>
          <w:sz w:val="18"/>
          <w:szCs w:val="18"/>
          <w:lang w:val="mn-MN"/>
        </w:rPr>
        <w:t xml:space="preserve"> “Хөдөө аж ахуйн салбарын 2019 оны танилцуулга” урьдчилсан мэдээ, 2020 он.</w:t>
      </w:r>
    </w:p>
    <w:p w14:paraId="177A198A" w14:textId="77777777" w:rsidR="00B13802" w:rsidRPr="00F73DD4" w:rsidRDefault="00B13802" w:rsidP="004A0995">
      <w:pPr>
        <w:pStyle w:val="FootnoteText"/>
        <w:contextualSpacing/>
        <w:jc w:val="both"/>
        <w:rPr>
          <w:rFonts w:ascii="Arial" w:hAnsi="Arial" w:cs="Arial"/>
          <w:sz w:val="18"/>
          <w:szCs w:val="18"/>
          <w:lang w:val="mn-MN"/>
        </w:rPr>
      </w:pPr>
    </w:p>
  </w:footnote>
  <w:footnote w:id="6">
    <w:p w14:paraId="74288BE9"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“Малчдын аж байдлын судалгаа” Хөдөлмөр нийгмийн хамгааллын яамны дэргэдэх Хөдөлмөр, нийгмийн хамгааллын судалгааны институт, УБ, 2018 он.</w:t>
      </w:r>
    </w:p>
  </w:footnote>
  <w:footnote w:id="7">
    <w:p w14:paraId="528C7203" w14:textId="240F449A"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“Монгол Улсын бэлчээрийн тогтвортой байдал</w:t>
      </w:r>
      <w:r>
        <w:rPr>
          <w:rFonts w:ascii="Arial" w:hAnsi="Arial" w:cs="Arial"/>
          <w:sz w:val="18"/>
          <w:szCs w:val="18"/>
          <w:lang w:val="mn-MN"/>
        </w:rPr>
        <w:t>,</w:t>
      </w:r>
      <w:r w:rsidRPr="00F73DD4">
        <w:rPr>
          <w:rFonts w:ascii="Arial" w:hAnsi="Arial" w:cs="Arial"/>
          <w:sz w:val="18"/>
          <w:szCs w:val="18"/>
          <w:lang w:val="mn-MN"/>
        </w:rPr>
        <w:t xml:space="preserve"> Малчдын амьжиргаа ба уур амьсгалын өөрчлөлт”, Байгаль орчин, ногоон хөгжлийн яам, Азийн хөгжлийн банкнаас гаргасан эмхэтгэл, УБ, 2014 он.</w:t>
      </w:r>
    </w:p>
  </w:footnote>
  <w:footnote w:id="8">
    <w:p w14:paraId="70FECD68" w14:textId="77777777" w:rsidR="00B13802" w:rsidRPr="00F73DD4" w:rsidRDefault="00B13802" w:rsidP="00AB07EC">
      <w:pPr>
        <w:spacing w:after="0"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Онцгой байдлын ерөнхий газрын 2019 оны 11 дүгээр сарын 13-ны өдрийн 6/2612 дугаар албан бичиг, 2019 оны гамшиг, аюулт үзэгдэл, ослын нэгдсэн мэдээлэл: </w:t>
      </w:r>
      <w:hyperlink r:id="rId5" w:history="1">
        <w:r w:rsidRPr="00F73DD4">
          <w:rPr>
            <w:rStyle w:val="Hyperlink"/>
            <w:rFonts w:ascii="Arial" w:hAnsi="Arial" w:cs="Arial"/>
            <w:sz w:val="18"/>
            <w:szCs w:val="18"/>
          </w:rPr>
          <w:t>https://nema.gov.mn/n/94381</w:t>
        </w:r>
      </w:hyperlink>
    </w:p>
    <w:p w14:paraId="7A1AF355" w14:textId="77777777" w:rsidR="00B13802" w:rsidRPr="00F73DD4" w:rsidRDefault="00B13802" w:rsidP="00AB07EC">
      <w:pPr>
        <w:pStyle w:val="FootnoteText"/>
        <w:contextualSpacing/>
        <w:jc w:val="both"/>
        <w:rPr>
          <w:rFonts w:ascii="Arial" w:hAnsi="Arial" w:cs="Arial"/>
          <w:sz w:val="18"/>
          <w:szCs w:val="18"/>
          <w:lang w:val="mn-MN"/>
        </w:rPr>
      </w:pPr>
    </w:p>
  </w:footnote>
  <w:footnote w:id="9">
    <w:p w14:paraId="76F5FB16" w14:textId="4C3E482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Монгол орны байгаль орчны төлөв байдлын тайлан 2017-2018 он, Байгаль орчин, аялал жуулчлалын яам, УБ, 2019 он. </w:t>
      </w:r>
    </w:p>
  </w:footnote>
  <w:footnote w:id="10">
    <w:p w14:paraId="54ACBB6A" w14:textId="7482423A" w:rsidR="00B13802" w:rsidRPr="00F73DD4" w:rsidRDefault="00B13802" w:rsidP="00AB07EC">
      <w:pPr>
        <w:pStyle w:val="FootnoteText"/>
        <w:contextualSpacing/>
        <w:jc w:val="both"/>
        <w:rPr>
          <w:rFonts w:ascii="Arial" w:hAnsi="Arial" w:cs="Arial"/>
          <w:sz w:val="18"/>
          <w:szCs w:val="18"/>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r w:rsidRPr="00F73DD4">
        <w:rPr>
          <w:rFonts w:ascii="Arial" w:hAnsi="Arial" w:cs="Arial"/>
          <w:sz w:val="18"/>
          <w:szCs w:val="18"/>
        </w:rPr>
        <w:t>Нийгмийн</w:t>
      </w:r>
      <w:r w:rsidRPr="00F73DD4">
        <w:rPr>
          <w:rFonts w:ascii="Arial" w:hAnsi="Arial" w:cs="Arial"/>
          <w:sz w:val="18"/>
          <w:szCs w:val="18"/>
          <w:lang w:val="mn-MN"/>
        </w:rPr>
        <w:t xml:space="preserve"> </w:t>
      </w:r>
      <w:r w:rsidRPr="00F73DD4">
        <w:rPr>
          <w:rFonts w:ascii="Arial" w:hAnsi="Arial" w:cs="Arial"/>
          <w:sz w:val="18"/>
          <w:szCs w:val="18"/>
        </w:rPr>
        <w:t>даатгалын</w:t>
      </w:r>
      <w:r w:rsidRPr="00F73DD4">
        <w:rPr>
          <w:rFonts w:ascii="Arial" w:hAnsi="Arial" w:cs="Arial"/>
          <w:sz w:val="18"/>
          <w:szCs w:val="18"/>
          <w:lang w:val="mn-MN"/>
        </w:rPr>
        <w:t xml:space="preserve"> </w:t>
      </w:r>
      <w:r w:rsidRPr="00F73DD4">
        <w:rPr>
          <w:rFonts w:ascii="Arial" w:hAnsi="Arial" w:cs="Arial"/>
          <w:sz w:val="18"/>
          <w:szCs w:val="18"/>
        </w:rPr>
        <w:t>сайн</w:t>
      </w:r>
      <w:r w:rsidRPr="00F73DD4">
        <w:rPr>
          <w:rFonts w:ascii="Arial" w:hAnsi="Arial" w:cs="Arial"/>
          <w:sz w:val="18"/>
          <w:szCs w:val="18"/>
          <w:lang w:val="mn-MN"/>
        </w:rPr>
        <w:t xml:space="preserve"> </w:t>
      </w:r>
      <w:r w:rsidRPr="00F73DD4">
        <w:rPr>
          <w:rFonts w:ascii="Arial" w:hAnsi="Arial" w:cs="Arial"/>
          <w:sz w:val="18"/>
          <w:szCs w:val="18"/>
        </w:rPr>
        <w:t>дурын</w:t>
      </w:r>
      <w:r w:rsidRPr="00F73DD4">
        <w:rPr>
          <w:rFonts w:ascii="Arial" w:hAnsi="Arial" w:cs="Arial"/>
          <w:sz w:val="18"/>
          <w:szCs w:val="18"/>
          <w:lang w:val="mn-MN"/>
        </w:rPr>
        <w:t xml:space="preserve"> </w:t>
      </w:r>
      <w:r w:rsidRPr="00F73DD4">
        <w:rPr>
          <w:rFonts w:ascii="Arial" w:hAnsi="Arial" w:cs="Arial"/>
          <w:sz w:val="18"/>
          <w:szCs w:val="18"/>
        </w:rPr>
        <w:t>даатгалд</w:t>
      </w:r>
      <w:r w:rsidRPr="00F73DD4">
        <w:rPr>
          <w:rFonts w:ascii="Arial" w:hAnsi="Arial" w:cs="Arial"/>
          <w:sz w:val="18"/>
          <w:szCs w:val="18"/>
          <w:lang w:val="mn-MN"/>
        </w:rPr>
        <w:t xml:space="preserve"> а</w:t>
      </w:r>
      <w:r w:rsidRPr="00F73DD4">
        <w:rPr>
          <w:rFonts w:ascii="Arial" w:hAnsi="Arial" w:cs="Arial"/>
          <w:sz w:val="18"/>
          <w:szCs w:val="18"/>
        </w:rPr>
        <w:t>жил</w:t>
      </w:r>
      <w:r w:rsidRPr="00F73DD4">
        <w:rPr>
          <w:rFonts w:ascii="Arial" w:hAnsi="Arial" w:cs="Arial"/>
          <w:sz w:val="18"/>
          <w:szCs w:val="18"/>
          <w:lang w:val="mn-MN"/>
        </w:rPr>
        <w:t xml:space="preserve"> </w:t>
      </w:r>
      <w:r w:rsidRPr="00F73DD4">
        <w:rPr>
          <w:rFonts w:ascii="Arial" w:hAnsi="Arial" w:cs="Arial"/>
          <w:sz w:val="18"/>
          <w:szCs w:val="18"/>
        </w:rPr>
        <w:t>олгогчтой</w:t>
      </w:r>
      <w:r w:rsidRPr="00F73DD4">
        <w:rPr>
          <w:rFonts w:ascii="Arial" w:hAnsi="Arial" w:cs="Arial"/>
          <w:sz w:val="18"/>
          <w:szCs w:val="18"/>
          <w:lang w:val="mn-MN"/>
        </w:rPr>
        <w:t xml:space="preserve"> </w:t>
      </w:r>
      <w:r w:rsidRPr="00F73DD4">
        <w:rPr>
          <w:rFonts w:ascii="Arial" w:hAnsi="Arial" w:cs="Arial"/>
          <w:sz w:val="18"/>
          <w:szCs w:val="18"/>
        </w:rPr>
        <w:t>хөдөлмөрийн</w:t>
      </w:r>
      <w:r w:rsidRPr="00F73DD4">
        <w:rPr>
          <w:rFonts w:ascii="Arial" w:hAnsi="Arial" w:cs="Arial"/>
          <w:sz w:val="18"/>
          <w:szCs w:val="18"/>
          <w:lang w:val="mn-MN"/>
        </w:rPr>
        <w:t xml:space="preserve"> </w:t>
      </w:r>
      <w:r w:rsidRPr="00F73DD4">
        <w:rPr>
          <w:rFonts w:ascii="Arial" w:hAnsi="Arial" w:cs="Arial"/>
          <w:sz w:val="18"/>
          <w:szCs w:val="18"/>
        </w:rPr>
        <w:t>гэрээ, ажил</w:t>
      </w:r>
      <w:r w:rsidRPr="00F73DD4">
        <w:rPr>
          <w:rFonts w:ascii="Arial" w:hAnsi="Arial" w:cs="Arial"/>
          <w:sz w:val="18"/>
          <w:szCs w:val="18"/>
          <w:lang w:val="mn-MN"/>
        </w:rPr>
        <w:t xml:space="preserve"> </w:t>
      </w:r>
      <w:r w:rsidRPr="00F73DD4">
        <w:rPr>
          <w:rFonts w:ascii="Arial" w:hAnsi="Arial" w:cs="Arial"/>
          <w:sz w:val="18"/>
          <w:szCs w:val="18"/>
        </w:rPr>
        <w:t>гүйцэтгэх</w:t>
      </w:r>
      <w:r w:rsidRPr="00F73DD4">
        <w:rPr>
          <w:rFonts w:ascii="Arial" w:hAnsi="Arial" w:cs="Arial"/>
          <w:sz w:val="18"/>
          <w:szCs w:val="18"/>
          <w:lang w:val="mn-MN"/>
        </w:rPr>
        <w:t xml:space="preserve"> </w:t>
      </w:r>
      <w:r w:rsidRPr="00F73DD4">
        <w:rPr>
          <w:rFonts w:ascii="Arial" w:hAnsi="Arial" w:cs="Arial"/>
          <w:sz w:val="18"/>
          <w:szCs w:val="18"/>
        </w:rPr>
        <w:t>гэрээ</w:t>
      </w:r>
      <w:r w:rsidRPr="00F73DD4">
        <w:rPr>
          <w:rFonts w:ascii="Arial" w:hAnsi="Arial" w:cs="Arial"/>
          <w:sz w:val="18"/>
          <w:szCs w:val="18"/>
          <w:lang w:val="mn-MN"/>
        </w:rPr>
        <w:t xml:space="preserve"> </w:t>
      </w:r>
      <w:r w:rsidRPr="00F73DD4">
        <w:rPr>
          <w:rFonts w:ascii="Arial" w:hAnsi="Arial" w:cs="Arial"/>
          <w:sz w:val="18"/>
          <w:szCs w:val="18"/>
        </w:rPr>
        <w:t>болон</w:t>
      </w:r>
      <w:r w:rsidRPr="00F73DD4">
        <w:rPr>
          <w:rFonts w:ascii="Arial" w:hAnsi="Arial" w:cs="Arial"/>
          <w:sz w:val="18"/>
          <w:szCs w:val="18"/>
          <w:lang w:val="mn-MN"/>
        </w:rPr>
        <w:t xml:space="preserve"> </w:t>
      </w:r>
      <w:r w:rsidRPr="00F73DD4">
        <w:rPr>
          <w:rFonts w:ascii="Arial" w:hAnsi="Arial" w:cs="Arial"/>
          <w:sz w:val="18"/>
          <w:szCs w:val="18"/>
        </w:rPr>
        <w:t>хөлсөөр</w:t>
      </w:r>
      <w:r w:rsidRPr="00F73DD4">
        <w:rPr>
          <w:rFonts w:ascii="Arial" w:hAnsi="Arial" w:cs="Arial"/>
          <w:sz w:val="18"/>
          <w:szCs w:val="18"/>
          <w:lang w:val="mn-MN"/>
        </w:rPr>
        <w:t xml:space="preserve"> </w:t>
      </w:r>
      <w:r w:rsidRPr="00F73DD4">
        <w:rPr>
          <w:rFonts w:ascii="Arial" w:hAnsi="Arial" w:cs="Arial"/>
          <w:sz w:val="18"/>
          <w:szCs w:val="18"/>
        </w:rPr>
        <w:t>ажиллах</w:t>
      </w:r>
      <w:r w:rsidRPr="00F73DD4">
        <w:rPr>
          <w:rFonts w:ascii="Arial" w:hAnsi="Arial" w:cs="Arial"/>
          <w:sz w:val="18"/>
          <w:szCs w:val="18"/>
          <w:lang w:val="mn-MN"/>
        </w:rPr>
        <w:t xml:space="preserve"> </w:t>
      </w:r>
      <w:r w:rsidRPr="00F73DD4">
        <w:rPr>
          <w:rFonts w:ascii="Arial" w:hAnsi="Arial" w:cs="Arial"/>
          <w:sz w:val="18"/>
          <w:szCs w:val="18"/>
        </w:rPr>
        <w:t>гэрээ</w:t>
      </w:r>
      <w:r w:rsidRPr="00F73DD4">
        <w:rPr>
          <w:rFonts w:ascii="Arial" w:hAnsi="Arial" w:cs="Arial"/>
          <w:sz w:val="18"/>
          <w:szCs w:val="18"/>
          <w:lang w:val="mn-MN"/>
        </w:rPr>
        <w:t xml:space="preserve"> </w:t>
      </w:r>
      <w:r w:rsidRPr="00F73DD4">
        <w:rPr>
          <w:rFonts w:ascii="Arial" w:hAnsi="Arial" w:cs="Arial"/>
          <w:sz w:val="18"/>
          <w:szCs w:val="18"/>
        </w:rPr>
        <w:t>байгуулан</w:t>
      </w:r>
      <w:r w:rsidRPr="00F73DD4">
        <w:rPr>
          <w:rFonts w:ascii="Arial" w:hAnsi="Arial" w:cs="Arial"/>
          <w:sz w:val="18"/>
          <w:szCs w:val="18"/>
          <w:lang w:val="mn-MN"/>
        </w:rPr>
        <w:t xml:space="preserve"> </w:t>
      </w:r>
      <w:r w:rsidRPr="00F73DD4">
        <w:rPr>
          <w:rFonts w:ascii="Arial" w:hAnsi="Arial" w:cs="Arial"/>
          <w:sz w:val="18"/>
          <w:szCs w:val="18"/>
        </w:rPr>
        <w:t>ажиллаж</w:t>
      </w:r>
      <w:r w:rsidRPr="00F73DD4">
        <w:rPr>
          <w:rFonts w:ascii="Arial" w:hAnsi="Arial" w:cs="Arial"/>
          <w:sz w:val="18"/>
          <w:szCs w:val="18"/>
          <w:lang w:val="mn-MN"/>
        </w:rPr>
        <w:t xml:space="preserve"> </w:t>
      </w:r>
      <w:r w:rsidRPr="00F73DD4">
        <w:rPr>
          <w:rFonts w:ascii="Arial" w:hAnsi="Arial" w:cs="Arial"/>
          <w:sz w:val="18"/>
          <w:szCs w:val="18"/>
        </w:rPr>
        <w:t>байгаагаас</w:t>
      </w:r>
      <w:r w:rsidRPr="00F73DD4">
        <w:rPr>
          <w:rFonts w:ascii="Arial" w:hAnsi="Arial" w:cs="Arial"/>
          <w:sz w:val="18"/>
          <w:szCs w:val="18"/>
          <w:lang w:val="mn-MN"/>
        </w:rPr>
        <w:t xml:space="preserve"> </w:t>
      </w:r>
      <w:r w:rsidRPr="00F73DD4">
        <w:rPr>
          <w:rFonts w:ascii="Arial" w:hAnsi="Arial" w:cs="Arial"/>
          <w:sz w:val="18"/>
          <w:szCs w:val="18"/>
        </w:rPr>
        <w:t>бусад</w:t>
      </w:r>
      <w:r w:rsidRPr="00F73DD4">
        <w:rPr>
          <w:rFonts w:ascii="Arial" w:hAnsi="Arial" w:cs="Arial"/>
          <w:sz w:val="18"/>
          <w:szCs w:val="18"/>
          <w:lang w:val="mn-MN"/>
        </w:rPr>
        <w:t xml:space="preserve"> </w:t>
      </w:r>
      <w:r w:rsidRPr="00F73DD4">
        <w:rPr>
          <w:rFonts w:ascii="Arial" w:hAnsi="Arial" w:cs="Arial"/>
          <w:sz w:val="18"/>
          <w:szCs w:val="18"/>
        </w:rPr>
        <w:t>иргэн</w:t>
      </w:r>
      <w:r w:rsidRPr="00F73DD4">
        <w:rPr>
          <w:rFonts w:ascii="Arial" w:hAnsi="Arial" w:cs="Arial"/>
          <w:sz w:val="18"/>
          <w:szCs w:val="18"/>
          <w:lang w:val="mn-MN"/>
        </w:rPr>
        <w:t xml:space="preserve"> </w:t>
      </w:r>
      <w:r w:rsidRPr="00F73DD4">
        <w:rPr>
          <w:rFonts w:ascii="Arial" w:hAnsi="Arial" w:cs="Arial"/>
          <w:sz w:val="18"/>
          <w:szCs w:val="18"/>
        </w:rPr>
        <w:t>нийгмийн</w:t>
      </w:r>
      <w:r w:rsidRPr="00F73DD4">
        <w:rPr>
          <w:rFonts w:ascii="Arial" w:hAnsi="Arial" w:cs="Arial"/>
          <w:sz w:val="18"/>
          <w:szCs w:val="18"/>
          <w:lang w:val="mn-MN"/>
        </w:rPr>
        <w:t xml:space="preserve"> </w:t>
      </w:r>
      <w:r w:rsidRPr="00F73DD4">
        <w:rPr>
          <w:rFonts w:ascii="Arial" w:hAnsi="Arial" w:cs="Arial"/>
          <w:sz w:val="18"/>
          <w:szCs w:val="18"/>
        </w:rPr>
        <w:t>даатгалын</w:t>
      </w:r>
      <w:r w:rsidRPr="00F73DD4">
        <w:rPr>
          <w:rFonts w:ascii="Arial" w:hAnsi="Arial" w:cs="Arial"/>
          <w:sz w:val="18"/>
          <w:szCs w:val="18"/>
          <w:lang w:val="mn-MN"/>
        </w:rPr>
        <w:t xml:space="preserve"> </w:t>
      </w:r>
      <w:r w:rsidRPr="00F73DD4">
        <w:rPr>
          <w:rFonts w:ascii="Arial" w:hAnsi="Arial" w:cs="Arial"/>
          <w:sz w:val="18"/>
          <w:szCs w:val="18"/>
        </w:rPr>
        <w:t>сайн</w:t>
      </w:r>
      <w:r w:rsidRPr="00F73DD4">
        <w:rPr>
          <w:rFonts w:ascii="Arial" w:hAnsi="Arial" w:cs="Arial"/>
          <w:sz w:val="18"/>
          <w:szCs w:val="18"/>
          <w:lang w:val="mn-MN"/>
        </w:rPr>
        <w:t xml:space="preserve"> </w:t>
      </w:r>
      <w:r w:rsidRPr="00F73DD4">
        <w:rPr>
          <w:rFonts w:ascii="Arial" w:hAnsi="Arial" w:cs="Arial"/>
          <w:sz w:val="18"/>
          <w:szCs w:val="18"/>
        </w:rPr>
        <w:t>дурын</w:t>
      </w:r>
      <w:r w:rsidRPr="00F73DD4">
        <w:rPr>
          <w:rFonts w:ascii="Arial" w:hAnsi="Arial" w:cs="Arial"/>
          <w:sz w:val="18"/>
          <w:szCs w:val="18"/>
          <w:lang w:val="mn-MN"/>
        </w:rPr>
        <w:t xml:space="preserve"> </w:t>
      </w:r>
      <w:r w:rsidRPr="00F73DD4">
        <w:rPr>
          <w:rFonts w:ascii="Arial" w:hAnsi="Arial" w:cs="Arial"/>
          <w:sz w:val="18"/>
          <w:szCs w:val="18"/>
        </w:rPr>
        <w:t>хэлбэрт</w:t>
      </w:r>
      <w:r w:rsidRPr="00F73DD4">
        <w:rPr>
          <w:rFonts w:ascii="Arial" w:hAnsi="Arial" w:cs="Arial"/>
          <w:sz w:val="18"/>
          <w:szCs w:val="18"/>
          <w:lang w:val="mn-MN"/>
        </w:rPr>
        <w:t xml:space="preserve"> </w:t>
      </w:r>
      <w:r w:rsidRPr="00F73DD4">
        <w:rPr>
          <w:rFonts w:ascii="Arial" w:hAnsi="Arial" w:cs="Arial"/>
          <w:sz w:val="18"/>
          <w:szCs w:val="18"/>
        </w:rPr>
        <w:t>хамрагдаж</w:t>
      </w:r>
      <w:r w:rsidRPr="00F73DD4">
        <w:rPr>
          <w:rFonts w:ascii="Arial" w:hAnsi="Arial" w:cs="Arial"/>
          <w:sz w:val="18"/>
          <w:szCs w:val="18"/>
          <w:lang w:val="mn-MN"/>
        </w:rPr>
        <w:t xml:space="preserve"> </w:t>
      </w:r>
      <w:r w:rsidRPr="00F73DD4">
        <w:rPr>
          <w:rFonts w:ascii="Arial" w:hAnsi="Arial" w:cs="Arial"/>
          <w:sz w:val="18"/>
          <w:szCs w:val="18"/>
        </w:rPr>
        <w:t xml:space="preserve">болно. </w:t>
      </w:r>
      <w:r w:rsidRPr="00F73DD4">
        <w:rPr>
          <w:rFonts w:ascii="Arial" w:hAnsi="Arial" w:cs="Arial"/>
          <w:sz w:val="18"/>
          <w:szCs w:val="18"/>
          <w:lang w:val="mn-MN"/>
        </w:rPr>
        <w:t>Үүнд: м</w:t>
      </w:r>
      <w:r w:rsidRPr="00F73DD4">
        <w:rPr>
          <w:rFonts w:ascii="Arial" w:hAnsi="Arial" w:cs="Arial"/>
          <w:sz w:val="18"/>
          <w:szCs w:val="18"/>
        </w:rPr>
        <w:t>алчин</w:t>
      </w:r>
      <w:r w:rsidRPr="00F73DD4">
        <w:rPr>
          <w:rFonts w:ascii="Arial" w:hAnsi="Arial" w:cs="Arial"/>
          <w:sz w:val="18"/>
          <w:szCs w:val="18"/>
          <w:lang w:val="mn-MN"/>
        </w:rPr>
        <w:t>, х</w:t>
      </w:r>
      <w:r w:rsidRPr="00F73DD4">
        <w:rPr>
          <w:rFonts w:ascii="Arial" w:hAnsi="Arial" w:cs="Arial"/>
          <w:sz w:val="18"/>
          <w:szCs w:val="18"/>
        </w:rPr>
        <w:t>увиараа</w:t>
      </w:r>
      <w:r w:rsidRPr="00F73DD4">
        <w:rPr>
          <w:rFonts w:ascii="Arial" w:hAnsi="Arial" w:cs="Arial"/>
          <w:sz w:val="18"/>
          <w:szCs w:val="18"/>
          <w:lang w:val="mn-MN"/>
        </w:rPr>
        <w:t xml:space="preserve"> </w:t>
      </w:r>
      <w:r w:rsidRPr="00F73DD4">
        <w:rPr>
          <w:rFonts w:ascii="Arial" w:hAnsi="Arial" w:cs="Arial"/>
          <w:sz w:val="18"/>
          <w:szCs w:val="18"/>
        </w:rPr>
        <w:t>хөдөлмөр</w:t>
      </w:r>
      <w:r w:rsidRPr="00F73DD4">
        <w:rPr>
          <w:rFonts w:ascii="Arial" w:hAnsi="Arial" w:cs="Arial"/>
          <w:sz w:val="18"/>
          <w:szCs w:val="18"/>
          <w:lang w:val="mn-MN"/>
        </w:rPr>
        <w:t xml:space="preserve"> </w:t>
      </w:r>
      <w:r w:rsidRPr="00F73DD4">
        <w:rPr>
          <w:rFonts w:ascii="Arial" w:hAnsi="Arial" w:cs="Arial"/>
          <w:sz w:val="18"/>
          <w:szCs w:val="18"/>
        </w:rPr>
        <w:t>эрхлэгч</w:t>
      </w:r>
      <w:r w:rsidRPr="00F73DD4">
        <w:rPr>
          <w:rFonts w:ascii="Arial" w:hAnsi="Arial" w:cs="Arial"/>
          <w:sz w:val="18"/>
          <w:szCs w:val="18"/>
          <w:lang w:val="mn-MN"/>
        </w:rPr>
        <w:t>, г</w:t>
      </w:r>
      <w:r w:rsidRPr="00F73DD4">
        <w:rPr>
          <w:rFonts w:ascii="Arial" w:hAnsi="Arial" w:cs="Arial"/>
          <w:sz w:val="18"/>
          <w:szCs w:val="18"/>
        </w:rPr>
        <w:t>азар</w:t>
      </w:r>
      <w:r w:rsidRPr="00F73DD4">
        <w:rPr>
          <w:rFonts w:ascii="Arial" w:hAnsi="Arial" w:cs="Arial"/>
          <w:sz w:val="18"/>
          <w:szCs w:val="18"/>
          <w:lang w:val="mn-MN"/>
        </w:rPr>
        <w:t xml:space="preserve"> </w:t>
      </w:r>
      <w:r w:rsidRPr="00F73DD4">
        <w:rPr>
          <w:rFonts w:ascii="Arial" w:hAnsi="Arial" w:cs="Arial"/>
          <w:sz w:val="18"/>
          <w:szCs w:val="18"/>
        </w:rPr>
        <w:t>тариалан</w:t>
      </w:r>
      <w:r w:rsidRPr="00F73DD4">
        <w:rPr>
          <w:rFonts w:ascii="Arial" w:hAnsi="Arial" w:cs="Arial"/>
          <w:sz w:val="18"/>
          <w:szCs w:val="18"/>
          <w:lang w:val="mn-MN"/>
        </w:rPr>
        <w:t xml:space="preserve"> </w:t>
      </w:r>
      <w:r w:rsidRPr="00F73DD4">
        <w:rPr>
          <w:rFonts w:ascii="Arial" w:hAnsi="Arial" w:cs="Arial"/>
          <w:sz w:val="18"/>
          <w:szCs w:val="18"/>
        </w:rPr>
        <w:t>эрхлэгч</w:t>
      </w:r>
      <w:r w:rsidRPr="00F73DD4">
        <w:rPr>
          <w:rFonts w:ascii="Arial" w:hAnsi="Arial" w:cs="Arial"/>
          <w:sz w:val="18"/>
          <w:szCs w:val="18"/>
          <w:lang w:val="mn-MN"/>
        </w:rPr>
        <w:t>, б</w:t>
      </w:r>
      <w:r w:rsidRPr="00F73DD4">
        <w:rPr>
          <w:rFonts w:ascii="Arial" w:hAnsi="Arial" w:cs="Arial"/>
          <w:sz w:val="18"/>
          <w:szCs w:val="18"/>
        </w:rPr>
        <w:t>ичил</w:t>
      </w:r>
      <w:r w:rsidRPr="00F73DD4">
        <w:rPr>
          <w:rFonts w:ascii="Arial" w:hAnsi="Arial" w:cs="Arial"/>
          <w:sz w:val="18"/>
          <w:szCs w:val="18"/>
          <w:lang w:val="mn-MN"/>
        </w:rPr>
        <w:t xml:space="preserve"> </w:t>
      </w:r>
      <w:r w:rsidRPr="00F73DD4">
        <w:rPr>
          <w:rFonts w:ascii="Arial" w:hAnsi="Arial" w:cs="Arial"/>
          <w:sz w:val="18"/>
          <w:szCs w:val="18"/>
        </w:rPr>
        <w:t>уурхай</w:t>
      </w:r>
      <w:r w:rsidRPr="00F73DD4">
        <w:rPr>
          <w:rFonts w:ascii="Arial" w:hAnsi="Arial" w:cs="Arial"/>
          <w:sz w:val="18"/>
          <w:szCs w:val="18"/>
          <w:lang w:val="mn-MN"/>
        </w:rPr>
        <w:t xml:space="preserve"> </w:t>
      </w:r>
      <w:r w:rsidRPr="00F73DD4">
        <w:rPr>
          <w:rFonts w:ascii="Arial" w:hAnsi="Arial" w:cs="Arial"/>
          <w:sz w:val="18"/>
          <w:szCs w:val="18"/>
        </w:rPr>
        <w:t>эрхлэгч</w:t>
      </w:r>
      <w:r w:rsidRPr="00F73DD4">
        <w:rPr>
          <w:rFonts w:ascii="Arial" w:hAnsi="Arial" w:cs="Arial"/>
          <w:sz w:val="18"/>
          <w:szCs w:val="18"/>
          <w:lang w:val="mn-MN"/>
        </w:rPr>
        <w:t>, ч</w:t>
      </w:r>
      <w:r w:rsidRPr="00F73DD4">
        <w:rPr>
          <w:rFonts w:ascii="Arial" w:hAnsi="Arial" w:cs="Arial"/>
          <w:sz w:val="18"/>
          <w:szCs w:val="18"/>
        </w:rPr>
        <w:t>өлөөт</w:t>
      </w:r>
      <w:r w:rsidRPr="00F73DD4">
        <w:rPr>
          <w:rFonts w:ascii="Arial" w:hAnsi="Arial" w:cs="Arial"/>
          <w:sz w:val="18"/>
          <w:szCs w:val="18"/>
          <w:lang w:val="mn-MN"/>
        </w:rPr>
        <w:t xml:space="preserve"> </w:t>
      </w:r>
      <w:r w:rsidRPr="00F73DD4">
        <w:rPr>
          <w:rFonts w:ascii="Arial" w:hAnsi="Arial" w:cs="Arial"/>
          <w:sz w:val="18"/>
          <w:szCs w:val="18"/>
        </w:rPr>
        <w:t>уран</w:t>
      </w:r>
      <w:r w:rsidRPr="00F73DD4">
        <w:rPr>
          <w:rFonts w:ascii="Arial" w:hAnsi="Arial" w:cs="Arial"/>
          <w:sz w:val="18"/>
          <w:szCs w:val="18"/>
          <w:lang w:val="mn-MN"/>
        </w:rPr>
        <w:t xml:space="preserve"> </w:t>
      </w:r>
      <w:r w:rsidRPr="00F73DD4">
        <w:rPr>
          <w:rFonts w:ascii="Arial" w:hAnsi="Arial" w:cs="Arial"/>
          <w:sz w:val="18"/>
          <w:szCs w:val="18"/>
        </w:rPr>
        <w:t>бүтээлч</w:t>
      </w:r>
      <w:r w:rsidRPr="00F73DD4">
        <w:rPr>
          <w:rFonts w:ascii="Arial" w:hAnsi="Arial" w:cs="Arial"/>
          <w:sz w:val="18"/>
          <w:szCs w:val="18"/>
          <w:lang w:val="mn-MN"/>
        </w:rPr>
        <w:t>, т</w:t>
      </w:r>
      <w:r w:rsidRPr="00F73DD4">
        <w:rPr>
          <w:rFonts w:ascii="Arial" w:hAnsi="Arial" w:cs="Arial"/>
          <w:sz w:val="18"/>
          <w:szCs w:val="18"/>
        </w:rPr>
        <w:t>одорхой</w:t>
      </w:r>
      <w:r w:rsidRPr="00F73DD4">
        <w:rPr>
          <w:rFonts w:ascii="Arial" w:hAnsi="Arial" w:cs="Arial"/>
          <w:sz w:val="18"/>
          <w:szCs w:val="18"/>
          <w:lang w:val="mn-MN"/>
        </w:rPr>
        <w:t xml:space="preserve"> </w:t>
      </w:r>
      <w:r w:rsidRPr="00F73DD4">
        <w:rPr>
          <w:rFonts w:ascii="Arial" w:hAnsi="Arial" w:cs="Arial"/>
          <w:sz w:val="18"/>
          <w:szCs w:val="18"/>
        </w:rPr>
        <w:t>хөдөлмөр</w:t>
      </w:r>
      <w:r w:rsidRPr="00F73DD4">
        <w:rPr>
          <w:rFonts w:ascii="Arial" w:hAnsi="Arial" w:cs="Arial"/>
          <w:sz w:val="18"/>
          <w:szCs w:val="18"/>
          <w:lang w:val="mn-MN"/>
        </w:rPr>
        <w:t xml:space="preserve"> </w:t>
      </w:r>
      <w:r w:rsidRPr="00F73DD4">
        <w:rPr>
          <w:rFonts w:ascii="Arial" w:hAnsi="Arial" w:cs="Arial"/>
          <w:sz w:val="18"/>
          <w:szCs w:val="18"/>
        </w:rPr>
        <w:t>эрхлээгүй</w:t>
      </w:r>
      <w:r w:rsidRPr="00F73DD4">
        <w:rPr>
          <w:rFonts w:ascii="Arial" w:hAnsi="Arial" w:cs="Arial"/>
          <w:sz w:val="18"/>
          <w:szCs w:val="18"/>
          <w:lang w:val="mn-MN"/>
        </w:rPr>
        <w:t xml:space="preserve"> </w:t>
      </w:r>
      <w:r w:rsidRPr="00F73DD4">
        <w:rPr>
          <w:rFonts w:ascii="Arial" w:hAnsi="Arial" w:cs="Arial"/>
          <w:sz w:val="18"/>
          <w:szCs w:val="18"/>
        </w:rPr>
        <w:t>иргэн</w:t>
      </w:r>
      <w:r w:rsidRPr="00F73DD4">
        <w:rPr>
          <w:rFonts w:ascii="Arial" w:hAnsi="Arial" w:cs="Arial"/>
          <w:sz w:val="18"/>
          <w:szCs w:val="18"/>
          <w:lang w:val="mn-MN"/>
        </w:rPr>
        <w:t>, г</w:t>
      </w:r>
      <w:r w:rsidRPr="00F73DD4">
        <w:rPr>
          <w:rFonts w:ascii="Arial" w:hAnsi="Arial" w:cs="Arial"/>
          <w:sz w:val="18"/>
          <w:szCs w:val="18"/>
        </w:rPr>
        <w:t>адаад</w:t>
      </w:r>
      <w:r w:rsidRPr="00F73DD4">
        <w:rPr>
          <w:rFonts w:ascii="Arial" w:hAnsi="Arial" w:cs="Arial"/>
          <w:sz w:val="18"/>
          <w:szCs w:val="18"/>
          <w:lang w:val="mn-MN"/>
        </w:rPr>
        <w:t xml:space="preserve"> </w:t>
      </w:r>
      <w:r w:rsidRPr="00F73DD4">
        <w:rPr>
          <w:rFonts w:ascii="Arial" w:hAnsi="Arial" w:cs="Arial"/>
          <w:sz w:val="18"/>
          <w:szCs w:val="18"/>
        </w:rPr>
        <w:t>улсад</w:t>
      </w:r>
      <w:r w:rsidRPr="00F73DD4">
        <w:rPr>
          <w:rFonts w:ascii="Arial" w:hAnsi="Arial" w:cs="Arial"/>
          <w:sz w:val="18"/>
          <w:szCs w:val="18"/>
          <w:lang w:val="mn-MN"/>
        </w:rPr>
        <w:t xml:space="preserve"> </w:t>
      </w:r>
      <w:r w:rsidRPr="00F73DD4">
        <w:rPr>
          <w:rFonts w:ascii="Arial" w:hAnsi="Arial" w:cs="Arial"/>
          <w:sz w:val="18"/>
          <w:szCs w:val="18"/>
        </w:rPr>
        <w:t>ажиллаж, амьдарч</w:t>
      </w:r>
      <w:r w:rsidRPr="00F73DD4">
        <w:rPr>
          <w:rFonts w:ascii="Arial" w:hAnsi="Arial" w:cs="Arial"/>
          <w:sz w:val="18"/>
          <w:szCs w:val="18"/>
          <w:lang w:val="mn-MN"/>
        </w:rPr>
        <w:t xml:space="preserve"> </w:t>
      </w:r>
      <w:r w:rsidRPr="00F73DD4">
        <w:rPr>
          <w:rFonts w:ascii="Arial" w:hAnsi="Arial" w:cs="Arial"/>
          <w:sz w:val="18"/>
          <w:szCs w:val="18"/>
        </w:rPr>
        <w:t>буй</w:t>
      </w:r>
      <w:r w:rsidRPr="00F73DD4">
        <w:rPr>
          <w:rFonts w:ascii="Arial" w:hAnsi="Arial" w:cs="Arial"/>
          <w:sz w:val="18"/>
          <w:szCs w:val="18"/>
          <w:lang w:val="mn-MN"/>
        </w:rPr>
        <w:t xml:space="preserve"> </w:t>
      </w:r>
      <w:r w:rsidRPr="00F73DD4">
        <w:rPr>
          <w:rFonts w:ascii="Arial" w:hAnsi="Arial" w:cs="Arial"/>
          <w:sz w:val="18"/>
          <w:szCs w:val="18"/>
        </w:rPr>
        <w:t>иргэн</w:t>
      </w:r>
      <w:r w:rsidRPr="00F73DD4">
        <w:rPr>
          <w:rFonts w:ascii="Arial" w:hAnsi="Arial" w:cs="Arial"/>
          <w:sz w:val="18"/>
          <w:szCs w:val="18"/>
          <w:lang w:val="mn-MN"/>
        </w:rPr>
        <w:t>, о</w:t>
      </w:r>
      <w:r w:rsidRPr="00F73DD4">
        <w:rPr>
          <w:rFonts w:ascii="Arial" w:hAnsi="Arial" w:cs="Arial"/>
          <w:sz w:val="18"/>
          <w:szCs w:val="18"/>
        </w:rPr>
        <w:t>юутан</w:t>
      </w:r>
      <w:r w:rsidRPr="00F73DD4">
        <w:rPr>
          <w:rFonts w:ascii="Arial" w:hAnsi="Arial" w:cs="Arial"/>
          <w:sz w:val="18"/>
          <w:szCs w:val="18"/>
          <w:lang w:val="mn-MN"/>
        </w:rPr>
        <w:t xml:space="preserve"> </w:t>
      </w:r>
      <w:r w:rsidRPr="00F73DD4">
        <w:rPr>
          <w:rFonts w:ascii="Arial" w:hAnsi="Arial" w:cs="Arial"/>
          <w:sz w:val="18"/>
          <w:szCs w:val="18"/>
        </w:rPr>
        <w:t>суралцагч</w:t>
      </w:r>
      <w:r w:rsidRPr="00F73DD4">
        <w:rPr>
          <w:rFonts w:ascii="Arial" w:hAnsi="Arial" w:cs="Arial"/>
          <w:sz w:val="18"/>
          <w:szCs w:val="18"/>
          <w:lang w:val="mn-MN"/>
        </w:rPr>
        <w:t>, б</w:t>
      </w:r>
      <w:r w:rsidRPr="00F73DD4">
        <w:rPr>
          <w:rFonts w:ascii="Arial" w:hAnsi="Arial" w:cs="Arial"/>
          <w:sz w:val="18"/>
          <w:szCs w:val="18"/>
        </w:rPr>
        <w:t>усад</w:t>
      </w:r>
      <w:r w:rsidRPr="00F73DD4">
        <w:rPr>
          <w:rFonts w:ascii="Arial" w:hAnsi="Arial" w:cs="Arial"/>
          <w:sz w:val="18"/>
          <w:szCs w:val="18"/>
          <w:lang w:val="mn-MN"/>
        </w:rPr>
        <w:t xml:space="preserve"> </w:t>
      </w:r>
      <w:r w:rsidRPr="00F73DD4">
        <w:rPr>
          <w:rFonts w:ascii="Arial" w:hAnsi="Arial" w:cs="Arial"/>
          <w:sz w:val="18"/>
          <w:szCs w:val="18"/>
        </w:rPr>
        <w:t>иргэн</w:t>
      </w:r>
      <w:r w:rsidRPr="00F73DD4">
        <w:rPr>
          <w:rFonts w:ascii="Arial" w:hAnsi="Arial" w:cs="Arial"/>
          <w:sz w:val="18"/>
          <w:szCs w:val="18"/>
          <w:lang w:val="mn-MN"/>
        </w:rPr>
        <w:t xml:space="preserve"> хамаарна. </w:t>
      </w:r>
      <w:r w:rsidRPr="00F73DD4">
        <w:rPr>
          <w:rFonts w:ascii="Arial" w:hAnsi="Arial" w:cs="Arial"/>
          <w:sz w:val="18"/>
          <w:szCs w:val="18"/>
        </w:rPr>
        <w:t>Сайн</w:t>
      </w:r>
      <w:r w:rsidRPr="00F73DD4">
        <w:rPr>
          <w:rFonts w:ascii="Arial" w:hAnsi="Arial" w:cs="Arial"/>
          <w:sz w:val="18"/>
          <w:szCs w:val="18"/>
          <w:lang w:val="mn-MN"/>
        </w:rPr>
        <w:t xml:space="preserve"> </w:t>
      </w:r>
      <w:r w:rsidRPr="00F73DD4">
        <w:rPr>
          <w:rFonts w:ascii="Arial" w:hAnsi="Arial" w:cs="Arial"/>
          <w:sz w:val="18"/>
          <w:szCs w:val="18"/>
        </w:rPr>
        <w:t>дурын</w:t>
      </w:r>
      <w:r w:rsidRPr="00F73DD4">
        <w:rPr>
          <w:rFonts w:ascii="Arial" w:hAnsi="Arial" w:cs="Arial"/>
          <w:sz w:val="18"/>
          <w:szCs w:val="18"/>
          <w:lang w:val="mn-MN"/>
        </w:rPr>
        <w:t xml:space="preserve"> </w:t>
      </w:r>
      <w:r w:rsidRPr="00F73DD4">
        <w:rPr>
          <w:rFonts w:ascii="Arial" w:hAnsi="Arial" w:cs="Arial"/>
          <w:sz w:val="18"/>
          <w:szCs w:val="18"/>
        </w:rPr>
        <w:t>даатгуулагч</w:t>
      </w:r>
      <w:r w:rsidRPr="00F73DD4">
        <w:rPr>
          <w:rFonts w:ascii="Arial" w:hAnsi="Arial" w:cs="Arial"/>
          <w:sz w:val="18"/>
          <w:szCs w:val="18"/>
          <w:lang w:val="mn-MN"/>
        </w:rPr>
        <w:t xml:space="preserve"> нь с</w:t>
      </w:r>
      <w:r w:rsidRPr="00F73DD4">
        <w:rPr>
          <w:rFonts w:ascii="Arial" w:hAnsi="Arial" w:cs="Arial"/>
          <w:sz w:val="18"/>
          <w:szCs w:val="18"/>
        </w:rPr>
        <w:t>ар</w:t>
      </w:r>
      <w:r w:rsidRPr="00F73DD4">
        <w:rPr>
          <w:rFonts w:ascii="Arial" w:hAnsi="Arial" w:cs="Arial"/>
          <w:sz w:val="18"/>
          <w:szCs w:val="18"/>
          <w:lang w:val="mn-MN"/>
        </w:rPr>
        <w:t xml:space="preserve"> </w:t>
      </w:r>
      <w:r w:rsidRPr="00F73DD4">
        <w:rPr>
          <w:rFonts w:ascii="Arial" w:hAnsi="Arial" w:cs="Arial"/>
          <w:sz w:val="18"/>
          <w:szCs w:val="18"/>
        </w:rPr>
        <w:t>бүр</w:t>
      </w:r>
      <w:r w:rsidRPr="00F73DD4">
        <w:rPr>
          <w:rFonts w:ascii="Arial" w:hAnsi="Arial" w:cs="Arial"/>
          <w:sz w:val="18"/>
          <w:szCs w:val="18"/>
          <w:lang w:val="mn-MN"/>
        </w:rPr>
        <w:t xml:space="preserve"> </w:t>
      </w:r>
      <w:r w:rsidRPr="00F73DD4">
        <w:rPr>
          <w:rFonts w:ascii="Arial" w:hAnsi="Arial" w:cs="Arial"/>
          <w:sz w:val="18"/>
          <w:szCs w:val="18"/>
        </w:rPr>
        <w:t>өөрийн</w:t>
      </w:r>
      <w:r w:rsidRPr="00F73DD4">
        <w:rPr>
          <w:rFonts w:ascii="Arial" w:hAnsi="Arial" w:cs="Arial"/>
          <w:sz w:val="18"/>
          <w:szCs w:val="18"/>
          <w:lang w:val="mn-MN"/>
        </w:rPr>
        <w:t xml:space="preserve"> </w:t>
      </w:r>
      <w:r w:rsidRPr="00F73DD4">
        <w:rPr>
          <w:rFonts w:ascii="Arial" w:hAnsi="Arial" w:cs="Arial"/>
          <w:sz w:val="18"/>
          <w:szCs w:val="18"/>
        </w:rPr>
        <w:t>мэдүүлсэн</w:t>
      </w:r>
      <w:r w:rsidRPr="00F73DD4">
        <w:rPr>
          <w:rFonts w:ascii="Arial" w:hAnsi="Arial" w:cs="Arial"/>
          <w:sz w:val="18"/>
          <w:szCs w:val="18"/>
          <w:lang w:val="mn-MN"/>
        </w:rPr>
        <w:t xml:space="preserve"> </w:t>
      </w:r>
      <w:r w:rsidRPr="00F73DD4">
        <w:rPr>
          <w:rFonts w:ascii="Arial" w:hAnsi="Arial" w:cs="Arial"/>
          <w:sz w:val="18"/>
          <w:szCs w:val="18"/>
        </w:rPr>
        <w:t>орлогоосоо 11,5 хувь</w:t>
      </w:r>
      <w:r w:rsidRPr="00F73DD4">
        <w:rPr>
          <w:rFonts w:ascii="Arial" w:hAnsi="Arial" w:cs="Arial"/>
          <w:sz w:val="18"/>
          <w:szCs w:val="18"/>
          <w:lang w:val="mn-MN"/>
        </w:rPr>
        <w:t xml:space="preserve"> </w:t>
      </w:r>
      <w:r w:rsidRPr="00F73DD4">
        <w:rPr>
          <w:rFonts w:ascii="Arial" w:hAnsi="Arial" w:cs="Arial"/>
          <w:sz w:val="18"/>
          <w:szCs w:val="18"/>
        </w:rPr>
        <w:t>тэтгэврийн</w:t>
      </w:r>
      <w:r w:rsidRPr="00F73DD4">
        <w:rPr>
          <w:rFonts w:ascii="Arial" w:hAnsi="Arial" w:cs="Arial"/>
          <w:sz w:val="18"/>
          <w:szCs w:val="18"/>
          <w:lang w:val="mn-MN"/>
        </w:rPr>
        <w:t xml:space="preserve"> </w:t>
      </w:r>
      <w:r w:rsidRPr="00F73DD4">
        <w:rPr>
          <w:rFonts w:ascii="Arial" w:hAnsi="Arial" w:cs="Arial"/>
          <w:sz w:val="18"/>
          <w:szCs w:val="18"/>
        </w:rPr>
        <w:t>даатгалд, 1 хувь</w:t>
      </w:r>
      <w:r w:rsidRPr="00F73DD4">
        <w:rPr>
          <w:rFonts w:ascii="Arial" w:hAnsi="Arial" w:cs="Arial"/>
          <w:sz w:val="18"/>
          <w:szCs w:val="18"/>
          <w:lang w:val="mn-MN"/>
        </w:rPr>
        <w:t xml:space="preserve"> </w:t>
      </w:r>
      <w:r w:rsidRPr="00F73DD4">
        <w:rPr>
          <w:rFonts w:ascii="Arial" w:hAnsi="Arial" w:cs="Arial"/>
          <w:sz w:val="18"/>
          <w:szCs w:val="18"/>
        </w:rPr>
        <w:t>тэтгэмжийн</w:t>
      </w:r>
      <w:r w:rsidRPr="00F73DD4">
        <w:rPr>
          <w:rFonts w:ascii="Arial" w:hAnsi="Arial" w:cs="Arial"/>
          <w:sz w:val="18"/>
          <w:szCs w:val="18"/>
          <w:lang w:val="mn-MN"/>
        </w:rPr>
        <w:t xml:space="preserve"> </w:t>
      </w:r>
      <w:r w:rsidRPr="00F73DD4">
        <w:rPr>
          <w:rFonts w:ascii="Arial" w:hAnsi="Arial" w:cs="Arial"/>
          <w:sz w:val="18"/>
          <w:szCs w:val="18"/>
        </w:rPr>
        <w:t xml:space="preserve">даатгалд, 1 хувь </w:t>
      </w:r>
      <w:r>
        <w:rPr>
          <w:rFonts w:ascii="Arial" w:hAnsi="Arial" w:cs="Arial"/>
          <w:sz w:val="18"/>
          <w:szCs w:val="18"/>
          <w:lang w:val="mn-MN"/>
        </w:rPr>
        <w:t>ү</w:t>
      </w:r>
      <w:r w:rsidRPr="00F73DD4">
        <w:rPr>
          <w:rFonts w:ascii="Arial" w:hAnsi="Arial" w:cs="Arial"/>
          <w:sz w:val="18"/>
          <w:szCs w:val="18"/>
          <w:lang w:val="mn-MN"/>
        </w:rPr>
        <w:t xml:space="preserve">йлдвэрийн осол, мэргэжлээс шалтгаалсан өвчний </w:t>
      </w:r>
      <w:r w:rsidRPr="00F73DD4">
        <w:rPr>
          <w:rFonts w:ascii="Arial" w:hAnsi="Arial" w:cs="Arial"/>
          <w:sz w:val="18"/>
          <w:szCs w:val="18"/>
        </w:rPr>
        <w:t>даатгалд</w:t>
      </w:r>
      <w:r w:rsidRPr="00F73DD4">
        <w:rPr>
          <w:rFonts w:ascii="Arial" w:hAnsi="Arial" w:cs="Arial"/>
          <w:sz w:val="18"/>
          <w:szCs w:val="18"/>
          <w:lang w:val="mn-MN"/>
        </w:rPr>
        <w:t xml:space="preserve"> </w:t>
      </w:r>
      <w:r w:rsidRPr="00F73DD4">
        <w:rPr>
          <w:rFonts w:ascii="Arial" w:hAnsi="Arial" w:cs="Arial"/>
          <w:sz w:val="18"/>
          <w:szCs w:val="18"/>
        </w:rPr>
        <w:t>нийт  13,5 хувиар</w:t>
      </w:r>
      <w:r w:rsidRPr="00F73DD4">
        <w:rPr>
          <w:rFonts w:ascii="Arial" w:hAnsi="Arial" w:cs="Arial"/>
          <w:sz w:val="18"/>
          <w:szCs w:val="18"/>
          <w:lang w:val="mn-MN"/>
        </w:rPr>
        <w:t xml:space="preserve"> </w:t>
      </w:r>
      <w:r w:rsidRPr="00F73DD4">
        <w:rPr>
          <w:rFonts w:ascii="Arial" w:hAnsi="Arial" w:cs="Arial"/>
          <w:sz w:val="18"/>
          <w:szCs w:val="18"/>
        </w:rPr>
        <w:t>шимтгэл</w:t>
      </w:r>
      <w:r w:rsidRPr="00F73DD4">
        <w:rPr>
          <w:rFonts w:ascii="Arial" w:hAnsi="Arial" w:cs="Arial"/>
          <w:sz w:val="18"/>
          <w:szCs w:val="18"/>
          <w:lang w:val="mn-MN"/>
        </w:rPr>
        <w:t xml:space="preserve"> </w:t>
      </w:r>
      <w:r w:rsidRPr="00F73DD4">
        <w:rPr>
          <w:rFonts w:ascii="Arial" w:hAnsi="Arial" w:cs="Arial"/>
          <w:sz w:val="18"/>
          <w:szCs w:val="18"/>
        </w:rPr>
        <w:t>төлнө.</w:t>
      </w:r>
    </w:p>
  </w:footnote>
  <w:footnote w:id="11">
    <w:p w14:paraId="019EA402" w14:textId="55A19D4C"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Нийгмийн даатгалын ерөнхий газрын мэдээллээс</w:t>
      </w:r>
      <w:r>
        <w:rPr>
          <w:rFonts w:ascii="Arial" w:hAnsi="Arial" w:cs="Arial"/>
          <w:sz w:val="18"/>
          <w:szCs w:val="18"/>
          <w:lang w:val="mn-MN"/>
        </w:rPr>
        <w:t>,</w:t>
      </w:r>
      <w:r w:rsidRPr="00F73DD4">
        <w:rPr>
          <w:rFonts w:ascii="Arial" w:hAnsi="Arial" w:cs="Arial"/>
          <w:sz w:val="18"/>
          <w:szCs w:val="18"/>
          <w:lang w:val="mn-MN"/>
        </w:rPr>
        <w:t xml:space="preserve"> 2020 он. </w:t>
      </w:r>
      <w:hyperlink r:id="rId6" w:history="1">
        <w:r w:rsidRPr="00F73DD4">
          <w:rPr>
            <w:rStyle w:val="Hyperlink"/>
            <w:rFonts w:ascii="Arial" w:eastAsiaTheme="minorHAnsi" w:hAnsi="Arial" w:cs="Arial"/>
            <w:color w:val="auto"/>
            <w:sz w:val="18"/>
            <w:szCs w:val="18"/>
          </w:rPr>
          <w:t>http://www.ndaatgal.mn/v1/view/1202</w:t>
        </w:r>
      </w:hyperlink>
    </w:p>
  </w:footnote>
  <w:footnote w:id="12">
    <w:p w14:paraId="71DF2C39" w14:textId="3F5C0BF0"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ru-RU"/>
        </w:rPr>
        <w:t>Үндэсний статистикийн хороо</w:t>
      </w:r>
      <w:r>
        <w:rPr>
          <w:rFonts w:ascii="Arial" w:hAnsi="Arial" w:cs="Arial"/>
          <w:sz w:val="18"/>
          <w:szCs w:val="18"/>
          <w:lang w:val="mn-MN"/>
        </w:rPr>
        <w:t>ны статистикийн мэдээллийн нэгдсэн сан</w:t>
      </w:r>
      <w:r w:rsidRPr="00F73DD4">
        <w:rPr>
          <w:rFonts w:ascii="Arial" w:hAnsi="Arial" w:cs="Arial"/>
          <w:sz w:val="18"/>
          <w:szCs w:val="18"/>
          <w:lang w:val="ru-RU"/>
        </w:rPr>
        <w:t xml:space="preserve"> </w:t>
      </w:r>
      <w:hyperlink r:id="rId7" w:history="1">
        <w:r w:rsidRPr="00F73DD4">
          <w:rPr>
            <w:rStyle w:val="Hyperlink"/>
            <w:rFonts w:ascii="Arial" w:hAnsi="Arial" w:cs="Arial"/>
            <w:sz w:val="18"/>
            <w:szCs w:val="18"/>
          </w:rPr>
          <w:t>www</w:t>
        </w:r>
        <w:r w:rsidRPr="00F73DD4">
          <w:rPr>
            <w:rStyle w:val="Hyperlink"/>
            <w:rFonts w:ascii="Arial" w:hAnsi="Arial" w:cs="Arial"/>
            <w:sz w:val="18"/>
            <w:szCs w:val="18"/>
            <w:lang w:val="ru-RU"/>
          </w:rPr>
          <w:t>.1212.</w:t>
        </w:r>
        <w:r w:rsidRPr="00F73DD4">
          <w:rPr>
            <w:rStyle w:val="Hyperlink"/>
            <w:rFonts w:ascii="Arial" w:hAnsi="Arial" w:cs="Arial"/>
            <w:sz w:val="18"/>
            <w:szCs w:val="18"/>
          </w:rPr>
          <w:t>mn</w:t>
        </w:r>
      </w:hyperlink>
      <w:r w:rsidRPr="00F73DD4">
        <w:rPr>
          <w:rStyle w:val="Hyperlink"/>
          <w:rFonts w:ascii="Arial" w:hAnsi="Arial" w:cs="Arial"/>
          <w:sz w:val="18"/>
          <w:szCs w:val="18"/>
          <w:lang w:val="mn-MN"/>
        </w:rPr>
        <w:t>,</w:t>
      </w:r>
      <w:r w:rsidRPr="00F73DD4">
        <w:rPr>
          <w:rFonts w:ascii="Arial" w:hAnsi="Arial" w:cs="Arial"/>
          <w:sz w:val="18"/>
          <w:szCs w:val="18"/>
          <w:lang w:val="mn-MN"/>
        </w:rPr>
        <w:t xml:space="preserve"> “Хөдөө аж ахуйн салбарын 2019 оны танилцуулга” урьдчилсан мэдээ, 2020 он.</w:t>
      </w:r>
    </w:p>
  </w:footnote>
  <w:footnote w:id="13">
    <w:p w14:paraId="161FDCA9" w14:textId="21C65EA4"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ru-RU"/>
        </w:rPr>
        <w:t xml:space="preserve"> Үндэсний статистикийн хороо</w:t>
      </w:r>
      <w:r>
        <w:rPr>
          <w:rFonts w:ascii="Arial" w:hAnsi="Arial" w:cs="Arial"/>
          <w:sz w:val="18"/>
          <w:szCs w:val="18"/>
          <w:lang w:val="mn-MN"/>
        </w:rPr>
        <w:t>ны статистикийн мэдээллийн нэгдсэн сан</w:t>
      </w:r>
      <w:r w:rsidRPr="00F73DD4">
        <w:rPr>
          <w:rFonts w:ascii="Arial" w:hAnsi="Arial" w:cs="Arial"/>
          <w:sz w:val="18"/>
          <w:szCs w:val="18"/>
          <w:lang w:val="ru-RU"/>
        </w:rPr>
        <w:t xml:space="preserve"> </w:t>
      </w:r>
      <w:hyperlink r:id="rId8" w:history="1">
        <w:r w:rsidRPr="00F73DD4">
          <w:rPr>
            <w:rStyle w:val="Hyperlink"/>
            <w:rFonts w:ascii="Arial" w:hAnsi="Arial" w:cs="Arial"/>
            <w:sz w:val="18"/>
            <w:szCs w:val="18"/>
          </w:rPr>
          <w:t>www</w:t>
        </w:r>
        <w:r w:rsidRPr="00F73DD4">
          <w:rPr>
            <w:rStyle w:val="Hyperlink"/>
            <w:rFonts w:ascii="Arial" w:hAnsi="Arial" w:cs="Arial"/>
            <w:sz w:val="18"/>
            <w:szCs w:val="18"/>
            <w:lang w:val="ru-RU"/>
          </w:rPr>
          <w:t>.1212.</w:t>
        </w:r>
        <w:r w:rsidRPr="00F73DD4">
          <w:rPr>
            <w:rStyle w:val="Hyperlink"/>
            <w:rFonts w:ascii="Arial" w:hAnsi="Arial" w:cs="Arial"/>
            <w:sz w:val="18"/>
            <w:szCs w:val="18"/>
          </w:rPr>
          <w:t>mn</w:t>
        </w:r>
      </w:hyperlink>
      <w:r w:rsidRPr="00F73DD4">
        <w:rPr>
          <w:rFonts w:ascii="Arial" w:hAnsi="Arial" w:cs="Arial"/>
          <w:sz w:val="18"/>
          <w:szCs w:val="18"/>
          <w:lang w:val="mn-MN"/>
        </w:rPr>
        <w:t>, “Хөдөө аж ахуйн салбарын 2019 оны танилцуулга”, урьдчилсан мэдээ 2020 он.</w:t>
      </w:r>
    </w:p>
  </w:footnote>
  <w:footnote w:id="14">
    <w:p w14:paraId="2560860A" w14:textId="28D6EC5D"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Pr>
          <w:rFonts w:ascii="Arial" w:hAnsi="Arial" w:cs="Arial"/>
          <w:sz w:val="18"/>
          <w:szCs w:val="18"/>
        </w:rPr>
        <w:t xml:space="preserve"> </w:t>
      </w:r>
      <w:r w:rsidRPr="00F73DD4">
        <w:rPr>
          <w:rFonts w:ascii="Arial" w:hAnsi="Arial" w:cs="Arial"/>
          <w:sz w:val="18"/>
          <w:szCs w:val="18"/>
          <w:lang w:val="mn-MN"/>
        </w:rPr>
        <w:t>Хүний эрхийн конвенц</w:t>
      </w:r>
      <w:r>
        <w:rPr>
          <w:rFonts w:ascii="Arial" w:hAnsi="Arial" w:cs="Arial"/>
          <w:sz w:val="18"/>
          <w:szCs w:val="18"/>
          <w:lang w:val="mn-MN"/>
        </w:rPr>
        <w:t>ууды</w:t>
      </w:r>
      <w:r w:rsidRPr="00F73DD4">
        <w:rPr>
          <w:rFonts w:ascii="Arial" w:hAnsi="Arial" w:cs="Arial"/>
          <w:sz w:val="18"/>
          <w:szCs w:val="18"/>
          <w:lang w:val="mn-MN"/>
        </w:rPr>
        <w:t>н хорооноос батлан гаргасан ерөнхий санал зөвлөмжүүдийн эмхэтгэл, Нэгдсэн Үндэстний Байгууллагын Хөгжлийн Хөтөлбөр, УБ, 2004 он</w:t>
      </w:r>
      <w:r>
        <w:rPr>
          <w:rFonts w:ascii="Arial" w:hAnsi="Arial" w:cs="Arial"/>
          <w:sz w:val="18"/>
          <w:szCs w:val="18"/>
          <w:lang w:val="mn-MN"/>
        </w:rPr>
        <w:t>.</w:t>
      </w:r>
    </w:p>
  </w:footnote>
  <w:footnote w:id="15">
    <w:p w14:paraId="0302F26C" w14:textId="3D554C72"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Pr>
          <w:rFonts w:ascii="Arial" w:hAnsi="Arial" w:cs="Arial"/>
          <w:sz w:val="18"/>
          <w:szCs w:val="18"/>
        </w:rPr>
        <w:t xml:space="preserve"> </w:t>
      </w:r>
      <w:r w:rsidRPr="00F73DD4">
        <w:rPr>
          <w:rFonts w:ascii="Arial" w:hAnsi="Arial" w:cs="Arial"/>
          <w:sz w:val="18"/>
          <w:szCs w:val="18"/>
          <w:lang w:val="mn-MN"/>
        </w:rPr>
        <w:t>Гэр бүлийн хүчирхийлэлтэй тэмцэх тухай хуулийн 5.1 дүгээр зүйлийн 5.1.1</w:t>
      </w:r>
      <w:r>
        <w:rPr>
          <w:rFonts w:ascii="Arial" w:hAnsi="Arial" w:cs="Arial"/>
          <w:sz w:val="18"/>
          <w:szCs w:val="18"/>
          <w:lang w:val="mn-MN"/>
        </w:rPr>
        <w:t xml:space="preserve"> дэх хэсэг.</w:t>
      </w:r>
    </w:p>
  </w:footnote>
  <w:footnote w:id="16">
    <w:p w14:paraId="231AC2F9" w14:textId="6717FC25" w:rsidR="00B13802" w:rsidRPr="00F73DD4" w:rsidRDefault="00B13802" w:rsidP="00AB07EC">
      <w:pPr>
        <w:spacing w:after="0" w:line="240" w:lineRule="auto"/>
        <w:contextualSpacing/>
        <w:jc w:val="both"/>
        <w:rPr>
          <w:rFonts w:ascii="Arial" w:hAnsi="Arial" w:cs="Arial"/>
          <w:bCs/>
          <w:sz w:val="18"/>
          <w:szCs w:val="18"/>
          <w:highlight w:val="yellow"/>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r w:rsidRPr="00F73DD4">
        <w:rPr>
          <w:rFonts w:ascii="Arial" w:hAnsi="Arial" w:cs="Arial"/>
          <w:bCs/>
          <w:sz w:val="18"/>
          <w:szCs w:val="18"/>
          <w:lang w:val="mn-MN"/>
        </w:rPr>
        <w:t xml:space="preserve">Цагдаагийн ерөнхий газар, Нэгдсэн Үндэстний Байгууллагын Хүн амын сангийн дэмжлэгтэйгээр хэрэгжүүлж буй “Жендэрт суурилсан хүчирхийлэл” (EGBV) төслийн хүрээнд гэр бүлийн хүчирхийлэлтэй холбоотой дуудлага, мэдээлэл, өргөдөл, гомдол, захиргааны зөрчил, гэмт хэрэг, хүчирхийлэл үйлдэгчийн мэдээллийг нэгтгэж нэгдсэн судалгаа, лавлагаа хийх боломжтой мэдээллийн сан бүрдүүлсэн байна. </w:t>
      </w:r>
      <w:r w:rsidRPr="00F73DD4">
        <w:rPr>
          <w:rFonts w:ascii="Arial" w:hAnsi="Arial" w:cs="Arial"/>
          <w:sz w:val="18"/>
          <w:szCs w:val="18"/>
          <w:lang w:val="mn-MN"/>
        </w:rPr>
        <w:t xml:space="preserve">Цагдаагийн байгууллагад бүртгэгдсэн гэмт хэргийн мэдээлэл (Улсын хэмжээнд 2019 онд бүртгэгдсэн гэмт хэргийн мэдээ) </w:t>
      </w:r>
    </w:p>
    <w:p w14:paraId="54B6849A" w14:textId="77777777" w:rsidR="00B13802" w:rsidRPr="00F73DD4" w:rsidRDefault="002D2387" w:rsidP="00AB07EC">
      <w:pPr>
        <w:pStyle w:val="FootnoteText"/>
        <w:contextualSpacing/>
        <w:jc w:val="both"/>
        <w:rPr>
          <w:rFonts w:ascii="Arial" w:hAnsi="Arial" w:cs="Arial"/>
          <w:sz w:val="18"/>
          <w:szCs w:val="18"/>
          <w:lang w:val="mn-MN"/>
        </w:rPr>
      </w:pPr>
      <w:hyperlink r:id="rId9" w:history="1">
        <w:r w:rsidR="00B13802" w:rsidRPr="00F73DD4">
          <w:rPr>
            <w:rStyle w:val="Hyperlink"/>
            <w:rFonts w:ascii="Arial" w:hAnsi="Arial" w:cs="Arial"/>
            <w:sz w:val="18"/>
            <w:szCs w:val="18"/>
            <w:lang w:val="mn-MN"/>
          </w:rPr>
          <w:t>https://police.gov.mn/resource/information/File/2020/01/06/w3fp8kgj5qn65l7n/2019.12%20sar%20Burtgegdsen%20gemt%20hereg.pdf</w:t>
        </w:r>
      </w:hyperlink>
    </w:p>
  </w:footnote>
  <w:footnote w:id="17">
    <w:p w14:paraId="7909F6FC"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Цагдаагийн байгууллагад бүртгэгдсэн гэмт хэрэгт өртсөн хохирогчийн мэдээлэл (Улсын хэмжээнд 2019 онд бүртгэгдсэн гэмт хэргийн мэдээ)</w:t>
      </w:r>
    </w:p>
    <w:p w14:paraId="0E552918" w14:textId="77777777" w:rsidR="00B13802" w:rsidRPr="00F73DD4" w:rsidRDefault="002D2387" w:rsidP="00AB07EC">
      <w:pPr>
        <w:pStyle w:val="FootnoteText"/>
        <w:contextualSpacing/>
        <w:jc w:val="both"/>
        <w:rPr>
          <w:rFonts w:ascii="Arial" w:hAnsi="Arial" w:cs="Arial"/>
          <w:sz w:val="18"/>
          <w:szCs w:val="18"/>
          <w:lang w:val="mn-MN"/>
        </w:rPr>
      </w:pPr>
      <w:hyperlink r:id="rId10" w:history="1">
        <w:r w:rsidR="00B13802" w:rsidRPr="00F73DD4">
          <w:rPr>
            <w:rStyle w:val="Hyperlink"/>
            <w:rFonts w:ascii="Arial" w:hAnsi="Arial" w:cs="Arial"/>
            <w:sz w:val="18"/>
            <w:szCs w:val="18"/>
            <w:lang w:val="mn-MN"/>
          </w:rPr>
          <w:t>https://police.gov.mn/resource/information/File/2020/01/06/ztqfo2kss9i3oapm/2019.12%20sar%20Hohirogch%20itgen%20baigiillaga.pdf</w:t>
        </w:r>
      </w:hyperlink>
    </w:p>
  </w:footnote>
  <w:footnote w:id="18">
    <w:p w14:paraId="741647D2"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Шүүхийн ерөнхий зөвлөлийн дэргэдэх Шүүхийн судалгаа, мэдээлэл, сургалтын хүрээлэнгийн статистик мэдээлэл болон Шүүхийн ерөнхий зөвлөлийн Ажлын албаны 2020 оны 2 дугаар сарын 27-ны өдрийн 04/210 дугаар албан бичиг.</w:t>
      </w:r>
    </w:p>
  </w:footnote>
  <w:footnote w:id="19">
    <w:p w14:paraId="15CE35C8"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Шүүхийн ерөнхий зөвлөлийн дэргэдэх Шүүхийн судалгаа, мэдээлэл, сургалтын хүрээлэнгийн статистик мэдээлэл болон Шүүхийн ерөнхий зөвлөлийн Ажлын албаны 2020 оны 2 дугаар сарын 27-ны өдрийн 04/210 дугаар албан бичиг.</w:t>
      </w:r>
    </w:p>
  </w:footnote>
  <w:footnote w:id="20">
    <w:p w14:paraId="3947DED0" w14:textId="22754246" w:rsidR="00B13802" w:rsidRPr="00F73DD4" w:rsidRDefault="00B13802" w:rsidP="001D65C3">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Цагдаагийн ерөнхий газрын Урьдчилан сэргийлэх хэлтсийн 2019 оны 11 дүгээр сарын 4-ний өдрийн 9/5964 дүгээр албан бичиг болон Цагдаагийн ерөнхий газрын статистик мэдээллээс</w:t>
      </w:r>
      <w:r>
        <w:rPr>
          <w:rFonts w:ascii="Arial" w:hAnsi="Arial" w:cs="Arial"/>
          <w:sz w:val="18"/>
          <w:szCs w:val="18"/>
          <w:lang w:val="mn-MN"/>
        </w:rPr>
        <w:t>,</w:t>
      </w:r>
      <w:r w:rsidRPr="006D645F">
        <w:rPr>
          <w:rFonts w:ascii="Arial" w:hAnsi="Arial" w:cs="Arial"/>
          <w:sz w:val="18"/>
          <w:szCs w:val="18"/>
          <w:lang w:val="mn-MN"/>
        </w:rPr>
        <w:t xml:space="preserve"> </w:t>
      </w:r>
      <w:r w:rsidRPr="00F73DD4">
        <w:rPr>
          <w:rFonts w:ascii="Arial" w:hAnsi="Arial" w:cs="Arial"/>
          <w:sz w:val="18"/>
          <w:szCs w:val="18"/>
          <w:lang w:val="mn-MN"/>
        </w:rPr>
        <w:t>2020 он</w:t>
      </w:r>
      <w:r>
        <w:rPr>
          <w:rFonts w:ascii="Arial" w:hAnsi="Arial" w:cs="Arial"/>
          <w:sz w:val="18"/>
          <w:szCs w:val="18"/>
          <w:lang w:val="mn-MN"/>
        </w:rPr>
        <w:t>.</w:t>
      </w:r>
    </w:p>
  </w:footnote>
  <w:footnote w:id="21">
    <w:p w14:paraId="153BA7F5" w14:textId="41DFF3F2"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Цагдаагийн ерөнхий газрын Урьдчилан сэргийлэх хэлтсийн 2019 оны 11 дүгээр сарын 4-ний өдрийн 9/5964 дүгээр албан бичиг болон Цагдаагийн ерөнхий газрын статистик мэдээллээс</w:t>
      </w:r>
      <w:r>
        <w:rPr>
          <w:rFonts w:ascii="Arial" w:hAnsi="Arial" w:cs="Arial"/>
          <w:sz w:val="18"/>
          <w:szCs w:val="18"/>
          <w:lang w:val="mn-MN"/>
        </w:rPr>
        <w:t>,</w:t>
      </w:r>
      <w:r w:rsidRPr="006D645F">
        <w:rPr>
          <w:rFonts w:ascii="Arial" w:hAnsi="Arial" w:cs="Arial"/>
          <w:sz w:val="18"/>
          <w:szCs w:val="18"/>
          <w:lang w:val="mn-MN"/>
        </w:rPr>
        <w:t xml:space="preserve"> </w:t>
      </w:r>
      <w:r w:rsidRPr="00F73DD4">
        <w:rPr>
          <w:rFonts w:ascii="Arial" w:hAnsi="Arial" w:cs="Arial"/>
          <w:sz w:val="18"/>
          <w:szCs w:val="18"/>
          <w:lang w:val="mn-MN"/>
        </w:rPr>
        <w:t>2020 о</w:t>
      </w:r>
      <w:r>
        <w:rPr>
          <w:rFonts w:ascii="Arial" w:hAnsi="Arial" w:cs="Arial"/>
          <w:sz w:val="18"/>
          <w:szCs w:val="18"/>
          <w:lang w:val="mn-MN"/>
        </w:rPr>
        <w:t>н.</w:t>
      </w:r>
    </w:p>
  </w:footnote>
  <w:footnote w:id="22">
    <w:p w14:paraId="2CA7260A" w14:textId="56A2AC81"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Pr>
          <w:rFonts w:ascii="Arial" w:hAnsi="Arial" w:cs="Arial"/>
          <w:sz w:val="18"/>
          <w:szCs w:val="18"/>
          <w:lang w:val="mn-MN"/>
        </w:rPr>
        <w:t xml:space="preserve"> Мөн тэнд</w:t>
      </w:r>
      <w:r w:rsidRPr="00F73DD4">
        <w:rPr>
          <w:rFonts w:ascii="Arial" w:hAnsi="Arial" w:cs="Arial"/>
          <w:sz w:val="18"/>
          <w:szCs w:val="18"/>
          <w:lang w:val="mn-MN"/>
        </w:rPr>
        <w:t>.</w:t>
      </w:r>
    </w:p>
  </w:footnote>
  <w:footnote w:id="23">
    <w:p w14:paraId="236B24C7"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Сүхбаатар аймаг дахь Цагдаагийн газрын 2019 оны 5 дугаар сарын 10-ны өдрийн 45/742 дугаар албан бичиг.</w:t>
      </w:r>
    </w:p>
  </w:footnote>
  <w:footnote w:id="24">
    <w:p w14:paraId="606EA348" w14:textId="120DA6D0"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eastAsia="Times New Roman" w:hAnsi="Arial" w:cs="Arial"/>
          <w:sz w:val="18"/>
          <w:szCs w:val="18"/>
          <w:lang w:val="mn-MN"/>
        </w:rPr>
        <w:t>Гэр бүлийн хүчирхийлэлтэй тэмцэх тухай хуулийн 25 дугаар зүйлийн 25.2, 25.3 дахь</w:t>
      </w:r>
      <w:r>
        <w:rPr>
          <w:rFonts w:ascii="Arial" w:eastAsia="Times New Roman" w:hAnsi="Arial" w:cs="Arial"/>
          <w:sz w:val="18"/>
          <w:szCs w:val="18"/>
          <w:lang w:val="mn-MN"/>
        </w:rPr>
        <w:t xml:space="preserve"> хэсгүүд</w:t>
      </w:r>
      <w:r w:rsidRPr="00F73DD4">
        <w:rPr>
          <w:rFonts w:ascii="Arial" w:eastAsia="Times New Roman" w:hAnsi="Arial" w:cs="Arial"/>
          <w:sz w:val="18"/>
          <w:szCs w:val="18"/>
          <w:lang w:val="mn-MN"/>
        </w:rPr>
        <w:t>.</w:t>
      </w:r>
    </w:p>
  </w:footnote>
  <w:footnote w:id="25">
    <w:p w14:paraId="0F7AFBD1" w14:textId="60C2AA1F"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Зөрчлийн тухай хуулийн 4.5</w:t>
      </w:r>
      <w:r w:rsidRPr="00F73DD4">
        <w:rPr>
          <w:rFonts w:ascii="Arial" w:hAnsi="Arial" w:cs="Arial"/>
          <w:sz w:val="18"/>
          <w:szCs w:val="18"/>
          <w:lang w:val="mn-MN"/>
        </w:rPr>
        <w:t xml:space="preserve"> дугаар</w:t>
      </w:r>
      <w:r w:rsidRPr="00F73DD4">
        <w:rPr>
          <w:rFonts w:ascii="Arial" w:hAnsi="Arial" w:cs="Arial"/>
          <w:sz w:val="18"/>
          <w:szCs w:val="18"/>
        </w:rPr>
        <w:t xml:space="preserve"> зүйл</w:t>
      </w:r>
      <w:r w:rsidRPr="00F73DD4">
        <w:rPr>
          <w:rFonts w:ascii="Arial" w:hAnsi="Arial" w:cs="Arial"/>
          <w:sz w:val="18"/>
          <w:szCs w:val="18"/>
          <w:lang w:val="mn-MN"/>
        </w:rPr>
        <w:t>.</w:t>
      </w:r>
    </w:p>
  </w:footnote>
  <w:footnote w:id="26">
    <w:p w14:paraId="7C1B41A9" w14:textId="0FC3A2B9"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Эрүүгийн хуулийн 7.3 дугаар зүйлийн 2.2 дахь </w:t>
      </w:r>
      <w:r>
        <w:rPr>
          <w:rFonts w:ascii="Arial" w:hAnsi="Arial" w:cs="Arial"/>
          <w:sz w:val="18"/>
          <w:szCs w:val="18"/>
          <w:lang w:val="mn-MN"/>
        </w:rPr>
        <w:t>хэсэг</w:t>
      </w:r>
      <w:r w:rsidRPr="00F73DD4">
        <w:rPr>
          <w:rFonts w:ascii="Arial" w:hAnsi="Arial" w:cs="Arial"/>
          <w:sz w:val="18"/>
          <w:szCs w:val="18"/>
          <w:lang w:val="mn-MN"/>
        </w:rPr>
        <w:t>.</w:t>
      </w:r>
    </w:p>
  </w:footnote>
  <w:footnote w:id="27">
    <w:p w14:paraId="3CB2EE33" w14:textId="00BF5F09"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Гэр бүлийн хүчирхийлэлтэй тэмцэх тухай хуулийн 44 дүгээр зүйлд 44.4 дэх </w:t>
      </w:r>
      <w:r>
        <w:rPr>
          <w:rFonts w:ascii="Arial" w:hAnsi="Arial" w:cs="Arial"/>
          <w:sz w:val="18"/>
          <w:szCs w:val="18"/>
          <w:lang w:val="mn-MN"/>
        </w:rPr>
        <w:t>хэсэг</w:t>
      </w:r>
      <w:r w:rsidRPr="00F73DD4">
        <w:rPr>
          <w:rFonts w:ascii="Arial" w:hAnsi="Arial" w:cs="Arial"/>
          <w:sz w:val="18"/>
          <w:szCs w:val="18"/>
          <w:lang w:val="mn-MN"/>
        </w:rPr>
        <w:t>.</w:t>
      </w:r>
    </w:p>
  </w:footnote>
  <w:footnote w:id="28">
    <w:p w14:paraId="3768F378" w14:textId="704B8635"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“Г</w:t>
      </w:r>
      <w:r w:rsidRPr="00F73DD4">
        <w:rPr>
          <w:rFonts w:ascii="Arial" w:hAnsi="Arial" w:cs="Arial"/>
          <w:sz w:val="18"/>
          <w:szCs w:val="18"/>
        </w:rPr>
        <w:t>эр бүлийн хүчирхийлэлтэй тэмцэх тухай хуулиар цагдаагийн алба хаагчид хүлээлгэсэн үүргийн хэрэгжилт</w:t>
      </w:r>
      <w:r w:rsidRPr="00F73DD4">
        <w:rPr>
          <w:rFonts w:ascii="Arial" w:hAnsi="Arial" w:cs="Arial"/>
          <w:sz w:val="18"/>
          <w:szCs w:val="18"/>
          <w:lang w:val="mn-MN"/>
        </w:rPr>
        <w:t>” м</w:t>
      </w:r>
      <w:r w:rsidRPr="00F73DD4">
        <w:rPr>
          <w:rFonts w:ascii="Arial" w:hAnsi="Arial" w:cs="Arial"/>
          <w:sz w:val="18"/>
          <w:szCs w:val="18"/>
        </w:rPr>
        <w:t>ониторингийн тайлан</w:t>
      </w:r>
      <w:r w:rsidRPr="00F73DD4">
        <w:rPr>
          <w:rFonts w:ascii="Arial" w:hAnsi="Arial" w:cs="Arial"/>
          <w:sz w:val="18"/>
          <w:szCs w:val="18"/>
          <w:lang w:val="mn-MN"/>
        </w:rPr>
        <w:t>, Хүчирхийллийн эсрэг үндэсний төв, Швейцар</w:t>
      </w:r>
      <w:r>
        <w:rPr>
          <w:rFonts w:ascii="Arial" w:hAnsi="Arial" w:cs="Arial"/>
          <w:sz w:val="18"/>
          <w:szCs w:val="18"/>
          <w:lang w:val="mn-MN"/>
        </w:rPr>
        <w:t>ы</w:t>
      </w:r>
      <w:r w:rsidRPr="00F73DD4">
        <w:rPr>
          <w:rFonts w:ascii="Arial" w:hAnsi="Arial" w:cs="Arial"/>
          <w:sz w:val="18"/>
          <w:szCs w:val="18"/>
          <w:lang w:val="mn-MN"/>
        </w:rPr>
        <w:t xml:space="preserve">н Хөгжлийн </w:t>
      </w:r>
      <w:r>
        <w:rPr>
          <w:rFonts w:ascii="Arial" w:hAnsi="Arial" w:cs="Arial"/>
          <w:sz w:val="18"/>
          <w:szCs w:val="18"/>
          <w:lang w:val="mn-MN"/>
        </w:rPr>
        <w:t>А</w:t>
      </w:r>
      <w:r w:rsidRPr="00F73DD4">
        <w:rPr>
          <w:rFonts w:ascii="Arial" w:hAnsi="Arial" w:cs="Arial"/>
          <w:sz w:val="18"/>
          <w:szCs w:val="18"/>
          <w:lang w:val="mn-MN"/>
        </w:rPr>
        <w:t>гентлаг, Нэгдсэн Үндэстний Байгууллагын Хүн амын сан, УБ, 2018 он.</w:t>
      </w:r>
    </w:p>
  </w:footnote>
  <w:footnote w:id="29">
    <w:p w14:paraId="50510D5F" w14:textId="516CE83E" w:rsidR="00B13802" w:rsidRPr="00F73DD4" w:rsidRDefault="00B13802" w:rsidP="00AB07EC">
      <w:pPr>
        <w:pStyle w:val="FootnoteText"/>
        <w:contextualSpacing/>
        <w:jc w:val="both"/>
        <w:rPr>
          <w:rFonts w:ascii="Arial" w:hAnsi="Arial" w:cs="Arial"/>
          <w:sz w:val="18"/>
          <w:szCs w:val="18"/>
          <w:highlight w:val="yellow"/>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Шүүхийн шийдвэр гүйцэтгэх тухай хуулийг дагаж мөрдөх журмын тухай хуулийн 3 дугаар </w:t>
      </w:r>
      <w:r>
        <w:rPr>
          <w:rFonts w:ascii="Arial" w:hAnsi="Arial" w:cs="Arial"/>
          <w:sz w:val="18"/>
          <w:szCs w:val="18"/>
          <w:lang w:val="mn-MN"/>
        </w:rPr>
        <w:t>зүйлд</w:t>
      </w:r>
      <w:r w:rsidRPr="00F73DD4">
        <w:rPr>
          <w:rFonts w:ascii="Arial" w:hAnsi="Arial" w:cs="Arial"/>
          <w:sz w:val="18"/>
          <w:szCs w:val="18"/>
          <w:lang w:val="mn-MN"/>
        </w:rPr>
        <w:t xml:space="preserve"> баривчлах шийтгэл оногдуулсан шүүхийн шийдвэрийг 2023 оны 1 дүгээр сарын 1-ний өдрийг хүртэл хугацаанд нийслэлд шүүхийн шийдвэр гүйцэтгэх байгууллага, аймаг, суманд цагдаагийн байгууллага гүйцэтгэх, баривчлах шийтгэл оногдуулсан шүүхийн шийдвэрийг биелүүлэх чиг үүргийг дээрх хугацааны дотор үе шаттайгаар шүүхийн шийдвэр биелүүлэх байгууллагад цагдаагийн байгууллагаас шилжүүлэхээр заажээ.</w:t>
      </w:r>
    </w:p>
  </w:footnote>
  <w:footnote w:id="30">
    <w:p w14:paraId="507AD9FD" w14:textId="2095086B"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Шүүхийн шийдвэр гүйцэтгэх ерөнхий газрын мэдээллээс</w:t>
      </w:r>
      <w:r>
        <w:rPr>
          <w:rFonts w:ascii="Arial" w:hAnsi="Arial" w:cs="Arial"/>
          <w:sz w:val="18"/>
          <w:szCs w:val="18"/>
          <w:lang w:val="mn-MN"/>
        </w:rPr>
        <w:t>,</w:t>
      </w:r>
      <w:r w:rsidRPr="00F73DD4">
        <w:rPr>
          <w:rFonts w:ascii="Arial" w:hAnsi="Arial" w:cs="Arial"/>
          <w:sz w:val="18"/>
          <w:szCs w:val="18"/>
          <w:lang w:val="mn-MN"/>
        </w:rPr>
        <w:t xml:space="preserve"> 2019 он.</w:t>
      </w:r>
    </w:p>
  </w:footnote>
  <w:footnote w:id="31">
    <w:p w14:paraId="1409AF02" w14:textId="67899642"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Эдийн засаг, нийгэм, соёлын эрхийн хорооны 2000 оны 14 дүгээр Ерөнхий зөвлөмж, Хүний эрхийн конвенц</w:t>
      </w:r>
      <w:r>
        <w:rPr>
          <w:rFonts w:ascii="Arial" w:hAnsi="Arial" w:cs="Arial"/>
          <w:sz w:val="18"/>
          <w:szCs w:val="18"/>
          <w:lang w:val="mn-MN"/>
        </w:rPr>
        <w:t>уу</w:t>
      </w:r>
      <w:r w:rsidRPr="00F73DD4">
        <w:rPr>
          <w:rFonts w:ascii="Arial" w:hAnsi="Arial" w:cs="Arial"/>
          <w:sz w:val="18"/>
          <w:szCs w:val="18"/>
          <w:lang w:val="mn-MN"/>
        </w:rPr>
        <w:t>д</w:t>
      </w:r>
      <w:r>
        <w:rPr>
          <w:rFonts w:ascii="Arial" w:hAnsi="Arial" w:cs="Arial"/>
          <w:sz w:val="18"/>
          <w:szCs w:val="18"/>
          <w:lang w:val="mn-MN"/>
        </w:rPr>
        <w:t>ы</w:t>
      </w:r>
      <w:r w:rsidRPr="00F73DD4">
        <w:rPr>
          <w:rFonts w:ascii="Arial" w:hAnsi="Arial" w:cs="Arial"/>
          <w:sz w:val="18"/>
          <w:szCs w:val="18"/>
          <w:lang w:val="mn-MN"/>
        </w:rPr>
        <w:t xml:space="preserve">н хорооноос батлан гаргасан ерөнхий санал зөвлөмжүүдийн эмхэтгэл, Нэгдсэн Үндэстний Байгууллагын Хүүхдийн сан, УБ, 2004 он. </w:t>
      </w:r>
    </w:p>
  </w:footnote>
  <w:footnote w:id="32">
    <w:p w14:paraId="528B8903" w14:textId="61A5C694" w:rsidR="00B13802" w:rsidRPr="00F73DD4" w:rsidRDefault="00B13802" w:rsidP="00AB07EC">
      <w:pPr>
        <w:shd w:val="clear" w:color="auto" w:fill="FFFFFF"/>
        <w:spacing w:after="0" w:line="240" w:lineRule="auto"/>
        <w:contextualSpacing/>
        <w:jc w:val="both"/>
        <w:rPr>
          <w:rFonts w:ascii="Arial" w:hAnsi="Arial" w:cs="Arial"/>
          <w:color w:val="5B9BD5" w:themeColor="accent5"/>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Хүн ам, Хөгжлийн Олон улсын Бага хурлын Үйл ажиллагааны Хөтөлбөр, 7.3</w:t>
      </w:r>
      <w:r>
        <w:rPr>
          <w:rFonts w:ascii="Arial" w:hAnsi="Arial" w:cs="Arial"/>
          <w:sz w:val="18"/>
          <w:szCs w:val="18"/>
          <w:lang w:val="mn-MN"/>
        </w:rPr>
        <w:t xml:space="preserve"> дугаар бүлэг</w:t>
      </w:r>
      <w:r w:rsidRPr="00F73DD4">
        <w:rPr>
          <w:rFonts w:ascii="Arial" w:hAnsi="Arial" w:cs="Arial"/>
          <w:sz w:val="18"/>
          <w:szCs w:val="18"/>
          <w:lang w:val="mn-MN"/>
        </w:rPr>
        <w:t xml:space="preserve">. </w:t>
      </w:r>
    </w:p>
  </w:footnote>
  <w:footnote w:id="33">
    <w:p w14:paraId="4E141526" w14:textId="0100DB70"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Хүний эрхийн конвенц</w:t>
      </w:r>
      <w:r>
        <w:rPr>
          <w:rFonts w:ascii="Arial" w:hAnsi="Arial" w:cs="Arial"/>
          <w:sz w:val="18"/>
          <w:szCs w:val="18"/>
          <w:lang w:val="mn-MN"/>
        </w:rPr>
        <w:t>уу</w:t>
      </w:r>
      <w:r w:rsidRPr="00F73DD4">
        <w:rPr>
          <w:rFonts w:ascii="Arial" w:hAnsi="Arial" w:cs="Arial"/>
          <w:sz w:val="18"/>
          <w:szCs w:val="18"/>
          <w:lang w:val="mn-MN"/>
        </w:rPr>
        <w:t>дын хорооноос батлан гаргасан ерөнхий санал зөвлөмж</w:t>
      </w:r>
      <w:r>
        <w:rPr>
          <w:rFonts w:ascii="Arial" w:hAnsi="Arial" w:cs="Arial"/>
          <w:sz w:val="18"/>
          <w:szCs w:val="18"/>
          <w:lang w:val="mn-MN"/>
        </w:rPr>
        <w:t>үүд</w:t>
      </w:r>
      <w:r w:rsidRPr="00F73DD4">
        <w:rPr>
          <w:rFonts w:ascii="Arial" w:hAnsi="Arial" w:cs="Arial"/>
          <w:sz w:val="18"/>
          <w:szCs w:val="18"/>
          <w:lang w:val="mn-MN"/>
        </w:rPr>
        <w:t xml:space="preserve">ийн эмхэтгэл,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Хөгжлийн Хөтөлбөр, УБ, 2004 он, 81 дэх тал.</w:t>
      </w:r>
    </w:p>
  </w:footnote>
  <w:footnote w:id="34">
    <w:p w14:paraId="737C4392"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Иргэний болон улс төрийн эрхийн тухай олон улсын пактын 19 дүгээр зүйлд "Хүн бүр төрөл бүрийн мэдээлэл болон үзэл санааг эрж хайх, хүлээн авах, түгээх эрхтэй", Эмэгтэйчүүдийн эсрэг ялгаварлан гадуурхах бүх хэлбэрийг устгах тухай конвенцын 10.(h) зүйлд "Гэр бүлийн эрүүл мэнд, сайн сайхныг хангахад туслах тусгай боловсролын мэдээлэл, түүний дотор гэр бүл төлөвлөлтийн талаарх мэдээлэл, зөвлөгөө өгөх" зэргээр баталгаажуулжээ. </w:t>
      </w:r>
    </w:p>
  </w:footnote>
  <w:footnote w:id="35">
    <w:p w14:paraId="078EFDF9" w14:textId="10980660" w:rsidR="00B13802" w:rsidRPr="00F73DD4" w:rsidRDefault="00B13802" w:rsidP="00AB07EC">
      <w:pPr>
        <w:spacing w:after="0" w:line="240" w:lineRule="auto"/>
        <w:contextualSpacing/>
        <w:jc w:val="both"/>
        <w:rPr>
          <w:rFonts w:ascii="Arial" w:hAnsi="Arial" w:cs="Arial"/>
          <w:sz w:val="18"/>
          <w:szCs w:val="18"/>
          <w:lang w:val="mn-MN"/>
        </w:rPr>
      </w:pPr>
      <w:r w:rsidRPr="007F6278">
        <w:rPr>
          <w:rStyle w:val="FootnoteReference"/>
          <w:rFonts w:ascii="Arial" w:hAnsi="Arial" w:cs="Arial"/>
          <w:sz w:val="18"/>
          <w:szCs w:val="18"/>
        </w:rPr>
        <w:footnoteRef/>
      </w:r>
      <w:r w:rsidRPr="007F6278">
        <w:rPr>
          <w:rFonts w:ascii="Arial" w:hAnsi="Arial" w:cs="Arial"/>
          <w:sz w:val="18"/>
          <w:szCs w:val="18"/>
        </w:rPr>
        <w:t xml:space="preserve"> </w:t>
      </w:r>
      <w:r w:rsidRPr="007F6278">
        <w:rPr>
          <w:rFonts w:ascii="Arial" w:hAnsi="Arial" w:cs="Arial"/>
          <w:sz w:val="18"/>
          <w:szCs w:val="18"/>
          <w:lang w:val="mn-MN"/>
        </w:rPr>
        <w:t xml:space="preserve">“Монгол Улс-Нийгмийн үзүүлэлтийн түүвэр судалгаа-2018” </w:t>
      </w:r>
      <w:r>
        <w:rPr>
          <w:rFonts w:ascii="Arial" w:hAnsi="Arial" w:cs="Arial"/>
          <w:sz w:val="18"/>
          <w:szCs w:val="18"/>
          <w:lang w:val="mn-MN"/>
        </w:rPr>
        <w:t>н</w:t>
      </w:r>
      <w:r w:rsidRPr="007F6278">
        <w:rPr>
          <w:rFonts w:ascii="Arial" w:hAnsi="Arial" w:cs="Arial"/>
          <w:sz w:val="18"/>
          <w:szCs w:val="18"/>
          <w:lang w:val="mn-MN"/>
        </w:rPr>
        <w:t xml:space="preserve">эгдсэн тайлан, Үндэсний статистикийн хороо, </w:t>
      </w:r>
      <w:r w:rsidRPr="007F6278">
        <w:rPr>
          <w:rFonts w:ascii="Arial" w:hAnsi="Arial" w:cs="Arial"/>
          <w:bCs/>
          <w:sz w:val="18"/>
          <w:szCs w:val="18"/>
          <w:lang w:val="mn-MN"/>
        </w:rPr>
        <w:t xml:space="preserve">Нэгдсэн Үндэстний Байгууллагын </w:t>
      </w:r>
      <w:r w:rsidRPr="007F6278">
        <w:rPr>
          <w:rFonts w:ascii="Arial" w:hAnsi="Arial" w:cs="Arial"/>
          <w:sz w:val="18"/>
          <w:szCs w:val="18"/>
          <w:lang w:val="mn-MN"/>
        </w:rPr>
        <w:t xml:space="preserve">Хүн амын сан, </w:t>
      </w:r>
      <w:r w:rsidRPr="007F6278">
        <w:rPr>
          <w:rFonts w:ascii="Arial" w:hAnsi="Arial" w:cs="Arial"/>
          <w:bCs/>
          <w:sz w:val="18"/>
          <w:szCs w:val="18"/>
          <w:lang w:val="mn-MN"/>
        </w:rPr>
        <w:t xml:space="preserve">Нэгдсэн Үндэстний Байгууллагын </w:t>
      </w:r>
      <w:r w:rsidRPr="007F6278">
        <w:rPr>
          <w:rFonts w:ascii="Arial" w:hAnsi="Arial" w:cs="Arial"/>
          <w:sz w:val="18"/>
          <w:szCs w:val="18"/>
          <w:lang w:val="mn-MN"/>
        </w:rPr>
        <w:t xml:space="preserve">Хүүхдийн сан, УБ, 2019 он. </w:t>
      </w:r>
      <w:r w:rsidRPr="007F6278">
        <w:rPr>
          <w:rFonts w:ascii="Arial" w:hAnsi="Arial" w:cs="Arial"/>
          <w:sz w:val="18"/>
          <w:szCs w:val="18"/>
        </w:rPr>
        <w:t>(</w:t>
      </w:r>
      <w:r w:rsidRPr="007F6278">
        <w:rPr>
          <w:rFonts w:ascii="Arial" w:hAnsi="Arial" w:cs="Arial"/>
          <w:sz w:val="18"/>
          <w:szCs w:val="18"/>
          <w:lang w:val="mn-MN"/>
        </w:rPr>
        <w:t>15-19 насны охидын төрөлт</w:t>
      </w:r>
      <w:r>
        <w:rPr>
          <w:rFonts w:ascii="Arial" w:hAnsi="Arial" w:cs="Arial"/>
          <w:sz w:val="18"/>
          <w:szCs w:val="18"/>
          <w:lang w:val="mn-MN"/>
        </w:rPr>
        <w:t>ий</w:t>
      </w:r>
      <w:r w:rsidRPr="007F6278">
        <w:rPr>
          <w:rFonts w:ascii="Arial" w:hAnsi="Arial" w:cs="Arial"/>
          <w:sz w:val="18"/>
          <w:szCs w:val="18"/>
          <w:lang w:val="mn-MN"/>
        </w:rPr>
        <w:t>н түвшин, судалгаанаас өмнөх 3 жилийн хугацаа</w:t>
      </w:r>
      <w:r>
        <w:rPr>
          <w:rFonts w:ascii="Arial" w:hAnsi="Arial" w:cs="Arial"/>
          <w:sz w:val="18"/>
          <w:szCs w:val="18"/>
          <w:lang w:val="mn-MN"/>
        </w:rPr>
        <w:t>нд</w:t>
      </w:r>
      <w:r w:rsidRPr="007F6278">
        <w:rPr>
          <w:rFonts w:ascii="Arial" w:hAnsi="Arial" w:cs="Arial"/>
          <w:sz w:val="18"/>
          <w:szCs w:val="18"/>
          <w:lang w:val="mn-MN"/>
        </w:rPr>
        <w:t>, хот, хөдөөгөөр</w:t>
      </w:r>
      <w:r w:rsidRPr="007F6278">
        <w:rPr>
          <w:rFonts w:ascii="Arial" w:hAnsi="Arial" w:cs="Arial"/>
          <w:sz w:val="18"/>
          <w:szCs w:val="18"/>
        </w:rPr>
        <w:t>)</w:t>
      </w:r>
      <w:r w:rsidRPr="007F6278">
        <w:rPr>
          <w:rFonts w:ascii="Arial" w:hAnsi="Arial" w:cs="Arial"/>
          <w:sz w:val="18"/>
          <w:szCs w:val="18"/>
          <w:lang w:val="mn-MN"/>
        </w:rPr>
        <w:t>.</w:t>
      </w:r>
      <w:r w:rsidRPr="00F73DD4">
        <w:rPr>
          <w:rFonts w:ascii="Arial" w:hAnsi="Arial" w:cs="Arial"/>
          <w:sz w:val="18"/>
          <w:szCs w:val="18"/>
          <w:lang w:val="mn-MN"/>
        </w:rPr>
        <w:t xml:space="preserve"> </w:t>
      </w:r>
    </w:p>
    <w:p w14:paraId="13B1E0E0" w14:textId="77777777" w:rsidR="00B13802" w:rsidRPr="00F73DD4" w:rsidRDefault="00B13802" w:rsidP="00AB07EC">
      <w:pPr>
        <w:pStyle w:val="FootnoteText"/>
        <w:contextualSpacing/>
        <w:jc w:val="both"/>
        <w:rPr>
          <w:rFonts w:ascii="Arial" w:hAnsi="Arial" w:cs="Arial"/>
          <w:sz w:val="18"/>
          <w:szCs w:val="18"/>
          <w:lang w:val="mn-MN"/>
        </w:rPr>
      </w:pPr>
    </w:p>
  </w:footnote>
  <w:footnote w:id="36">
    <w:p w14:paraId="2A0C9ED2" w14:textId="3542766A"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“Монгол Улс-Нийгмийн үзүүлэлтийн түүвэр судалгаа-2018” </w:t>
      </w:r>
      <w:r>
        <w:rPr>
          <w:rFonts w:ascii="Arial" w:hAnsi="Arial" w:cs="Arial"/>
          <w:sz w:val="18"/>
          <w:szCs w:val="18"/>
          <w:lang w:val="mn-MN"/>
        </w:rPr>
        <w:t>н</w:t>
      </w:r>
      <w:r w:rsidRPr="00F73DD4">
        <w:rPr>
          <w:rFonts w:ascii="Arial" w:hAnsi="Arial" w:cs="Arial"/>
          <w:sz w:val="18"/>
          <w:szCs w:val="18"/>
          <w:lang w:val="mn-MN"/>
        </w:rPr>
        <w:t xml:space="preserve">эгдсэн тайлан, Үндэсний статистикийн хороо,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 xml:space="preserve">Хүн амын сан,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Хүүхдийн сан, УБ, 2019 он.</w:t>
      </w:r>
    </w:p>
    <w:p w14:paraId="4135AB47" w14:textId="71C900EF" w:rsidR="00B13802" w:rsidRPr="00F73DD4" w:rsidRDefault="00B13802" w:rsidP="00AB07EC">
      <w:pPr>
        <w:pStyle w:val="FootnoteText"/>
        <w:contextualSpacing/>
        <w:jc w:val="both"/>
        <w:rPr>
          <w:rFonts w:ascii="Arial" w:hAnsi="Arial" w:cs="Arial"/>
          <w:sz w:val="18"/>
          <w:szCs w:val="18"/>
          <w:lang w:val="mn-MN"/>
        </w:rPr>
      </w:pPr>
      <w:r w:rsidRPr="000B26DA">
        <w:rPr>
          <w:rFonts w:ascii="Arial" w:hAnsi="Arial" w:cs="Arial"/>
          <w:b/>
          <w:bCs/>
          <w:sz w:val="18"/>
          <w:szCs w:val="18"/>
          <w:lang w:val="mn-MN"/>
        </w:rPr>
        <w:t>Тайлбар:</w:t>
      </w:r>
      <w:r w:rsidRPr="00F73DD4">
        <w:rPr>
          <w:rFonts w:ascii="Arial" w:hAnsi="Arial" w:cs="Arial"/>
          <w:sz w:val="18"/>
          <w:szCs w:val="18"/>
          <w:lang w:val="mn-MN"/>
        </w:rPr>
        <w:t xml:space="preserve"> Гэрлэсэн эсвэл хам</w:t>
      </w:r>
      <w:r>
        <w:rPr>
          <w:rFonts w:ascii="Arial" w:hAnsi="Arial" w:cs="Arial"/>
          <w:sz w:val="18"/>
          <w:szCs w:val="18"/>
          <w:lang w:val="mn-MN"/>
        </w:rPr>
        <w:t>т</w:t>
      </w:r>
      <w:r w:rsidRPr="00F73DD4">
        <w:rPr>
          <w:rFonts w:ascii="Arial" w:hAnsi="Arial" w:cs="Arial"/>
          <w:sz w:val="18"/>
          <w:szCs w:val="18"/>
          <w:lang w:val="mn-MN"/>
        </w:rPr>
        <w:t>ран амьдрагчтай бөгөөд жирэмслэхээс сэргийлэх арга, хэрэгсэл хэрэглэж байгаа (нөхөр, хамтран амьдрагч нь хэрэглэж болно) 15-49 насны эмэгтэйчүүдийн хувь, орчин үеийн болон уламжлалт арга, хэрэгслийн төрлөөр. Орчин үеийн арга гэдэгт умайн гуурсан хоолой боох, үрийн суваг боох, ерөндөг</w:t>
      </w:r>
      <w:r>
        <w:rPr>
          <w:rFonts w:ascii="Arial" w:hAnsi="Arial" w:cs="Arial"/>
          <w:sz w:val="18"/>
          <w:szCs w:val="18"/>
          <w:lang w:val="mn-MN"/>
        </w:rPr>
        <w:t>/спираль</w:t>
      </w:r>
      <w:r w:rsidRPr="00F73DD4">
        <w:rPr>
          <w:rFonts w:ascii="Arial" w:hAnsi="Arial" w:cs="Arial"/>
          <w:sz w:val="18"/>
          <w:szCs w:val="18"/>
          <w:lang w:val="mn-MN"/>
        </w:rPr>
        <w:t xml:space="preserve">, тариа, суулгац, эм, эрэгтэй бэлгэвч, эмэгтэй бэлгэвч, диафрагм, лаа, царцмаг, хүүхэд хөхүүлэх орно. Уламжлалт арга гэдэгт хуанлийн дагуу түр тэвчих, гадуур тавих орно. </w:t>
      </w:r>
    </w:p>
  </w:footnote>
  <w:footnote w:id="37">
    <w:p w14:paraId="42F8A1D7" w14:textId="66B4DDD8" w:rsidR="00B13802" w:rsidRPr="00F73DD4" w:rsidRDefault="00B13802" w:rsidP="00AB07EC">
      <w:pPr>
        <w:spacing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“Монгол Улс-Нийгмийн үзүүлэлтийн түүвэр судалгаа-2018” </w:t>
      </w:r>
      <w:r>
        <w:rPr>
          <w:rFonts w:ascii="Arial" w:hAnsi="Arial" w:cs="Arial"/>
          <w:sz w:val="18"/>
          <w:szCs w:val="18"/>
          <w:lang w:val="mn-MN"/>
        </w:rPr>
        <w:t>н</w:t>
      </w:r>
      <w:r w:rsidRPr="00F73DD4">
        <w:rPr>
          <w:rFonts w:ascii="Arial" w:hAnsi="Arial" w:cs="Arial"/>
          <w:sz w:val="18"/>
          <w:szCs w:val="18"/>
          <w:lang w:val="mn-MN"/>
        </w:rPr>
        <w:t xml:space="preserve">эгдсэн тайлан, Үндэсний статистикийн хороо,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 xml:space="preserve">Хүн амын сан,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 xml:space="preserve">Хүүхдийн сан, УБ, 2019 он. Гэрлэсэн эсвэл хамтран амьдрагчтай бөгөөд жирэмслэхээс сэргийлэх арга, хэрэгсэл хэрэглэж байгаа (нөхөр, хамтран амьдрагч нь хэрэглэж болно) </w:t>
      </w:r>
      <w:r>
        <w:rPr>
          <w:rFonts w:ascii="Arial" w:hAnsi="Arial" w:cs="Arial"/>
          <w:sz w:val="18"/>
          <w:szCs w:val="18"/>
        </w:rPr>
        <w:t>(</w:t>
      </w:r>
      <w:r w:rsidRPr="00F73DD4">
        <w:rPr>
          <w:rFonts w:ascii="Arial" w:hAnsi="Arial" w:cs="Arial"/>
          <w:sz w:val="18"/>
          <w:szCs w:val="18"/>
          <w:lang w:val="mn-MN"/>
        </w:rPr>
        <w:t>15-49 насны эмэгтэйчүүдийн хувь, арга, хэрэгслийн төрлөөр</w:t>
      </w:r>
      <w:r>
        <w:rPr>
          <w:rFonts w:ascii="Arial" w:hAnsi="Arial" w:cs="Arial"/>
          <w:sz w:val="18"/>
          <w:szCs w:val="18"/>
        </w:rPr>
        <w:t>)</w:t>
      </w:r>
      <w:r w:rsidRPr="00F73DD4">
        <w:rPr>
          <w:rFonts w:ascii="Arial" w:hAnsi="Arial" w:cs="Arial"/>
          <w:sz w:val="18"/>
          <w:szCs w:val="18"/>
          <w:lang w:val="mn-MN"/>
        </w:rPr>
        <w:t>, 2018 он.</w:t>
      </w:r>
    </w:p>
    <w:p w14:paraId="57658B92" w14:textId="77777777" w:rsidR="00B13802" w:rsidRPr="00F73DD4" w:rsidRDefault="00B13802" w:rsidP="00AB07EC">
      <w:pPr>
        <w:pStyle w:val="FootnoteText"/>
        <w:contextualSpacing/>
        <w:jc w:val="both"/>
        <w:rPr>
          <w:rFonts w:ascii="Arial" w:hAnsi="Arial" w:cs="Arial"/>
          <w:sz w:val="18"/>
          <w:szCs w:val="18"/>
          <w:lang w:val="mn-MN"/>
        </w:rPr>
      </w:pPr>
    </w:p>
  </w:footnote>
  <w:footnote w:id="38">
    <w:p w14:paraId="6DA85167" w14:textId="77777777" w:rsidR="00B13802" w:rsidRPr="00F73DD4" w:rsidRDefault="00B13802" w:rsidP="00AB07EC">
      <w:pPr>
        <w:pStyle w:val="FootnoteText"/>
        <w:contextualSpacing/>
        <w:jc w:val="both"/>
        <w:rPr>
          <w:rFonts w:ascii="Arial" w:hAnsi="Arial" w:cs="Arial"/>
          <w:sz w:val="18"/>
          <w:szCs w:val="18"/>
        </w:rPr>
      </w:pPr>
      <w:r w:rsidRPr="00F73DD4">
        <w:rPr>
          <w:rStyle w:val="FootnoteReference"/>
          <w:rFonts w:ascii="Arial" w:hAnsi="Arial" w:cs="Arial"/>
          <w:sz w:val="18"/>
          <w:szCs w:val="18"/>
        </w:rPr>
        <w:footnoteRef/>
      </w:r>
      <w:r w:rsidRPr="00F73DD4">
        <w:rPr>
          <w:rFonts w:ascii="Arial" w:hAnsi="Arial" w:cs="Arial"/>
          <w:sz w:val="18"/>
          <w:szCs w:val="18"/>
        </w:rPr>
        <w:t xml:space="preserve"> Д</w:t>
      </w:r>
      <w:r w:rsidRPr="00F73DD4">
        <w:rPr>
          <w:rFonts w:ascii="Arial" w:hAnsi="Arial" w:cs="Arial"/>
          <w:sz w:val="18"/>
          <w:szCs w:val="18"/>
          <w:lang w:val="mn-MN"/>
        </w:rPr>
        <w:t>элхийн эрүүл мэндийн байгууллага.</w:t>
      </w:r>
      <w:r w:rsidRPr="00F73DD4">
        <w:rPr>
          <w:rFonts w:ascii="Arial" w:hAnsi="Arial" w:cs="Arial"/>
          <w:sz w:val="18"/>
          <w:szCs w:val="18"/>
        </w:rPr>
        <w:t xml:space="preserve"> Жирэмсэн үеийн нөхц</w:t>
      </w:r>
      <w:r w:rsidRPr="00F73DD4">
        <w:rPr>
          <w:rFonts w:ascii="Arial" w:hAnsi="Arial" w:cs="Arial"/>
          <w:sz w:val="18"/>
          <w:szCs w:val="18"/>
          <w:lang w:val="mn-MN"/>
        </w:rPr>
        <w:t>ө</w:t>
      </w:r>
      <w:r w:rsidRPr="00F73DD4">
        <w:rPr>
          <w:rFonts w:ascii="Arial" w:hAnsi="Arial" w:cs="Arial"/>
          <w:sz w:val="18"/>
          <w:szCs w:val="18"/>
        </w:rPr>
        <w:t>лийг сайжруулахад чиглэсэн эрүүл мэндийн тусламжийн зөвлөмж. Женев</w:t>
      </w:r>
      <w:r w:rsidRPr="00F73DD4">
        <w:rPr>
          <w:rFonts w:ascii="Arial" w:hAnsi="Arial" w:cs="Arial"/>
          <w:sz w:val="18"/>
          <w:szCs w:val="18"/>
          <w:lang w:val="mn-MN"/>
        </w:rPr>
        <w:t xml:space="preserve"> хот</w:t>
      </w:r>
      <w:r w:rsidRPr="00F73DD4">
        <w:rPr>
          <w:rFonts w:ascii="Arial" w:hAnsi="Arial" w:cs="Arial"/>
          <w:sz w:val="18"/>
          <w:szCs w:val="18"/>
        </w:rPr>
        <w:t>: Д</w:t>
      </w:r>
      <w:r w:rsidRPr="00F73DD4">
        <w:rPr>
          <w:rFonts w:ascii="Arial" w:hAnsi="Arial" w:cs="Arial"/>
          <w:sz w:val="18"/>
          <w:szCs w:val="18"/>
          <w:lang w:val="mn-MN"/>
        </w:rPr>
        <w:t>элхийн эрүүл мэндийн байгууллагын</w:t>
      </w:r>
      <w:r w:rsidRPr="00F73DD4">
        <w:rPr>
          <w:rFonts w:ascii="Arial" w:hAnsi="Arial" w:cs="Arial"/>
          <w:sz w:val="18"/>
          <w:szCs w:val="18"/>
        </w:rPr>
        <w:t xml:space="preserve"> Хэвлэл мэдээллийн агентлаг, 2016 он.</w:t>
      </w:r>
    </w:p>
    <w:p w14:paraId="6D47D5CD" w14:textId="77777777" w:rsidR="00B13802" w:rsidRPr="00F73DD4" w:rsidRDefault="00B13802" w:rsidP="00AB07EC">
      <w:pPr>
        <w:pStyle w:val="FootnoteText"/>
        <w:contextualSpacing/>
        <w:jc w:val="both"/>
        <w:rPr>
          <w:rFonts w:ascii="Arial" w:hAnsi="Arial" w:cs="Arial"/>
          <w:sz w:val="18"/>
          <w:szCs w:val="18"/>
          <w:lang w:val="mn-MN"/>
        </w:rPr>
      </w:pPr>
      <w:r w:rsidRPr="00F73DD4">
        <w:rPr>
          <w:rFonts w:ascii="Arial" w:hAnsi="Arial" w:cs="Arial"/>
          <w:sz w:val="18"/>
          <w:szCs w:val="18"/>
        </w:rPr>
        <w:t>http://apps.who.int/iris/bitstream/handle/10665/250796/9789241549912-eng.pdf?sequence=1.</w:t>
      </w:r>
    </w:p>
  </w:footnote>
  <w:footnote w:id="39">
    <w:p w14:paraId="77E1FD33" w14:textId="5E3CDBB5"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bookmarkStart w:id="16" w:name="_Hlk34657099"/>
      <w:r w:rsidRPr="00F73DD4">
        <w:rPr>
          <w:rFonts w:ascii="Arial" w:hAnsi="Arial" w:cs="Arial"/>
          <w:sz w:val="18"/>
          <w:szCs w:val="18"/>
          <w:lang w:val="mn-MN"/>
        </w:rPr>
        <w:t xml:space="preserve">“Монгол Улс-Нийгмийн үзүүлэлтийн түүвэр судалгаа-2018” </w:t>
      </w:r>
      <w:r>
        <w:rPr>
          <w:rFonts w:ascii="Arial" w:hAnsi="Arial" w:cs="Arial"/>
          <w:sz w:val="18"/>
          <w:szCs w:val="18"/>
          <w:lang w:val="mn-MN"/>
        </w:rPr>
        <w:t>н</w:t>
      </w:r>
      <w:r w:rsidRPr="00F73DD4">
        <w:rPr>
          <w:rFonts w:ascii="Arial" w:hAnsi="Arial" w:cs="Arial"/>
          <w:sz w:val="18"/>
          <w:szCs w:val="18"/>
          <w:lang w:val="mn-MN"/>
        </w:rPr>
        <w:t xml:space="preserve">эгдсэн тайлан, Үндэсний статистикийн хороо,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 xml:space="preserve">Хүн амын сан,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Хүүхдийн сан, УБ, 2019 он.</w:t>
      </w:r>
      <w:bookmarkEnd w:id="16"/>
    </w:p>
  </w:footnote>
  <w:footnote w:id="40">
    <w:p w14:paraId="33BB84BD" w14:textId="3CC74AC1"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“Монгол Улс-Нийгмийн үзүүлэлтийн түүвэр судалгаа-2018” </w:t>
      </w:r>
      <w:r>
        <w:rPr>
          <w:rFonts w:ascii="Arial" w:hAnsi="Arial" w:cs="Arial"/>
          <w:sz w:val="18"/>
          <w:szCs w:val="18"/>
          <w:lang w:val="mn-MN"/>
        </w:rPr>
        <w:t>н</w:t>
      </w:r>
      <w:r w:rsidRPr="00F73DD4">
        <w:rPr>
          <w:rFonts w:ascii="Arial" w:hAnsi="Arial" w:cs="Arial"/>
          <w:sz w:val="18"/>
          <w:szCs w:val="18"/>
          <w:lang w:val="mn-MN"/>
        </w:rPr>
        <w:t xml:space="preserve">эгдсэн тайлан, Үндэсний статистикийн хороо,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 xml:space="preserve">Хүн амын сан,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 xml:space="preserve">Хүүхдийн сан, УБ, 2019 он. </w:t>
      </w:r>
      <w:r>
        <w:rPr>
          <w:rFonts w:ascii="Arial" w:hAnsi="Arial" w:cs="Arial"/>
          <w:sz w:val="18"/>
          <w:szCs w:val="18"/>
        </w:rPr>
        <w:t>(</w:t>
      </w:r>
      <w:r w:rsidRPr="00F73DD4">
        <w:rPr>
          <w:rFonts w:ascii="Arial" w:hAnsi="Arial" w:cs="Arial"/>
          <w:sz w:val="18"/>
          <w:szCs w:val="18"/>
          <w:lang w:val="mn-MN"/>
        </w:rPr>
        <w:t xml:space="preserve">2018 оноос өмнөх 2 жилд хүүхэд төрүүлсэн 15-49 насны эмэгтэйчүүдийн эзлэх хувь, </w:t>
      </w:r>
      <w:r>
        <w:rPr>
          <w:rFonts w:ascii="Arial" w:hAnsi="Arial" w:cs="Arial"/>
          <w:sz w:val="18"/>
          <w:szCs w:val="18"/>
          <w:lang w:val="mn-MN"/>
        </w:rPr>
        <w:t xml:space="preserve">амаржсан </w:t>
      </w:r>
      <w:r w:rsidRPr="00F73DD4">
        <w:rPr>
          <w:rFonts w:ascii="Arial" w:hAnsi="Arial" w:cs="Arial"/>
          <w:sz w:val="18"/>
          <w:szCs w:val="18"/>
          <w:lang w:val="mn-MN"/>
        </w:rPr>
        <w:t>газраар</w:t>
      </w:r>
      <w:r>
        <w:rPr>
          <w:rFonts w:ascii="Arial" w:hAnsi="Arial" w:cs="Arial"/>
          <w:sz w:val="18"/>
          <w:szCs w:val="18"/>
        </w:rPr>
        <w:t>)</w:t>
      </w:r>
      <w:r w:rsidRPr="00F73DD4">
        <w:rPr>
          <w:rFonts w:ascii="Arial" w:hAnsi="Arial" w:cs="Arial"/>
          <w:sz w:val="18"/>
          <w:szCs w:val="18"/>
          <w:lang w:val="mn-MN"/>
        </w:rPr>
        <w:t>.</w:t>
      </w:r>
    </w:p>
  </w:footnote>
  <w:footnote w:id="41">
    <w:p w14:paraId="3BE02033" w14:textId="1356B30C" w:rsidR="00B13802" w:rsidRPr="003210F2" w:rsidRDefault="00B13802" w:rsidP="00AB07EC">
      <w:pPr>
        <w:pStyle w:val="FootnoteText"/>
        <w:contextualSpacing/>
        <w:jc w:val="both"/>
        <w:rPr>
          <w:rFonts w:ascii="Arial" w:hAnsi="Arial" w:cs="Arial"/>
          <w:sz w:val="18"/>
          <w:szCs w:val="18"/>
        </w:rPr>
      </w:pPr>
      <w:r w:rsidRPr="00F73DD4">
        <w:rPr>
          <w:rStyle w:val="FootnoteReference"/>
          <w:rFonts w:ascii="Arial" w:hAnsi="Arial" w:cs="Arial"/>
          <w:sz w:val="18"/>
          <w:szCs w:val="18"/>
        </w:rPr>
        <w:footnoteRef/>
      </w:r>
      <w:r w:rsidRPr="00F73DD4">
        <w:rPr>
          <w:rFonts w:ascii="Arial" w:hAnsi="Arial" w:cs="Arial"/>
          <w:sz w:val="18"/>
          <w:szCs w:val="18"/>
        </w:rPr>
        <w:t xml:space="preserve"> </w:t>
      </w:r>
      <w:r>
        <w:rPr>
          <w:rFonts w:ascii="Arial" w:hAnsi="Arial" w:cs="Arial"/>
          <w:sz w:val="18"/>
          <w:szCs w:val="18"/>
          <w:lang w:val="mn-MN"/>
        </w:rPr>
        <w:t>Л.</w:t>
      </w:r>
      <w:r w:rsidRPr="00F73DD4">
        <w:rPr>
          <w:rFonts w:ascii="Arial" w:hAnsi="Arial" w:cs="Arial"/>
          <w:sz w:val="18"/>
          <w:szCs w:val="18"/>
        </w:rPr>
        <w:t>Сей</w:t>
      </w:r>
      <w:r>
        <w:rPr>
          <w:rFonts w:ascii="Arial" w:hAnsi="Arial" w:cs="Arial"/>
          <w:sz w:val="18"/>
          <w:szCs w:val="18"/>
          <w:lang w:val="mn-MN"/>
        </w:rPr>
        <w:t>,</w:t>
      </w:r>
      <w:r w:rsidRPr="00F73DD4">
        <w:rPr>
          <w:rFonts w:ascii="Arial" w:hAnsi="Arial" w:cs="Arial"/>
          <w:sz w:val="18"/>
          <w:szCs w:val="18"/>
        </w:rPr>
        <w:t xml:space="preserve"> “Эхийн эндэгдлийн шалтгаалах хүчин зүйлс: Д</w:t>
      </w:r>
      <w:r w:rsidRPr="00F73DD4">
        <w:rPr>
          <w:rFonts w:ascii="Arial" w:hAnsi="Arial" w:cs="Arial"/>
          <w:sz w:val="18"/>
          <w:szCs w:val="18"/>
          <w:lang w:val="mn-MN"/>
        </w:rPr>
        <w:t xml:space="preserve">элхийн эрүүл мэндийн байгууллагын </w:t>
      </w:r>
      <w:r w:rsidRPr="00F73DD4">
        <w:rPr>
          <w:rFonts w:ascii="Arial" w:hAnsi="Arial" w:cs="Arial"/>
          <w:sz w:val="18"/>
          <w:szCs w:val="18"/>
        </w:rPr>
        <w:t>бүтцийн шинжилгээ” Лансет</w:t>
      </w:r>
      <w:r>
        <w:rPr>
          <w:rFonts w:ascii="Arial" w:hAnsi="Arial" w:cs="Arial"/>
          <w:sz w:val="18"/>
          <w:szCs w:val="18"/>
          <w:lang w:val="mn-MN"/>
        </w:rPr>
        <w:t>,</w:t>
      </w:r>
      <w:r w:rsidRPr="00F73DD4">
        <w:rPr>
          <w:rFonts w:ascii="Arial" w:hAnsi="Arial" w:cs="Arial"/>
          <w:sz w:val="18"/>
          <w:szCs w:val="18"/>
        </w:rPr>
        <w:t xml:space="preserve"> Дэлхийн Эрүүл Мэнд 2</w:t>
      </w:r>
      <w:r>
        <w:rPr>
          <w:rFonts w:ascii="Arial" w:hAnsi="Arial" w:cs="Arial"/>
          <w:sz w:val="18"/>
          <w:szCs w:val="18"/>
          <w:lang w:val="mn-MN"/>
        </w:rPr>
        <w:t xml:space="preserve"> цуврал</w:t>
      </w:r>
      <w:r w:rsidRPr="00F73DD4">
        <w:rPr>
          <w:rFonts w:ascii="Arial" w:hAnsi="Arial" w:cs="Arial"/>
          <w:sz w:val="18"/>
          <w:szCs w:val="18"/>
        </w:rPr>
        <w:t xml:space="preserve">, </w:t>
      </w:r>
      <w:r>
        <w:rPr>
          <w:rFonts w:ascii="Arial" w:hAnsi="Arial" w:cs="Arial"/>
          <w:sz w:val="18"/>
          <w:szCs w:val="18"/>
          <w:lang w:val="mn-MN"/>
        </w:rPr>
        <w:t xml:space="preserve">6 дахь </w:t>
      </w:r>
      <w:r w:rsidRPr="00F73DD4">
        <w:rPr>
          <w:rFonts w:ascii="Arial" w:hAnsi="Arial" w:cs="Arial"/>
          <w:sz w:val="18"/>
          <w:szCs w:val="18"/>
        </w:rPr>
        <w:t>дугаар</w:t>
      </w:r>
      <w:r>
        <w:rPr>
          <w:rFonts w:ascii="Arial" w:hAnsi="Arial" w:cs="Arial"/>
          <w:sz w:val="18"/>
          <w:szCs w:val="18"/>
          <w:lang w:val="mn-MN"/>
        </w:rPr>
        <w:t>,</w:t>
      </w:r>
      <w:r w:rsidRPr="00F73DD4">
        <w:rPr>
          <w:rFonts w:ascii="Arial" w:hAnsi="Arial" w:cs="Arial"/>
          <w:sz w:val="18"/>
          <w:szCs w:val="18"/>
        </w:rPr>
        <w:t xml:space="preserve"> 2014</w:t>
      </w:r>
      <w:r w:rsidRPr="00F73DD4">
        <w:rPr>
          <w:rFonts w:ascii="Arial" w:hAnsi="Arial" w:cs="Arial"/>
          <w:sz w:val="18"/>
          <w:szCs w:val="18"/>
          <w:lang w:val="mn-MN"/>
        </w:rPr>
        <w:t xml:space="preserve"> он</w:t>
      </w:r>
      <w:r w:rsidRPr="00F73DD4">
        <w:rPr>
          <w:rFonts w:ascii="Arial" w:hAnsi="Arial" w:cs="Arial"/>
          <w:sz w:val="18"/>
          <w:szCs w:val="18"/>
        </w:rPr>
        <w:t xml:space="preserve">: </w:t>
      </w:r>
      <w:r>
        <w:rPr>
          <w:rFonts w:ascii="Arial" w:hAnsi="Arial" w:cs="Arial"/>
          <w:sz w:val="18"/>
          <w:szCs w:val="18"/>
          <w:lang w:val="mn-MN"/>
        </w:rPr>
        <w:t>332-333 дугаар х</w:t>
      </w:r>
      <w:r w:rsidRPr="00F73DD4">
        <w:rPr>
          <w:rFonts w:ascii="Arial" w:hAnsi="Arial" w:cs="Arial"/>
          <w:sz w:val="18"/>
          <w:szCs w:val="18"/>
        </w:rPr>
        <w:t>уудас. doi:10.1016/s2214-109x(14)70227-x.</w:t>
      </w:r>
    </w:p>
  </w:footnote>
  <w:footnote w:id="42">
    <w:p w14:paraId="204020B1" w14:textId="42866A82"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043D1E">
        <w:rPr>
          <w:rFonts w:ascii="Arial" w:hAnsi="Arial" w:cs="Arial"/>
          <w:sz w:val="18"/>
          <w:szCs w:val="18"/>
        </w:rPr>
        <w:t>Төрсний дараах 2 хоногт эх, нярайг эрүүл мэндийн үзлэг хийх нь Д</w:t>
      </w:r>
      <w:r w:rsidRPr="00043D1E">
        <w:rPr>
          <w:rFonts w:ascii="Arial" w:hAnsi="Arial" w:cs="Arial"/>
          <w:sz w:val="18"/>
          <w:szCs w:val="18"/>
          <w:lang w:val="mn-MN"/>
        </w:rPr>
        <w:t xml:space="preserve">элхийн эрүүл мэндийн байгууллагын </w:t>
      </w:r>
      <w:r w:rsidRPr="00043D1E">
        <w:rPr>
          <w:rFonts w:ascii="Arial" w:hAnsi="Arial" w:cs="Arial"/>
          <w:sz w:val="18"/>
          <w:szCs w:val="18"/>
        </w:rPr>
        <w:t xml:space="preserve">зөвлөмж бөгөөд </w:t>
      </w:r>
      <w:r w:rsidRPr="00043D1E">
        <w:rPr>
          <w:rFonts w:ascii="Arial" w:hAnsi="Arial" w:cs="Arial"/>
          <w:sz w:val="18"/>
          <w:szCs w:val="18"/>
          <w:lang w:val="mn-MN"/>
        </w:rPr>
        <w:t>үүнийг “Э</w:t>
      </w:r>
      <w:r w:rsidRPr="00043D1E">
        <w:rPr>
          <w:rFonts w:ascii="Arial" w:hAnsi="Arial" w:cs="Arial"/>
          <w:sz w:val="18"/>
          <w:szCs w:val="18"/>
        </w:rPr>
        <w:t>мэгтэйчүүд, хүүхэд, өсвөр үеийнхний эрүүл мэндийн талаарх дэлхийн стратеги (2016-2030)</w:t>
      </w:r>
      <w:r w:rsidRPr="00043D1E">
        <w:rPr>
          <w:rFonts w:ascii="Arial" w:hAnsi="Arial" w:cs="Arial"/>
          <w:sz w:val="18"/>
          <w:szCs w:val="18"/>
          <w:lang w:val="mn-MN"/>
        </w:rPr>
        <w:t>”,</w:t>
      </w:r>
      <w:r w:rsidRPr="00043D1E">
        <w:rPr>
          <w:rFonts w:ascii="Arial" w:hAnsi="Arial" w:cs="Arial"/>
          <w:sz w:val="18"/>
          <w:szCs w:val="18"/>
        </w:rPr>
        <w:t xml:space="preserve"> </w:t>
      </w:r>
      <w:r w:rsidRPr="00043D1E">
        <w:rPr>
          <w:rFonts w:ascii="Arial" w:hAnsi="Arial" w:cs="Arial"/>
          <w:sz w:val="18"/>
          <w:szCs w:val="18"/>
          <w:lang w:val="mn-MN"/>
        </w:rPr>
        <w:t>“</w:t>
      </w:r>
      <w:r w:rsidRPr="00043D1E">
        <w:rPr>
          <w:rFonts w:ascii="Arial" w:hAnsi="Arial" w:cs="Arial"/>
          <w:sz w:val="18"/>
          <w:szCs w:val="18"/>
        </w:rPr>
        <w:t>Нярай бүрт чиглэсэн үйл ажиллагааны төлөвлөгөө</w:t>
      </w:r>
      <w:r w:rsidRPr="00043D1E">
        <w:rPr>
          <w:rFonts w:ascii="Arial" w:hAnsi="Arial" w:cs="Arial"/>
          <w:sz w:val="18"/>
          <w:szCs w:val="18"/>
          <w:lang w:val="mn-MN"/>
        </w:rPr>
        <w:t>” мөн</w:t>
      </w:r>
      <w:r w:rsidRPr="00043D1E">
        <w:rPr>
          <w:rFonts w:ascii="Arial" w:hAnsi="Arial" w:cs="Arial"/>
          <w:sz w:val="18"/>
          <w:szCs w:val="18"/>
        </w:rPr>
        <w:t xml:space="preserve"> </w:t>
      </w:r>
      <w:r w:rsidRPr="00043D1E">
        <w:rPr>
          <w:rFonts w:ascii="Arial" w:hAnsi="Arial" w:cs="Arial"/>
          <w:sz w:val="18"/>
          <w:szCs w:val="18"/>
          <w:lang w:val="mn-MN"/>
        </w:rPr>
        <w:t>У</w:t>
      </w:r>
      <w:r w:rsidRPr="00043D1E">
        <w:rPr>
          <w:rFonts w:ascii="Arial" w:hAnsi="Arial" w:cs="Arial"/>
          <w:sz w:val="18"/>
          <w:szCs w:val="18"/>
        </w:rPr>
        <w:t>рьдчилан сэргийлэх боломжтой шалтгаанаар эхийн эндэгдэл гарах явдлыг зогсоох зэрэг</w:t>
      </w:r>
      <w:r w:rsidRPr="00043D1E">
        <w:rPr>
          <w:rFonts w:ascii="Arial" w:hAnsi="Arial" w:cs="Arial"/>
          <w:sz w:val="18"/>
          <w:szCs w:val="18"/>
          <w:lang w:val="mn-MN"/>
        </w:rPr>
        <w:t>т</w:t>
      </w:r>
      <w:r w:rsidRPr="00043D1E">
        <w:rPr>
          <w:rFonts w:ascii="Arial" w:hAnsi="Arial" w:cs="Arial"/>
          <w:sz w:val="18"/>
          <w:szCs w:val="18"/>
        </w:rPr>
        <w:t xml:space="preserve"> дэлхийн хэмжээний хяналтын гол шалгуур үзүүлэл</w:t>
      </w:r>
      <w:r w:rsidRPr="00043D1E">
        <w:rPr>
          <w:rFonts w:ascii="Arial" w:hAnsi="Arial" w:cs="Arial"/>
          <w:sz w:val="18"/>
          <w:szCs w:val="18"/>
          <w:lang w:val="mn-MN"/>
        </w:rPr>
        <w:t>т</w:t>
      </w:r>
      <w:r w:rsidRPr="00043D1E">
        <w:rPr>
          <w:rFonts w:ascii="Arial" w:hAnsi="Arial" w:cs="Arial"/>
          <w:sz w:val="18"/>
          <w:szCs w:val="18"/>
        </w:rPr>
        <w:t xml:space="preserve"> болгон тодорхойл</w:t>
      </w:r>
      <w:r w:rsidRPr="00043D1E">
        <w:rPr>
          <w:rFonts w:ascii="Arial" w:hAnsi="Arial" w:cs="Arial"/>
          <w:sz w:val="18"/>
          <w:szCs w:val="18"/>
          <w:lang w:val="mn-MN"/>
        </w:rPr>
        <w:t>жээ.</w:t>
      </w:r>
      <w:r w:rsidRPr="00F73DD4">
        <w:rPr>
          <w:rFonts w:ascii="Arial" w:hAnsi="Arial" w:cs="Arial"/>
          <w:sz w:val="18"/>
          <w:szCs w:val="18"/>
          <w:lang w:val="mn-MN"/>
        </w:rPr>
        <w:t xml:space="preserve"> </w:t>
      </w:r>
    </w:p>
  </w:footnote>
  <w:footnote w:id="43">
    <w:p w14:paraId="5732E9CF" w14:textId="40AE8BD9"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Эрүүл мэндийн сайдын 2014 оны </w:t>
      </w:r>
      <w:r>
        <w:rPr>
          <w:rFonts w:ascii="Arial" w:hAnsi="Arial" w:cs="Arial"/>
          <w:sz w:val="18"/>
          <w:szCs w:val="18"/>
          <w:lang w:val="mn-MN"/>
        </w:rPr>
        <w:t xml:space="preserve">10 дугаар сарын 20-ны өдрийн </w:t>
      </w:r>
      <w:r w:rsidRPr="00F73DD4">
        <w:rPr>
          <w:rFonts w:ascii="Arial" w:hAnsi="Arial" w:cs="Arial"/>
          <w:sz w:val="18"/>
          <w:szCs w:val="18"/>
        </w:rPr>
        <w:t>338</w:t>
      </w:r>
      <w:r w:rsidRPr="00F73DD4">
        <w:rPr>
          <w:rFonts w:ascii="Arial" w:hAnsi="Arial" w:cs="Arial"/>
          <w:sz w:val="18"/>
          <w:szCs w:val="18"/>
          <w:lang w:val="mn-MN"/>
        </w:rPr>
        <w:t xml:space="preserve"> дугаар</w:t>
      </w:r>
      <w:r w:rsidRPr="00F73DD4">
        <w:rPr>
          <w:rFonts w:ascii="Arial" w:hAnsi="Arial" w:cs="Arial"/>
          <w:sz w:val="18"/>
          <w:szCs w:val="18"/>
        </w:rPr>
        <w:t xml:space="preserve"> тушаал</w:t>
      </w:r>
      <w:r w:rsidRPr="00F73DD4">
        <w:rPr>
          <w:rFonts w:ascii="Arial" w:hAnsi="Arial" w:cs="Arial"/>
          <w:sz w:val="18"/>
          <w:szCs w:val="18"/>
          <w:lang w:val="mn-MN"/>
        </w:rPr>
        <w:t>аар баталсан</w:t>
      </w:r>
      <w:r w:rsidRPr="00F73DD4">
        <w:rPr>
          <w:rFonts w:ascii="Arial" w:hAnsi="Arial" w:cs="Arial"/>
          <w:sz w:val="18"/>
          <w:szCs w:val="18"/>
        </w:rPr>
        <w:t xml:space="preserve"> “Жирэмсэн болон төрсний дараах үед үзүүлэх тусламж үйлчилгээний журам”</w:t>
      </w:r>
    </w:p>
  </w:footnote>
  <w:footnote w:id="44">
    <w:p w14:paraId="57409D4A" w14:textId="659EDE79" w:rsidR="00B13802" w:rsidRPr="00F73DD4" w:rsidRDefault="00B13802" w:rsidP="00AB07EC">
      <w:pPr>
        <w:pStyle w:val="FootnoteText"/>
        <w:contextualSpacing/>
        <w:jc w:val="both"/>
        <w:rPr>
          <w:rFonts w:ascii="Arial" w:hAnsi="Arial" w:cs="Arial"/>
          <w:sz w:val="18"/>
          <w:szCs w:val="18"/>
        </w:rPr>
      </w:pPr>
      <w:r w:rsidRPr="00F73DD4">
        <w:rPr>
          <w:rStyle w:val="FootnoteReference"/>
          <w:rFonts w:ascii="Arial" w:hAnsi="Arial" w:cs="Arial"/>
          <w:sz w:val="18"/>
          <w:szCs w:val="18"/>
        </w:rPr>
        <w:footnoteRef/>
      </w:r>
      <w:r w:rsidRPr="00F73DD4">
        <w:rPr>
          <w:rFonts w:ascii="Arial" w:hAnsi="Arial" w:cs="Arial"/>
          <w:sz w:val="18"/>
          <w:szCs w:val="18"/>
        </w:rPr>
        <w:t xml:space="preserve"> “Нөхөн үржихүйн эрүүл мэнд” үндэсний хөтөлбөр (1997-2016)-ийг дөрвөн удаа, "Эх, хүүхэд, нөхөн үржихүйн үндэсний хөтөлбөр"</w:t>
      </w:r>
      <w:r w:rsidRPr="00F73DD4">
        <w:rPr>
          <w:rFonts w:ascii="Arial" w:hAnsi="Arial" w:cs="Arial"/>
          <w:sz w:val="18"/>
          <w:szCs w:val="18"/>
          <w:lang w:val="mn-MN"/>
        </w:rPr>
        <w:t xml:space="preserve"> </w:t>
      </w:r>
      <w:r w:rsidRPr="00F73DD4">
        <w:rPr>
          <w:rFonts w:ascii="Arial" w:hAnsi="Arial" w:cs="Arial"/>
          <w:sz w:val="18"/>
          <w:szCs w:val="18"/>
        </w:rPr>
        <w:t>(2017-2021)</w:t>
      </w:r>
      <w:r w:rsidRPr="00F73DD4">
        <w:rPr>
          <w:rFonts w:ascii="Arial" w:hAnsi="Arial" w:cs="Arial"/>
          <w:sz w:val="18"/>
          <w:szCs w:val="18"/>
          <w:lang w:val="mn-MN"/>
        </w:rPr>
        <w:t>,</w:t>
      </w:r>
      <w:r w:rsidRPr="00F73DD4">
        <w:rPr>
          <w:rFonts w:ascii="Arial" w:hAnsi="Arial" w:cs="Arial"/>
          <w:sz w:val="18"/>
          <w:szCs w:val="18"/>
        </w:rPr>
        <w:t xml:space="preserve"> “Эхийн эндэгдлийг бууруулах стратеги” (2001-2004, 2005-2010), “Нөхөн үржихүйн эрүүл мэндийн эм, хэрэгслийн </w:t>
      </w:r>
      <w:r w:rsidRPr="00F73DD4">
        <w:rPr>
          <w:rFonts w:ascii="Arial" w:hAnsi="Arial" w:cs="Arial"/>
          <w:sz w:val="18"/>
          <w:szCs w:val="18"/>
          <w:lang w:val="mn-MN"/>
        </w:rPr>
        <w:t>а</w:t>
      </w:r>
      <w:r w:rsidRPr="00F73DD4">
        <w:rPr>
          <w:rFonts w:ascii="Arial" w:hAnsi="Arial" w:cs="Arial"/>
          <w:sz w:val="18"/>
          <w:szCs w:val="18"/>
        </w:rPr>
        <w:t>юулгүй байдал, тогтвортой хангамж стратеги” (2009-2013), “Эх, нярайн эрүүл мэнд</w:t>
      </w:r>
      <w:r>
        <w:rPr>
          <w:rFonts w:ascii="Arial" w:hAnsi="Arial" w:cs="Arial"/>
          <w:sz w:val="18"/>
          <w:szCs w:val="18"/>
          <w:lang w:val="mn-MN"/>
        </w:rPr>
        <w:t>,</w:t>
      </w:r>
      <w:r w:rsidRPr="00F73DD4">
        <w:rPr>
          <w:rFonts w:ascii="Arial" w:hAnsi="Arial" w:cs="Arial"/>
          <w:sz w:val="18"/>
          <w:szCs w:val="18"/>
        </w:rPr>
        <w:t xml:space="preserve"> стратеги” (2011-2015), “Нярайн эрт үеийн нэн шаардлагатай тусламж, үйлчилгээг хэрэгжүүлэх стратеги” (2014-2020), “Нярайн тандалт, шинжилгээний хөтөлбөр” (2014-2020)</w:t>
      </w:r>
      <w:r w:rsidRPr="00F73DD4">
        <w:rPr>
          <w:rFonts w:ascii="Arial" w:hAnsi="Arial" w:cs="Arial"/>
          <w:sz w:val="18"/>
          <w:szCs w:val="18"/>
          <w:lang w:val="mn-MN"/>
        </w:rPr>
        <w:t xml:space="preserve">. </w:t>
      </w:r>
    </w:p>
  </w:footnote>
  <w:footnote w:id="45">
    <w:p w14:paraId="591EFFE1" w14:textId="41031F53"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“Монгол Улс-Нийгмийн үзүүлэлтийн түүвэр судалгаа-2018” </w:t>
      </w:r>
      <w:r>
        <w:rPr>
          <w:rFonts w:ascii="Arial" w:hAnsi="Arial" w:cs="Arial"/>
          <w:sz w:val="18"/>
          <w:szCs w:val="18"/>
          <w:lang w:val="mn-MN"/>
        </w:rPr>
        <w:t>н</w:t>
      </w:r>
      <w:r w:rsidRPr="00F73DD4">
        <w:rPr>
          <w:rFonts w:ascii="Arial" w:hAnsi="Arial" w:cs="Arial"/>
          <w:sz w:val="18"/>
          <w:szCs w:val="18"/>
          <w:lang w:val="mn-MN"/>
        </w:rPr>
        <w:t xml:space="preserve">эгдсэн тайлан, Үндэсний статистикийн хороо,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 xml:space="preserve">Хүн амын сан,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 xml:space="preserve">Хүүхдийн сан, УБ, 2019 он. </w:t>
      </w:r>
      <w:r>
        <w:rPr>
          <w:rFonts w:ascii="Arial" w:hAnsi="Arial" w:cs="Arial"/>
          <w:sz w:val="18"/>
          <w:szCs w:val="18"/>
        </w:rPr>
        <w:t>(</w:t>
      </w:r>
      <w:r w:rsidRPr="00F73DD4">
        <w:rPr>
          <w:rFonts w:ascii="Arial" w:hAnsi="Arial" w:cs="Arial"/>
          <w:sz w:val="18"/>
          <w:szCs w:val="18"/>
          <w:lang w:val="mn-MN"/>
        </w:rPr>
        <w:t>Судалгаанаас өмнөх 2 жилд хүүхэд төрүүлсэн, төрснөөс хойш 2 хоногт хүүхдийн болон эхийн эрүүл мэндийн байдлыг эмнэлэгт эсвэл гэрт нь үзсэн 15-49 насны эмэгтэйчүүдийн хувь</w:t>
      </w:r>
      <w:r>
        <w:rPr>
          <w:rFonts w:ascii="Arial" w:hAnsi="Arial" w:cs="Arial"/>
          <w:sz w:val="18"/>
          <w:szCs w:val="18"/>
        </w:rPr>
        <w:t xml:space="preserve"> 2018 </w:t>
      </w:r>
      <w:r>
        <w:rPr>
          <w:rFonts w:ascii="Arial" w:hAnsi="Arial" w:cs="Arial"/>
          <w:sz w:val="18"/>
          <w:szCs w:val="18"/>
          <w:lang w:val="mn-MN"/>
        </w:rPr>
        <w:t>он</w:t>
      </w:r>
      <w:r>
        <w:rPr>
          <w:rFonts w:ascii="Arial" w:hAnsi="Arial" w:cs="Arial"/>
          <w:sz w:val="18"/>
          <w:szCs w:val="18"/>
        </w:rPr>
        <w:t>)</w:t>
      </w:r>
      <w:r>
        <w:rPr>
          <w:rFonts w:ascii="Arial" w:hAnsi="Arial" w:cs="Arial"/>
          <w:sz w:val="18"/>
          <w:szCs w:val="18"/>
          <w:lang w:val="mn-MN"/>
        </w:rPr>
        <w:t>,</w:t>
      </w:r>
      <w:r w:rsidRPr="00F73DD4">
        <w:rPr>
          <w:rFonts w:ascii="Arial" w:hAnsi="Arial" w:cs="Arial"/>
          <w:sz w:val="18"/>
          <w:szCs w:val="18"/>
          <w:lang w:val="mn-MN"/>
        </w:rPr>
        <w:t xml:space="preserve"> </w:t>
      </w:r>
      <w:r>
        <w:rPr>
          <w:rFonts w:ascii="Arial" w:hAnsi="Arial" w:cs="Arial"/>
          <w:sz w:val="18"/>
          <w:szCs w:val="18"/>
        </w:rPr>
        <w:t>(</w:t>
      </w:r>
      <w:r w:rsidRPr="00F73DD4">
        <w:rPr>
          <w:rFonts w:ascii="Arial" w:hAnsi="Arial" w:cs="Arial"/>
          <w:sz w:val="18"/>
          <w:szCs w:val="18"/>
          <w:lang w:val="mn-MN"/>
        </w:rPr>
        <w:t>Судалгаанаас өмнөх 2 жилд хүүхэд төрүүлсэн, төрснөөс хойш 2 хоногийн хугацаанд эмнэлгийн мэргэжилтэн хүүхдийн хүйг шалгасан, эхийн халууныг хэмжсэн, хүүхдийг жин</w:t>
      </w:r>
      <w:r>
        <w:rPr>
          <w:rFonts w:ascii="Arial" w:hAnsi="Arial" w:cs="Arial"/>
          <w:sz w:val="18"/>
          <w:szCs w:val="18"/>
          <w:lang w:val="mn-MN"/>
        </w:rPr>
        <w:t>лэ</w:t>
      </w:r>
      <w:r w:rsidRPr="00F73DD4">
        <w:rPr>
          <w:rFonts w:ascii="Arial" w:hAnsi="Arial" w:cs="Arial"/>
          <w:sz w:val="18"/>
          <w:szCs w:val="18"/>
          <w:lang w:val="mn-MN"/>
        </w:rPr>
        <w:t>сэн, эхийн сүүгээр хооллох талаар зөвлөгөө өгсөн, хүүхдээ хөхүүлж байгааг нь ажигласан, аюултай шинж тэмдэг илэрсэн үед эмнэлэгт хандах талаар мэдээлэл өгсөн 15-49 насны эмэгтэйчүүдийн хувь, 2018 он</w:t>
      </w:r>
      <w:r>
        <w:rPr>
          <w:rFonts w:ascii="Arial" w:hAnsi="Arial" w:cs="Arial"/>
          <w:sz w:val="18"/>
          <w:szCs w:val="18"/>
        </w:rPr>
        <w:t>)</w:t>
      </w:r>
      <w:r w:rsidRPr="00F73DD4">
        <w:rPr>
          <w:rFonts w:ascii="Arial" w:hAnsi="Arial" w:cs="Arial"/>
          <w:sz w:val="18"/>
          <w:szCs w:val="18"/>
          <w:lang w:val="mn-MN"/>
        </w:rPr>
        <w:t>.</w:t>
      </w:r>
    </w:p>
  </w:footnote>
  <w:footnote w:id="46">
    <w:p w14:paraId="154B3421" w14:textId="45F920E1"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Гуттмахер Институт, Нэгдсэн дүгнэлт: Эх хүүхдийн эрүүл мэндийн төлөө Ж</w:t>
      </w:r>
      <w:r w:rsidRPr="00F73DD4">
        <w:rPr>
          <w:rFonts w:ascii="Arial" w:hAnsi="Arial" w:cs="Arial"/>
          <w:sz w:val="18"/>
          <w:szCs w:val="18"/>
          <w:lang w:val="mn-MN"/>
        </w:rPr>
        <w:t>ирэмс</w:t>
      </w:r>
      <w:r>
        <w:rPr>
          <w:rFonts w:ascii="Arial" w:hAnsi="Arial" w:cs="Arial"/>
          <w:sz w:val="18"/>
          <w:szCs w:val="18"/>
          <w:lang w:val="mn-MN"/>
        </w:rPr>
        <w:t>л</w:t>
      </w:r>
      <w:r w:rsidRPr="00F73DD4">
        <w:rPr>
          <w:rFonts w:ascii="Arial" w:hAnsi="Arial" w:cs="Arial"/>
          <w:sz w:val="18"/>
          <w:szCs w:val="18"/>
          <w:lang w:val="mn-MN"/>
        </w:rPr>
        <w:t>элтээс сэргийлэх арга хэрэгсэл дэх</w:t>
      </w:r>
      <w:r w:rsidRPr="00F73DD4">
        <w:rPr>
          <w:rFonts w:ascii="Arial" w:hAnsi="Arial" w:cs="Arial"/>
          <w:sz w:val="18"/>
          <w:szCs w:val="18"/>
        </w:rPr>
        <w:t xml:space="preserve"> хөрөнгө оруулалт, </w:t>
      </w:r>
      <w:r>
        <w:rPr>
          <w:rFonts w:ascii="Arial" w:hAnsi="Arial" w:cs="Arial"/>
          <w:sz w:val="18"/>
          <w:szCs w:val="18"/>
          <w:lang w:val="mn-MN"/>
        </w:rPr>
        <w:t>б</w:t>
      </w:r>
      <w:r w:rsidRPr="00F73DD4">
        <w:rPr>
          <w:rFonts w:ascii="Arial" w:hAnsi="Arial" w:cs="Arial"/>
          <w:sz w:val="18"/>
          <w:szCs w:val="18"/>
        </w:rPr>
        <w:t>аримтын хуудас, Нью-Йорк</w:t>
      </w:r>
      <w:r w:rsidRPr="00F73DD4">
        <w:rPr>
          <w:rFonts w:ascii="Arial" w:hAnsi="Arial" w:cs="Arial"/>
          <w:sz w:val="18"/>
          <w:szCs w:val="18"/>
          <w:lang w:val="mn-MN"/>
        </w:rPr>
        <w:t xml:space="preserve"> хот</w:t>
      </w:r>
      <w:r w:rsidRPr="00F73DD4">
        <w:rPr>
          <w:rFonts w:ascii="Arial" w:hAnsi="Arial" w:cs="Arial"/>
          <w:sz w:val="18"/>
          <w:szCs w:val="18"/>
        </w:rPr>
        <w:t>: Гуттмахер институт, 2017 он.</w:t>
      </w:r>
    </w:p>
  </w:footnote>
  <w:footnote w:id="47">
    <w:p w14:paraId="011BA438" w14:textId="615295ED"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Эрүүл мэндийн хөгжлийн төв</w:t>
      </w:r>
      <w:r>
        <w:rPr>
          <w:rFonts w:ascii="Arial" w:hAnsi="Arial" w:cs="Arial"/>
          <w:sz w:val="18"/>
          <w:szCs w:val="18"/>
          <w:lang w:val="mn-MN"/>
        </w:rPr>
        <w:t>ийн</w:t>
      </w:r>
      <w:r w:rsidRPr="00F73DD4">
        <w:rPr>
          <w:rFonts w:ascii="Arial" w:hAnsi="Arial" w:cs="Arial"/>
          <w:sz w:val="18"/>
          <w:szCs w:val="18"/>
          <w:lang w:val="mn-MN"/>
        </w:rPr>
        <w:t xml:space="preserve"> мэдээллээс</w:t>
      </w:r>
      <w:r>
        <w:rPr>
          <w:rFonts w:ascii="Arial" w:hAnsi="Arial" w:cs="Arial"/>
          <w:sz w:val="18"/>
          <w:szCs w:val="18"/>
          <w:lang w:val="mn-MN"/>
        </w:rPr>
        <w:t>,</w:t>
      </w:r>
      <w:r w:rsidRPr="00F73DD4">
        <w:rPr>
          <w:rFonts w:ascii="Arial" w:hAnsi="Arial" w:cs="Arial"/>
          <w:sz w:val="18"/>
          <w:szCs w:val="18"/>
          <w:lang w:val="mn-MN"/>
        </w:rPr>
        <w:t xml:space="preserve"> 2019 он.</w:t>
      </w:r>
    </w:p>
  </w:footnote>
  <w:footnote w:id="48">
    <w:p w14:paraId="1F6C3CCA" w14:textId="1094B432"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Монгол Улсын Засгийн газраас </w:t>
      </w:r>
      <w:r w:rsidRPr="00F73DD4">
        <w:rPr>
          <w:rFonts w:ascii="Arial" w:hAnsi="Arial" w:cs="Arial"/>
          <w:sz w:val="18"/>
          <w:szCs w:val="18"/>
        </w:rPr>
        <w:t>Н</w:t>
      </w:r>
      <w:r w:rsidRPr="00F73DD4">
        <w:rPr>
          <w:rFonts w:ascii="Arial" w:hAnsi="Arial" w:cs="Arial"/>
          <w:sz w:val="18"/>
          <w:szCs w:val="18"/>
          <w:lang w:val="mn-MN"/>
        </w:rPr>
        <w:t>эгдсэн Үндэстний Байгууллагын</w:t>
      </w:r>
      <w:r w:rsidRPr="00F73DD4">
        <w:rPr>
          <w:rFonts w:ascii="Arial" w:hAnsi="Arial" w:cs="Arial"/>
          <w:sz w:val="18"/>
          <w:szCs w:val="18"/>
        </w:rPr>
        <w:t xml:space="preserve"> Эдийн засаг, нийгмийн </w:t>
      </w:r>
      <w:r>
        <w:rPr>
          <w:rFonts w:ascii="Arial" w:hAnsi="Arial" w:cs="Arial"/>
          <w:sz w:val="18"/>
          <w:szCs w:val="18"/>
          <w:lang w:val="mn-MN"/>
        </w:rPr>
        <w:t>зөвлөл</w:t>
      </w:r>
      <w:r w:rsidRPr="00F73DD4">
        <w:rPr>
          <w:rFonts w:ascii="Arial" w:hAnsi="Arial" w:cs="Arial"/>
          <w:sz w:val="18"/>
          <w:szCs w:val="18"/>
        </w:rPr>
        <w:t xml:space="preserve"> хүргүүлсэн</w:t>
      </w:r>
      <w:r w:rsidRPr="00F73DD4">
        <w:rPr>
          <w:rFonts w:ascii="Arial" w:hAnsi="Arial" w:cs="Arial"/>
          <w:sz w:val="18"/>
          <w:szCs w:val="18"/>
          <w:lang w:val="mn-MN"/>
        </w:rPr>
        <w:t xml:space="preserve"> Үндэсний сайн дурын илтгэл. </w:t>
      </w:r>
      <w:r w:rsidRPr="00F73DD4">
        <w:rPr>
          <w:rFonts w:ascii="Arial" w:hAnsi="Arial" w:cs="Arial"/>
          <w:sz w:val="18"/>
          <w:szCs w:val="18"/>
        </w:rPr>
        <w:t>(</w:t>
      </w:r>
      <w:r w:rsidRPr="00F73DD4">
        <w:rPr>
          <w:rFonts w:ascii="Arial" w:hAnsi="Arial" w:cs="Arial"/>
          <w:sz w:val="18"/>
          <w:szCs w:val="18"/>
          <w:lang w:val="mn-MN"/>
        </w:rPr>
        <w:t>Тогтвортой хөгжлийн зорилгын хэрэгжилт</w:t>
      </w:r>
      <w:r w:rsidRPr="00F73DD4">
        <w:rPr>
          <w:rFonts w:ascii="Arial" w:hAnsi="Arial" w:cs="Arial"/>
          <w:sz w:val="18"/>
          <w:szCs w:val="18"/>
        </w:rPr>
        <w:t>)</w:t>
      </w:r>
      <w:r w:rsidRPr="00F73DD4">
        <w:rPr>
          <w:rFonts w:ascii="Arial" w:hAnsi="Arial" w:cs="Arial"/>
          <w:sz w:val="18"/>
          <w:szCs w:val="18"/>
          <w:lang w:val="mn-MN"/>
        </w:rPr>
        <w:t xml:space="preserve"> </w:t>
      </w:r>
      <w:r w:rsidRPr="00F73DD4">
        <w:rPr>
          <w:rFonts w:ascii="Arial" w:hAnsi="Arial" w:cs="Arial"/>
          <w:sz w:val="18"/>
          <w:szCs w:val="18"/>
        </w:rPr>
        <w:t>2019</w:t>
      </w:r>
      <w:r>
        <w:rPr>
          <w:rFonts w:ascii="Arial" w:hAnsi="Arial" w:cs="Arial"/>
          <w:sz w:val="18"/>
          <w:szCs w:val="18"/>
        </w:rPr>
        <w:t xml:space="preserve"> </w:t>
      </w:r>
      <w:r>
        <w:rPr>
          <w:rFonts w:ascii="Arial" w:hAnsi="Arial" w:cs="Arial"/>
          <w:sz w:val="18"/>
          <w:szCs w:val="18"/>
          <w:lang w:val="mn-MN"/>
        </w:rPr>
        <w:t xml:space="preserve">оны </w:t>
      </w:r>
      <w:r w:rsidRPr="00F73DD4">
        <w:rPr>
          <w:rFonts w:ascii="Arial" w:hAnsi="Arial" w:cs="Arial"/>
          <w:sz w:val="18"/>
          <w:szCs w:val="18"/>
          <w:lang w:val="mn-MN"/>
        </w:rPr>
        <w:t xml:space="preserve">6 </w:t>
      </w:r>
      <w:r>
        <w:rPr>
          <w:rFonts w:ascii="Arial" w:hAnsi="Arial" w:cs="Arial"/>
          <w:sz w:val="18"/>
          <w:szCs w:val="18"/>
          <w:lang w:val="mn-MN"/>
        </w:rPr>
        <w:t xml:space="preserve">дугаар </w:t>
      </w:r>
      <w:r w:rsidRPr="00F73DD4">
        <w:rPr>
          <w:rFonts w:ascii="Arial" w:hAnsi="Arial" w:cs="Arial"/>
          <w:sz w:val="18"/>
          <w:szCs w:val="18"/>
          <w:lang w:val="mn-MN"/>
        </w:rPr>
        <w:t>сар.</w:t>
      </w:r>
    </w:p>
  </w:footnote>
  <w:footnote w:id="49">
    <w:p w14:paraId="1664C7B5" w14:textId="77777777"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Монгол Улс дахь хүний эрх, эрх чөлөөний байдлын талаарх 13 дахь илтгэл. Дөрөвдүгээр бүлэг.</w:t>
      </w:r>
    </w:p>
  </w:footnote>
  <w:footnote w:id="50">
    <w:p w14:paraId="334E38AE" w14:textId="77777777"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Монгол Улс дахь хүний эрх, эрх чөлөөний байдлын талаарх 16 дахь илтгэл. Тавдугаар бүлэг.</w:t>
      </w:r>
    </w:p>
  </w:footnote>
  <w:footnote w:id="51">
    <w:p w14:paraId="5AE14174" w14:textId="77777777" w:rsidR="00B13802" w:rsidRPr="00F73DD4" w:rsidRDefault="00B13802" w:rsidP="00AB07EC">
      <w:pPr>
        <w:pStyle w:val="FootnoteText"/>
        <w:contextualSpacing/>
        <w:rPr>
          <w:rFonts w:ascii="Arial" w:hAnsi="Arial" w:cs="Arial"/>
          <w:sz w:val="18"/>
          <w:szCs w:val="18"/>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Монгол Улс дахь хүний эрх, эрх чөлөөний байдлын талаарх 18 дахь илтгэл. Зургадугаар бүлэг.</w:t>
      </w:r>
    </w:p>
  </w:footnote>
  <w:footnote w:id="52">
    <w:p w14:paraId="0E98DB9B" w14:textId="77777777" w:rsidR="00B13802" w:rsidRPr="00AB07EC" w:rsidRDefault="00B13802" w:rsidP="00AB07EC">
      <w:pPr>
        <w:pStyle w:val="FootnoteText"/>
        <w:contextualSpacing/>
        <w:rPr>
          <w:rFonts w:ascii="Arial" w:hAnsi="Arial" w:cs="Arial"/>
          <w:sz w:val="18"/>
          <w:szCs w:val="18"/>
          <w:lang w:val="mn-MN"/>
        </w:rPr>
      </w:pPr>
      <w:r w:rsidRPr="00AB07EC">
        <w:rPr>
          <w:rStyle w:val="FootnoteReference"/>
          <w:rFonts w:ascii="Arial" w:hAnsi="Arial" w:cs="Arial"/>
          <w:sz w:val="18"/>
          <w:szCs w:val="18"/>
        </w:rPr>
        <w:footnoteRef/>
      </w:r>
      <w:r w:rsidRPr="00AB07EC">
        <w:rPr>
          <w:rFonts w:ascii="Arial" w:hAnsi="Arial" w:cs="Arial"/>
          <w:sz w:val="18"/>
          <w:szCs w:val="18"/>
        </w:rPr>
        <w:t xml:space="preserve"> </w:t>
      </w:r>
      <w:r w:rsidRPr="00AB07EC">
        <w:rPr>
          <w:rFonts w:ascii="Arial" w:hAnsi="Arial" w:cs="Arial"/>
          <w:sz w:val="18"/>
          <w:szCs w:val="18"/>
          <w:lang w:val="mn-MN"/>
        </w:rPr>
        <w:t>Монгол Улс дахь хүний эрх, эрх чөлөөний байдлын талаарх 18 дахь илтгэл. Зургадугаар бүлэг, 223 тал.</w:t>
      </w:r>
    </w:p>
  </w:footnote>
  <w:footnote w:id="53">
    <w:p w14:paraId="192D8255" w14:textId="77777777" w:rsidR="00B13802" w:rsidRPr="00AB07EC" w:rsidRDefault="00B13802" w:rsidP="00AB07EC">
      <w:pPr>
        <w:pStyle w:val="FootnoteText"/>
        <w:contextualSpacing/>
        <w:rPr>
          <w:rFonts w:ascii="Arial" w:hAnsi="Arial" w:cs="Arial"/>
          <w:sz w:val="18"/>
          <w:szCs w:val="18"/>
          <w:lang w:val="mn-MN"/>
        </w:rPr>
      </w:pPr>
      <w:r w:rsidRPr="00AB07EC">
        <w:rPr>
          <w:rStyle w:val="FootnoteReference"/>
          <w:rFonts w:ascii="Arial" w:hAnsi="Arial" w:cs="Arial"/>
          <w:sz w:val="18"/>
          <w:szCs w:val="18"/>
        </w:rPr>
        <w:footnoteRef/>
      </w:r>
      <w:r w:rsidRPr="00AB07EC">
        <w:rPr>
          <w:rFonts w:ascii="Arial" w:hAnsi="Arial" w:cs="Arial"/>
          <w:sz w:val="18"/>
          <w:szCs w:val="18"/>
        </w:rPr>
        <w:t xml:space="preserve"> </w:t>
      </w:r>
      <w:r w:rsidRPr="00AB07EC">
        <w:rPr>
          <w:rFonts w:ascii="Arial" w:hAnsi="Arial" w:cs="Arial"/>
          <w:sz w:val="18"/>
          <w:szCs w:val="18"/>
          <w:lang w:val="mn-MN"/>
        </w:rPr>
        <w:t>Монгол Улсын Хүний эрхийн Үндэсний Комиссын гишүүний 2019 оны 12 дугаар сарын 16-ны өдрийн 3/39 дугаар шаардлага.</w:t>
      </w:r>
    </w:p>
  </w:footnote>
  <w:footnote w:id="54">
    <w:p w14:paraId="01EDB320" w14:textId="77777777" w:rsidR="00B13802" w:rsidRPr="00AB07EC" w:rsidRDefault="00B13802" w:rsidP="00AB07EC">
      <w:pPr>
        <w:pStyle w:val="FootnoteText"/>
        <w:contextualSpacing/>
        <w:rPr>
          <w:rFonts w:ascii="Arial" w:hAnsi="Arial" w:cs="Arial"/>
          <w:sz w:val="18"/>
          <w:szCs w:val="18"/>
          <w:lang w:val="mn-MN"/>
        </w:rPr>
      </w:pPr>
      <w:r w:rsidRPr="00AB07EC">
        <w:rPr>
          <w:rStyle w:val="FootnoteReference"/>
          <w:rFonts w:ascii="Arial" w:hAnsi="Arial" w:cs="Arial"/>
          <w:sz w:val="18"/>
          <w:szCs w:val="18"/>
        </w:rPr>
        <w:footnoteRef/>
      </w:r>
      <w:r w:rsidRPr="00AB07EC">
        <w:rPr>
          <w:rFonts w:ascii="Arial" w:hAnsi="Arial" w:cs="Arial"/>
          <w:sz w:val="18"/>
          <w:szCs w:val="18"/>
        </w:rPr>
        <w:t xml:space="preserve"> </w:t>
      </w:r>
      <w:r w:rsidRPr="00AB07EC">
        <w:rPr>
          <w:rFonts w:ascii="Arial" w:hAnsi="Arial" w:cs="Arial"/>
          <w:sz w:val="18"/>
          <w:szCs w:val="18"/>
          <w:lang w:val="mn-MN"/>
        </w:rPr>
        <w:t>Монгол Улсын Хүний эрхийн Үндэсний Комиссын гишүүний 2019 оны 7 дугаар сарын 5-ны өдрийн 3/38 дугаар зөвлөмж.</w:t>
      </w:r>
    </w:p>
  </w:footnote>
  <w:footnote w:id="55">
    <w:p w14:paraId="16FD879A" w14:textId="77777777" w:rsidR="00B13802" w:rsidRPr="00AB07EC" w:rsidRDefault="00B13802" w:rsidP="00AB07EC">
      <w:pPr>
        <w:pStyle w:val="FootnoteText"/>
        <w:contextualSpacing/>
        <w:rPr>
          <w:rFonts w:ascii="Arial" w:hAnsi="Arial" w:cs="Arial"/>
          <w:sz w:val="18"/>
          <w:szCs w:val="18"/>
          <w:lang w:val="mn-MN"/>
        </w:rPr>
      </w:pPr>
      <w:r w:rsidRPr="00AB07EC">
        <w:rPr>
          <w:rStyle w:val="FootnoteReference"/>
          <w:rFonts w:ascii="Arial" w:hAnsi="Arial" w:cs="Arial"/>
          <w:sz w:val="18"/>
          <w:szCs w:val="18"/>
        </w:rPr>
        <w:footnoteRef/>
      </w:r>
      <w:r w:rsidRPr="00AB07EC">
        <w:rPr>
          <w:rFonts w:ascii="Arial" w:hAnsi="Arial" w:cs="Arial"/>
          <w:sz w:val="18"/>
          <w:szCs w:val="18"/>
        </w:rPr>
        <w:t xml:space="preserve"> </w:t>
      </w:r>
      <w:r w:rsidRPr="00AB07EC">
        <w:rPr>
          <w:rFonts w:ascii="Arial" w:hAnsi="Arial" w:cs="Arial"/>
          <w:sz w:val="18"/>
          <w:szCs w:val="18"/>
          <w:lang w:val="mn-MN"/>
        </w:rPr>
        <w:t>Монгол Улсын Хүний эрхийн Үндэсний Комиссын гишүүний 2019 оны 6 дугаар сарын 6-ны өдрийн 3/32 дугаар зөвлөмж.</w:t>
      </w:r>
    </w:p>
  </w:footnote>
  <w:footnote w:id="56">
    <w:p w14:paraId="1747E289" w14:textId="56F155FB" w:rsidR="00B13802" w:rsidRPr="00AB07EC" w:rsidRDefault="00B13802" w:rsidP="00AB07EC">
      <w:pPr>
        <w:pStyle w:val="FootnoteText"/>
        <w:contextualSpacing/>
        <w:rPr>
          <w:rFonts w:ascii="Arial" w:hAnsi="Arial" w:cs="Arial"/>
          <w:sz w:val="18"/>
          <w:szCs w:val="18"/>
          <w:lang w:val="mn-MN"/>
        </w:rPr>
      </w:pPr>
      <w:r w:rsidRPr="00AB07EC">
        <w:rPr>
          <w:rStyle w:val="FootnoteReference"/>
          <w:rFonts w:ascii="Arial" w:hAnsi="Arial" w:cs="Arial"/>
          <w:sz w:val="18"/>
          <w:szCs w:val="18"/>
        </w:rPr>
        <w:footnoteRef/>
      </w:r>
      <w:r w:rsidRPr="00AB07EC">
        <w:rPr>
          <w:rFonts w:ascii="Arial" w:hAnsi="Arial" w:cs="Arial"/>
          <w:sz w:val="18"/>
          <w:szCs w:val="18"/>
        </w:rPr>
        <w:t xml:space="preserve"> </w:t>
      </w:r>
      <w:r w:rsidRPr="00AB07EC">
        <w:rPr>
          <w:rFonts w:ascii="Arial" w:hAnsi="Arial" w:cs="Arial"/>
          <w:sz w:val="18"/>
          <w:szCs w:val="18"/>
          <w:lang w:val="mn-MN"/>
        </w:rPr>
        <w:t>Монгол Улсын Хүний эрхийн Үндэсний Комиссын гишүүний 2019 оны 10 дугаар сарын 18-ны өдрийн 3/34 дугаар шаардлага.</w:t>
      </w:r>
    </w:p>
  </w:footnote>
  <w:footnote w:id="57">
    <w:p w14:paraId="3BCA661B" w14:textId="77777777" w:rsidR="00B13802" w:rsidRPr="00F73DD4" w:rsidRDefault="00B13802" w:rsidP="00AB07EC">
      <w:pPr>
        <w:pStyle w:val="FootnoteText"/>
        <w:contextualSpacing/>
        <w:rPr>
          <w:rFonts w:ascii="Arial" w:hAnsi="Arial" w:cs="Arial"/>
          <w:sz w:val="18"/>
          <w:szCs w:val="18"/>
          <w:lang w:val="mn-MN"/>
        </w:rPr>
      </w:pPr>
      <w:r w:rsidRPr="00AB07EC">
        <w:rPr>
          <w:rStyle w:val="FootnoteReference"/>
          <w:rFonts w:ascii="Arial" w:hAnsi="Arial" w:cs="Arial"/>
          <w:sz w:val="18"/>
          <w:szCs w:val="18"/>
        </w:rPr>
        <w:footnoteRef/>
      </w:r>
      <w:r w:rsidRPr="00AB07EC">
        <w:rPr>
          <w:rFonts w:ascii="Arial" w:hAnsi="Arial" w:cs="Arial"/>
          <w:sz w:val="18"/>
          <w:szCs w:val="18"/>
        </w:rPr>
        <w:t xml:space="preserve"> </w:t>
      </w:r>
      <w:r w:rsidRPr="00AB07EC">
        <w:rPr>
          <w:rFonts w:ascii="Arial" w:hAnsi="Arial" w:cs="Arial"/>
          <w:sz w:val="18"/>
          <w:szCs w:val="18"/>
          <w:lang w:val="mn-MN"/>
        </w:rPr>
        <w:t>Монгол Улсын Хүний эрхийн Үндэсний Комиссын гишүүний 2019 оны 10 дугаар сарын 11-ний өдрийн 3/32 дугаар шаардлага.</w:t>
      </w:r>
    </w:p>
  </w:footnote>
  <w:footnote w:id="58">
    <w:p w14:paraId="5EBBE675" w14:textId="2F81A6AC"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Дундговь аймгийн Засаг даргын 2019 оны 9 дүгээр сарын 10-ны өдрийн 1/1158 дугаар албан бичиг.</w:t>
      </w:r>
    </w:p>
  </w:footnote>
  <w:footnote w:id="59">
    <w:p w14:paraId="69850FBC" w14:textId="3974A014"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Орхон аймгийн Засаг даргын </w:t>
      </w:r>
      <w:r>
        <w:rPr>
          <w:rFonts w:ascii="Arial" w:hAnsi="Arial" w:cs="Arial"/>
          <w:sz w:val="18"/>
          <w:szCs w:val="18"/>
          <w:lang w:val="mn-MN"/>
        </w:rPr>
        <w:t>т</w:t>
      </w:r>
      <w:r w:rsidRPr="00F73DD4">
        <w:rPr>
          <w:rFonts w:ascii="Arial" w:hAnsi="Arial" w:cs="Arial"/>
          <w:sz w:val="18"/>
          <w:szCs w:val="18"/>
          <w:lang w:val="mn-MN"/>
        </w:rPr>
        <w:t>амгын газрын даргын 2019 оны 9 дүгээр сарын 10-ны өдрийн 03/2327 дугаар албан бичиг.</w:t>
      </w:r>
    </w:p>
  </w:footnote>
  <w:footnote w:id="60">
    <w:p w14:paraId="30B99B74" w14:textId="1D232DED"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Сүхбаатар аймгийн Засаг даргын орлогчийн 2019 оны 10 дугаар сарын 23-ны өдрийн 2/1351 дугаар албан бичиг.</w:t>
      </w:r>
    </w:p>
  </w:footnote>
  <w:footnote w:id="61">
    <w:p w14:paraId="5B8D8A27" w14:textId="77777777"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Жендэрийн Үндэсний Хорооны үйл ажиллагааны тайлан, 2019 он.</w:t>
      </w:r>
    </w:p>
  </w:footnote>
  <w:footnote w:id="62">
    <w:p w14:paraId="5FF9F247" w14:textId="769C94FE"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Жендэрийн Үндэсний Хорооны үйл ажиллагааны тайлан, 2019 он.</w:t>
      </w:r>
    </w:p>
  </w:footnote>
  <w:footnote w:id="63">
    <w:p w14:paraId="1132E102"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Комиссоос 16 аймагт Жендэрийн эрх тэгш байдлыг хангах тухай хуулийн хэрэгжилтэд хийсэн хяналт шалгалтын илтгэх хуудас,</w:t>
      </w:r>
      <w:r w:rsidRPr="00F73DD4">
        <w:rPr>
          <w:rFonts w:ascii="Arial" w:hAnsi="Arial" w:cs="Arial"/>
          <w:sz w:val="18"/>
          <w:szCs w:val="18"/>
        </w:rPr>
        <w:t xml:space="preserve"> 201</w:t>
      </w:r>
      <w:r w:rsidRPr="00F73DD4">
        <w:rPr>
          <w:rFonts w:ascii="Arial" w:hAnsi="Arial" w:cs="Arial"/>
          <w:sz w:val="18"/>
          <w:szCs w:val="18"/>
          <w:lang w:val="mn-MN"/>
        </w:rPr>
        <w:t>9</w:t>
      </w:r>
      <w:r w:rsidRPr="00F73DD4">
        <w:rPr>
          <w:rFonts w:ascii="Arial" w:hAnsi="Arial" w:cs="Arial"/>
          <w:sz w:val="18"/>
          <w:szCs w:val="18"/>
        </w:rPr>
        <w:t xml:space="preserve"> он</w:t>
      </w:r>
      <w:r w:rsidRPr="00F73DD4">
        <w:rPr>
          <w:rFonts w:ascii="Arial" w:hAnsi="Arial" w:cs="Arial"/>
          <w:sz w:val="18"/>
          <w:szCs w:val="18"/>
          <w:lang w:val="mn-MN"/>
        </w:rPr>
        <w:t>.</w:t>
      </w:r>
    </w:p>
  </w:footnote>
  <w:footnote w:id="64">
    <w:p w14:paraId="611E9845"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Монгол Улс дахь хүний эрх, эрх чөлөөний байдлын талаарх 18 дахь илтгэл, Монгол Улсын Хүний эрхийн Үндэсний Комиссоос Монгол Улсын Их Хурлаар шийдвэр гаргуулахаар өгсөн санал 6.23, 288 тал.</w:t>
      </w:r>
    </w:p>
  </w:footnote>
  <w:footnote w:id="65">
    <w:p w14:paraId="6DC4818E" w14:textId="49839610"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Жендэрийн </w:t>
      </w:r>
      <w:r>
        <w:rPr>
          <w:rFonts w:ascii="Arial" w:hAnsi="Arial" w:cs="Arial"/>
          <w:sz w:val="18"/>
          <w:szCs w:val="18"/>
          <w:lang w:val="mn-MN"/>
        </w:rPr>
        <w:t>ү</w:t>
      </w:r>
      <w:r w:rsidRPr="00F73DD4">
        <w:rPr>
          <w:rFonts w:ascii="Arial" w:hAnsi="Arial" w:cs="Arial"/>
          <w:sz w:val="18"/>
          <w:szCs w:val="18"/>
          <w:lang w:val="mn-MN"/>
        </w:rPr>
        <w:t>ндэсний хорооны үйл ажиллагааны тайлан, 2019 он.</w:t>
      </w:r>
    </w:p>
  </w:footnote>
  <w:footnote w:id="66">
    <w:p w14:paraId="26AB1368" w14:textId="7781C2A4"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Монгол Улсын Засгийн газраас </w:t>
      </w:r>
      <w:r w:rsidRPr="00F73DD4">
        <w:rPr>
          <w:rFonts w:ascii="Arial" w:hAnsi="Arial" w:cs="Arial"/>
          <w:sz w:val="18"/>
          <w:szCs w:val="18"/>
        </w:rPr>
        <w:t>Н</w:t>
      </w:r>
      <w:r w:rsidRPr="00F73DD4">
        <w:rPr>
          <w:rFonts w:ascii="Arial" w:hAnsi="Arial" w:cs="Arial"/>
          <w:sz w:val="18"/>
          <w:szCs w:val="18"/>
          <w:lang w:val="mn-MN"/>
        </w:rPr>
        <w:t xml:space="preserve">эгдсэн Үндэстний </w:t>
      </w:r>
      <w:r w:rsidRPr="00F73DD4">
        <w:rPr>
          <w:rFonts w:ascii="Arial" w:hAnsi="Arial" w:cs="Arial"/>
          <w:sz w:val="18"/>
          <w:szCs w:val="18"/>
        </w:rPr>
        <w:t>Б</w:t>
      </w:r>
      <w:r w:rsidRPr="00F73DD4">
        <w:rPr>
          <w:rFonts w:ascii="Arial" w:hAnsi="Arial" w:cs="Arial"/>
          <w:sz w:val="18"/>
          <w:szCs w:val="18"/>
          <w:lang w:val="mn-MN"/>
        </w:rPr>
        <w:t>айгууллагын</w:t>
      </w:r>
      <w:r w:rsidRPr="00F73DD4">
        <w:rPr>
          <w:rFonts w:ascii="Arial" w:hAnsi="Arial" w:cs="Arial"/>
          <w:sz w:val="18"/>
          <w:szCs w:val="18"/>
        </w:rPr>
        <w:t xml:space="preserve"> Эдийн засаг, нийгмийн газарт хүргүүлсэн</w:t>
      </w:r>
      <w:r w:rsidRPr="00F73DD4">
        <w:rPr>
          <w:rFonts w:ascii="Arial" w:hAnsi="Arial" w:cs="Arial"/>
          <w:sz w:val="18"/>
          <w:szCs w:val="18"/>
          <w:lang w:val="mn-MN"/>
        </w:rPr>
        <w:t xml:space="preserve"> Үндэсний сайн дурын илтгэл. </w:t>
      </w:r>
      <w:r w:rsidRPr="00F73DD4">
        <w:rPr>
          <w:rFonts w:ascii="Arial" w:hAnsi="Arial" w:cs="Arial"/>
          <w:sz w:val="18"/>
          <w:szCs w:val="18"/>
        </w:rPr>
        <w:t>(</w:t>
      </w:r>
      <w:r w:rsidRPr="00F73DD4">
        <w:rPr>
          <w:rFonts w:ascii="Arial" w:hAnsi="Arial" w:cs="Arial"/>
          <w:sz w:val="18"/>
          <w:szCs w:val="18"/>
          <w:lang w:val="mn-MN"/>
        </w:rPr>
        <w:t>Тогтвортой хөгжлийн зорилгын хэрэгжилт</w:t>
      </w:r>
      <w:r w:rsidRPr="00F73DD4">
        <w:rPr>
          <w:rFonts w:ascii="Arial" w:hAnsi="Arial" w:cs="Arial"/>
          <w:sz w:val="18"/>
          <w:szCs w:val="18"/>
        </w:rPr>
        <w:t>)</w:t>
      </w:r>
      <w:r w:rsidRPr="00F73DD4">
        <w:rPr>
          <w:rFonts w:ascii="Arial" w:hAnsi="Arial" w:cs="Arial"/>
          <w:sz w:val="18"/>
          <w:szCs w:val="18"/>
          <w:lang w:val="mn-MN"/>
        </w:rPr>
        <w:t xml:space="preserve"> </w:t>
      </w:r>
      <w:r w:rsidRPr="00F73DD4">
        <w:rPr>
          <w:rFonts w:ascii="Arial" w:hAnsi="Arial" w:cs="Arial"/>
          <w:sz w:val="18"/>
          <w:szCs w:val="18"/>
        </w:rPr>
        <w:t>2019</w:t>
      </w:r>
      <w:r>
        <w:rPr>
          <w:rFonts w:ascii="Arial" w:hAnsi="Arial" w:cs="Arial"/>
          <w:sz w:val="18"/>
          <w:szCs w:val="18"/>
          <w:lang w:val="mn-MN"/>
        </w:rPr>
        <w:t xml:space="preserve"> оны </w:t>
      </w:r>
      <w:r w:rsidRPr="00F73DD4">
        <w:rPr>
          <w:rFonts w:ascii="Arial" w:hAnsi="Arial" w:cs="Arial"/>
          <w:sz w:val="18"/>
          <w:szCs w:val="18"/>
          <w:lang w:val="mn-MN"/>
        </w:rPr>
        <w:t xml:space="preserve">6 </w:t>
      </w:r>
      <w:r>
        <w:rPr>
          <w:rFonts w:ascii="Arial" w:hAnsi="Arial" w:cs="Arial"/>
          <w:sz w:val="18"/>
          <w:szCs w:val="18"/>
          <w:lang w:val="mn-MN"/>
        </w:rPr>
        <w:t xml:space="preserve">дугаар </w:t>
      </w:r>
      <w:r w:rsidRPr="00F73DD4">
        <w:rPr>
          <w:rFonts w:ascii="Arial" w:hAnsi="Arial" w:cs="Arial"/>
          <w:sz w:val="18"/>
          <w:szCs w:val="18"/>
          <w:lang w:val="mn-MN"/>
        </w:rPr>
        <w:t>сар.</w:t>
      </w:r>
    </w:p>
  </w:footnote>
  <w:footnote w:id="67">
    <w:p w14:paraId="0C144923"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Статистикийн мэдээллийн нэгдсэн сан. http://1212.mn/stat.aspx?LIST_ID=976_L03_976_L33</w:t>
      </w:r>
    </w:p>
  </w:footnote>
  <w:footnote w:id="68">
    <w:p w14:paraId="01467AB7"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Монгол Улсын төрийн албан хаагчийн бүрэлдэхүүн хөдөлгөөний тайлан, 2018 он.</w:t>
      </w:r>
    </w:p>
  </w:footnote>
  <w:footnote w:id="69">
    <w:p w14:paraId="07DE7E66"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Монгол Улсын </w:t>
      </w:r>
      <w:r w:rsidRPr="00F73DD4">
        <w:rPr>
          <w:rFonts w:ascii="Arial" w:hAnsi="Arial" w:cs="Arial"/>
          <w:sz w:val="18"/>
          <w:szCs w:val="18"/>
          <w:lang w:val="mn-MN"/>
        </w:rPr>
        <w:t>Т</w:t>
      </w:r>
      <w:r w:rsidRPr="00F73DD4">
        <w:rPr>
          <w:rFonts w:ascii="Arial" w:hAnsi="Arial" w:cs="Arial"/>
          <w:sz w:val="18"/>
          <w:szCs w:val="18"/>
        </w:rPr>
        <w:t>өрийн</w:t>
      </w:r>
      <w:r w:rsidRPr="00F73DD4">
        <w:rPr>
          <w:rFonts w:ascii="Arial" w:hAnsi="Arial" w:cs="Arial"/>
          <w:sz w:val="18"/>
          <w:szCs w:val="18"/>
          <w:lang w:val="mn-MN"/>
        </w:rPr>
        <w:t xml:space="preserve"> Албаны Зөвлөлийн 2020 оны 3 дугаар сарын 20-ны өдрийн 05/520 дугаар албан бичиг. </w:t>
      </w:r>
      <w:r w:rsidRPr="00F73DD4">
        <w:rPr>
          <w:rFonts w:ascii="Arial" w:hAnsi="Arial" w:cs="Arial"/>
          <w:sz w:val="18"/>
          <w:szCs w:val="18"/>
        </w:rPr>
        <w:t xml:space="preserve"> </w:t>
      </w:r>
    </w:p>
  </w:footnote>
  <w:footnote w:id="70">
    <w:p w14:paraId="7DA3C035" w14:textId="56A565F6"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Монгол Улсын </w:t>
      </w:r>
      <w:r w:rsidRPr="00F73DD4">
        <w:rPr>
          <w:rFonts w:ascii="Arial" w:hAnsi="Arial" w:cs="Arial"/>
          <w:sz w:val="18"/>
          <w:szCs w:val="18"/>
          <w:lang w:val="mn-MN"/>
        </w:rPr>
        <w:t>Т</w:t>
      </w:r>
      <w:r w:rsidRPr="00F73DD4">
        <w:rPr>
          <w:rFonts w:ascii="Arial" w:hAnsi="Arial" w:cs="Arial"/>
          <w:sz w:val="18"/>
          <w:szCs w:val="18"/>
        </w:rPr>
        <w:t>өрийн</w:t>
      </w:r>
      <w:r w:rsidRPr="00F73DD4">
        <w:rPr>
          <w:rFonts w:ascii="Arial" w:hAnsi="Arial" w:cs="Arial"/>
          <w:sz w:val="18"/>
          <w:szCs w:val="18"/>
          <w:lang w:val="mn-MN"/>
        </w:rPr>
        <w:t xml:space="preserve"> </w:t>
      </w:r>
      <w:r>
        <w:rPr>
          <w:rFonts w:ascii="Arial" w:hAnsi="Arial" w:cs="Arial"/>
          <w:sz w:val="18"/>
          <w:szCs w:val="18"/>
          <w:lang w:val="mn-MN"/>
        </w:rPr>
        <w:t>а</w:t>
      </w:r>
      <w:r w:rsidRPr="00F73DD4">
        <w:rPr>
          <w:rFonts w:ascii="Arial" w:hAnsi="Arial" w:cs="Arial"/>
          <w:sz w:val="18"/>
          <w:szCs w:val="18"/>
          <w:lang w:val="mn-MN"/>
        </w:rPr>
        <w:t xml:space="preserve">лбаны </w:t>
      </w:r>
      <w:r>
        <w:rPr>
          <w:rFonts w:ascii="Arial" w:hAnsi="Arial" w:cs="Arial"/>
          <w:sz w:val="18"/>
          <w:szCs w:val="18"/>
          <w:lang w:val="mn-MN"/>
        </w:rPr>
        <w:t>з</w:t>
      </w:r>
      <w:r w:rsidRPr="00F73DD4">
        <w:rPr>
          <w:rFonts w:ascii="Arial" w:hAnsi="Arial" w:cs="Arial"/>
          <w:sz w:val="18"/>
          <w:szCs w:val="18"/>
          <w:lang w:val="mn-MN"/>
        </w:rPr>
        <w:t xml:space="preserve">өвлөлөөс ирүүлсэн 2020 оны 3 дугаар сарын 20-ны өдрийн 05/520 дугаар албан бичиг. </w:t>
      </w:r>
      <w:r w:rsidRPr="00F73DD4">
        <w:rPr>
          <w:rFonts w:ascii="Arial" w:hAnsi="Arial" w:cs="Arial"/>
          <w:sz w:val="18"/>
          <w:szCs w:val="18"/>
        </w:rPr>
        <w:t xml:space="preserve"> </w:t>
      </w:r>
    </w:p>
  </w:footnote>
  <w:footnote w:id="71">
    <w:p w14:paraId="0E119C98"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Комиссоос 16 аймагт Жендэрийн эрх тэгш байдлыг хангах тухай хуулийн хэрэгжилтэд хийсэн хяналт шалгалтын илтгэх хуудас,</w:t>
      </w:r>
      <w:r w:rsidRPr="00F73DD4">
        <w:rPr>
          <w:rFonts w:ascii="Arial" w:hAnsi="Arial" w:cs="Arial"/>
          <w:sz w:val="18"/>
          <w:szCs w:val="18"/>
        </w:rPr>
        <w:t xml:space="preserve"> 201</w:t>
      </w:r>
      <w:r w:rsidRPr="00F73DD4">
        <w:rPr>
          <w:rFonts w:ascii="Arial" w:hAnsi="Arial" w:cs="Arial"/>
          <w:sz w:val="18"/>
          <w:szCs w:val="18"/>
          <w:lang w:val="mn-MN"/>
        </w:rPr>
        <w:t>9</w:t>
      </w:r>
      <w:r w:rsidRPr="00F73DD4">
        <w:rPr>
          <w:rFonts w:ascii="Arial" w:hAnsi="Arial" w:cs="Arial"/>
          <w:sz w:val="18"/>
          <w:szCs w:val="18"/>
        </w:rPr>
        <w:t xml:space="preserve"> он</w:t>
      </w:r>
      <w:r w:rsidRPr="00F73DD4">
        <w:rPr>
          <w:rFonts w:ascii="Arial" w:hAnsi="Arial" w:cs="Arial"/>
          <w:sz w:val="18"/>
          <w:szCs w:val="18"/>
          <w:lang w:val="mn-MN"/>
        </w:rPr>
        <w:t>.</w:t>
      </w:r>
    </w:p>
  </w:footnote>
  <w:footnote w:id="72">
    <w:p w14:paraId="54B11B4E" w14:textId="4A4110C1"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Жендэрийн </w:t>
      </w:r>
      <w:r>
        <w:rPr>
          <w:rFonts w:ascii="Arial" w:hAnsi="Arial" w:cs="Arial"/>
          <w:sz w:val="18"/>
          <w:szCs w:val="18"/>
          <w:lang w:val="mn-MN"/>
        </w:rPr>
        <w:t>ү</w:t>
      </w:r>
      <w:r w:rsidRPr="00F73DD4">
        <w:rPr>
          <w:rFonts w:ascii="Arial" w:hAnsi="Arial" w:cs="Arial"/>
          <w:sz w:val="18"/>
          <w:szCs w:val="18"/>
          <w:lang w:val="mn-MN"/>
        </w:rPr>
        <w:t xml:space="preserve">ндэсний </w:t>
      </w:r>
      <w:r>
        <w:rPr>
          <w:rFonts w:ascii="Arial" w:hAnsi="Arial" w:cs="Arial"/>
          <w:sz w:val="18"/>
          <w:szCs w:val="18"/>
          <w:lang w:val="mn-MN"/>
        </w:rPr>
        <w:t>х</w:t>
      </w:r>
      <w:r w:rsidRPr="00F73DD4">
        <w:rPr>
          <w:rFonts w:ascii="Arial" w:hAnsi="Arial" w:cs="Arial"/>
          <w:sz w:val="18"/>
          <w:szCs w:val="18"/>
          <w:lang w:val="mn-MN"/>
        </w:rPr>
        <w:t>орооны үйл ажиллагааны тайлан, 2019 он.</w:t>
      </w:r>
    </w:p>
  </w:footnote>
  <w:footnote w:id="73">
    <w:p w14:paraId="29715FFF" w14:textId="5570F6E5"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Монгол Улсын </w:t>
      </w:r>
      <w:r w:rsidRPr="00F73DD4">
        <w:rPr>
          <w:rFonts w:ascii="Arial" w:hAnsi="Arial" w:cs="Arial"/>
          <w:sz w:val="18"/>
          <w:szCs w:val="18"/>
          <w:lang w:val="mn-MN"/>
        </w:rPr>
        <w:t>Т</w:t>
      </w:r>
      <w:r w:rsidRPr="00F73DD4">
        <w:rPr>
          <w:rFonts w:ascii="Arial" w:hAnsi="Arial" w:cs="Arial"/>
          <w:sz w:val="18"/>
          <w:szCs w:val="18"/>
        </w:rPr>
        <w:t>өрийн</w:t>
      </w:r>
      <w:r w:rsidRPr="00F73DD4">
        <w:rPr>
          <w:rFonts w:ascii="Arial" w:hAnsi="Arial" w:cs="Arial"/>
          <w:sz w:val="18"/>
          <w:szCs w:val="18"/>
          <w:lang w:val="mn-MN"/>
        </w:rPr>
        <w:t xml:space="preserve"> </w:t>
      </w:r>
      <w:r>
        <w:rPr>
          <w:rFonts w:ascii="Arial" w:hAnsi="Arial" w:cs="Arial"/>
          <w:sz w:val="18"/>
          <w:szCs w:val="18"/>
          <w:lang w:val="mn-MN"/>
        </w:rPr>
        <w:t>а</w:t>
      </w:r>
      <w:r w:rsidRPr="00F73DD4">
        <w:rPr>
          <w:rFonts w:ascii="Arial" w:hAnsi="Arial" w:cs="Arial"/>
          <w:sz w:val="18"/>
          <w:szCs w:val="18"/>
          <w:lang w:val="mn-MN"/>
        </w:rPr>
        <w:t xml:space="preserve">лбаны </w:t>
      </w:r>
      <w:r>
        <w:rPr>
          <w:rFonts w:ascii="Arial" w:hAnsi="Arial" w:cs="Arial"/>
          <w:sz w:val="18"/>
          <w:szCs w:val="18"/>
          <w:lang w:val="mn-MN"/>
        </w:rPr>
        <w:t>з</w:t>
      </w:r>
      <w:r w:rsidRPr="00F73DD4">
        <w:rPr>
          <w:rFonts w:ascii="Arial" w:hAnsi="Arial" w:cs="Arial"/>
          <w:sz w:val="18"/>
          <w:szCs w:val="18"/>
          <w:lang w:val="mn-MN"/>
        </w:rPr>
        <w:t>өвлөл</w:t>
      </w:r>
      <w:r>
        <w:rPr>
          <w:rFonts w:ascii="Arial" w:hAnsi="Arial" w:cs="Arial"/>
          <w:sz w:val="18"/>
          <w:szCs w:val="18"/>
          <w:lang w:val="mn-MN"/>
        </w:rPr>
        <w:t>ийн</w:t>
      </w:r>
      <w:r w:rsidRPr="00F73DD4">
        <w:rPr>
          <w:rFonts w:ascii="Arial" w:hAnsi="Arial" w:cs="Arial"/>
          <w:sz w:val="18"/>
          <w:szCs w:val="18"/>
          <w:lang w:val="mn-MN"/>
        </w:rPr>
        <w:t xml:space="preserve"> 2020 оны 3 дугаар сарын 20-ны өдрийн 05/520 дугаар албан бичиг. </w:t>
      </w:r>
      <w:r w:rsidRPr="00F73DD4">
        <w:rPr>
          <w:rFonts w:ascii="Arial" w:hAnsi="Arial" w:cs="Arial"/>
          <w:sz w:val="18"/>
          <w:szCs w:val="18"/>
        </w:rPr>
        <w:t xml:space="preserve"> </w:t>
      </w:r>
    </w:p>
  </w:footnote>
  <w:footnote w:id="74">
    <w:p w14:paraId="7D7C793F" w14:textId="132D8B82"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Шүүхийн шийдвэр гүйцэтгэх ерөнхий газрын даргын 2020 оны 3 дугаар сарын 11-ний өдрийн 01/1222 дугаар албан бичиг. </w:t>
      </w:r>
    </w:p>
  </w:footnote>
  <w:footnote w:id="75">
    <w:p w14:paraId="2B446E42" w14:textId="54887CEE"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Хил хамгаалах ерөнхий газрын дэд даргын 2020 оны 3 дугаар сарын 16-ны өдрийн 3/2388 дугаар албан бичиг. </w:t>
      </w:r>
    </w:p>
  </w:footnote>
  <w:footnote w:id="76">
    <w:p w14:paraId="7B46A3ED" w14:textId="554DB3EC"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Онцгой байдлын ерөнхий газрын даргын 2020 оны 3 дугаар сарын 13-ны өдрийн 1/573 дугаар</w:t>
      </w:r>
      <w:r>
        <w:rPr>
          <w:rFonts w:ascii="Arial" w:hAnsi="Arial" w:cs="Arial"/>
          <w:sz w:val="18"/>
          <w:szCs w:val="18"/>
          <w:lang w:val="mn-MN"/>
        </w:rPr>
        <w:t xml:space="preserve"> </w:t>
      </w:r>
      <w:r w:rsidRPr="00F73DD4">
        <w:rPr>
          <w:rFonts w:ascii="Arial" w:hAnsi="Arial" w:cs="Arial"/>
          <w:sz w:val="18"/>
          <w:szCs w:val="18"/>
          <w:lang w:val="mn-MN"/>
        </w:rPr>
        <w:t xml:space="preserve">албан бичиг. </w:t>
      </w:r>
    </w:p>
  </w:footnote>
  <w:footnote w:id="77">
    <w:p w14:paraId="600BC603" w14:textId="52C38DED"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Цагдаагийн ерөнхий газрын дэд даргын 2020 оны 3 дугаар сарын 13-ны өдрийн 2/115 дугаар албан бичиг. </w:t>
      </w:r>
    </w:p>
  </w:footnote>
  <w:footnote w:id="78">
    <w:p w14:paraId="3EB8584D" w14:textId="20FC3955"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Зэвсэгт хүчний Жанжин штабын даргын 2020 оны 3 дугаар сарын 19-ний өдрийн 1/1080 дугаар албан бичиг. </w:t>
      </w:r>
    </w:p>
  </w:footnote>
  <w:footnote w:id="79">
    <w:p w14:paraId="41205B70" w14:textId="77777777"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аймгийн Улсын бүртгэлийн хэлтсийн даргын 2018 оны Б/14 дүгээр тушаал.</w:t>
      </w:r>
    </w:p>
  </w:footnote>
  <w:footnote w:id="80">
    <w:p w14:paraId="1160ACE2" w14:textId="77777777" w:rsidR="00B13802" w:rsidRPr="00F73DD4" w:rsidRDefault="00B13802" w:rsidP="00AB07EC">
      <w:pPr>
        <w:pStyle w:val="FootnoteText"/>
        <w:contextualSpacing/>
        <w:rPr>
          <w:rFonts w:ascii="Arial" w:hAnsi="Arial" w:cs="Arial"/>
          <w:b/>
          <w:bCs/>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Монгол Улсын Хүний эрхийн Үндэсний Комиссын гишүүний 2019 оны 10 дугаар сарын 1-ний өдрийн 2/30 дугаар </w:t>
      </w:r>
      <w:r w:rsidRPr="00F73DD4">
        <w:rPr>
          <w:rFonts w:ascii="Arial" w:hAnsi="Arial" w:cs="Arial"/>
          <w:sz w:val="18"/>
          <w:szCs w:val="18"/>
          <w:lang w:val="mn-MN"/>
        </w:rPr>
        <w:t>ш</w:t>
      </w:r>
      <w:r w:rsidRPr="00F73DD4">
        <w:rPr>
          <w:rFonts w:ascii="Arial" w:hAnsi="Arial" w:cs="Arial"/>
          <w:sz w:val="18"/>
          <w:szCs w:val="18"/>
        </w:rPr>
        <w:t>аардлага.</w:t>
      </w:r>
    </w:p>
  </w:footnote>
  <w:footnote w:id="81">
    <w:p w14:paraId="44D521BC" w14:textId="77777777" w:rsidR="00B13802" w:rsidRPr="00F73DD4" w:rsidRDefault="00B13802" w:rsidP="00AB07EC">
      <w:pPr>
        <w:spacing w:after="0"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Хөдөлмөр, нийгмийн хамгааллын сайдын 2019 оны 10 дугаар сарын 10-ны өдрийн 1/3192 дугаар албан бичиг.</w:t>
      </w:r>
    </w:p>
  </w:footnote>
  <w:footnote w:id="82">
    <w:p w14:paraId="3F7BF5A6"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Монгол Улсын Хүний эрхийн Үндэсний Комиссын гишүүний 2020 оны 2 дугаар сарын 11-ний өдрийн 3/05 дугаар шаардлага.</w:t>
      </w:r>
    </w:p>
  </w:footnote>
  <w:footnote w:id="83">
    <w:p w14:paraId="118BBEAB" w14:textId="77777777" w:rsidR="00B13802" w:rsidRPr="00F73DD4" w:rsidRDefault="00B13802" w:rsidP="00AB07EC">
      <w:pPr>
        <w:spacing w:after="0"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Улаанбаатар төмөр зам хувь нийлүүлсэн нийгэмлэгийн 1 дүгээр орлогч даргын 2020 оны 2 дугаар сарын 19-ний өдрийн 18/442 дугаар албан бичиг.</w:t>
      </w:r>
    </w:p>
  </w:footnote>
  <w:footnote w:id="84">
    <w:p w14:paraId="391E6609" w14:textId="4C765D93" w:rsidR="00B13802" w:rsidRPr="002F0031"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Зөрчлийн тухай хуулийн 6 дугаар зүйлийн </w:t>
      </w:r>
      <w:r w:rsidRPr="00F73DD4">
        <w:rPr>
          <w:rFonts w:ascii="Arial" w:hAnsi="Arial" w:cs="Arial"/>
          <w:bCs/>
          <w:sz w:val="18"/>
          <w:szCs w:val="18"/>
          <w:lang w:val="mn-MN"/>
        </w:rPr>
        <w:t>6</w:t>
      </w:r>
      <w:r w:rsidRPr="00F73DD4">
        <w:rPr>
          <w:rFonts w:ascii="Arial" w:hAnsi="Arial" w:cs="Arial"/>
          <w:bCs/>
          <w:sz w:val="18"/>
          <w:szCs w:val="18"/>
        </w:rPr>
        <w:t>.</w:t>
      </w:r>
      <w:r w:rsidRPr="00F73DD4">
        <w:rPr>
          <w:rFonts w:ascii="Arial" w:hAnsi="Arial" w:cs="Arial"/>
          <w:bCs/>
          <w:sz w:val="18"/>
          <w:szCs w:val="18"/>
          <w:lang w:val="mn-MN"/>
        </w:rPr>
        <w:t>26</w:t>
      </w:r>
      <w:r w:rsidRPr="00F73DD4">
        <w:rPr>
          <w:rFonts w:ascii="Arial" w:hAnsi="Arial" w:cs="Arial"/>
          <w:bCs/>
          <w:sz w:val="18"/>
          <w:szCs w:val="18"/>
        </w:rPr>
        <w:t>.1</w:t>
      </w:r>
      <w:r>
        <w:rPr>
          <w:rFonts w:ascii="Arial" w:hAnsi="Arial" w:cs="Arial"/>
          <w:bCs/>
          <w:sz w:val="18"/>
          <w:szCs w:val="18"/>
          <w:lang w:val="mn-MN"/>
        </w:rPr>
        <w:t xml:space="preserve"> дэх хэсэг.</w:t>
      </w:r>
    </w:p>
  </w:footnote>
  <w:footnote w:id="85">
    <w:p w14:paraId="5E3D3EC9" w14:textId="77777777"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Монгол Улс дахь хүний эрх, эрх чөлөөний байдлын талаарх 18 дахь илтгэл. Гуравдугаар бүлэг, 110 тал.</w:t>
      </w:r>
    </w:p>
  </w:footnote>
  <w:footnote w:id="86">
    <w:p w14:paraId="6E9E84DA" w14:textId="77777777" w:rsidR="00B13802" w:rsidRPr="00F73DD4" w:rsidRDefault="00B13802" w:rsidP="00AB07EC">
      <w:pPr>
        <w:pStyle w:val="FootnoteText"/>
        <w:contextualSpacing/>
        <w:rPr>
          <w:rFonts w:ascii="Arial" w:hAnsi="Arial" w:cs="Arial"/>
          <w:color w:val="000000" w:themeColor="text1"/>
          <w:sz w:val="18"/>
          <w:szCs w:val="18"/>
          <w:lang w:val="mn-MN"/>
        </w:rPr>
      </w:pPr>
      <w:r w:rsidRPr="00F73DD4">
        <w:rPr>
          <w:rStyle w:val="FootnoteReference"/>
          <w:rFonts w:ascii="Arial" w:hAnsi="Arial" w:cs="Arial"/>
          <w:color w:val="000000" w:themeColor="text1"/>
          <w:sz w:val="18"/>
          <w:szCs w:val="18"/>
        </w:rPr>
        <w:footnoteRef/>
      </w:r>
      <w:r w:rsidRPr="00F73DD4">
        <w:rPr>
          <w:rFonts w:ascii="Arial" w:hAnsi="Arial" w:cs="Arial"/>
          <w:color w:val="000000" w:themeColor="text1"/>
          <w:sz w:val="18"/>
          <w:szCs w:val="18"/>
        </w:rPr>
        <w:t xml:space="preserve"> </w:t>
      </w:r>
      <w:hyperlink r:id="rId11" w:history="1">
        <w:r w:rsidRPr="00F73DD4">
          <w:rPr>
            <w:rStyle w:val="Hyperlink"/>
            <w:rFonts w:ascii="Arial" w:hAnsi="Arial" w:cs="Arial"/>
            <w:color w:val="000000" w:themeColor="text1"/>
            <w:sz w:val="18"/>
            <w:szCs w:val="18"/>
          </w:rPr>
          <w:t>https://www.ilo.org/dyn/normlex/en/f?p=NORMLEXPUB:12100:0::NO::P12100_ILO_CODE:C190</w:t>
        </w:r>
      </w:hyperlink>
    </w:p>
  </w:footnote>
  <w:footnote w:id="87">
    <w:p w14:paraId="525B853F" w14:textId="77777777" w:rsidR="00B13802" w:rsidRPr="00F73DD4" w:rsidRDefault="00B13802" w:rsidP="00AB07EC">
      <w:pPr>
        <w:pStyle w:val="FootnoteText"/>
        <w:contextualSpacing/>
        <w:rPr>
          <w:rFonts w:ascii="Arial" w:hAnsi="Arial" w:cs="Arial"/>
          <w:color w:val="000000" w:themeColor="text1"/>
          <w:sz w:val="18"/>
          <w:szCs w:val="18"/>
          <w:lang w:val="mn-MN"/>
        </w:rPr>
      </w:pPr>
      <w:r w:rsidRPr="00F73DD4">
        <w:rPr>
          <w:rStyle w:val="FootnoteReference"/>
          <w:rFonts w:ascii="Arial" w:hAnsi="Arial" w:cs="Arial"/>
          <w:color w:val="000000" w:themeColor="text1"/>
          <w:sz w:val="18"/>
          <w:szCs w:val="18"/>
        </w:rPr>
        <w:footnoteRef/>
      </w:r>
      <w:r w:rsidRPr="00F73DD4">
        <w:rPr>
          <w:rFonts w:ascii="Arial" w:hAnsi="Arial" w:cs="Arial"/>
          <w:color w:val="000000" w:themeColor="text1"/>
          <w:sz w:val="18"/>
          <w:szCs w:val="18"/>
        </w:rPr>
        <w:t xml:space="preserve"> http://www.industriall-union.org/uruguay-becomes-first-country-to-ratify-ilo-convention-190?utm_source=Newsletters+in+English&amp;utm_campaign=ab5d850a78-EMAIL_CAMPAIGN_2020_01_16_04_26&amp;utm_medium=email&amp;utm_term=0_65751b77d5-ab5d850a78-19172081</w:t>
      </w:r>
    </w:p>
  </w:footnote>
  <w:footnote w:id="88">
    <w:p w14:paraId="4F479639" w14:textId="65444AF5" w:rsidR="00B13802" w:rsidRPr="000A673E" w:rsidRDefault="00B13802" w:rsidP="00AB07EC">
      <w:pPr>
        <w:pStyle w:val="FootnoteText"/>
        <w:contextualSpacing/>
        <w:jc w:val="both"/>
        <w:rPr>
          <w:rFonts w:ascii="Arial" w:hAnsi="Arial" w:cs="Arial"/>
          <w:sz w:val="18"/>
          <w:szCs w:val="18"/>
        </w:rPr>
      </w:pPr>
      <w:r w:rsidRPr="000A673E">
        <w:rPr>
          <w:rFonts w:ascii="Arial" w:hAnsi="Arial" w:cs="Arial"/>
          <w:sz w:val="18"/>
          <w:szCs w:val="18"/>
        </w:rPr>
        <w:footnoteRef/>
      </w:r>
      <w:r w:rsidRPr="000A673E">
        <w:rPr>
          <w:rFonts w:ascii="Arial" w:hAnsi="Arial" w:cs="Arial"/>
          <w:sz w:val="18"/>
          <w:szCs w:val="18"/>
        </w:rPr>
        <w:t xml:space="preserve"> Нэгдсэн Үндэстний Байгууллагаас “Аюултай хог хаягдлыг хил дамжуулан тээвэрлэх, зайлуулахад хяналт тавих тухай Базелийн конвенц”-</w:t>
      </w:r>
      <w:r>
        <w:rPr>
          <w:rFonts w:ascii="Arial" w:hAnsi="Arial" w:cs="Arial"/>
          <w:sz w:val="18"/>
          <w:szCs w:val="18"/>
          <w:lang w:val="mn-MN"/>
        </w:rPr>
        <w:t>ы</w:t>
      </w:r>
      <w:r w:rsidRPr="000A673E">
        <w:rPr>
          <w:rFonts w:ascii="Arial" w:hAnsi="Arial" w:cs="Arial"/>
          <w:sz w:val="18"/>
          <w:szCs w:val="18"/>
        </w:rPr>
        <w:t>г 1989 оны 03 дугаар сарын 22-ны өдөр баталж, 1992 оны 5 дугаар сарын 5-ны өдөр хүчин төгөлдөр болсон, Монгол Улс 1997 оны 4 дүгээр сарын 15-ны өдөр соёрхон бат</w:t>
      </w:r>
      <w:r>
        <w:rPr>
          <w:rFonts w:ascii="Arial" w:hAnsi="Arial" w:cs="Arial"/>
          <w:sz w:val="18"/>
          <w:szCs w:val="18"/>
          <w:lang w:val="mn-MN"/>
        </w:rPr>
        <w:t>а</w:t>
      </w:r>
      <w:r w:rsidRPr="000A673E">
        <w:rPr>
          <w:rFonts w:ascii="Arial" w:hAnsi="Arial" w:cs="Arial"/>
          <w:sz w:val="18"/>
          <w:szCs w:val="18"/>
        </w:rPr>
        <w:t>лж, 1997 оны 4 дүгээр сарын 15-ны өдөр хүчин төгөлдөр болсон.</w:t>
      </w:r>
    </w:p>
  </w:footnote>
  <w:footnote w:id="89">
    <w:p w14:paraId="085AED57" w14:textId="29F8071A" w:rsidR="00B13802" w:rsidRPr="000A673E" w:rsidRDefault="00B13802" w:rsidP="00AB07EC">
      <w:pPr>
        <w:pStyle w:val="FootnoteText"/>
        <w:contextualSpacing/>
        <w:jc w:val="both"/>
        <w:rPr>
          <w:rFonts w:ascii="Arial" w:hAnsi="Arial" w:cs="Arial"/>
          <w:sz w:val="18"/>
          <w:szCs w:val="18"/>
        </w:rPr>
      </w:pPr>
      <w:r w:rsidRPr="000A673E">
        <w:rPr>
          <w:rFonts w:ascii="Arial" w:hAnsi="Arial" w:cs="Arial"/>
          <w:sz w:val="18"/>
          <w:szCs w:val="18"/>
        </w:rPr>
        <w:footnoteRef/>
      </w:r>
      <w:r w:rsidRPr="000A673E">
        <w:rPr>
          <w:rFonts w:ascii="Arial" w:hAnsi="Arial" w:cs="Arial"/>
          <w:sz w:val="18"/>
          <w:szCs w:val="18"/>
        </w:rPr>
        <w:t xml:space="preserve"> </w:t>
      </w:r>
      <w:bookmarkStart w:id="20" w:name="_Hlk34292863"/>
      <w:r w:rsidRPr="000A673E">
        <w:rPr>
          <w:rFonts w:ascii="Arial" w:hAnsi="Arial" w:cs="Arial"/>
          <w:sz w:val="18"/>
          <w:szCs w:val="18"/>
        </w:rPr>
        <w:t>Нэгдсэн Үндэстний Байгууллагаас</w:t>
      </w:r>
      <w:bookmarkEnd w:id="20"/>
      <w:r w:rsidRPr="000A673E">
        <w:rPr>
          <w:rFonts w:ascii="Arial" w:hAnsi="Arial" w:cs="Arial"/>
          <w:sz w:val="18"/>
          <w:szCs w:val="18"/>
        </w:rPr>
        <w:t xml:space="preserve"> “Аюултай зарим химийн бодис болон пестицидийг олон улсын хэмжээнд худалдаалахад хэрэглэх урьдчилаг мэдээлж зөвшилцөх журмын тухай Роттердамын конвенц”-</w:t>
      </w:r>
      <w:r>
        <w:rPr>
          <w:rFonts w:ascii="Arial" w:hAnsi="Arial" w:cs="Arial"/>
          <w:sz w:val="18"/>
          <w:szCs w:val="18"/>
          <w:lang w:val="mn-MN"/>
        </w:rPr>
        <w:t>ы</w:t>
      </w:r>
      <w:r w:rsidRPr="000A673E">
        <w:rPr>
          <w:rFonts w:ascii="Arial" w:hAnsi="Arial" w:cs="Arial"/>
          <w:sz w:val="18"/>
          <w:szCs w:val="18"/>
        </w:rPr>
        <w:t xml:space="preserve">г 1998 оны 09 дүгээр сарын 10-ны өдөр баталж, 2004 оны 2 дугаар сарын 2-ны </w:t>
      </w:r>
      <w:r>
        <w:rPr>
          <w:rFonts w:ascii="Arial" w:hAnsi="Arial" w:cs="Arial"/>
          <w:sz w:val="18"/>
          <w:szCs w:val="18"/>
          <w:lang w:val="mn-MN"/>
        </w:rPr>
        <w:t xml:space="preserve">өдөр </w:t>
      </w:r>
      <w:r w:rsidRPr="000A673E">
        <w:rPr>
          <w:rFonts w:ascii="Arial" w:hAnsi="Arial" w:cs="Arial"/>
          <w:sz w:val="18"/>
          <w:szCs w:val="18"/>
        </w:rPr>
        <w:t>хүчин төгөлдөр болсон, Монгол</w:t>
      </w:r>
      <w:r>
        <w:rPr>
          <w:rFonts w:ascii="Arial" w:hAnsi="Arial" w:cs="Arial"/>
          <w:sz w:val="18"/>
          <w:szCs w:val="18"/>
          <w:lang w:val="mn-MN"/>
        </w:rPr>
        <w:t xml:space="preserve"> Улс</w:t>
      </w:r>
      <w:r w:rsidRPr="000A673E">
        <w:rPr>
          <w:rFonts w:ascii="Arial" w:hAnsi="Arial" w:cs="Arial"/>
          <w:sz w:val="18"/>
          <w:szCs w:val="18"/>
        </w:rPr>
        <w:t xml:space="preserve"> 2001 оны 3 дугаар сарын 8-ны өдөр нэгдэн ор</w:t>
      </w:r>
      <w:r>
        <w:rPr>
          <w:rFonts w:ascii="Arial" w:hAnsi="Arial" w:cs="Arial"/>
          <w:sz w:val="18"/>
          <w:szCs w:val="18"/>
          <w:lang w:val="mn-MN"/>
        </w:rPr>
        <w:t>ж,</w:t>
      </w:r>
      <w:r w:rsidRPr="000A673E">
        <w:rPr>
          <w:rFonts w:ascii="Arial" w:hAnsi="Arial" w:cs="Arial"/>
          <w:sz w:val="18"/>
          <w:szCs w:val="18"/>
        </w:rPr>
        <w:t xml:space="preserve"> соёрхон батал</w:t>
      </w:r>
      <w:r>
        <w:rPr>
          <w:rFonts w:ascii="Arial" w:hAnsi="Arial" w:cs="Arial"/>
          <w:sz w:val="18"/>
          <w:szCs w:val="18"/>
          <w:lang w:val="mn-MN"/>
        </w:rPr>
        <w:t>сан</w:t>
      </w:r>
      <w:r w:rsidRPr="000A673E">
        <w:rPr>
          <w:rFonts w:ascii="Arial" w:hAnsi="Arial" w:cs="Arial"/>
          <w:sz w:val="18"/>
          <w:szCs w:val="18"/>
        </w:rPr>
        <w:t>.</w:t>
      </w:r>
    </w:p>
  </w:footnote>
  <w:footnote w:id="90">
    <w:p w14:paraId="234FD3E9" w14:textId="3AE11DA1" w:rsidR="00B13802" w:rsidRPr="000A673E" w:rsidRDefault="00B13802" w:rsidP="00AB07EC">
      <w:pPr>
        <w:pStyle w:val="FootnoteText"/>
        <w:contextualSpacing/>
        <w:jc w:val="both"/>
        <w:rPr>
          <w:rFonts w:ascii="Arial" w:hAnsi="Arial" w:cs="Arial"/>
          <w:sz w:val="18"/>
          <w:szCs w:val="18"/>
        </w:rPr>
      </w:pPr>
      <w:r w:rsidRPr="000A673E">
        <w:rPr>
          <w:rFonts w:ascii="Arial" w:hAnsi="Arial" w:cs="Arial"/>
          <w:sz w:val="18"/>
          <w:szCs w:val="18"/>
        </w:rPr>
        <w:footnoteRef/>
      </w:r>
      <w:r w:rsidRPr="000A673E">
        <w:rPr>
          <w:rFonts w:ascii="Arial" w:hAnsi="Arial" w:cs="Arial"/>
          <w:sz w:val="18"/>
          <w:szCs w:val="18"/>
        </w:rPr>
        <w:t xml:space="preserve"> Нэгдсэн Үндэстний Байгууллагаас “Удаан задардаг органик бохирдуулагчийн тухай Стокгольмын конвенц”-</w:t>
      </w:r>
      <w:r>
        <w:rPr>
          <w:rFonts w:ascii="Arial" w:hAnsi="Arial" w:cs="Arial"/>
          <w:sz w:val="18"/>
          <w:szCs w:val="18"/>
          <w:lang w:val="mn-MN"/>
        </w:rPr>
        <w:t>ы</w:t>
      </w:r>
      <w:r w:rsidRPr="000A673E">
        <w:rPr>
          <w:rFonts w:ascii="Arial" w:hAnsi="Arial" w:cs="Arial"/>
          <w:sz w:val="18"/>
          <w:szCs w:val="18"/>
        </w:rPr>
        <w:t>г 2001 оны 5 дугаар сарын 22-ны өдөр баталж, 2004 оны 5 дугаар сарын 17-ны өдөр хүчин төгөлдөр болсон, Монгол Улс 2004 оны 4 дүгээр сарын 30-ны өдөр соёрхон баталж, 2004 оны 7 дугаар сарын 29-ний өдөр хүчин төгөлдөр болсон.</w:t>
      </w:r>
    </w:p>
    <w:p w14:paraId="4881590D" w14:textId="77777777" w:rsidR="00B13802" w:rsidRPr="00F73DD4" w:rsidRDefault="00B13802" w:rsidP="00AB07EC">
      <w:pPr>
        <w:pStyle w:val="FootnoteText"/>
        <w:contextualSpacing/>
        <w:jc w:val="both"/>
        <w:rPr>
          <w:rFonts w:ascii="Arial" w:hAnsi="Arial" w:cs="Arial"/>
          <w:sz w:val="18"/>
          <w:szCs w:val="18"/>
          <w:lang w:val="mn-MN"/>
        </w:rPr>
      </w:pPr>
    </w:p>
  </w:footnote>
  <w:footnote w:id="91">
    <w:p w14:paraId="25422589" w14:textId="390A3190"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Мэргэжлийн хяналтын ерөнхий газр</w:t>
      </w:r>
      <w:r>
        <w:rPr>
          <w:rFonts w:ascii="Arial" w:hAnsi="Arial" w:cs="Arial"/>
          <w:sz w:val="18"/>
          <w:szCs w:val="18"/>
          <w:lang w:val="mn-MN"/>
        </w:rPr>
        <w:t>ын</w:t>
      </w:r>
      <w:r w:rsidRPr="00F73DD4">
        <w:rPr>
          <w:rFonts w:ascii="Arial" w:hAnsi="Arial" w:cs="Arial"/>
          <w:sz w:val="18"/>
          <w:szCs w:val="18"/>
          <w:lang w:val="mn-MN"/>
        </w:rPr>
        <w:t xml:space="preserve"> 2020 оны 2 дугаар сарын 11-ний өдрийн 02/370 дугаар албан бич</w:t>
      </w:r>
      <w:r>
        <w:rPr>
          <w:rFonts w:ascii="Arial" w:hAnsi="Arial" w:cs="Arial"/>
          <w:sz w:val="18"/>
          <w:szCs w:val="18"/>
          <w:lang w:val="mn-MN"/>
        </w:rPr>
        <w:t>иг.</w:t>
      </w:r>
    </w:p>
  </w:footnote>
  <w:footnote w:id="92">
    <w:p w14:paraId="75A6BC21" w14:textId="2B8B4E11"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Мэргэжлийн хяналтын ерөнхий газр</w:t>
      </w:r>
      <w:r>
        <w:rPr>
          <w:rFonts w:ascii="Arial" w:hAnsi="Arial" w:cs="Arial"/>
          <w:sz w:val="18"/>
          <w:szCs w:val="18"/>
          <w:lang w:val="mn-MN"/>
        </w:rPr>
        <w:t>ын</w:t>
      </w:r>
      <w:r w:rsidRPr="00F73DD4">
        <w:rPr>
          <w:rFonts w:ascii="Arial" w:hAnsi="Arial" w:cs="Arial"/>
          <w:sz w:val="18"/>
          <w:szCs w:val="18"/>
          <w:lang w:val="mn-MN"/>
        </w:rPr>
        <w:t xml:space="preserve"> 2020 оны 2 дугаар сарын 11-ний өдрийн 02/370 дугаар албан </w:t>
      </w:r>
      <w:r>
        <w:rPr>
          <w:rFonts w:ascii="Arial" w:hAnsi="Arial" w:cs="Arial"/>
          <w:sz w:val="18"/>
          <w:szCs w:val="18"/>
          <w:lang w:val="mn-MN"/>
        </w:rPr>
        <w:t>бичиг.</w:t>
      </w:r>
    </w:p>
  </w:footnote>
  <w:footnote w:id="93">
    <w:p w14:paraId="532CFE4F" w14:textId="2DE26E94" w:rsidR="00B13802" w:rsidRPr="00B11603" w:rsidRDefault="00B13802" w:rsidP="00B11603">
      <w:pPr>
        <w:pStyle w:val="NoSpacing"/>
        <w:rPr>
          <w:rFonts w:ascii="Arial" w:hAnsi="Arial" w:cs="Arial"/>
          <w:sz w:val="18"/>
          <w:szCs w:val="18"/>
          <w:lang w:val="mn-MN"/>
        </w:rPr>
      </w:pPr>
      <w:r w:rsidRPr="00B11603">
        <w:rPr>
          <w:rStyle w:val="FootnoteReference"/>
          <w:rFonts w:ascii="Arial" w:hAnsi="Arial" w:cs="Arial"/>
          <w:sz w:val="18"/>
          <w:szCs w:val="18"/>
        </w:rPr>
        <w:footnoteRef/>
      </w:r>
      <w:r w:rsidRPr="00B11603">
        <w:rPr>
          <w:rFonts w:ascii="Arial" w:hAnsi="Arial" w:cs="Arial"/>
          <w:sz w:val="18"/>
          <w:szCs w:val="18"/>
        </w:rPr>
        <w:t xml:space="preserve"> </w:t>
      </w:r>
      <w:r w:rsidRPr="00B11603">
        <w:rPr>
          <w:rFonts w:ascii="Arial" w:hAnsi="Arial" w:cs="Arial"/>
          <w:sz w:val="18"/>
          <w:szCs w:val="18"/>
          <w:lang w:val="mn-MN"/>
        </w:rPr>
        <w:t xml:space="preserve">Мэргэжлийн хяналтын ерөнхий </w:t>
      </w:r>
      <w:r>
        <w:rPr>
          <w:rFonts w:ascii="Arial" w:hAnsi="Arial" w:cs="Arial"/>
          <w:sz w:val="18"/>
          <w:szCs w:val="18"/>
          <w:lang w:val="mn-MN"/>
        </w:rPr>
        <w:t>газрын</w:t>
      </w:r>
      <w:r w:rsidRPr="00B11603">
        <w:rPr>
          <w:rFonts w:ascii="Arial" w:hAnsi="Arial" w:cs="Arial"/>
          <w:sz w:val="18"/>
          <w:szCs w:val="18"/>
          <w:lang w:val="mn-MN"/>
        </w:rPr>
        <w:t xml:space="preserve"> 2020 оны 2 дугаар сарын 11-ний өдрийн 02/370 дугаар албан бичиг.</w:t>
      </w:r>
    </w:p>
  </w:footnote>
  <w:footnote w:id="94">
    <w:p w14:paraId="0024FB90" w14:textId="2FB52278" w:rsidR="00B13802" w:rsidRPr="00B11603" w:rsidRDefault="00B13802" w:rsidP="00B11603">
      <w:pPr>
        <w:pStyle w:val="NoSpacing"/>
        <w:rPr>
          <w:rFonts w:ascii="Arial" w:hAnsi="Arial" w:cs="Arial"/>
          <w:sz w:val="18"/>
          <w:szCs w:val="18"/>
          <w:lang w:val="mn-MN"/>
        </w:rPr>
      </w:pPr>
      <w:r w:rsidRPr="00B11603">
        <w:rPr>
          <w:rStyle w:val="FootnoteReference"/>
          <w:rFonts w:ascii="Arial" w:hAnsi="Arial" w:cs="Arial"/>
          <w:sz w:val="18"/>
          <w:szCs w:val="18"/>
        </w:rPr>
        <w:footnoteRef/>
      </w:r>
      <w:r w:rsidRPr="00B11603">
        <w:rPr>
          <w:rFonts w:ascii="Arial" w:hAnsi="Arial" w:cs="Arial"/>
          <w:sz w:val="18"/>
          <w:szCs w:val="18"/>
        </w:rPr>
        <w:t xml:space="preserve"> </w:t>
      </w:r>
      <w:r w:rsidRPr="00B11603">
        <w:rPr>
          <w:rFonts w:ascii="Arial" w:hAnsi="Arial" w:cs="Arial"/>
          <w:sz w:val="18"/>
          <w:szCs w:val="18"/>
          <w:lang w:val="mn-MN"/>
        </w:rPr>
        <w:t>Архангай аймгийн Засаг даргын 2020 оны 2 дугаар сарын 5-ны өдрийн 01/150 дугаар албан бичиг.</w:t>
      </w:r>
    </w:p>
  </w:footnote>
  <w:footnote w:id="95">
    <w:p w14:paraId="25D37524" w14:textId="03338775" w:rsidR="00B13802" w:rsidRPr="00B11603" w:rsidRDefault="00B13802" w:rsidP="00B11603">
      <w:pPr>
        <w:pStyle w:val="NoSpacing"/>
        <w:rPr>
          <w:rFonts w:ascii="Arial" w:hAnsi="Arial" w:cs="Arial"/>
          <w:sz w:val="18"/>
          <w:szCs w:val="18"/>
          <w:lang w:val="mn-MN"/>
        </w:rPr>
      </w:pPr>
      <w:r w:rsidRPr="00B11603">
        <w:rPr>
          <w:rStyle w:val="FootnoteReference"/>
          <w:rFonts w:ascii="Arial" w:hAnsi="Arial" w:cs="Arial"/>
          <w:sz w:val="18"/>
          <w:szCs w:val="18"/>
        </w:rPr>
        <w:footnoteRef/>
      </w:r>
      <w:r w:rsidRPr="00B11603">
        <w:rPr>
          <w:rFonts w:ascii="Arial" w:hAnsi="Arial" w:cs="Arial"/>
          <w:sz w:val="18"/>
          <w:szCs w:val="18"/>
        </w:rPr>
        <w:t xml:space="preserve"> </w:t>
      </w:r>
      <w:r w:rsidRPr="00B11603">
        <w:rPr>
          <w:rFonts w:ascii="Arial" w:hAnsi="Arial" w:cs="Arial"/>
          <w:sz w:val="18"/>
          <w:szCs w:val="18"/>
          <w:lang w:val="mn-MN"/>
        </w:rPr>
        <w:t>Баян-Өлгий аймгийн Засаг даргын 2020 оны 2 дугаар сарын 13-ны өдрийн 2-01/123 дугаар албан бичиг.</w:t>
      </w:r>
    </w:p>
  </w:footnote>
  <w:footnote w:id="96">
    <w:p w14:paraId="3C41B7E7" w14:textId="61C09545" w:rsidR="00B13802" w:rsidRPr="00B11603" w:rsidRDefault="00B13802" w:rsidP="00B11603">
      <w:pPr>
        <w:pStyle w:val="NoSpacing"/>
        <w:rPr>
          <w:rFonts w:ascii="Arial" w:hAnsi="Arial" w:cs="Arial"/>
          <w:sz w:val="18"/>
          <w:szCs w:val="18"/>
          <w:lang w:val="mn-MN"/>
        </w:rPr>
      </w:pPr>
      <w:r w:rsidRPr="00B11603">
        <w:rPr>
          <w:rStyle w:val="FootnoteReference"/>
          <w:rFonts w:ascii="Arial" w:hAnsi="Arial" w:cs="Arial"/>
          <w:sz w:val="18"/>
          <w:szCs w:val="18"/>
        </w:rPr>
        <w:footnoteRef/>
      </w:r>
      <w:r w:rsidRPr="00B11603">
        <w:rPr>
          <w:rFonts w:ascii="Arial" w:hAnsi="Arial" w:cs="Arial"/>
          <w:sz w:val="18"/>
          <w:szCs w:val="18"/>
        </w:rPr>
        <w:t xml:space="preserve"> </w:t>
      </w:r>
      <w:r w:rsidRPr="00B11603">
        <w:rPr>
          <w:rFonts w:ascii="Arial" w:hAnsi="Arial" w:cs="Arial"/>
          <w:sz w:val="18"/>
          <w:szCs w:val="18"/>
          <w:lang w:val="mn-MN"/>
        </w:rPr>
        <w:t xml:space="preserve">Баянхонгор аймгийн Засаг даргын </w:t>
      </w:r>
      <w:r>
        <w:rPr>
          <w:rFonts w:ascii="Arial" w:hAnsi="Arial" w:cs="Arial"/>
          <w:sz w:val="18"/>
          <w:szCs w:val="18"/>
          <w:lang w:val="mn-MN"/>
        </w:rPr>
        <w:t>т</w:t>
      </w:r>
      <w:r w:rsidRPr="00B11603">
        <w:rPr>
          <w:rFonts w:ascii="Arial" w:hAnsi="Arial" w:cs="Arial"/>
          <w:sz w:val="18"/>
          <w:szCs w:val="18"/>
          <w:lang w:val="mn-MN"/>
        </w:rPr>
        <w:t>амгын газрын даргын 2020 оны 2 дугаар сарын 7-ны өдрийн 2/188 дугаар албан бичиг.</w:t>
      </w:r>
    </w:p>
  </w:footnote>
  <w:footnote w:id="97">
    <w:p w14:paraId="4038E844" w14:textId="6C7805FE" w:rsidR="00B13802" w:rsidRPr="00B11603" w:rsidRDefault="00B13802" w:rsidP="00B11603">
      <w:pPr>
        <w:pStyle w:val="NoSpacing"/>
        <w:rPr>
          <w:rFonts w:ascii="Arial" w:hAnsi="Arial" w:cs="Arial"/>
          <w:sz w:val="18"/>
          <w:szCs w:val="18"/>
          <w:lang w:val="mn-MN"/>
        </w:rPr>
      </w:pPr>
      <w:r w:rsidRPr="00B11603">
        <w:rPr>
          <w:rStyle w:val="FootnoteReference"/>
          <w:rFonts w:ascii="Arial" w:hAnsi="Arial" w:cs="Arial"/>
          <w:sz w:val="18"/>
          <w:szCs w:val="18"/>
        </w:rPr>
        <w:footnoteRef/>
      </w:r>
      <w:r w:rsidRPr="00B11603">
        <w:rPr>
          <w:rFonts w:ascii="Arial" w:hAnsi="Arial" w:cs="Arial"/>
          <w:sz w:val="18"/>
          <w:szCs w:val="18"/>
        </w:rPr>
        <w:t xml:space="preserve"> </w:t>
      </w:r>
      <w:r w:rsidRPr="00B11603">
        <w:rPr>
          <w:rFonts w:ascii="Arial" w:hAnsi="Arial" w:cs="Arial"/>
          <w:sz w:val="18"/>
          <w:szCs w:val="18"/>
          <w:lang w:val="mn-MN"/>
        </w:rPr>
        <w:t>Булган аймгийн Засаг даргын 2020 оны 2 дугаар сарын 4-ний өдрийн 01/134 дугаар албан бичиг.</w:t>
      </w:r>
    </w:p>
  </w:footnote>
  <w:footnote w:id="98">
    <w:p w14:paraId="62336041" w14:textId="37359233" w:rsidR="00B13802" w:rsidRPr="00B11603" w:rsidRDefault="00B13802" w:rsidP="00B11603">
      <w:pPr>
        <w:pStyle w:val="NoSpacing"/>
        <w:rPr>
          <w:rFonts w:ascii="Arial" w:hAnsi="Arial" w:cs="Arial"/>
          <w:sz w:val="18"/>
          <w:szCs w:val="18"/>
          <w:lang w:val="mn-MN"/>
        </w:rPr>
      </w:pPr>
      <w:r w:rsidRPr="00B11603">
        <w:rPr>
          <w:rStyle w:val="FootnoteReference"/>
          <w:rFonts w:ascii="Arial" w:hAnsi="Arial" w:cs="Arial"/>
          <w:sz w:val="18"/>
          <w:szCs w:val="18"/>
        </w:rPr>
        <w:footnoteRef/>
      </w:r>
      <w:r w:rsidRPr="00B11603">
        <w:rPr>
          <w:rFonts w:ascii="Arial" w:hAnsi="Arial" w:cs="Arial"/>
          <w:sz w:val="18"/>
          <w:szCs w:val="18"/>
        </w:rPr>
        <w:t xml:space="preserve"> </w:t>
      </w:r>
      <w:r w:rsidRPr="00B11603">
        <w:rPr>
          <w:rFonts w:ascii="Arial" w:hAnsi="Arial" w:cs="Arial"/>
          <w:sz w:val="18"/>
          <w:szCs w:val="18"/>
          <w:lang w:val="mn-MN"/>
        </w:rPr>
        <w:t>Говь-Алтай аймгийн Засаг даргын орлогчийн 2020 оны 2 дугаар сарын 10-ны өдрийн 2/215 дугаар албан бичиг.</w:t>
      </w:r>
    </w:p>
  </w:footnote>
  <w:footnote w:id="99">
    <w:p w14:paraId="68007880" w14:textId="283C188A" w:rsidR="00B13802" w:rsidRPr="00F73DD4" w:rsidRDefault="00B13802" w:rsidP="00B11603">
      <w:pPr>
        <w:pStyle w:val="NoSpacing"/>
        <w:rPr>
          <w:lang w:val="mn-MN"/>
        </w:rPr>
      </w:pPr>
      <w:r w:rsidRPr="00B11603">
        <w:rPr>
          <w:rStyle w:val="FootnoteReference"/>
          <w:rFonts w:ascii="Arial" w:hAnsi="Arial" w:cs="Arial"/>
          <w:sz w:val="18"/>
          <w:szCs w:val="18"/>
        </w:rPr>
        <w:footnoteRef/>
      </w:r>
      <w:r w:rsidRPr="00B11603">
        <w:rPr>
          <w:rFonts w:ascii="Arial" w:hAnsi="Arial" w:cs="Arial"/>
          <w:sz w:val="18"/>
          <w:szCs w:val="18"/>
        </w:rPr>
        <w:t xml:space="preserve"> </w:t>
      </w:r>
      <w:r w:rsidRPr="00B11603">
        <w:rPr>
          <w:rFonts w:ascii="Arial" w:hAnsi="Arial" w:cs="Arial"/>
          <w:sz w:val="18"/>
          <w:szCs w:val="18"/>
          <w:lang w:val="mn-MN"/>
        </w:rPr>
        <w:t>Говьсүмбэр аймгийн Засаг даргын орлогчийн 2020 оны 2 дугаар сарын 5-ны өдрийн Б/140 дугаар албан бичиг.</w:t>
      </w:r>
    </w:p>
  </w:footnote>
  <w:footnote w:id="100">
    <w:p w14:paraId="751BAD00" w14:textId="7E73319F"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Дархан-Уул аймгийн Засаг даргын </w:t>
      </w:r>
      <w:r>
        <w:rPr>
          <w:rFonts w:ascii="Arial" w:hAnsi="Arial" w:cs="Arial"/>
          <w:sz w:val="18"/>
          <w:szCs w:val="18"/>
          <w:lang w:val="mn-MN"/>
        </w:rPr>
        <w:t>т</w:t>
      </w:r>
      <w:r w:rsidRPr="00F73DD4">
        <w:rPr>
          <w:rFonts w:ascii="Arial" w:hAnsi="Arial" w:cs="Arial"/>
          <w:sz w:val="18"/>
          <w:szCs w:val="18"/>
          <w:lang w:val="mn-MN"/>
        </w:rPr>
        <w:t>амгын газрын 2020 оны 2 дугаар сарын 5-ны өдрийн 5-10/141 дугаар албан бичиг.</w:t>
      </w:r>
    </w:p>
  </w:footnote>
  <w:footnote w:id="101">
    <w:p w14:paraId="41C8C56C" w14:textId="4F2D1060"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Дорнод аймгийн Засаг даргын </w:t>
      </w:r>
      <w:r>
        <w:rPr>
          <w:rFonts w:ascii="Arial" w:hAnsi="Arial" w:cs="Arial"/>
          <w:sz w:val="18"/>
          <w:szCs w:val="18"/>
          <w:lang w:val="mn-MN"/>
        </w:rPr>
        <w:t>т</w:t>
      </w:r>
      <w:r w:rsidRPr="00F73DD4">
        <w:rPr>
          <w:rFonts w:ascii="Arial" w:hAnsi="Arial" w:cs="Arial"/>
          <w:sz w:val="18"/>
          <w:szCs w:val="18"/>
          <w:lang w:val="mn-MN"/>
        </w:rPr>
        <w:t>амгын газрын даргын 2020 оны 2 дугаар сарын 5-ны өдрийн 2/314 дугаар албан бичиг.</w:t>
      </w:r>
    </w:p>
  </w:footnote>
  <w:footnote w:id="102">
    <w:p w14:paraId="4E4A93C7" w14:textId="611A9823"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Дорноговь аймгийн Засаг даргын </w:t>
      </w:r>
      <w:r>
        <w:rPr>
          <w:rFonts w:ascii="Arial" w:hAnsi="Arial" w:cs="Arial"/>
          <w:sz w:val="18"/>
          <w:szCs w:val="18"/>
          <w:lang w:val="mn-MN"/>
        </w:rPr>
        <w:t>т</w:t>
      </w:r>
      <w:r w:rsidRPr="00F73DD4">
        <w:rPr>
          <w:rFonts w:ascii="Arial" w:hAnsi="Arial" w:cs="Arial"/>
          <w:sz w:val="18"/>
          <w:szCs w:val="18"/>
          <w:lang w:val="mn-MN"/>
        </w:rPr>
        <w:t>амгын газрын даргын 2020 оны 2 дугаар сарын 4-ний өдрийн 3/205 дугаар албан бичиг.</w:t>
      </w:r>
    </w:p>
  </w:footnote>
  <w:footnote w:id="103">
    <w:p w14:paraId="1E142771" w14:textId="6C99D880"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Дундговь аймгийн Засаг даргын </w:t>
      </w:r>
      <w:r>
        <w:rPr>
          <w:rFonts w:ascii="Arial" w:hAnsi="Arial" w:cs="Arial"/>
          <w:sz w:val="18"/>
          <w:szCs w:val="18"/>
          <w:lang w:val="mn-MN"/>
        </w:rPr>
        <w:t>т</w:t>
      </w:r>
      <w:r w:rsidRPr="00F73DD4">
        <w:rPr>
          <w:rFonts w:ascii="Arial" w:hAnsi="Arial" w:cs="Arial"/>
          <w:sz w:val="18"/>
          <w:szCs w:val="18"/>
          <w:lang w:val="mn-MN"/>
        </w:rPr>
        <w:t>амгын газрын 2020 оны 2 дугаар сарын 4-ний өдрийн 4/159 дугаар албан бичиг.</w:t>
      </w:r>
    </w:p>
  </w:footnote>
  <w:footnote w:id="104">
    <w:p w14:paraId="0639CDFB" w14:textId="401DCD7C"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Завхан аймгийн Мэргэжлийн хяналтын газрын 1 дүгээр сарын 30-ны өдрийн 07/52 дугаар албан бичиг.</w:t>
      </w:r>
    </w:p>
  </w:footnote>
  <w:footnote w:id="105">
    <w:p w14:paraId="729FC4F0" w14:textId="68065FA8"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Орхон аймгийн Байгаль орчин, аялал жуучлалын газрын даргын 2020 оны 2 дугаар сарын 3-ны өдрийн 35 дугаар албан бичиг.</w:t>
      </w:r>
    </w:p>
  </w:footnote>
  <w:footnote w:id="106">
    <w:p w14:paraId="76531236" w14:textId="60FA2B2E"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Өвөрхангай аймгийн Засаг даргын 2020 оны 2 дугаар сарын 5-ны өдрийн 1/44 дугаар албан бичиг.</w:t>
      </w:r>
    </w:p>
  </w:footnote>
  <w:footnote w:id="107">
    <w:p w14:paraId="6BEE9887" w14:textId="4C61A83D"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Өмнөговь аймгийн Засаг даргын 2020 оны 3 дугаар сарын 3-ны өдрийн 5-428 дугаар албан бичиг.</w:t>
      </w:r>
    </w:p>
  </w:footnote>
  <w:footnote w:id="108">
    <w:p w14:paraId="3B5E5713" w14:textId="3B00DAF8"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Сүхбаатар аймгийн Засаг даргын </w:t>
      </w:r>
      <w:r>
        <w:rPr>
          <w:rFonts w:ascii="Arial" w:hAnsi="Arial" w:cs="Arial"/>
          <w:sz w:val="18"/>
          <w:szCs w:val="18"/>
          <w:lang w:val="mn-MN"/>
        </w:rPr>
        <w:t>т</w:t>
      </w:r>
      <w:r w:rsidRPr="00F73DD4">
        <w:rPr>
          <w:rFonts w:ascii="Arial" w:hAnsi="Arial" w:cs="Arial"/>
          <w:sz w:val="18"/>
          <w:szCs w:val="18"/>
          <w:lang w:val="mn-MN"/>
        </w:rPr>
        <w:t>амгын газрын 2020 оны 2 дугаар сарын 5-ны өдрийн 5/126 дугаар албан бичиг.</w:t>
      </w:r>
    </w:p>
  </w:footnote>
  <w:footnote w:id="109">
    <w:p w14:paraId="2D3F3A43" w14:textId="551776B9"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Сэлэнгэ аймгийн Засаг даргын 2020 оны 2 дугаар сарын 20-ны өдрийн 1/153 дугаар албан бичиг.</w:t>
      </w:r>
    </w:p>
  </w:footnote>
  <w:footnote w:id="110">
    <w:p w14:paraId="6DAAE551" w14:textId="2C94A61A"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Төв аймгийн Засаг даргын 2020 оны 2 дугаар сарын 4-ний өдрийн 01/218 дугаар албан бичиг.</w:t>
      </w:r>
    </w:p>
  </w:footnote>
  <w:footnote w:id="111">
    <w:p w14:paraId="502C517B" w14:textId="47530E10"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Увс аймгийн Байгаль орчин, аялал жуучлалын газрын 2020 оны 2 дугаар сарын 12-ны өдрийн 47 дугаар албан бичиг.</w:t>
      </w:r>
    </w:p>
  </w:footnote>
  <w:footnote w:id="112">
    <w:p w14:paraId="4F3EBBAB" w14:textId="76453CF5"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Ховд аймгийн Засаг даргын 2020 оны 2 дугаар сарын 5-ны өдрийн 1/244 дугаар албан бичиг.</w:t>
      </w:r>
    </w:p>
  </w:footnote>
  <w:footnote w:id="113">
    <w:p w14:paraId="34B25CBF" w14:textId="1AF09A43"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Хөвсгөл аймгийн Засаг даргын 2020 оны 2 дугаар сарын 3-ны өдрийн 1/312 дугаар албан бичиг.</w:t>
      </w:r>
    </w:p>
  </w:footnote>
  <w:footnote w:id="114">
    <w:p w14:paraId="399CEC1F" w14:textId="034DFD20"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Хэнтий аймгийн Засаг даргын 2020 оны 2 дугаар сарын 12-ны өдрийн 9/260 дугаар албан бичиг.</w:t>
      </w:r>
    </w:p>
  </w:footnote>
  <w:footnote w:id="115">
    <w:p w14:paraId="541B27D8" w14:textId="7D2E0AA2"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Байгаль орчин, аялал жуучлалын яамны цахим хуудас. </w:t>
      </w:r>
      <w:hyperlink r:id="rId12" w:history="1">
        <w:r w:rsidRPr="00F73DD4">
          <w:rPr>
            <w:rStyle w:val="Hyperlink"/>
            <w:rFonts w:ascii="Arial" w:hAnsi="Arial" w:cs="Arial"/>
            <w:sz w:val="18"/>
            <w:szCs w:val="18"/>
          </w:rPr>
          <w:t>https://eic.mn/toxic/talicense_stat.php?page=1&amp;action=chart&amp;statistic_list=1&amp;statistic_year1=2008&amp;statistic_year2=2019</w:t>
        </w:r>
      </w:hyperlink>
    </w:p>
  </w:footnote>
  <w:footnote w:id="116">
    <w:p w14:paraId="30D4675B" w14:textId="480CD300"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Байгаль орчин аялал жуулчлалын яамны 2020 оны 3 дугаар сарын 18-ны өдрийн 06/1747 дугаар албан бичиг</w:t>
      </w:r>
      <w:r>
        <w:rPr>
          <w:rFonts w:ascii="Arial" w:hAnsi="Arial" w:cs="Arial"/>
          <w:sz w:val="18"/>
          <w:szCs w:val="18"/>
          <w:lang w:val="mn-MN"/>
        </w:rPr>
        <w:t>.</w:t>
      </w:r>
    </w:p>
  </w:footnote>
  <w:footnote w:id="117">
    <w:p w14:paraId="5F8DD863" w14:textId="5EA520F5"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Мэргэжлийн хяналтын ерөнхий газрын 2020 оны 2 дугаар сарын 11-ний өдрийн 02/370 </w:t>
      </w:r>
      <w:r>
        <w:rPr>
          <w:rFonts w:ascii="Arial" w:hAnsi="Arial" w:cs="Arial"/>
          <w:sz w:val="18"/>
          <w:szCs w:val="18"/>
          <w:lang w:val="mn-MN"/>
        </w:rPr>
        <w:t xml:space="preserve">дугаар </w:t>
      </w:r>
      <w:r w:rsidRPr="00F73DD4">
        <w:rPr>
          <w:rFonts w:ascii="Arial" w:hAnsi="Arial" w:cs="Arial"/>
          <w:sz w:val="18"/>
          <w:szCs w:val="18"/>
          <w:lang w:val="mn-MN"/>
        </w:rPr>
        <w:t>алб</w:t>
      </w:r>
      <w:r>
        <w:rPr>
          <w:rFonts w:ascii="Arial" w:hAnsi="Arial" w:cs="Arial"/>
          <w:sz w:val="18"/>
          <w:szCs w:val="18"/>
          <w:lang w:val="mn-MN"/>
        </w:rPr>
        <w:t>ан</w:t>
      </w:r>
      <w:r w:rsidRPr="00F73DD4">
        <w:rPr>
          <w:rFonts w:ascii="Arial" w:hAnsi="Arial" w:cs="Arial"/>
          <w:sz w:val="18"/>
          <w:szCs w:val="18"/>
          <w:lang w:val="mn-MN"/>
        </w:rPr>
        <w:t xml:space="preserve"> бич</w:t>
      </w:r>
      <w:r>
        <w:rPr>
          <w:rFonts w:ascii="Arial" w:hAnsi="Arial" w:cs="Arial"/>
          <w:sz w:val="18"/>
          <w:szCs w:val="18"/>
          <w:lang w:val="mn-MN"/>
        </w:rPr>
        <w:t>иг.</w:t>
      </w:r>
    </w:p>
  </w:footnote>
  <w:footnote w:id="118">
    <w:p w14:paraId="106C0098" w14:textId="77777777" w:rsidR="00B13802" w:rsidRPr="00B77E25" w:rsidRDefault="00B13802" w:rsidP="0095600E">
      <w:pPr>
        <w:pStyle w:val="FootnoteText"/>
        <w:contextualSpacing/>
        <w:rPr>
          <w:rFonts w:ascii="Arial" w:hAnsi="Arial" w:cs="Arial"/>
          <w:sz w:val="18"/>
          <w:szCs w:val="18"/>
          <w:lang w:val="mn-MN"/>
        </w:rPr>
      </w:pPr>
      <w:r w:rsidRPr="00B77E25">
        <w:rPr>
          <w:rStyle w:val="FootnoteReference"/>
          <w:rFonts w:ascii="Arial" w:hAnsi="Arial" w:cs="Arial"/>
          <w:sz w:val="18"/>
          <w:szCs w:val="18"/>
        </w:rPr>
        <w:footnoteRef/>
      </w:r>
      <w:r w:rsidRPr="00B77E25">
        <w:rPr>
          <w:rFonts w:ascii="Arial" w:hAnsi="Arial" w:cs="Arial"/>
          <w:sz w:val="18"/>
          <w:szCs w:val="18"/>
        </w:rPr>
        <w:t xml:space="preserve"> </w:t>
      </w:r>
      <w:r w:rsidRPr="00B77E25">
        <w:rPr>
          <w:rFonts w:ascii="Arial" w:hAnsi="Arial" w:cs="Arial"/>
          <w:sz w:val="18"/>
          <w:szCs w:val="18"/>
          <w:lang w:val="mn-MN"/>
        </w:rPr>
        <w:t>Цагдаагийн ерөнхий газрын 2020 оны 2 дугаар сарын 12-ны өдрийн 01/122 дугаар албан бичиг.</w:t>
      </w:r>
    </w:p>
  </w:footnote>
  <w:footnote w:id="119">
    <w:p w14:paraId="202868D8" w14:textId="77777777" w:rsidR="00B13802" w:rsidRPr="00B77E25" w:rsidRDefault="00B13802" w:rsidP="0095600E">
      <w:pPr>
        <w:pStyle w:val="FootnoteText"/>
        <w:contextualSpacing/>
        <w:rPr>
          <w:rFonts w:ascii="Arial" w:hAnsi="Arial" w:cs="Arial"/>
          <w:sz w:val="18"/>
          <w:szCs w:val="18"/>
        </w:rPr>
      </w:pPr>
      <w:r w:rsidRPr="00B77E25">
        <w:rPr>
          <w:rStyle w:val="FootnoteReference"/>
          <w:rFonts w:ascii="Arial" w:hAnsi="Arial" w:cs="Arial"/>
          <w:sz w:val="18"/>
          <w:szCs w:val="18"/>
        </w:rPr>
        <w:footnoteRef/>
      </w:r>
      <w:r w:rsidRPr="00B77E25">
        <w:rPr>
          <w:rFonts w:ascii="Arial" w:hAnsi="Arial" w:cs="Arial"/>
          <w:sz w:val="18"/>
          <w:szCs w:val="18"/>
        </w:rPr>
        <w:t xml:space="preserve"> </w:t>
      </w:r>
      <w:r w:rsidRPr="00B77E25">
        <w:rPr>
          <w:rFonts w:ascii="Arial" w:hAnsi="Arial" w:cs="Arial"/>
          <w:sz w:val="18"/>
          <w:szCs w:val="18"/>
          <w:lang w:val="mn-MN"/>
        </w:rPr>
        <w:t>Цагдаагийн ерөнхий газрын 2020 оны 2 дугаар сарын 12-ны өдрийн 01/122 дугаар албан бичиг.</w:t>
      </w:r>
    </w:p>
  </w:footnote>
  <w:footnote w:id="120">
    <w:p w14:paraId="3F7956A4" w14:textId="0179467C" w:rsidR="00B13802" w:rsidRPr="00B77E25" w:rsidRDefault="00B13802" w:rsidP="00F16EEE">
      <w:pPr>
        <w:pStyle w:val="NoSpacing"/>
        <w:jc w:val="both"/>
        <w:rPr>
          <w:rFonts w:ascii="Arial" w:hAnsi="Arial" w:cs="Arial"/>
          <w:sz w:val="24"/>
          <w:szCs w:val="24"/>
        </w:rPr>
      </w:pPr>
      <w:r w:rsidRPr="00B77E25">
        <w:rPr>
          <w:rStyle w:val="FootnoteReference"/>
        </w:rPr>
        <w:footnoteRef/>
      </w:r>
      <w:r w:rsidRPr="00B77E25">
        <w:t xml:space="preserve"> </w:t>
      </w:r>
      <w:r w:rsidRPr="00B77E25">
        <w:rPr>
          <w:rFonts w:ascii="Arial" w:hAnsi="Arial" w:cs="Arial"/>
          <w:sz w:val="18"/>
          <w:szCs w:val="18"/>
          <w:lang w:val="mn-MN"/>
        </w:rPr>
        <w:t xml:space="preserve">Хан-Уул дүүргийн Эрүүгийн хэргийн анхан шатны шүүхийн 2019 оны 02 дугаар сарын 14-ний өдрийн 128 дугаар шийтгэх тогтоол </w:t>
      </w:r>
      <w:r w:rsidRPr="00B77E25">
        <w:rPr>
          <w:rFonts w:ascii="Arial" w:hAnsi="Arial" w:cs="Arial"/>
          <w:sz w:val="18"/>
          <w:szCs w:val="18"/>
        </w:rPr>
        <w:t>(www.shuukh.mn)</w:t>
      </w:r>
    </w:p>
  </w:footnote>
  <w:footnote w:id="121">
    <w:p w14:paraId="50FB991E" w14:textId="77777777" w:rsidR="00B13802" w:rsidRPr="00B77E25" w:rsidRDefault="00B13802" w:rsidP="00AB07EC">
      <w:pPr>
        <w:pStyle w:val="FootnoteText"/>
        <w:contextualSpacing/>
        <w:rPr>
          <w:rFonts w:ascii="Arial" w:hAnsi="Arial" w:cs="Arial"/>
          <w:sz w:val="18"/>
          <w:szCs w:val="18"/>
          <w:lang w:val="mn-MN"/>
        </w:rPr>
      </w:pPr>
      <w:r w:rsidRPr="00B77E25">
        <w:rPr>
          <w:rStyle w:val="FootnoteReference"/>
          <w:rFonts w:ascii="Arial" w:hAnsi="Arial" w:cs="Arial"/>
          <w:sz w:val="18"/>
          <w:szCs w:val="18"/>
        </w:rPr>
        <w:footnoteRef/>
      </w:r>
      <w:r w:rsidRPr="00B77E25">
        <w:rPr>
          <w:rFonts w:ascii="Arial" w:hAnsi="Arial" w:cs="Arial"/>
          <w:sz w:val="18"/>
          <w:szCs w:val="18"/>
          <w:lang w:val="mn-MN"/>
        </w:rPr>
        <w:t xml:space="preserve"> Цагдаагийн ерөнхий газрын 2020 оны 2 дугаар сарын 12-ны өдрийн 01/122 дугаар албан бичиг.</w:t>
      </w:r>
    </w:p>
  </w:footnote>
  <w:footnote w:id="122">
    <w:p w14:paraId="5F2E062A" w14:textId="0288BCAA" w:rsidR="00B13802" w:rsidRPr="00F73DD4" w:rsidRDefault="00B13802" w:rsidP="00AB07EC">
      <w:pPr>
        <w:pStyle w:val="FootnoteText"/>
        <w:contextualSpacing/>
        <w:rPr>
          <w:rFonts w:ascii="Arial" w:hAnsi="Arial" w:cs="Arial"/>
          <w:sz w:val="18"/>
          <w:szCs w:val="18"/>
          <w:lang w:val="mn-MN"/>
        </w:rPr>
      </w:pPr>
      <w:r w:rsidRPr="005C335B">
        <w:rPr>
          <w:rStyle w:val="FootnoteReference"/>
          <w:rFonts w:ascii="Arial" w:hAnsi="Arial" w:cs="Arial"/>
          <w:sz w:val="18"/>
          <w:szCs w:val="18"/>
        </w:rPr>
        <w:footnoteRef/>
      </w:r>
      <w:r w:rsidRPr="005C335B">
        <w:rPr>
          <w:rFonts w:ascii="Arial" w:hAnsi="Arial" w:cs="Arial"/>
          <w:sz w:val="18"/>
          <w:szCs w:val="18"/>
        </w:rPr>
        <w:t xml:space="preserve"> </w:t>
      </w:r>
      <w:r w:rsidRPr="00F73DD4">
        <w:rPr>
          <w:rFonts w:ascii="Arial" w:hAnsi="Arial" w:cs="Arial"/>
          <w:sz w:val="18"/>
          <w:szCs w:val="18"/>
          <w:lang w:val="mn-MN"/>
        </w:rPr>
        <w:t>Онцгой байдлын ерөнхий газрын 2020 оны 3 дугаар сарын 2-ны өдрийн 6/441 дугаар албан бич</w:t>
      </w:r>
      <w:r>
        <w:rPr>
          <w:rFonts w:ascii="Arial" w:hAnsi="Arial" w:cs="Arial"/>
          <w:sz w:val="18"/>
          <w:szCs w:val="18"/>
          <w:lang w:val="mn-MN"/>
        </w:rPr>
        <w:t>и</w:t>
      </w:r>
      <w:r w:rsidRPr="00F73DD4">
        <w:rPr>
          <w:rFonts w:ascii="Arial" w:hAnsi="Arial" w:cs="Arial"/>
          <w:sz w:val="18"/>
          <w:szCs w:val="18"/>
          <w:lang w:val="mn-MN"/>
        </w:rPr>
        <w:t>г.</w:t>
      </w:r>
    </w:p>
  </w:footnote>
  <w:footnote w:id="123">
    <w:p w14:paraId="03AF532D" w14:textId="5795F141"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Комиссын даргаар ахлуулсан ажлын хэсэг 2019 оны 1 дүгээр сард Дорноговь аймгийн Замын</w:t>
      </w:r>
      <w:r>
        <w:rPr>
          <w:rFonts w:ascii="Arial" w:hAnsi="Arial" w:cs="Arial"/>
          <w:sz w:val="18"/>
          <w:szCs w:val="18"/>
          <w:lang w:val="mn-MN"/>
        </w:rPr>
        <w:t>-Ү</w:t>
      </w:r>
      <w:r w:rsidRPr="00F73DD4">
        <w:rPr>
          <w:rFonts w:ascii="Arial" w:hAnsi="Arial" w:cs="Arial"/>
          <w:sz w:val="18"/>
          <w:szCs w:val="18"/>
          <w:lang w:val="mn-MN"/>
        </w:rPr>
        <w:t>үд суманд ажилласан илтгэх хуудас</w:t>
      </w:r>
      <w:r>
        <w:rPr>
          <w:rFonts w:ascii="Arial" w:hAnsi="Arial" w:cs="Arial"/>
          <w:sz w:val="18"/>
          <w:szCs w:val="18"/>
          <w:lang w:val="mn-MN"/>
        </w:rPr>
        <w:t>.</w:t>
      </w:r>
      <w:r w:rsidRPr="00F73DD4">
        <w:rPr>
          <w:rFonts w:ascii="Arial" w:hAnsi="Arial" w:cs="Arial"/>
          <w:sz w:val="18"/>
          <w:szCs w:val="18"/>
          <w:lang w:val="mn-MN"/>
        </w:rPr>
        <w:t xml:space="preserve"> </w:t>
      </w:r>
    </w:p>
  </w:footnote>
  <w:footnote w:id="124">
    <w:p w14:paraId="7816979F" w14:textId="1305CF2A"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Орхон аймгийн Байгаль орчин, аялал жуучлалын газрын даргын 2020 оны 2 дугаар сарын 3-ны өдрийн 35 дугаар албан бичиг.</w:t>
      </w:r>
    </w:p>
  </w:footnote>
  <w:footnote w:id="125">
    <w:p w14:paraId="15C3AA65" w14:textId="5DB88609"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eastAsia="Malgun Gothic" w:hAnsi="Arial" w:cs="Arial"/>
          <w:noProof/>
          <w:sz w:val="18"/>
          <w:szCs w:val="18"/>
          <w:lang w:val="mn-MN"/>
        </w:rPr>
        <w:t>Булган аймагт 2019 оны 2 дугаар сарын 21-ний өдөр</w:t>
      </w:r>
      <w:r>
        <w:rPr>
          <w:rFonts w:ascii="Arial" w:eastAsia="Malgun Gothic" w:hAnsi="Arial" w:cs="Arial"/>
          <w:noProof/>
          <w:sz w:val="18"/>
          <w:szCs w:val="18"/>
          <w:lang w:val="mn-MN"/>
        </w:rPr>
        <w:t xml:space="preserve"> “Ирг</w:t>
      </w:r>
      <w:r w:rsidRPr="00F73DD4">
        <w:rPr>
          <w:rFonts w:ascii="Arial" w:eastAsia="Malgun Gothic" w:hAnsi="Arial" w:cs="Arial"/>
          <w:noProof/>
          <w:sz w:val="18"/>
          <w:szCs w:val="18"/>
          <w:lang w:val="mn-MN"/>
        </w:rPr>
        <w:t>эдийн эрүүл, аюулгүй орчинд амьдрах эрхийн хэрэгжилт</w:t>
      </w:r>
      <w:r>
        <w:rPr>
          <w:rFonts w:ascii="Arial" w:eastAsia="Malgun Gothic" w:hAnsi="Arial" w:cs="Arial"/>
          <w:noProof/>
          <w:sz w:val="18"/>
          <w:szCs w:val="18"/>
          <w:lang w:val="mn-MN"/>
        </w:rPr>
        <w:t>”-</w:t>
      </w:r>
      <w:r w:rsidRPr="00F73DD4">
        <w:rPr>
          <w:rFonts w:ascii="Arial" w:eastAsia="Malgun Gothic" w:hAnsi="Arial" w:cs="Arial"/>
          <w:noProof/>
          <w:sz w:val="18"/>
          <w:szCs w:val="18"/>
          <w:lang w:val="mn-MN"/>
        </w:rPr>
        <w:t xml:space="preserve">д </w:t>
      </w:r>
      <w:r>
        <w:rPr>
          <w:rFonts w:ascii="Arial" w:eastAsia="Malgun Gothic" w:hAnsi="Arial" w:cs="Arial"/>
          <w:noProof/>
          <w:sz w:val="18"/>
          <w:szCs w:val="18"/>
          <w:lang w:val="mn-MN"/>
        </w:rPr>
        <w:t xml:space="preserve">Комиссоос </w:t>
      </w:r>
      <w:r w:rsidRPr="00F73DD4">
        <w:rPr>
          <w:rFonts w:ascii="Arial" w:eastAsia="Malgun Gothic" w:hAnsi="Arial" w:cs="Arial"/>
          <w:noProof/>
          <w:sz w:val="18"/>
          <w:szCs w:val="18"/>
          <w:lang w:val="mn-MN"/>
        </w:rPr>
        <w:t>хийсэн хяналт шалгалтын илтгэх хуудас.</w:t>
      </w:r>
    </w:p>
  </w:footnote>
  <w:footnote w:id="126">
    <w:p w14:paraId="0E6CB372" w14:textId="77777777"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Монгол Улсын Хүний эрхийн Үндэсний Комиссын гишүүний </w:t>
      </w:r>
      <w:r w:rsidRPr="00F73DD4">
        <w:rPr>
          <w:rFonts w:ascii="Arial" w:hAnsi="Arial" w:cs="Arial"/>
          <w:sz w:val="18"/>
          <w:szCs w:val="18"/>
          <w:shd w:val="clear" w:color="auto" w:fill="FFFFFF"/>
          <w:lang w:val="mn-MN"/>
        </w:rPr>
        <w:t>2020 оны 2 дугаар сарын 26-ны өдрийн 1/09 дугаар шаардлага.</w:t>
      </w:r>
    </w:p>
  </w:footnote>
  <w:footnote w:id="127">
    <w:p w14:paraId="7B2CCC37" w14:textId="77777777"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Мал эмнэлгийн ерөнхий газрын даргын 2019 оны 3 дугаар сарын 13-ны өдрийн 277 дугаар албан бичиг.</w:t>
      </w:r>
    </w:p>
  </w:footnote>
  <w:footnote w:id="128">
    <w:p w14:paraId="00A355D7" w14:textId="77777777" w:rsidR="00B13802" w:rsidRPr="00F73DD4" w:rsidRDefault="00B13802" w:rsidP="00595C9F">
      <w:pPr>
        <w:spacing w:after="0" w:line="240" w:lineRule="auto"/>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Монгол Улсын Хүний эрхийн Үндэсний Комиссын даргын 2019 оны 12 дугаар сарын 19-ний өдрийн 1/742 дугаар албан бичиг.</w:t>
      </w:r>
    </w:p>
  </w:footnote>
  <w:footnote w:id="129">
    <w:p w14:paraId="1520D653" w14:textId="46418956" w:rsidR="00B13802" w:rsidRPr="00F73DD4" w:rsidRDefault="00B13802" w:rsidP="00595C9F">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Мэргэжлийн хяналтын ерөнхий газр</w:t>
      </w:r>
      <w:r>
        <w:rPr>
          <w:rFonts w:ascii="Arial" w:hAnsi="Arial" w:cs="Arial"/>
          <w:sz w:val="18"/>
          <w:szCs w:val="18"/>
          <w:lang w:val="mn-MN"/>
        </w:rPr>
        <w:t>ын</w:t>
      </w:r>
      <w:r w:rsidRPr="00F73DD4">
        <w:rPr>
          <w:rFonts w:ascii="Arial" w:hAnsi="Arial" w:cs="Arial"/>
          <w:sz w:val="18"/>
          <w:szCs w:val="18"/>
          <w:lang w:val="mn-MN"/>
        </w:rPr>
        <w:t xml:space="preserve"> 2020 оны 2 дугаар сарын 11-ний өдрийн 02/370</w:t>
      </w:r>
      <w:r>
        <w:rPr>
          <w:rFonts w:ascii="Arial" w:hAnsi="Arial" w:cs="Arial"/>
          <w:sz w:val="18"/>
          <w:szCs w:val="18"/>
          <w:lang w:val="mn-MN"/>
        </w:rPr>
        <w:t xml:space="preserve"> дугаар албан бичиг</w:t>
      </w:r>
      <w:r w:rsidRPr="00F73DD4">
        <w:rPr>
          <w:rFonts w:ascii="Arial" w:hAnsi="Arial" w:cs="Arial"/>
          <w:sz w:val="18"/>
          <w:szCs w:val="18"/>
          <w:lang w:val="mn-MN"/>
        </w:rPr>
        <w:t>.</w:t>
      </w:r>
    </w:p>
  </w:footnote>
  <w:footnote w:id="130">
    <w:p w14:paraId="27CAF0FE" w14:textId="6C0937C5"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Мэргэжлийн хяналтын ерөнхий газрын 2019 оны 2 дугаар сарын 2-ны өдрийн 02/429 дугаар албан бичиг.</w:t>
      </w:r>
    </w:p>
  </w:footnote>
  <w:footnote w:id="131">
    <w:p w14:paraId="2F8C0027" w14:textId="4A3EF09A"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Онцгой байдлын ерөнхий газрын 2020 оны 3 дугаар сарын 2-ны өдрийн 6/441 дугаар албан </w:t>
      </w:r>
      <w:r>
        <w:rPr>
          <w:rFonts w:ascii="Arial" w:hAnsi="Arial" w:cs="Arial"/>
          <w:sz w:val="18"/>
          <w:szCs w:val="18"/>
          <w:lang w:val="mn-MN"/>
        </w:rPr>
        <w:t>бичиг.</w:t>
      </w:r>
    </w:p>
  </w:footnote>
  <w:footnote w:id="132">
    <w:p w14:paraId="28EE9905" w14:textId="15608416"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Денконта ХХК-ын Налайхын талбайн бохирдлын гол эх үүсвэрийг арилгах-Налайхын талбайд хэрэгжүүлсэн цэвэрлэгээний ажлын тайлангийн дүгнэлт, 2018 оны 10 </w:t>
      </w:r>
      <w:r>
        <w:rPr>
          <w:rFonts w:ascii="Arial" w:hAnsi="Arial" w:cs="Arial"/>
          <w:sz w:val="18"/>
          <w:szCs w:val="18"/>
          <w:lang w:val="mn-MN"/>
        </w:rPr>
        <w:t xml:space="preserve">дугаар </w:t>
      </w:r>
      <w:r w:rsidRPr="00F73DD4">
        <w:rPr>
          <w:rFonts w:ascii="Arial" w:hAnsi="Arial" w:cs="Arial"/>
          <w:sz w:val="18"/>
          <w:szCs w:val="18"/>
          <w:lang w:val="mn-MN"/>
        </w:rPr>
        <w:t>сар.</w:t>
      </w:r>
    </w:p>
  </w:footnote>
  <w:footnote w:id="133">
    <w:p w14:paraId="59D95D77" w14:textId="51E2AE85"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Бүгд Найрамдах Франц Улсад төвтэй ашгийн төлөө бус төрийн бус байгууллага болох Хил Хязгааргүй Сэтгүүлчид байгууллага нь 2002 оноос хойш жил тутам</w:t>
      </w:r>
      <w:r w:rsidRPr="00F73DD4">
        <w:rPr>
          <w:rFonts w:ascii="Arial" w:hAnsi="Arial" w:cs="Arial"/>
          <w:sz w:val="18"/>
          <w:szCs w:val="18"/>
          <w:lang w:val="mn-MN"/>
        </w:rPr>
        <w:t xml:space="preserve"> </w:t>
      </w:r>
      <w:r w:rsidRPr="00F73DD4">
        <w:rPr>
          <w:rFonts w:ascii="Arial" w:hAnsi="Arial" w:cs="Arial"/>
          <w:sz w:val="18"/>
          <w:szCs w:val="18"/>
        </w:rPr>
        <w:t xml:space="preserve">Дэлхийн </w:t>
      </w:r>
      <w:r w:rsidRPr="00F73DD4">
        <w:rPr>
          <w:rFonts w:ascii="Arial" w:hAnsi="Arial" w:cs="Arial"/>
          <w:sz w:val="18"/>
          <w:szCs w:val="18"/>
          <w:lang w:val="mn-MN"/>
        </w:rPr>
        <w:t>х</w:t>
      </w:r>
      <w:r w:rsidRPr="00F73DD4">
        <w:rPr>
          <w:rFonts w:ascii="Arial" w:hAnsi="Arial" w:cs="Arial"/>
          <w:sz w:val="18"/>
          <w:szCs w:val="18"/>
        </w:rPr>
        <w:t xml:space="preserve">эвлэлийн </w:t>
      </w:r>
      <w:r w:rsidRPr="00F73DD4">
        <w:rPr>
          <w:rFonts w:ascii="Arial" w:hAnsi="Arial" w:cs="Arial"/>
          <w:sz w:val="18"/>
          <w:szCs w:val="18"/>
          <w:lang w:val="mn-MN"/>
        </w:rPr>
        <w:t>эр</w:t>
      </w:r>
      <w:r w:rsidRPr="00F73DD4">
        <w:rPr>
          <w:rFonts w:ascii="Arial" w:hAnsi="Arial" w:cs="Arial"/>
          <w:sz w:val="18"/>
          <w:szCs w:val="18"/>
        </w:rPr>
        <w:t xml:space="preserve">х чөлөөний </w:t>
      </w:r>
      <w:r w:rsidRPr="00F73DD4">
        <w:rPr>
          <w:rFonts w:ascii="Arial" w:hAnsi="Arial" w:cs="Arial"/>
          <w:sz w:val="18"/>
          <w:szCs w:val="18"/>
          <w:lang w:val="mn-MN"/>
        </w:rPr>
        <w:t>и</w:t>
      </w:r>
      <w:r w:rsidRPr="00F73DD4">
        <w:rPr>
          <w:rFonts w:ascii="Arial" w:hAnsi="Arial" w:cs="Arial"/>
          <w:sz w:val="18"/>
          <w:szCs w:val="18"/>
        </w:rPr>
        <w:t>ндекс</w:t>
      </w:r>
      <w:r w:rsidRPr="00F73DD4">
        <w:rPr>
          <w:rFonts w:ascii="Arial" w:hAnsi="Arial" w:cs="Arial"/>
          <w:sz w:val="18"/>
          <w:szCs w:val="18"/>
          <w:lang w:val="mn-MN"/>
        </w:rPr>
        <w:t>ийг гаргаж байна.</w:t>
      </w:r>
    </w:p>
  </w:footnote>
  <w:footnote w:id="134">
    <w:p w14:paraId="02E38C14"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Rule of Law Index 2019, World Justice Project, </w:t>
      </w:r>
      <w:r w:rsidRPr="00F73DD4">
        <w:rPr>
          <w:rFonts w:ascii="Arial" w:hAnsi="Arial" w:cs="Arial"/>
          <w:sz w:val="18"/>
          <w:szCs w:val="18"/>
          <w:lang w:val="mn-MN"/>
        </w:rPr>
        <w:t>28</w:t>
      </w:r>
      <w:r w:rsidRPr="00F73DD4">
        <w:rPr>
          <w:rFonts w:ascii="Arial" w:hAnsi="Arial" w:cs="Arial"/>
          <w:sz w:val="18"/>
          <w:szCs w:val="18"/>
        </w:rPr>
        <w:t xml:space="preserve"> </w:t>
      </w:r>
      <w:r w:rsidRPr="00F73DD4">
        <w:rPr>
          <w:rFonts w:ascii="Arial" w:hAnsi="Arial" w:cs="Arial"/>
          <w:sz w:val="18"/>
          <w:szCs w:val="18"/>
          <w:lang w:val="mn-MN"/>
        </w:rPr>
        <w:t>дахь тал. “Уг шалгуур үзүүлэлт нь энгийн иргэд өөрсдийн гомдлыг иргэний шударга шүүхийн тогтолцоогоор тайван, үр дүнтэйгээр шийдвэрлэх боломжтой эсэхийг тодорхойлдог. Тодруулбал, иргэний шударга шүүхийн тогтолцоо нь хүртээмжтэй байхаас гадна төрийн албан хаагчид ялгаварлан гадуурхах хандлага, авлига, зүй бус нөлөөллөөс ангид байгаа эсэхийг шалгадаг. Мөн шүүх хуралдааныг үндэслэлгүйгээр саатуулсан эсэх, шүүхийн шийдвэр үр дүнтэй хэрэгжиж байгаа эсэх болон маргааныг шийдвэрлэх бусад хувилбаруудын хүртээмж, шударга байдал, үр ашгийг хэмжинэ.”</w:t>
      </w:r>
    </w:p>
  </w:footnote>
  <w:footnote w:id="135">
    <w:p w14:paraId="6E8199AE"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r w:rsidRPr="00F73DD4">
        <w:rPr>
          <w:rFonts w:ascii="Arial" w:hAnsi="Arial" w:cs="Arial"/>
          <w:sz w:val="18"/>
          <w:szCs w:val="18"/>
        </w:rPr>
        <w:t xml:space="preserve">Rule of Law Index 2019, World Justice Project, </w:t>
      </w:r>
      <w:r w:rsidRPr="00F73DD4">
        <w:rPr>
          <w:rFonts w:ascii="Arial" w:hAnsi="Arial" w:cs="Arial"/>
          <w:sz w:val="18"/>
          <w:szCs w:val="18"/>
          <w:lang w:val="mn-MN"/>
        </w:rPr>
        <w:t>29</w:t>
      </w:r>
      <w:r w:rsidRPr="00F73DD4">
        <w:rPr>
          <w:rFonts w:ascii="Arial" w:hAnsi="Arial" w:cs="Arial"/>
          <w:sz w:val="18"/>
          <w:szCs w:val="18"/>
        </w:rPr>
        <w:t xml:space="preserve"> </w:t>
      </w:r>
      <w:r w:rsidRPr="00F73DD4">
        <w:rPr>
          <w:rFonts w:ascii="Arial" w:hAnsi="Arial" w:cs="Arial"/>
          <w:sz w:val="18"/>
          <w:szCs w:val="18"/>
          <w:lang w:val="mn-MN"/>
        </w:rPr>
        <w:t xml:space="preserve">дэх тал. Үр нөлөө бүхий эрүүгийн шударга шүүхийн тогтолцоо нь гомдлыг барагдуулах болон нийгмийн эсрэг гэмт үйлдэл үйлдсэн хувь хүнд тохирох хариуцлага хүлээлгэх нийтлэг механизм болохын хувьд эрх зүйт ёсны гол бүрэлдэхүүн хэсэг юм. Уг шалгуур үзүүлэлтээр цагдаа, хуульч, прокурор, шүүгчид болон хорих байгууллагын ажилтны үйл ажиллагаа зэрэг бүхий л тогтолцоог хамруулдаг байна.  </w:t>
      </w:r>
    </w:p>
  </w:footnote>
  <w:footnote w:id="136">
    <w:p w14:paraId="7CF18DD0" w14:textId="77777777" w:rsidR="00B13802" w:rsidRPr="00F73DD4" w:rsidRDefault="00B13802" w:rsidP="00AB07EC">
      <w:pPr>
        <w:pStyle w:val="FootnoteText"/>
        <w:contextualSpacing/>
        <w:jc w:val="both"/>
        <w:rPr>
          <w:rFonts w:ascii="Arial" w:hAnsi="Arial" w:cs="Arial"/>
          <w:sz w:val="18"/>
          <w:szCs w:val="18"/>
        </w:rPr>
      </w:pPr>
      <w:r w:rsidRPr="00F73DD4">
        <w:rPr>
          <w:rStyle w:val="FootnoteReference"/>
          <w:rFonts w:ascii="Arial" w:hAnsi="Arial" w:cs="Arial"/>
          <w:sz w:val="18"/>
          <w:szCs w:val="18"/>
        </w:rPr>
        <w:footnoteRef/>
      </w:r>
      <w:r w:rsidRPr="00F73DD4">
        <w:rPr>
          <w:rFonts w:ascii="Arial" w:hAnsi="Arial" w:cs="Arial"/>
          <w:sz w:val="18"/>
          <w:szCs w:val="18"/>
        </w:rPr>
        <w:t xml:space="preserve"> Rule of Law Index 2019, World Justice Project, </w:t>
      </w:r>
      <w:r w:rsidRPr="00F73DD4">
        <w:rPr>
          <w:rFonts w:ascii="Arial" w:hAnsi="Arial" w:cs="Arial"/>
          <w:sz w:val="18"/>
          <w:szCs w:val="18"/>
          <w:lang w:val="mn-MN"/>
        </w:rPr>
        <w:t>28-29</w:t>
      </w:r>
      <w:r w:rsidRPr="00F73DD4">
        <w:rPr>
          <w:rFonts w:ascii="Arial" w:hAnsi="Arial" w:cs="Arial"/>
          <w:sz w:val="18"/>
          <w:szCs w:val="18"/>
        </w:rPr>
        <w:t xml:space="preserve"> </w:t>
      </w:r>
      <w:r w:rsidRPr="00F73DD4">
        <w:rPr>
          <w:rFonts w:ascii="Arial" w:hAnsi="Arial" w:cs="Arial"/>
          <w:sz w:val="18"/>
          <w:szCs w:val="18"/>
          <w:lang w:val="mn-MN"/>
        </w:rPr>
        <w:t>дэх тал.</w:t>
      </w:r>
    </w:p>
  </w:footnote>
  <w:footnote w:id="137">
    <w:p w14:paraId="59DA612B"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Rule of Law Index 2019, World Justice Project, </w:t>
      </w:r>
      <w:r w:rsidRPr="00F73DD4">
        <w:rPr>
          <w:rFonts w:ascii="Arial" w:hAnsi="Arial" w:cs="Arial"/>
          <w:sz w:val="18"/>
          <w:szCs w:val="18"/>
          <w:lang w:val="mn-MN"/>
        </w:rPr>
        <w:t>11</w:t>
      </w:r>
      <w:r w:rsidRPr="00F73DD4">
        <w:rPr>
          <w:rFonts w:ascii="Arial" w:hAnsi="Arial" w:cs="Arial"/>
          <w:sz w:val="18"/>
          <w:szCs w:val="18"/>
        </w:rPr>
        <w:t xml:space="preserve"> </w:t>
      </w:r>
      <w:r w:rsidRPr="00F73DD4">
        <w:rPr>
          <w:rFonts w:ascii="Arial" w:hAnsi="Arial" w:cs="Arial"/>
          <w:sz w:val="18"/>
          <w:szCs w:val="18"/>
          <w:lang w:val="mn-MN"/>
        </w:rPr>
        <w:t>дэх тал. “Авлигагүй шүүхийн байгууллага буюу шүүхийн салбар дахь албан хаагчид төрийн албыг хувийн ашиг сонирхолд ашигладаггүй байх асуудалтай хамаарал бүхий уг дэд шалгуур үзүүлэлтээр шүүгч, шүүхийн ажилтнууд хээл хахуулиас ангид байгаа эсэх болон төр, хувийн байгууллагуудын ашиг сонирхол, гэмт хэргийн бүлэглэлийн зохисгүй нөлөөллөөс шүүх засаглал, шүүхийн шийдвэр ангид байгаа эсэхийг тодорхойлдог.”</w:t>
      </w:r>
    </w:p>
  </w:footnote>
  <w:footnote w:id="138">
    <w:p w14:paraId="29CE8B29"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Rule of Law Index 2019, World Justice Project, 28 дэх тал. “Авлигагүй хууль тогтоох байгууллага буюу хууль тогтоох байгууллага дахь албан хаагчид төрийн албыг хувийн ашиг сонирхолд ашигладаггүй байх асуудалтай хамаарал бүхий уг дэд шалгуур үзүүлэлтээр парламентын гишүүд улс төрийн ашиг сонирхол болон хууль тогтоомжид эерэг санал өгснийхөө хариуд хээл хахууль авдаг эсэхийг тодорхойлдог.”</w:t>
      </w:r>
    </w:p>
  </w:footnote>
  <w:footnote w:id="139">
    <w:p w14:paraId="73BD63E1"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hyperlink r:id="rId13" w:history="1">
        <w:r w:rsidRPr="00F73DD4">
          <w:rPr>
            <w:rStyle w:val="Hyperlink"/>
            <w:rFonts w:ascii="Arial" w:hAnsi="Arial" w:cs="Arial"/>
            <w:sz w:val="18"/>
            <w:szCs w:val="18"/>
            <w:lang w:val="mn-MN"/>
          </w:rPr>
          <w:t>https://rsf.org/en/ranking</w:t>
        </w:r>
      </w:hyperlink>
    </w:p>
  </w:footnote>
  <w:footnote w:id="140">
    <w:p w14:paraId="7D71F244" w14:textId="3098F93B" w:rsidR="00B13802" w:rsidRPr="00B13802" w:rsidRDefault="00B13802">
      <w:pPr>
        <w:pStyle w:val="FootnoteText"/>
        <w:rPr>
          <w:sz w:val="18"/>
          <w:szCs w:val="18"/>
          <w:lang w:val="mn-MN"/>
        </w:rPr>
      </w:pPr>
      <w:r w:rsidRPr="00B13802">
        <w:rPr>
          <w:rStyle w:val="FootnoteReference"/>
          <w:sz w:val="18"/>
          <w:szCs w:val="18"/>
        </w:rPr>
        <w:footnoteRef/>
      </w:r>
      <w:r w:rsidRPr="00B13802">
        <w:rPr>
          <w:sz w:val="18"/>
          <w:szCs w:val="18"/>
        </w:rPr>
        <w:t xml:space="preserve"> </w:t>
      </w:r>
      <w:r w:rsidRPr="00B13802">
        <w:rPr>
          <w:rFonts w:ascii="Arial" w:hAnsi="Arial" w:cs="Arial"/>
          <w:sz w:val="18"/>
          <w:szCs w:val="18"/>
          <w:lang w:val="mn-MN"/>
        </w:rPr>
        <w:t>Уг индекс нь 0-оос 100 хүртэлх оноогоор үнэлгээ хийдэг бөгөөд онооны хувьд 0-рүү тэмүүлэх тусам  хэвлэн нийтлэх эрх чөлөөний нөхцөл байдал сайн, харин 100-руу ойртох тусам муу байгааг илтгэнэ. (2018 оны байдлаар Монгол Улс 29.05 оноотойгоор 71 дүгээр байрт эрэмбэлэгджээ).</w:t>
      </w:r>
    </w:p>
  </w:footnote>
  <w:footnote w:id="141">
    <w:p w14:paraId="43ADB396" w14:textId="77777777" w:rsidR="00B13802" w:rsidRPr="00B13802" w:rsidRDefault="00B13802" w:rsidP="00AB07EC">
      <w:pPr>
        <w:pStyle w:val="NoSpacing"/>
        <w:contextualSpacing/>
        <w:jc w:val="both"/>
        <w:rPr>
          <w:rFonts w:ascii="Arial" w:hAnsi="Arial" w:cs="Arial"/>
          <w:sz w:val="18"/>
          <w:szCs w:val="18"/>
          <w:lang w:val="mn-MN"/>
        </w:rPr>
      </w:pPr>
      <w:r w:rsidRPr="00B13802">
        <w:rPr>
          <w:rStyle w:val="FootnoteReference"/>
          <w:rFonts w:ascii="Arial" w:hAnsi="Arial" w:cs="Arial"/>
          <w:sz w:val="18"/>
          <w:szCs w:val="18"/>
        </w:rPr>
        <w:footnoteRef/>
      </w:r>
      <w:r w:rsidRPr="00B13802">
        <w:rPr>
          <w:rFonts w:ascii="Arial" w:hAnsi="Arial" w:cs="Arial"/>
          <w:sz w:val="18"/>
          <w:szCs w:val="18"/>
          <w:lang w:val="mn-MN"/>
        </w:rPr>
        <w:t xml:space="preserve"> </w:t>
      </w:r>
      <w:r w:rsidRPr="00B13802">
        <w:rPr>
          <w:rFonts w:ascii="Arial" w:hAnsi="Arial" w:cs="Arial"/>
          <w:sz w:val="18"/>
          <w:szCs w:val="18"/>
          <w:shd w:val="clear" w:color="auto" w:fill="FFFFFF"/>
          <w:lang w:val="mn-MN"/>
        </w:rPr>
        <w:t>Фрийдом Хаусын хэвлэлийн эрх чөлөөний тайланд улс орнуудын хэвлэлийн эрх чөлөөний нөхцөл байдлыг эрх чөлөөтэй, зарим талаараа эрх чөлөөтэй, эрх чөлөөгүй гэж 3 ангилан тодорхойлдог байна.</w:t>
      </w:r>
    </w:p>
  </w:footnote>
  <w:footnote w:id="142">
    <w:p w14:paraId="79CF5D47" w14:textId="77777777" w:rsidR="00B13802" w:rsidRPr="00B13802" w:rsidRDefault="00B13802" w:rsidP="00AB07EC">
      <w:pPr>
        <w:pStyle w:val="NoSpacing"/>
        <w:contextualSpacing/>
        <w:jc w:val="both"/>
        <w:rPr>
          <w:rFonts w:ascii="Arial" w:hAnsi="Arial" w:cs="Arial"/>
          <w:sz w:val="18"/>
          <w:szCs w:val="18"/>
          <w:lang w:val="mn-MN"/>
        </w:rPr>
      </w:pPr>
      <w:r w:rsidRPr="00B13802">
        <w:rPr>
          <w:rStyle w:val="FootnoteReference"/>
          <w:rFonts w:ascii="Arial" w:hAnsi="Arial" w:cs="Arial"/>
          <w:sz w:val="18"/>
          <w:szCs w:val="18"/>
        </w:rPr>
        <w:footnoteRef/>
      </w:r>
      <w:r w:rsidRPr="00B13802">
        <w:rPr>
          <w:rFonts w:ascii="Arial" w:hAnsi="Arial" w:cs="Arial"/>
          <w:sz w:val="18"/>
          <w:szCs w:val="18"/>
          <w:lang w:val="mn-MN"/>
        </w:rPr>
        <w:t xml:space="preserve"> </w:t>
      </w:r>
      <w:r w:rsidRPr="00B13802">
        <w:rPr>
          <w:rFonts w:ascii="Arial" w:hAnsi="Arial" w:cs="Arial"/>
          <w:sz w:val="18"/>
          <w:szCs w:val="18"/>
          <w:shd w:val="clear" w:color="auto" w:fill="FFFFFF"/>
          <w:lang w:val="mn-MN"/>
        </w:rPr>
        <w:t>Хүүхдийн эрхийн тухай хуулийн 7 дугаар зүйлийн 7.1 дэх хэсэг.</w:t>
      </w:r>
      <w:r w:rsidRPr="00B13802">
        <w:rPr>
          <w:rFonts w:ascii="Arial" w:hAnsi="Arial" w:cs="Arial"/>
          <w:sz w:val="18"/>
          <w:szCs w:val="18"/>
          <w:lang w:val="mn-MN"/>
        </w:rPr>
        <w:t xml:space="preserve"> Хүүхэд ...мөлжлөгийн аливаа хэлбэрээс нийгмийн бүх орчинд хамгаалагдах эрхтэй.</w:t>
      </w:r>
    </w:p>
  </w:footnote>
  <w:footnote w:id="143">
    <w:p w14:paraId="233A5A31" w14:textId="77777777" w:rsidR="00B13802" w:rsidRPr="00B13802" w:rsidRDefault="00B13802" w:rsidP="00AB07EC">
      <w:pPr>
        <w:pStyle w:val="NoSpacing"/>
        <w:contextualSpacing/>
        <w:jc w:val="both"/>
        <w:rPr>
          <w:rFonts w:ascii="Arial" w:hAnsi="Arial" w:cs="Arial"/>
          <w:sz w:val="18"/>
          <w:szCs w:val="18"/>
          <w:lang w:val="mn-MN"/>
        </w:rPr>
      </w:pPr>
      <w:r w:rsidRPr="00B13802">
        <w:rPr>
          <w:rStyle w:val="FootnoteReference"/>
          <w:rFonts w:ascii="Arial" w:hAnsi="Arial" w:cs="Arial"/>
          <w:sz w:val="18"/>
          <w:szCs w:val="18"/>
        </w:rPr>
        <w:footnoteRef/>
      </w:r>
      <w:r w:rsidRPr="00B13802">
        <w:rPr>
          <w:rFonts w:ascii="Arial" w:hAnsi="Arial" w:cs="Arial"/>
          <w:sz w:val="18"/>
          <w:szCs w:val="18"/>
          <w:lang w:val="mn-MN"/>
        </w:rPr>
        <w:t xml:space="preserve">  </w:t>
      </w:r>
      <w:r w:rsidRPr="00B13802">
        <w:rPr>
          <w:rFonts w:ascii="Arial" w:hAnsi="Arial" w:cs="Arial"/>
          <w:sz w:val="18"/>
          <w:szCs w:val="18"/>
          <w:shd w:val="clear" w:color="auto" w:fill="FFFFFF"/>
          <w:lang w:val="mn-MN"/>
        </w:rPr>
        <w:t>Хөдөлмөрийн тухай хуулийн 7 дугаар зүйлийн 7.1 дэх хэсэг.</w:t>
      </w:r>
      <w:r w:rsidRPr="00B13802">
        <w:rPr>
          <w:rFonts w:ascii="Arial" w:hAnsi="Arial" w:cs="Arial"/>
          <w:sz w:val="18"/>
          <w:szCs w:val="18"/>
          <w:lang w:val="mn-MN"/>
        </w:rPr>
        <w:t xml:space="preserve"> Хэнийг ч хууль бусаар албадан хөдөлмөрлүүлж болохгүй.</w:t>
      </w:r>
    </w:p>
  </w:footnote>
  <w:footnote w:id="144">
    <w:p w14:paraId="10A2C4C6" w14:textId="77777777" w:rsidR="00B13802" w:rsidRPr="00F73DD4" w:rsidRDefault="00B13802" w:rsidP="00AB07EC">
      <w:pPr>
        <w:pStyle w:val="NoSpacing"/>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Монгол улсын Эрүүгийн хуулийн 13.1 дүгээр зүйлийн 1 дэх хэсэг - Биеийг нь үнэлүүлэх, бусад хэлбэрээр бэлгийн мөлжлөг, хүчирхийлэлд оруулах, боолчлох, түүнтэй ижил төстэй нөхцөлд байлгах, эд, эрхтнийг авах, албадан хөдөлмөрлүүлж мөлжих зорилгоор хүч хэрэглэж, хүч хэрэглэхээр заналхийлж, хулгайлж, хууран мэхэлж, итгэл эвдэж, эрх мэдлээ урвуулан ашиглаж, эмзэг байдлыг нь далимдуулж, эсхүл хяналтдаа байлгаж байгаа хүнд төлбөр төлж, хахуульдаж хүнийг эрхшээлдээ оруулан элсүүлсэн; тээвэрлэсэн; орогнуулсан; дамжуулсан; хүлээн авсан бол хоёр жилээс найман жил хүртэл хугацаагаар хорих ял шийтгэнэ.</w:t>
      </w:r>
    </w:p>
  </w:footnote>
  <w:footnote w:id="145">
    <w:p w14:paraId="4F639188" w14:textId="77777777" w:rsidR="00B13802" w:rsidRPr="00F73DD4" w:rsidRDefault="00B13802" w:rsidP="00AB07EC">
      <w:pPr>
        <w:pStyle w:val="NoSpacing"/>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hyperlink r:id="rId14" w:history="1">
        <w:r w:rsidRPr="00F73DD4">
          <w:rPr>
            <w:rStyle w:val="Hyperlink"/>
            <w:rFonts w:ascii="Arial" w:hAnsi="Arial" w:cs="Arial"/>
            <w:sz w:val="18"/>
            <w:szCs w:val="18"/>
            <w:lang w:val="mn-MN"/>
          </w:rPr>
          <w:t>https://www.ohchr.org/EN/ProfessionalInterest/Pages/SlaveryConvention.aspx</w:t>
        </w:r>
      </w:hyperlink>
    </w:p>
  </w:footnote>
  <w:footnote w:id="146">
    <w:p w14:paraId="39D2F1B0" w14:textId="0A78AFA4" w:rsidR="00B13802" w:rsidRPr="00F73DD4" w:rsidRDefault="00B13802" w:rsidP="00AB07EC">
      <w:pPr>
        <w:pStyle w:val="NoSpacing"/>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r w:rsidRPr="00F73DD4">
        <w:rPr>
          <w:rFonts w:ascii="Arial" w:hAnsi="Arial" w:cs="Arial"/>
          <w:sz w:val="18"/>
          <w:szCs w:val="18"/>
          <w:shd w:val="clear" w:color="auto" w:fill="FFFFFF"/>
          <w:lang w:val="mn-MN"/>
        </w:rPr>
        <w:t>Албадан хөдөлмөр</w:t>
      </w:r>
      <w:r w:rsidRPr="00F73DD4">
        <w:rPr>
          <w:rFonts w:ascii="Arial" w:hAnsi="Arial" w:cs="Arial"/>
          <w:b/>
          <w:bCs/>
          <w:sz w:val="18"/>
          <w:szCs w:val="18"/>
          <w:shd w:val="clear" w:color="auto" w:fill="FFFFFF"/>
          <w:lang w:val="mn-MN"/>
        </w:rPr>
        <w:t xml:space="preserve"> -</w:t>
      </w:r>
      <w:r w:rsidRPr="00F73DD4">
        <w:rPr>
          <w:rFonts w:ascii="Arial" w:hAnsi="Arial" w:cs="Arial"/>
          <w:sz w:val="18"/>
          <w:szCs w:val="18"/>
          <w:shd w:val="clear" w:color="auto" w:fill="FFFFFF"/>
          <w:lang w:val="mn-MN"/>
        </w:rPr>
        <w:t xml:space="preserve"> Олон улсын Хөдөлмөрийн Байгууллагаас баталсан Албадан хөдөлмөрийн тухай 29 дүгээр конвенцын 2 дугаар зүйлийн 1 дэх хэсэгт  “ямар нэг шийтгэл хүлээлгэхээр айлган сүрдүүлж аливаа этгээдээр гүйцэтгүүлэх, ингэхдээ уг этгээд нь өөрөө сайн дураар гүйцэтгэхийг санал болгоогүй бүх ажил буюу үйлчилгээг” албадан хөдөлмөр гэж тодорхойлжээ. </w:t>
      </w:r>
    </w:p>
  </w:footnote>
  <w:footnote w:id="147">
    <w:p w14:paraId="6C8EBA43" w14:textId="77777777" w:rsidR="00B13802" w:rsidRPr="00F73DD4" w:rsidRDefault="00B13802" w:rsidP="00AB07EC">
      <w:pPr>
        <w:pStyle w:val="NoSpacing"/>
        <w:contextualSpacing/>
        <w:jc w:val="both"/>
        <w:rPr>
          <w:rFonts w:ascii="Arial" w:hAnsi="Arial" w:cs="Arial"/>
          <w:color w:val="0000FF"/>
          <w:sz w:val="18"/>
          <w:szCs w:val="18"/>
          <w:u w:val="single"/>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r w:rsidRPr="00F73DD4">
        <w:rPr>
          <w:rFonts w:ascii="Arial" w:eastAsia="Calibri" w:hAnsi="Arial" w:cs="Arial"/>
          <w:sz w:val="18"/>
          <w:szCs w:val="18"/>
          <w:shd w:val="clear" w:color="auto" w:fill="FFFFFF"/>
          <w:lang w:val="mn-MN"/>
        </w:rPr>
        <w:t>Ө</w:t>
      </w:r>
      <w:r w:rsidRPr="00F73DD4">
        <w:rPr>
          <w:rFonts w:ascii="Arial" w:hAnsi="Arial" w:cs="Arial"/>
          <w:sz w:val="18"/>
          <w:szCs w:val="18"/>
          <w:shd w:val="clear" w:color="auto" w:fill="FFFFFF"/>
          <w:lang w:val="mn-MN"/>
        </w:rPr>
        <w:t>рийн боолчлол</w:t>
      </w:r>
      <w:r w:rsidRPr="00F73DD4">
        <w:rPr>
          <w:rFonts w:ascii="Arial" w:hAnsi="Arial" w:cs="Arial"/>
          <w:b/>
          <w:bCs/>
          <w:sz w:val="18"/>
          <w:szCs w:val="18"/>
          <w:shd w:val="clear" w:color="auto" w:fill="FFFFFF"/>
          <w:lang w:val="mn-MN"/>
        </w:rPr>
        <w:t xml:space="preserve"> –</w:t>
      </w:r>
      <w:r w:rsidRPr="00F73DD4">
        <w:rPr>
          <w:rFonts w:ascii="Arial" w:hAnsi="Arial" w:cs="Arial"/>
          <w:sz w:val="18"/>
          <w:szCs w:val="18"/>
          <w:shd w:val="clear" w:color="auto" w:fill="FFFFFF"/>
          <w:lang w:val="mn-MN"/>
        </w:rPr>
        <w:t xml:space="preserve"> Энэ төрлийн боолчлол нь дэлхий даяар хамгийн өргөн тархсан боолчлолын хэлбэр бөгөөд нэр томьёоны хувьд тодорхойлбол, “бусдаас мөнгө зээлсэн этгээд буцаан төлөх боломжгүй болж, өөрийн хөдөлмөрөөр орлуулан төлөх нөхцөл байдал үүсдэг ба явцдаа тухайн өртэй хүн өөрийн ажил эрхлэлт болон өр зээлээ хянах чадвар мөн боломжоо бүрэн алдах явдал”-ыг хэлнэ. </w:t>
      </w:r>
      <w:hyperlink r:id="rId15" w:history="1">
        <w:r w:rsidRPr="00F73DD4">
          <w:rPr>
            <w:rStyle w:val="Hyperlink"/>
            <w:rFonts w:ascii="Arial" w:hAnsi="Arial" w:cs="Arial"/>
            <w:sz w:val="18"/>
            <w:szCs w:val="18"/>
            <w:lang w:val="mn-MN"/>
          </w:rPr>
          <w:t>https://www.antislavery.org/slavery-today/modern-slavery/</w:t>
        </w:r>
      </w:hyperlink>
    </w:p>
  </w:footnote>
  <w:footnote w:id="148">
    <w:p w14:paraId="3A8C8790" w14:textId="77777777" w:rsidR="00B13802" w:rsidRPr="00F73DD4" w:rsidRDefault="00B13802" w:rsidP="00AB07EC">
      <w:pPr>
        <w:pStyle w:val="NoSpacing"/>
        <w:contextualSpacing/>
        <w:jc w:val="both"/>
        <w:rPr>
          <w:rFonts w:ascii="Arial" w:hAnsi="Arial" w:cs="Arial"/>
          <w:sz w:val="18"/>
          <w:szCs w:val="18"/>
          <w:shd w:val="clear" w:color="auto" w:fill="FFFFFF"/>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r w:rsidRPr="00F73DD4">
        <w:rPr>
          <w:rFonts w:ascii="Arial" w:hAnsi="Arial" w:cs="Arial"/>
          <w:sz w:val="18"/>
          <w:szCs w:val="18"/>
          <w:shd w:val="clear" w:color="auto" w:fill="FFFFFF"/>
          <w:lang w:val="mn-MN"/>
        </w:rPr>
        <w:t>Хүн худалдаалах гэмт хэрэг</w:t>
      </w:r>
      <w:r w:rsidRPr="00F73DD4">
        <w:rPr>
          <w:rFonts w:ascii="Arial" w:hAnsi="Arial" w:cs="Arial"/>
          <w:b/>
          <w:bCs/>
          <w:sz w:val="18"/>
          <w:szCs w:val="18"/>
          <w:shd w:val="clear" w:color="auto" w:fill="FFFFFF"/>
          <w:lang w:val="mn-MN"/>
        </w:rPr>
        <w:t xml:space="preserve"> –</w:t>
      </w:r>
      <w:r w:rsidRPr="00F73DD4">
        <w:rPr>
          <w:rFonts w:ascii="Arial" w:hAnsi="Arial" w:cs="Arial"/>
          <w:sz w:val="18"/>
          <w:szCs w:val="18"/>
          <w:shd w:val="clear" w:color="auto" w:fill="FFFFFF"/>
          <w:lang w:val="mn-MN"/>
        </w:rPr>
        <w:t xml:space="preserve"> Нэгдсэн Үндэстний Байгууллагын Ерөнхий Ассамблейгаас 2000 оны 11 дүгээр сарын 15-ны өдөр баталсан Үндэстэн дамнасан зохион байгуулалттай гэмт хэргийн эсрэг конвенц, түүний нэмэлт болох Хүн, ялангуяа эмэгтэйчүүд, хүүхэд худалдаалахаас урьдчилан сэргийлэх, таслан зогсоох, шийтгэх тухай мөн өдрийн протоколын 3 дугаар зүйлийн (a) хэсэгт “</w:t>
      </w:r>
      <w:r w:rsidRPr="00F73DD4">
        <w:rPr>
          <w:rFonts w:ascii="Arial" w:hAnsi="Arial" w:cs="Arial"/>
          <w:sz w:val="18"/>
          <w:szCs w:val="18"/>
          <w:lang w:val="mn-MN"/>
        </w:rPr>
        <w:t>Хүн худалдаалах гэдэг нь хүнийг мөлжих зорилгоор хүч хэрэглэхээр заналхийлэх буюу хүч хэрэглэх, эсхүл хүчирхийллийн бусад хэлбэрийг ашиглах, хулгайлах, залилах, хууран мэхлэх, эрх мэдлээ урвуулан ашиглах буюу эмзэг байдлыг нь ашиглах, эсхүл өөр этгээдийг хяналтдаа байлгаж буй этгээдийн зөвшөөрлийг авахын тулд төлбөр хийж буюу ашиг олох зэрэг аргаар хүмүүсийг урвуулан элсүүлэх, тээвэрлэх, дамжуулах, нуугдуулах буюу хүлээж авах үйлдлийг хэлнэ.” гэж заажээ.</w:t>
      </w:r>
    </w:p>
  </w:footnote>
  <w:footnote w:id="149">
    <w:p w14:paraId="3C397674" w14:textId="77777777" w:rsidR="00B13802" w:rsidRPr="00F73DD4" w:rsidRDefault="00B13802" w:rsidP="00AB07EC">
      <w:pPr>
        <w:pStyle w:val="NoSpacing"/>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r w:rsidRPr="00F73DD4">
        <w:rPr>
          <w:rFonts w:ascii="Arial" w:hAnsi="Arial" w:cs="Arial"/>
          <w:sz w:val="18"/>
          <w:szCs w:val="18"/>
          <w:shd w:val="clear" w:color="auto" w:fill="FFFFFF"/>
          <w:lang w:val="mn-MN"/>
        </w:rPr>
        <w:t xml:space="preserve">Үе дамжсан боолчлол </w:t>
      </w:r>
      <w:r w:rsidRPr="00F73DD4">
        <w:rPr>
          <w:rFonts w:ascii="Arial" w:hAnsi="Arial" w:cs="Arial"/>
          <w:b/>
          <w:bCs/>
          <w:sz w:val="18"/>
          <w:szCs w:val="18"/>
          <w:shd w:val="clear" w:color="auto" w:fill="FFFFFF"/>
          <w:lang w:val="mn-MN"/>
        </w:rPr>
        <w:t>–</w:t>
      </w:r>
      <w:r w:rsidRPr="00F73DD4">
        <w:rPr>
          <w:rFonts w:ascii="Arial" w:hAnsi="Arial" w:cs="Arial"/>
          <w:sz w:val="18"/>
          <w:szCs w:val="18"/>
          <w:shd w:val="clear" w:color="auto" w:fill="FFFFFF"/>
          <w:lang w:val="mn-MN"/>
        </w:rPr>
        <w:t xml:space="preserve"> Боолчлогдсон гэр бүлд төрсөн хэн боловч боол мөн гэх ойлголт юм.</w:t>
      </w:r>
    </w:p>
  </w:footnote>
  <w:footnote w:id="150">
    <w:p w14:paraId="03822380" w14:textId="77777777" w:rsidR="00B13802" w:rsidRPr="00F73DD4" w:rsidRDefault="00B13802" w:rsidP="00AB07EC">
      <w:pPr>
        <w:pStyle w:val="NoSpacing"/>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r w:rsidRPr="00F73DD4">
        <w:rPr>
          <w:rFonts w:ascii="Arial" w:hAnsi="Arial" w:cs="Arial"/>
          <w:sz w:val="18"/>
          <w:szCs w:val="18"/>
          <w:shd w:val="clear" w:color="auto" w:fill="FFFFFF"/>
          <w:lang w:val="mn-MN"/>
        </w:rPr>
        <w:t>Хүүхдийн боолчлол</w:t>
      </w:r>
      <w:r w:rsidRPr="00F73DD4">
        <w:rPr>
          <w:rFonts w:ascii="Arial" w:hAnsi="Arial" w:cs="Arial"/>
          <w:b/>
          <w:bCs/>
          <w:sz w:val="18"/>
          <w:szCs w:val="18"/>
          <w:shd w:val="clear" w:color="auto" w:fill="FFFFFF"/>
          <w:lang w:val="mn-MN"/>
        </w:rPr>
        <w:t xml:space="preserve"> –</w:t>
      </w:r>
      <w:r w:rsidRPr="00F73DD4">
        <w:rPr>
          <w:rFonts w:ascii="Arial" w:hAnsi="Arial" w:cs="Arial"/>
          <w:sz w:val="18"/>
          <w:szCs w:val="18"/>
          <w:shd w:val="clear" w:color="auto" w:fill="FFFFFF"/>
          <w:lang w:val="mn-MN"/>
        </w:rPr>
        <w:t xml:space="preserve"> Хэн нэгэн ашиг хонжоо олох зорилгоор албадан мөлжих үйл ажиллагааг хэлнэ. Үүнд хүүхдийн хөдөлмөр, хүүхэд худалдаалах гэмт хэрэг, цэрэг хүүхэд, хүүхдийн гэрлэлт зэрэг багтах бөгөөд эцэст нь тэдний боловсрол, хөгжилд маш сөрөг үр дагаврыг бий болгодог.</w:t>
      </w:r>
    </w:p>
  </w:footnote>
  <w:footnote w:id="151">
    <w:p w14:paraId="3298936F" w14:textId="52F6E272" w:rsidR="00B13802" w:rsidRPr="00F73DD4" w:rsidRDefault="00B13802" w:rsidP="00AB07EC">
      <w:pPr>
        <w:pStyle w:val="NoSpacing"/>
        <w:contextualSpacing/>
        <w:jc w:val="both"/>
        <w:rPr>
          <w:rFonts w:ascii="Arial" w:hAnsi="Arial" w:cs="Arial"/>
          <w:sz w:val="18"/>
          <w:szCs w:val="18"/>
          <w:shd w:val="clear" w:color="auto" w:fill="FFFFFF"/>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r w:rsidRPr="00F73DD4">
        <w:rPr>
          <w:rFonts w:ascii="Arial" w:hAnsi="Arial" w:cs="Arial"/>
          <w:sz w:val="18"/>
          <w:szCs w:val="18"/>
          <w:shd w:val="clear" w:color="auto" w:fill="FFFFFF"/>
          <w:lang w:val="mn-MN"/>
        </w:rPr>
        <w:t>Албадан гэрлэлт</w:t>
      </w:r>
      <w:r w:rsidRPr="00F73DD4">
        <w:rPr>
          <w:rFonts w:ascii="Arial" w:hAnsi="Arial" w:cs="Arial"/>
          <w:b/>
          <w:bCs/>
          <w:sz w:val="18"/>
          <w:szCs w:val="18"/>
          <w:shd w:val="clear" w:color="auto" w:fill="FFFFFF"/>
          <w:lang w:val="mn-MN"/>
        </w:rPr>
        <w:t xml:space="preserve"> –</w:t>
      </w:r>
      <w:r w:rsidRPr="00F73DD4">
        <w:rPr>
          <w:rFonts w:ascii="Arial" w:hAnsi="Arial" w:cs="Arial"/>
          <w:sz w:val="18"/>
          <w:szCs w:val="18"/>
          <w:shd w:val="clear" w:color="auto" w:fill="FFFFFF"/>
          <w:lang w:val="mn-MN"/>
        </w:rPr>
        <w:t xml:space="preserve">Гэрлэж байгаа этгээдийн хүсэл зоригоос үл хамаарсан, зайлшгүй шинж бүхий гэрлэлт. </w:t>
      </w:r>
    </w:p>
  </w:footnote>
  <w:footnote w:id="152">
    <w:p w14:paraId="225CCA10" w14:textId="0723F4A5" w:rsidR="00B13802" w:rsidRPr="00F73DD4" w:rsidRDefault="00B13802" w:rsidP="00AB07EC">
      <w:pPr>
        <w:pStyle w:val="NoSpacing"/>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Эрх чөлөөт алхам сан (Walk Free Foundation) нь 2012 онд Австрали улсад үүсгэн байгуулагдсан бөгөөд тэд орчин цагийн боолчлолыг төгсгөхийн тулд олон талыг мэдээллээр хангах шаардлагатай гэж үзэн, бизнесийн салбарынхан, эрдэмтэн судлаачид, иргэний нийгмийн байгууллагууд болон засгийн газрууд</w:t>
      </w:r>
      <w:r>
        <w:rPr>
          <w:rFonts w:ascii="Arial" w:hAnsi="Arial" w:cs="Arial"/>
          <w:sz w:val="18"/>
          <w:szCs w:val="18"/>
          <w:lang w:val="mn-MN"/>
        </w:rPr>
        <w:t>ад</w:t>
      </w:r>
      <w:r w:rsidRPr="00F73DD4">
        <w:rPr>
          <w:rFonts w:ascii="Arial" w:hAnsi="Arial" w:cs="Arial"/>
          <w:sz w:val="18"/>
          <w:szCs w:val="18"/>
          <w:lang w:val="mn-MN"/>
        </w:rPr>
        <w:t xml:space="preserve"> зориулан дээрх индексийг 2013, 2014, 2016, 2018 онуудад нийт 4 удаа бэлтгэн нийтлээд байна.</w:t>
      </w:r>
    </w:p>
  </w:footnote>
  <w:footnote w:id="153">
    <w:p w14:paraId="5CC09F41" w14:textId="77777777" w:rsidR="00B13802" w:rsidRPr="00F73DD4" w:rsidRDefault="00B13802" w:rsidP="00AB07EC">
      <w:pPr>
        <w:pStyle w:val="NoSpacing"/>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Global slavery Index 2018, Walk free foundation, 8</w:t>
      </w:r>
      <w:r w:rsidRPr="00F73DD4">
        <w:rPr>
          <w:rFonts w:ascii="Arial" w:hAnsi="Arial" w:cs="Arial"/>
          <w:sz w:val="18"/>
          <w:szCs w:val="18"/>
          <w:lang w:val="mn-MN"/>
        </w:rPr>
        <w:t xml:space="preserve"> дахь тал.</w:t>
      </w:r>
    </w:p>
  </w:footnote>
  <w:footnote w:id="154">
    <w:p w14:paraId="64AA597A"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hyperlink r:id="rId16" w:history="1">
        <w:r w:rsidRPr="00F73DD4">
          <w:rPr>
            <w:rStyle w:val="Hyperlink"/>
            <w:rFonts w:ascii="Arial" w:hAnsi="Arial" w:cs="Arial"/>
            <w:sz w:val="18"/>
            <w:szCs w:val="18"/>
            <w:lang w:val="mn-MN"/>
          </w:rPr>
          <w:t>https://www.globalslaveryindex.org/2018/data/country-data/mongolia/</w:t>
        </w:r>
      </w:hyperlink>
    </w:p>
  </w:footnote>
  <w:footnote w:id="155">
    <w:p w14:paraId="7637877E"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hyperlink r:id="rId17" w:history="1">
        <w:r w:rsidRPr="00F73DD4">
          <w:rPr>
            <w:rStyle w:val="Hyperlink"/>
            <w:rFonts w:ascii="Arial" w:hAnsi="Arial" w:cs="Arial"/>
            <w:sz w:val="18"/>
            <w:szCs w:val="18"/>
            <w:lang w:val="mn-MN"/>
          </w:rPr>
          <w:t>https://www.globalslaveryindex.org/2018/methodology/government-response/</w:t>
        </w:r>
      </w:hyperlink>
    </w:p>
  </w:footnote>
  <w:footnote w:id="156">
    <w:p w14:paraId="4B55D55F" w14:textId="57FA5944"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UNDP буюу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 xml:space="preserve">Хөгжлийн хөтөлбөр нь 1965 оноос хойш тасралтгүй буурай, хөгжиж буй улс орнуудад мэргэжлийн зөвлөх үйлчилгээ үзүүлдэг </w:t>
      </w:r>
      <w:r w:rsidRPr="00F73DD4">
        <w:rPr>
          <w:rFonts w:ascii="Arial" w:hAnsi="Arial" w:cs="Arial"/>
          <w:bCs/>
          <w:sz w:val="18"/>
          <w:szCs w:val="18"/>
          <w:lang w:val="mn-MN"/>
        </w:rPr>
        <w:t xml:space="preserve">Нэгдсэн Үндэстний Байгууллагын </w:t>
      </w:r>
      <w:r w:rsidRPr="00F73DD4">
        <w:rPr>
          <w:rFonts w:ascii="Arial" w:hAnsi="Arial" w:cs="Arial"/>
          <w:sz w:val="18"/>
          <w:szCs w:val="18"/>
          <w:lang w:val="mn-MN"/>
        </w:rPr>
        <w:t>хөгжлийн сүлжээ юм.</w:t>
      </w:r>
    </w:p>
  </w:footnote>
  <w:footnote w:id="157">
    <w:p w14:paraId="36E78D3B"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Европ болон Төв Азийн бүс нутгийн 2018 оны дундаж оноо нь 0,743</w:t>
      </w:r>
    </w:p>
  </w:footnote>
  <w:footnote w:id="158">
    <w:p w14:paraId="6C21E39A" w14:textId="7F901D12"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r w:rsidRPr="00F73DD4">
        <w:rPr>
          <w:rStyle w:val="source"/>
          <w:rFonts w:ascii="Arial" w:hAnsi="Arial" w:cs="Arial"/>
          <w:color w:val="000000"/>
          <w:sz w:val="18"/>
          <w:szCs w:val="18"/>
          <w:lang w:val="mn-MN"/>
        </w:rPr>
        <w:t>Дэлхийн банк</w:t>
      </w:r>
      <w:r w:rsidRPr="00F73DD4">
        <w:rPr>
          <w:rStyle w:val="source"/>
          <w:rFonts w:ascii="Arial" w:hAnsi="Arial" w:cs="Arial"/>
          <w:color w:val="000000"/>
          <w:sz w:val="18"/>
          <w:szCs w:val="18"/>
        </w:rPr>
        <w:t xml:space="preserve"> (2019a). World Development Indicators database. Washington, DC.</w:t>
      </w:r>
      <w:r w:rsidRPr="00F73DD4">
        <w:rPr>
          <w:rStyle w:val="source"/>
          <w:rFonts w:ascii="Arial" w:hAnsi="Arial" w:cs="Arial"/>
          <w:color w:val="000000"/>
          <w:sz w:val="18"/>
          <w:szCs w:val="18"/>
          <w:lang w:val="mn-MN"/>
        </w:rPr>
        <w:t xml:space="preserve"> Холбоос: </w:t>
      </w:r>
      <w:r w:rsidRPr="00F73DD4">
        <w:rPr>
          <w:rStyle w:val="source"/>
          <w:rFonts w:ascii="Arial" w:hAnsi="Arial" w:cs="Arial"/>
          <w:color w:val="000000"/>
          <w:sz w:val="18"/>
          <w:szCs w:val="18"/>
          <w:u w:val="single"/>
          <w:lang w:val="mn-MN"/>
        </w:rPr>
        <w:t>http://data.worldbank.org.</w:t>
      </w:r>
      <w:r w:rsidRPr="00F73DD4">
        <w:rPr>
          <w:rStyle w:val="source"/>
          <w:rFonts w:ascii="Arial" w:hAnsi="Arial" w:cs="Arial"/>
          <w:color w:val="000000"/>
          <w:sz w:val="18"/>
          <w:szCs w:val="18"/>
          <w:lang w:val="mn-MN"/>
        </w:rPr>
        <w:t xml:space="preserve"> Үнэлгээг 2019 оны 7 дугаар сарын 15-ны өдрийн байдлаар хийсэн болно.</w:t>
      </w:r>
    </w:p>
  </w:footnote>
  <w:footnote w:id="159">
    <w:p w14:paraId="6B257C9C" w14:textId="5F29DE3C"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Их Британийн эдийн засагч Антони Барнес Аткинсон орлогын тэгш бус байдлыг хэмжихээр Аткинсоны индексийг гаргасан байдаг. Тухайн индекс нь тэгш бус байдалд хүргэсэн эцсийн ногдол хуваарилалтыг хэмждэг байна. Оноо бага байх тусам тэгш бус байдал бага байх бөгөөд оноо ихсэх тусам тэгш бус байдал ихэссэн тухай  илэрхийлнэ.</w:t>
      </w:r>
    </w:p>
  </w:footnote>
  <w:footnote w:id="160">
    <w:p w14:paraId="182A5BA5" w14:textId="77777777" w:rsidR="00B13802" w:rsidRPr="00F73DD4" w:rsidRDefault="00B13802" w:rsidP="008F7729">
      <w:pPr>
        <w:spacing w:after="0" w:line="240" w:lineRule="auto"/>
        <w:contextualSpacing/>
        <w:jc w:val="both"/>
        <w:rPr>
          <w:rFonts w:ascii="Arial" w:eastAsia="Times New Roman"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hyperlink r:id="rId18" w:anchor="d.en.194377" w:history="1">
        <w:r w:rsidRPr="00F73DD4">
          <w:rPr>
            <w:rFonts w:ascii="Arial" w:eastAsia="Times New Roman" w:hAnsi="Arial" w:cs="Arial"/>
            <w:color w:val="0000FF"/>
            <w:sz w:val="18"/>
            <w:szCs w:val="18"/>
            <w:u w:val="single"/>
            <w:lang w:val="mn-MN"/>
          </w:rPr>
          <w:t>http://www.oecd.org/about/history/#d.en.194377</w:t>
        </w:r>
      </w:hyperlink>
    </w:p>
  </w:footnote>
  <w:footnote w:id="161">
    <w:p w14:paraId="2C0A7CDE" w14:textId="696689C3" w:rsidR="00B13802" w:rsidRPr="00F73DD4" w:rsidRDefault="00B13802" w:rsidP="008F7729">
      <w:pPr>
        <w:spacing w:after="0" w:line="240" w:lineRule="auto"/>
        <w:contextualSpacing/>
        <w:jc w:val="both"/>
        <w:rPr>
          <w:rFonts w:ascii="Arial" w:eastAsia="Times New Roman" w:hAnsi="Arial" w:cs="Arial"/>
          <w:sz w:val="18"/>
          <w:szCs w:val="18"/>
          <w:lang w:val="mn-MN"/>
        </w:rPr>
      </w:pPr>
      <w:r w:rsidRPr="00F73DD4">
        <w:rPr>
          <w:rStyle w:val="FootnoteReference"/>
          <w:rFonts w:ascii="Arial" w:hAnsi="Arial" w:cs="Arial"/>
          <w:sz w:val="18"/>
          <w:szCs w:val="18"/>
        </w:rPr>
        <w:footnoteRef/>
      </w:r>
      <w:hyperlink r:id="rId19" w:history="1">
        <w:r w:rsidRPr="00F73DD4">
          <w:rPr>
            <w:rStyle w:val="Hyperlink"/>
            <w:rFonts w:ascii="Arial" w:eastAsia="Times New Roman" w:hAnsi="Arial" w:cs="Arial"/>
            <w:sz w:val="18"/>
            <w:szCs w:val="18"/>
            <w:lang w:val="mn-MN"/>
          </w:rPr>
          <w:t>https://www.oecd-ilibrary.org/sites/f6dfa21d-en/1/2/1/index.html?itemId=/content/publication/f6dfa21d-en&amp;_csp_=f990744037b57ab8751f9fe409f1dbf5&amp;itemIGO=oecd&amp;itemContentType=book</w:t>
        </w:r>
      </w:hyperlink>
    </w:p>
  </w:footnote>
  <w:footnote w:id="162">
    <w:p w14:paraId="296525C5" w14:textId="77777777" w:rsidR="00B13802" w:rsidRPr="00F73DD4" w:rsidRDefault="00B13802" w:rsidP="00AB07EC">
      <w:pPr>
        <w:spacing w:line="240" w:lineRule="auto"/>
        <w:contextualSpacing/>
        <w:jc w:val="both"/>
        <w:rPr>
          <w:rFonts w:ascii="Arial" w:eastAsia="Times New Roman"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hyperlink r:id="rId20" w:history="1">
        <w:r w:rsidRPr="00F73DD4">
          <w:rPr>
            <w:rFonts w:ascii="Arial" w:eastAsia="Times New Roman" w:hAnsi="Arial" w:cs="Arial"/>
            <w:color w:val="0000FF"/>
            <w:sz w:val="18"/>
            <w:szCs w:val="18"/>
            <w:u w:val="single"/>
            <w:lang w:val="mn-MN"/>
          </w:rPr>
          <w:t>https://www.genderindex.org/ranking/?region=asia</w:t>
        </w:r>
      </w:hyperlink>
    </w:p>
  </w:footnote>
  <w:footnote w:id="163">
    <w:p w14:paraId="2866B73B" w14:textId="1E4244BF" w:rsidR="00B13802" w:rsidRPr="00F73DD4" w:rsidRDefault="00B13802" w:rsidP="00AB07EC">
      <w:pPr>
        <w:pStyle w:val="FootnoteText"/>
        <w:contextualSpacing/>
        <w:jc w:val="both"/>
        <w:rPr>
          <w:rFonts w:ascii="Arial" w:hAnsi="Arial" w:cs="Arial"/>
          <w:sz w:val="18"/>
          <w:szCs w:val="18"/>
        </w:rPr>
      </w:pPr>
      <w:r w:rsidRPr="00F73DD4">
        <w:rPr>
          <w:rStyle w:val="FootnoteReference"/>
          <w:rFonts w:ascii="Arial" w:hAnsi="Arial" w:cs="Arial"/>
          <w:sz w:val="18"/>
          <w:szCs w:val="18"/>
        </w:rPr>
        <w:footnoteRef/>
      </w:r>
      <w:r w:rsidRPr="00F73DD4">
        <w:rPr>
          <w:rFonts w:ascii="Arial" w:hAnsi="Arial" w:cs="Arial"/>
          <w:sz w:val="18"/>
          <w:szCs w:val="18"/>
        </w:rPr>
        <w:t xml:space="preserve"> Human development report 2019</w:t>
      </w:r>
      <w:r>
        <w:rPr>
          <w:rFonts w:ascii="Arial" w:hAnsi="Arial" w:cs="Arial"/>
          <w:sz w:val="18"/>
          <w:szCs w:val="18"/>
          <w:lang w:val="mn-MN"/>
        </w:rPr>
        <w:t>.</w:t>
      </w:r>
      <w:r w:rsidRPr="00F73DD4">
        <w:rPr>
          <w:rFonts w:ascii="Arial" w:hAnsi="Arial" w:cs="Arial"/>
          <w:sz w:val="18"/>
          <w:szCs w:val="18"/>
        </w:rPr>
        <w:t xml:space="preserve"> </w:t>
      </w:r>
    </w:p>
  </w:footnote>
  <w:footnote w:id="164">
    <w:p w14:paraId="079022E9" w14:textId="77777777" w:rsidR="00B13802" w:rsidRPr="00F73DD4" w:rsidRDefault="00B13802" w:rsidP="00AB07EC">
      <w:pPr>
        <w:pStyle w:val="FootnoteText"/>
        <w:contextualSpacing/>
        <w:jc w:val="both"/>
        <w:rPr>
          <w:rFonts w:ascii="Arial" w:hAnsi="Arial" w:cs="Arial"/>
          <w:sz w:val="18"/>
          <w:szCs w:val="18"/>
        </w:rPr>
      </w:pPr>
      <w:r w:rsidRPr="00F73DD4">
        <w:rPr>
          <w:rStyle w:val="FootnoteReference"/>
          <w:rFonts w:ascii="Arial" w:hAnsi="Arial" w:cs="Arial"/>
          <w:sz w:val="18"/>
          <w:szCs w:val="18"/>
        </w:rPr>
        <w:footnoteRef/>
      </w:r>
      <w:r w:rsidRPr="00F73DD4">
        <w:rPr>
          <w:rFonts w:ascii="Arial" w:hAnsi="Arial" w:cs="Arial"/>
          <w:sz w:val="18"/>
          <w:szCs w:val="18"/>
        </w:rPr>
        <w:t xml:space="preserve"> Sustainable Development Report 2019: Transformations to Achieve the Sustainable Development Goals </w:t>
      </w:r>
      <w:hyperlink r:id="rId21" w:history="1">
        <w:r w:rsidRPr="00F73DD4">
          <w:rPr>
            <w:rStyle w:val="Hyperlink"/>
            <w:rFonts w:ascii="Arial" w:hAnsi="Arial" w:cs="Arial"/>
            <w:sz w:val="18"/>
            <w:szCs w:val="18"/>
          </w:rPr>
          <w:t>https://www.sdgindex.org/</w:t>
        </w:r>
      </w:hyperlink>
    </w:p>
  </w:footnote>
  <w:footnote w:id="165">
    <w:p w14:paraId="3F97FB45" w14:textId="77777777" w:rsidR="00B13802" w:rsidRPr="00F73DD4" w:rsidRDefault="00B13802" w:rsidP="009741FD">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Хамтарсан судалгааны төв (The Joint Research Centre) нь</w:t>
      </w:r>
      <w:r w:rsidRPr="00F73DD4">
        <w:rPr>
          <w:rFonts w:ascii="Arial" w:hAnsi="Arial" w:cs="Arial"/>
          <w:sz w:val="18"/>
          <w:szCs w:val="18"/>
          <w:lang w:val="mn-MN"/>
        </w:rPr>
        <w:t xml:space="preserve"> Европын Комисст шинжлэх ухаан, танин мэдэхүйн чиглэлээр үйлчилгээ үзүүлж, Европын Холбоо бодлого боловсруулахад нь шинжлэх ухааны үндэслэлтэй зөвлөгөө, дэмжлэгийг хараат бус байдлаар өгдөг байна.</w:t>
      </w:r>
    </w:p>
  </w:footnote>
  <w:footnote w:id="166">
    <w:p w14:paraId="00E0DA8A" w14:textId="50EEA541"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Хууль зүй дотоод хэргийн яамны 2020 оны </w:t>
      </w:r>
      <w:r w:rsidRPr="00F73DD4">
        <w:rPr>
          <w:rFonts w:ascii="Arial" w:hAnsi="Arial" w:cs="Arial"/>
          <w:sz w:val="18"/>
          <w:szCs w:val="18"/>
        </w:rPr>
        <w:t>3</w:t>
      </w:r>
      <w:r w:rsidRPr="00F73DD4">
        <w:rPr>
          <w:rFonts w:ascii="Arial" w:hAnsi="Arial" w:cs="Arial"/>
          <w:sz w:val="18"/>
          <w:szCs w:val="18"/>
          <w:lang w:val="mn-MN"/>
        </w:rPr>
        <w:t xml:space="preserve"> дугаар сарын 23-ны өдрийн 1/4-1247 дугаар албан </w:t>
      </w:r>
      <w:r>
        <w:rPr>
          <w:rFonts w:ascii="Arial" w:hAnsi="Arial" w:cs="Arial"/>
          <w:sz w:val="18"/>
          <w:szCs w:val="18"/>
          <w:lang w:val="mn-MN"/>
        </w:rPr>
        <w:t>бичиг.</w:t>
      </w:r>
    </w:p>
  </w:footnote>
  <w:footnote w:id="167">
    <w:p w14:paraId="4D2CA30B" w14:textId="6E4683E1" w:rsidR="00B13802" w:rsidRPr="00F73DD4" w:rsidRDefault="00B13802" w:rsidP="00AB07EC">
      <w:pPr>
        <w:pStyle w:val="NormalWeb"/>
        <w:spacing w:before="0" w:beforeAutospacing="0" w:after="0" w:afterAutospacing="0"/>
        <w:contextualSpacing/>
        <w:jc w:val="both"/>
        <w:rPr>
          <w:rFonts w:ascii="Arial" w:hAnsi="Arial" w:cs="Arial"/>
          <w:sz w:val="18"/>
          <w:szCs w:val="18"/>
          <w:lang w:val="mn-MN"/>
        </w:rPr>
      </w:pPr>
      <w:r w:rsidRPr="00834854">
        <w:rPr>
          <w:rStyle w:val="FootnoteReference"/>
          <w:rFonts w:ascii="Arial" w:hAnsi="Arial" w:cs="Arial"/>
          <w:sz w:val="18"/>
          <w:szCs w:val="18"/>
        </w:rPr>
        <w:footnoteRef/>
      </w:r>
      <w:r w:rsidRPr="00834854">
        <w:rPr>
          <w:rFonts w:ascii="Arial" w:hAnsi="Arial" w:cs="Arial"/>
          <w:sz w:val="18"/>
          <w:szCs w:val="18"/>
        </w:rPr>
        <w:t xml:space="preserve"> </w:t>
      </w:r>
      <w:r w:rsidRPr="00834854">
        <w:rPr>
          <w:rFonts w:ascii="Arial" w:hAnsi="Arial" w:cs="Arial"/>
          <w:sz w:val="18"/>
          <w:szCs w:val="18"/>
          <w:lang w:val="mn-MN"/>
        </w:rPr>
        <w:t>Улсын ерөнхий прокурорын газрын 2020 оны 2 дугаар сарын 17-ны өдрийн 1/1055 дугаар албан бичиг.</w:t>
      </w:r>
    </w:p>
  </w:footnote>
  <w:footnote w:id="168">
    <w:p w14:paraId="4477BEB4" w14:textId="2F3FC93E"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Шүүхийн ерөнхий зөвлөлийн 2020 оны 2 дугаар сарын 19-ний өдрийн 01/188 дугаар албан бич</w:t>
      </w:r>
      <w:r>
        <w:rPr>
          <w:rFonts w:ascii="Arial" w:hAnsi="Arial" w:cs="Arial"/>
          <w:sz w:val="18"/>
          <w:szCs w:val="18"/>
          <w:lang w:val="mn-MN"/>
        </w:rPr>
        <w:t>иг.</w:t>
      </w:r>
      <w:r w:rsidRPr="00F73DD4">
        <w:rPr>
          <w:rFonts w:ascii="Arial" w:hAnsi="Arial" w:cs="Arial"/>
          <w:sz w:val="18"/>
          <w:szCs w:val="18"/>
          <w:lang w:val="mn-MN"/>
        </w:rPr>
        <w:t xml:space="preserve"> </w:t>
      </w:r>
    </w:p>
  </w:footnote>
  <w:footnote w:id="169">
    <w:p w14:paraId="40DBDF4D" w14:textId="6C77D759"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Шүүхийн ерөнхий зөвлөлийн 2020 оны 2 дугаар сарын 19-ний өдрийн 01/188 дугаар албан бич</w:t>
      </w:r>
      <w:r>
        <w:rPr>
          <w:rFonts w:ascii="Arial" w:hAnsi="Arial" w:cs="Arial"/>
          <w:sz w:val="18"/>
          <w:szCs w:val="18"/>
          <w:lang w:val="mn-MN"/>
        </w:rPr>
        <w:t>и</w:t>
      </w:r>
      <w:r w:rsidRPr="00F73DD4">
        <w:rPr>
          <w:rFonts w:ascii="Arial" w:hAnsi="Arial" w:cs="Arial"/>
          <w:sz w:val="18"/>
          <w:szCs w:val="18"/>
          <w:lang w:val="mn-MN"/>
        </w:rPr>
        <w:t>г</w:t>
      </w:r>
      <w:r>
        <w:rPr>
          <w:rFonts w:ascii="Arial" w:hAnsi="Arial" w:cs="Arial"/>
          <w:sz w:val="18"/>
          <w:szCs w:val="18"/>
          <w:lang w:val="mn-MN"/>
        </w:rPr>
        <w:t>.</w:t>
      </w:r>
    </w:p>
  </w:footnote>
  <w:footnote w:id="170">
    <w:p w14:paraId="4E1253A1"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Шүүхийн ерөнхий зөвлөлийн 2020 оны 2 дугаар сарын 19-ний өдрийн 01/188 дугаар албан бичиг.</w:t>
      </w:r>
    </w:p>
  </w:footnote>
  <w:footnote w:id="171">
    <w:p w14:paraId="301F2C58" w14:textId="55F05739" w:rsidR="00B13802" w:rsidRPr="00F73DD4" w:rsidRDefault="00B13802" w:rsidP="00AB07EC">
      <w:pPr>
        <w:pStyle w:val="NormalWeb"/>
        <w:spacing w:before="0" w:beforeAutospacing="0" w:after="0" w:afterAutospacing="0"/>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Улсын ерөнхий прокурорын газрын 2020 оны 2 дугаар сарын 17-ны өдрийн 1/1055 дугаар албан бичиг</w:t>
      </w:r>
      <w:r>
        <w:rPr>
          <w:rFonts w:ascii="Arial" w:hAnsi="Arial" w:cs="Arial"/>
          <w:sz w:val="18"/>
          <w:szCs w:val="18"/>
          <w:lang w:val="mn-MN"/>
        </w:rPr>
        <w:t>.</w:t>
      </w:r>
    </w:p>
  </w:footnote>
  <w:footnote w:id="172">
    <w:p w14:paraId="36F4F22D" w14:textId="004F0A1D" w:rsidR="00B13802" w:rsidRPr="00F73DD4" w:rsidRDefault="00B13802" w:rsidP="00AB07EC">
      <w:pPr>
        <w:spacing w:after="0"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Хууль зүй дотоод хэргийн яамны 2020 оны 3 дугаар сарын 23-ны өдрийн 1/4-1247 дугаар албан </w:t>
      </w:r>
      <w:r>
        <w:rPr>
          <w:rFonts w:ascii="Arial" w:hAnsi="Arial" w:cs="Arial"/>
          <w:sz w:val="18"/>
          <w:szCs w:val="18"/>
          <w:lang w:val="mn-MN"/>
        </w:rPr>
        <w:t>бичиг.</w:t>
      </w:r>
    </w:p>
  </w:footnote>
  <w:footnote w:id="173">
    <w:p w14:paraId="6DFB89C1" w14:textId="2D25B572"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Хөдөлмөр, нийгмийн хамгааллын яамны 2020 оны 3 дугаар сарын 4-ний өдрийн 3/669 дугаар албан бич</w:t>
      </w:r>
      <w:r>
        <w:rPr>
          <w:rFonts w:ascii="Arial" w:hAnsi="Arial" w:cs="Arial"/>
          <w:sz w:val="18"/>
          <w:szCs w:val="18"/>
          <w:lang w:val="mn-MN"/>
        </w:rPr>
        <w:t>иг.</w:t>
      </w:r>
    </w:p>
  </w:footnote>
  <w:footnote w:id="174">
    <w:p w14:paraId="65E0900C" w14:textId="29E2CA32"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Нийслэлийн Засаг даргын </w:t>
      </w:r>
      <w:r>
        <w:rPr>
          <w:rFonts w:ascii="Arial" w:hAnsi="Arial" w:cs="Arial"/>
          <w:sz w:val="18"/>
          <w:szCs w:val="18"/>
          <w:lang w:val="mn-MN"/>
        </w:rPr>
        <w:t>т</w:t>
      </w:r>
      <w:r w:rsidRPr="00F73DD4">
        <w:rPr>
          <w:rFonts w:ascii="Arial" w:hAnsi="Arial" w:cs="Arial"/>
          <w:sz w:val="18"/>
          <w:szCs w:val="18"/>
          <w:lang w:val="mn-MN"/>
        </w:rPr>
        <w:t>амгын газраас 2020 оны 2 дугаар сарын 17-ны өдрийн 03/823 дугаар албан</w:t>
      </w:r>
      <w:r w:rsidRPr="00560EA2">
        <w:rPr>
          <w:rFonts w:ascii="Arial" w:hAnsi="Arial" w:cs="Arial"/>
          <w:sz w:val="18"/>
          <w:szCs w:val="18"/>
          <w:lang w:val="mn-MN"/>
        </w:rPr>
        <w:t xml:space="preserve"> </w:t>
      </w:r>
      <w:r w:rsidRPr="00F73DD4">
        <w:rPr>
          <w:rFonts w:ascii="Arial" w:hAnsi="Arial" w:cs="Arial"/>
          <w:sz w:val="18"/>
          <w:szCs w:val="18"/>
          <w:lang w:val="mn-MN"/>
        </w:rPr>
        <w:t>бич</w:t>
      </w:r>
      <w:r>
        <w:rPr>
          <w:rFonts w:ascii="Arial" w:hAnsi="Arial" w:cs="Arial"/>
          <w:sz w:val="18"/>
          <w:szCs w:val="18"/>
          <w:lang w:val="mn-MN"/>
        </w:rPr>
        <w:t>иг.</w:t>
      </w:r>
    </w:p>
  </w:footnote>
  <w:footnote w:id="175">
    <w:p w14:paraId="7302FB97" w14:textId="149351BA"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Эрүүл мэндийн яамнаас 2020 оны 2 дугаар сарын 17-ны өдрийн 1а/805 дугаар албан бич</w:t>
      </w:r>
      <w:r>
        <w:rPr>
          <w:rFonts w:ascii="Arial" w:hAnsi="Arial" w:cs="Arial"/>
          <w:sz w:val="18"/>
          <w:szCs w:val="18"/>
          <w:lang w:val="mn-MN"/>
        </w:rPr>
        <w:t>иг.</w:t>
      </w:r>
    </w:p>
  </w:footnote>
  <w:footnote w:id="176">
    <w:p w14:paraId="547ACAE3" w14:textId="23412CA3" w:rsidR="00B13802" w:rsidRPr="00F73DD4" w:rsidRDefault="00B13802" w:rsidP="00AB07EC">
      <w:pPr>
        <w:spacing w:after="0"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Хууль зүй дотоод хэргийн яамны 2020 оны </w:t>
      </w:r>
      <w:r w:rsidRPr="00F73DD4">
        <w:rPr>
          <w:rFonts w:ascii="Arial" w:hAnsi="Arial" w:cs="Arial"/>
          <w:sz w:val="18"/>
          <w:szCs w:val="18"/>
        </w:rPr>
        <w:t>3</w:t>
      </w:r>
      <w:r w:rsidRPr="00F73DD4">
        <w:rPr>
          <w:rFonts w:ascii="Arial" w:hAnsi="Arial" w:cs="Arial"/>
          <w:sz w:val="18"/>
          <w:szCs w:val="18"/>
          <w:lang w:val="mn-MN"/>
        </w:rPr>
        <w:t xml:space="preserve"> дугаар сарын 23-ны өдрийн 1/4-1247 дугаар албан бич</w:t>
      </w:r>
      <w:r>
        <w:rPr>
          <w:rFonts w:ascii="Arial" w:hAnsi="Arial" w:cs="Arial"/>
          <w:sz w:val="18"/>
          <w:szCs w:val="18"/>
          <w:lang w:val="mn-MN"/>
        </w:rPr>
        <w:t>иг.</w:t>
      </w:r>
    </w:p>
  </w:footnote>
  <w:footnote w:id="177">
    <w:p w14:paraId="05C64A33" w14:textId="3E2E4184" w:rsidR="00B13802" w:rsidRPr="00F73DD4" w:rsidRDefault="00B13802" w:rsidP="00AB07EC">
      <w:pPr>
        <w:spacing w:after="0"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Хууль зүй дотоод хэргийн яамны 2020 оны </w:t>
      </w:r>
      <w:r w:rsidRPr="00F73DD4">
        <w:rPr>
          <w:rFonts w:ascii="Arial" w:hAnsi="Arial" w:cs="Arial"/>
          <w:sz w:val="18"/>
          <w:szCs w:val="18"/>
        </w:rPr>
        <w:t>3</w:t>
      </w:r>
      <w:r w:rsidRPr="00F73DD4">
        <w:rPr>
          <w:rFonts w:ascii="Arial" w:hAnsi="Arial" w:cs="Arial"/>
          <w:sz w:val="18"/>
          <w:szCs w:val="18"/>
          <w:lang w:val="mn-MN"/>
        </w:rPr>
        <w:t xml:space="preserve"> дугаар сарын 23-ны өдрийн 1/4-1247 дугаар албан </w:t>
      </w:r>
      <w:r>
        <w:rPr>
          <w:rFonts w:ascii="Arial" w:hAnsi="Arial" w:cs="Arial"/>
          <w:sz w:val="18"/>
          <w:szCs w:val="18"/>
          <w:lang w:val="mn-MN"/>
        </w:rPr>
        <w:t>бичиг.</w:t>
      </w:r>
    </w:p>
  </w:footnote>
  <w:footnote w:id="178">
    <w:p w14:paraId="231930F0" w14:textId="5443504E"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Эрүүл мэндийн яамны 2020 оны 2 дугаар сарын 17-ны өдрийн 1а/805 дугаар албан бич</w:t>
      </w:r>
      <w:r>
        <w:rPr>
          <w:rFonts w:ascii="Arial" w:hAnsi="Arial" w:cs="Arial"/>
          <w:sz w:val="18"/>
          <w:szCs w:val="18"/>
          <w:lang w:val="mn-MN"/>
        </w:rPr>
        <w:t>иг.</w:t>
      </w:r>
    </w:p>
  </w:footnote>
  <w:footnote w:id="179">
    <w:p w14:paraId="187739B0" w14:textId="460DC2C5" w:rsidR="00B13802" w:rsidRPr="00F73DD4" w:rsidRDefault="00B13802" w:rsidP="00AB07EC">
      <w:pPr>
        <w:spacing w:after="0"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Хууль зүй дотоод хэргийн яамны 2020 оны </w:t>
      </w:r>
      <w:r w:rsidRPr="00F73DD4">
        <w:rPr>
          <w:rFonts w:ascii="Arial" w:hAnsi="Arial" w:cs="Arial"/>
          <w:sz w:val="18"/>
          <w:szCs w:val="18"/>
        </w:rPr>
        <w:t>3</w:t>
      </w:r>
      <w:r w:rsidRPr="00F73DD4">
        <w:rPr>
          <w:rFonts w:ascii="Arial" w:hAnsi="Arial" w:cs="Arial"/>
          <w:sz w:val="18"/>
          <w:szCs w:val="18"/>
          <w:lang w:val="mn-MN"/>
        </w:rPr>
        <w:t xml:space="preserve"> дугаар сарын 23-ны өдрийн 1/4-1247 дугаар албан </w:t>
      </w:r>
      <w:r>
        <w:rPr>
          <w:rFonts w:ascii="Arial" w:hAnsi="Arial" w:cs="Arial"/>
          <w:sz w:val="18"/>
          <w:szCs w:val="18"/>
          <w:lang w:val="mn-MN"/>
        </w:rPr>
        <w:t>бичиг.</w:t>
      </w:r>
    </w:p>
  </w:footnote>
  <w:footnote w:id="180">
    <w:p w14:paraId="30ECC7E4" w14:textId="7FE72BF9" w:rsidR="00B13802" w:rsidRPr="00F73DD4" w:rsidRDefault="00B13802" w:rsidP="00AB07EC">
      <w:pPr>
        <w:spacing w:after="0"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Нийслэлийн Засаг даргын </w:t>
      </w:r>
      <w:r>
        <w:rPr>
          <w:rFonts w:ascii="Arial" w:hAnsi="Arial" w:cs="Arial"/>
          <w:sz w:val="18"/>
          <w:szCs w:val="18"/>
          <w:lang w:val="mn-MN"/>
        </w:rPr>
        <w:t>т</w:t>
      </w:r>
      <w:r w:rsidRPr="00F73DD4">
        <w:rPr>
          <w:rFonts w:ascii="Arial" w:hAnsi="Arial" w:cs="Arial"/>
          <w:sz w:val="18"/>
          <w:szCs w:val="18"/>
          <w:lang w:val="mn-MN"/>
        </w:rPr>
        <w:t>амгын газрын 2020 оны 2 дугаар сарын 17-ны өдрийн 03/823 дугаар албан</w:t>
      </w:r>
      <w:r>
        <w:rPr>
          <w:rFonts w:ascii="Arial" w:hAnsi="Arial" w:cs="Arial"/>
          <w:sz w:val="18"/>
          <w:szCs w:val="18"/>
          <w:lang w:val="mn-MN"/>
        </w:rPr>
        <w:t xml:space="preserve"> бичиг</w:t>
      </w:r>
      <w:r w:rsidRPr="00F73DD4">
        <w:rPr>
          <w:rFonts w:ascii="Arial" w:hAnsi="Arial" w:cs="Arial"/>
          <w:sz w:val="18"/>
          <w:szCs w:val="18"/>
          <w:lang w:val="mn-MN"/>
        </w:rPr>
        <w:t>.</w:t>
      </w:r>
    </w:p>
  </w:footnote>
  <w:footnote w:id="181">
    <w:p w14:paraId="06BD3D17" w14:textId="1ED24DE0"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Pr>
          <w:rFonts w:ascii="Arial" w:hAnsi="Arial" w:cs="Arial"/>
          <w:sz w:val="18"/>
          <w:szCs w:val="18"/>
          <w:lang w:val="mn-MN"/>
        </w:rPr>
        <w:t xml:space="preserve"> </w:t>
      </w:r>
      <w:r w:rsidRPr="00F73DD4">
        <w:rPr>
          <w:rFonts w:ascii="Arial" w:hAnsi="Arial" w:cs="Arial"/>
          <w:sz w:val="18"/>
          <w:szCs w:val="18"/>
          <w:lang w:val="mn-MN"/>
        </w:rPr>
        <w:t xml:space="preserve">Засгийн газрын хэрэг эрхлэх газраас 2020 оны 3 дугаар сарын 16-ны </w:t>
      </w:r>
      <w:r w:rsidRPr="00AD1E26">
        <w:rPr>
          <w:rFonts w:ascii="Arial" w:hAnsi="Arial" w:cs="Arial"/>
          <w:sz w:val="18"/>
          <w:szCs w:val="18"/>
          <w:lang w:val="mn-MN"/>
        </w:rPr>
        <w:t>өд</w:t>
      </w:r>
      <w:r>
        <w:rPr>
          <w:rFonts w:ascii="Arial" w:hAnsi="Arial" w:cs="Arial"/>
          <w:sz w:val="18"/>
          <w:szCs w:val="18"/>
          <w:lang w:val="mn-MN"/>
        </w:rPr>
        <w:t>өр</w:t>
      </w:r>
      <w:r w:rsidRPr="00AD1E26">
        <w:rPr>
          <w:rFonts w:ascii="Arial" w:hAnsi="Arial" w:cs="Arial"/>
          <w:sz w:val="18"/>
          <w:szCs w:val="18"/>
          <w:lang w:val="mn-MN"/>
        </w:rPr>
        <w:t xml:space="preserve"> цахим шуудан</w:t>
      </w:r>
      <w:r>
        <w:rPr>
          <w:rFonts w:ascii="Arial" w:hAnsi="Arial" w:cs="Arial"/>
          <w:sz w:val="18"/>
          <w:szCs w:val="18"/>
          <w:lang w:val="mn-MN"/>
        </w:rPr>
        <w:t>гаар ирүүлсэн мэдээлэл</w:t>
      </w:r>
      <w:r w:rsidRPr="00AD1E26">
        <w:rPr>
          <w:rFonts w:ascii="Arial" w:hAnsi="Arial" w:cs="Arial"/>
          <w:sz w:val="18"/>
          <w:szCs w:val="18"/>
          <w:lang w:val="mn-MN"/>
        </w:rPr>
        <w:t>.</w:t>
      </w:r>
    </w:p>
  </w:footnote>
  <w:footnote w:id="182">
    <w:p w14:paraId="6EE110F0" w14:textId="5936976E" w:rsidR="00B13802" w:rsidRPr="00046531" w:rsidRDefault="00B13802">
      <w:pPr>
        <w:pStyle w:val="FootnoteText"/>
        <w:rPr>
          <w:rFonts w:ascii="Arial" w:hAnsi="Arial" w:cs="Arial"/>
          <w:sz w:val="18"/>
          <w:szCs w:val="18"/>
          <w:lang w:val="mn-MN"/>
        </w:rPr>
      </w:pPr>
      <w:r w:rsidRPr="00046531">
        <w:rPr>
          <w:rFonts w:ascii="Arial" w:hAnsi="Arial" w:cs="Arial"/>
          <w:sz w:val="18"/>
          <w:szCs w:val="18"/>
          <w:vertAlign w:val="superscript"/>
          <w:lang w:val="mn-MN"/>
        </w:rPr>
        <w:footnoteRef/>
      </w:r>
      <w:r w:rsidRPr="00046531">
        <w:rPr>
          <w:rFonts w:ascii="Arial" w:hAnsi="Arial" w:cs="Arial"/>
          <w:sz w:val="18"/>
          <w:szCs w:val="18"/>
          <w:lang w:val="mn-MN"/>
        </w:rPr>
        <w:t xml:space="preserve"> </w:t>
      </w:r>
      <w:r w:rsidRPr="006B3B9A">
        <w:rPr>
          <w:rFonts w:ascii="Arial" w:hAnsi="Arial" w:cs="Arial"/>
          <w:sz w:val="18"/>
          <w:szCs w:val="18"/>
          <w:lang w:val="mn-MN"/>
        </w:rPr>
        <w:t xml:space="preserve">Боловсрол, соёл, шинжлэх ухаан, спортын яамны 2020 оны </w:t>
      </w:r>
      <w:r>
        <w:rPr>
          <w:rFonts w:ascii="Arial" w:hAnsi="Arial" w:cs="Arial"/>
          <w:sz w:val="18"/>
          <w:szCs w:val="18"/>
          <w:lang w:val="mn-MN"/>
        </w:rPr>
        <w:t xml:space="preserve">2 дугаар сарын 17-ны өдрийн </w:t>
      </w:r>
      <w:r w:rsidRPr="006B3B9A">
        <w:rPr>
          <w:rFonts w:ascii="Arial" w:hAnsi="Arial" w:cs="Arial"/>
          <w:sz w:val="18"/>
          <w:szCs w:val="18"/>
          <w:lang w:val="mn-MN"/>
        </w:rPr>
        <w:t>1а/945 дугаар албан бичиг</w:t>
      </w:r>
      <w:r>
        <w:rPr>
          <w:rFonts w:ascii="Arial" w:hAnsi="Arial" w:cs="Arial"/>
          <w:sz w:val="18"/>
          <w:szCs w:val="18"/>
          <w:lang w:val="mn-MN"/>
        </w:rPr>
        <w:t>.</w:t>
      </w:r>
    </w:p>
  </w:footnote>
  <w:footnote w:id="183">
    <w:p w14:paraId="5A20AFA7" w14:textId="1304DD21"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Боловсрол, соёл, шинжлэх ухаан, спортын яамны 2020 оны 2 дугаар сарын 17-ны өдрийн 1а/945 дугаар албан бич</w:t>
      </w:r>
      <w:r>
        <w:rPr>
          <w:rFonts w:ascii="Arial" w:hAnsi="Arial" w:cs="Arial"/>
          <w:sz w:val="18"/>
          <w:szCs w:val="18"/>
          <w:lang w:val="mn-MN"/>
        </w:rPr>
        <w:t>иг</w:t>
      </w:r>
      <w:r w:rsidRPr="00F73DD4">
        <w:rPr>
          <w:rFonts w:ascii="Arial" w:hAnsi="Arial" w:cs="Arial"/>
          <w:sz w:val="18"/>
          <w:szCs w:val="18"/>
          <w:lang w:val="mn-MN"/>
        </w:rPr>
        <w:t>.</w:t>
      </w:r>
    </w:p>
  </w:footnote>
  <w:footnote w:id="184">
    <w:p w14:paraId="32FF82CB" w14:textId="1E50F1CE"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Нийслэлийн Засаг даргын </w:t>
      </w:r>
      <w:r>
        <w:rPr>
          <w:rFonts w:ascii="Arial" w:hAnsi="Arial" w:cs="Arial"/>
          <w:sz w:val="18"/>
          <w:szCs w:val="18"/>
          <w:lang w:val="mn-MN"/>
        </w:rPr>
        <w:t>т</w:t>
      </w:r>
      <w:r w:rsidRPr="00F73DD4">
        <w:rPr>
          <w:rFonts w:ascii="Arial" w:hAnsi="Arial" w:cs="Arial"/>
          <w:sz w:val="18"/>
          <w:szCs w:val="18"/>
          <w:lang w:val="mn-MN"/>
        </w:rPr>
        <w:t xml:space="preserve">амгын газрын 2020 оны 2 дугаар сарын 17-ны өдрийн 03/823 дугаар албан </w:t>
      </w:r>
      <w:r>
        <w:rPr>
          <w:rFonts w:ascii="Arial" w:hAnsi="Arial" w:cs="Arial"/>
          <w:sz w:val="18"/>
          <w:szCs w:val="18"/>
          <w:lang w:val="mn-MN"/>
        </w:rPr>
        <w:t>бичиг</w:t>
      </w:r>
    </w:p>
  </w:footnote>
  <w:footnote w:id="185">
    <w:p w14:paraId="0F497985" w14:textId="522C998D" w:rsidR="00B13802" w:rsidRPr="00F73DD4" w:rsidRDefault="00B13802" w:rsidP="00AB07EC">
      <w:pPr>
        <w:spacing w:after="0"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Нийслэлийн Засаг даргын </w:t>
      </w:r>
      <w:r>
        <w:rPr>
          <w:rFonts w:ascii="Arial" w:hAnsi="Arial" w:cs="Arial"/>
          <w:sz w:val="18"/>
          <w:szCs w:val="18"/>
          <w:lang w:val="mn-MN"/>
        </w:rPr>
        <w:t>т</w:t>
      </w:r>
      <w:r w:rsidRPr="00F73DD4">
        <w:rPr>
          <w:rFonts w:ascii="Arial" w:hAnsi="Arial" w:cs="Arial"/>
          <w:sz w:val="18"/>
          <w:szCs w:val="18"/>
          <w:lang w:val="mn-MN"/>
        </w:rPr>
        <w:t xml:space="preserve">амгын газрын 2020 оны 2 дугаар сарын 17-ны өдрийн 03/823 дугаар албан </w:t>
      </w:r>
      <w:r>
        <w:rPr>
          <w:rFonts w:ascii="Arial" w:hAnsi="Arial" w:cs="Arial"/>
          <w:sz w:val="18"/>
          <w:szCs w:val="18"/>
          <w:lang w:val="mn-MN"/>
        </w:rPr>
        <w:t>бичиг</w:t>
      </w:r>
      <w:r w:rsidRPr="00F73DD4">
        <w:rPr>
          <w:rFonts w:ascii="Arial" w:hAnsi="Arial" w:cs="Arial"/>
          <w:sz w:val="18"/>
          <w:szCs w:val="18"/>
          <w:lang w:val="mn-MN"/>
        </w:rPr>
        <w:t>.</w:t>
      </w:r>
    </w:p>
  </w:footnote>
  <w:footnote w:id="186">
    <w:p w14:paraId="10C799A5" w14:textId="08491E69"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Хөдөлмөр, нийгмийн хамгааллын яамны 2020 оны 3 дугаар сарын 4-ний өдрийн 3/669 </w:t>
      </w:r>
      <w:r>
        <w:rPr>
          <w:rFonts w:ascii="Arial" w:hAnsi="Arial" w:cs="Arial"/>
          <w:sz w:val="18"/>
          <w:szCs w:val="18"/>
          <w:lang w:val="mn-MN"/>
        </w:rPr>
        <w:t>дугаар</w:t>
      </w:r>
      <w:r w:rsidRPr="00F73DD4">
        <w:rPr>
          <w:rFonts w:ascii="Arial" w:hAnsi="Arial" w:cs="Arial"/>
          <w:sz w:val="18"/>
          <w:szCs w:val="18"/>
          <w:lang w:val="mn-MN"/>
        </w:rPr>
        <w:t xml:space="preserve"> албан </w:t>
      </w:r>
      <w:r>
        <w:rPr>
          <w:rFonts w:ascii="Arial" w:hAnsi="Arial" w:cs="Arial"/>
          <w:sz w:val="18"/>
          <w:szCs w:val="18"/>
          <w:lang w:val="mn-MN"/>
        </w:rPr>
        <w:t>бичиг.</w:t>
      </w:r>
    </w:p>
  </w:footnote>
  <w:footnote w:id="187">
    <w:p w14:paraId="579E49A4" w14:textId="77777777" w:rsidR="00B13802" w:rsidRPr="00F73DD4" w:rsidRDefault="00B13802" w:rsidP="00B13802">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Засгийн газрын хэрэг эрхлэх газраас 2020 оны 3 дугаар сарын 16-ны </w:t>
      </w:r>
      <w:r w:rsidRPr="00AD1E26">
        <w:rPr>
          <w:rFonts w:ascii="Arial" w:hAnsi="Arial" w:cs="Arial"/>
          <w:sz w:val="18"/>
          <w:szCs w:val="18"/>
          <w:lang w:val="mn-MN"/>
        </w:rPr>
        <w:t>өд</w:t>
      </w:r>
      <w:r>
        <w:rPr>
          <w:rFonts w:ascii="Arial" w:hAnsi="Arial" w:cs="Arial"/>
          <w:sz w:val="18"/>
          <w:szCs w:val="18"/>
          <w:lang w:val="mn-MN"/>
        </w:rPr>
        <w:t>өр</w:t>
      </w:r>
      <w:r w:rsidRPr="00AD1E26">
        <w:rPr>
          <w:rFonts w:ascii="Arial" w:hAnsi="Arial" w:cs="Arial"/>
          <w:sz w:val="18"/>
          <w:szCs w:val="18"/>
          <w:lang w:val="mn-MN"/>
        </w:rPr>
        <w:t xml:space="preserve"> цахим шуудан</w:t>
      </w:r>
      <w:r>
        <w:rPr>
          <w:rFonts w:ascii="Arial" w:hAnsi="Arial" w:cs="Arial"/>
          <w:sz w:val="18"/>
          <w:szCs w:val="18"/>
          <w:lang w:val="mn-MN"/>
        </w:rPr>
        <w:t>гаар ирүүлсэн мэдээлэл</w:t>
      </w:r>
      <w:r w:rsidRPr="00AD1E26">
        <w:rPr>
          <w:rFonts w:ascii="Arial" w:hAnsi="Arial" w:cs="Arial"/>
          <w:sz w:val="18"/>
          <w:szCs w:val="18"/>
          <w:lang w:val="mn-MN"/>
        </w:rPr>
        <w:t>.</w:t>
      </w:r>
    </w:p>
    <w:p w14:paraId="545DF681" w14:textId="6E7BEFB8" w:rsidR="00B13802" w:rsidRPr="00F73DD4" w:rsidRDefault="00B13802" w:rsidP="00AB07EC">
      <w:pPr>
        <w:pStyle w:val="FootnoteText"/>
        <w:contextualSpacing/>
        <w:jc w:val="both"/>
        <w:rPr>
          <w:rFonts w:ascii="Arial" w:hAnsi="Arial" w:cs="Arial"/>
          <w:sz w:val="18"/>
          <w:szCs w:val="18"/>
          <w:lang w:val="mn-MN"/>
        </w:rPr>
      </w:pPr>
    </w:p>
  </w:footnote>
  <w:footnote w:id="188">
    <w:p w14:paraId="33C6891B" w14:textId="5FAF751F"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Эрүүл мэндийн яамны 2020 оны 2 дугаар сарын 17-ны өдрийн 1а/805 дугаар албан </w:t>
      </w:r>
      <w:r>
        <w:rPr>
          <w:rFonts w:ascii="Arial" w:hAnsi="Arial" w:cs="Arial"/>
          <w:sz w:val="18"/>
          <w:szCs w:val="18"/>
          <w:lang w:val="mn-MN"/>
        </w:rPr>
        <w:t>бичиг.</w:t>
      </w:r>
    </w:p>
  </w:footnote>
  <w:footnote w:id="189">
    <w:p w14:paraId="6286AD45" w14:textId="092BA156"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bookmarkStart w:id="23" w:name="_Hlk35871655"/>
      <w:r w:rsidRPr="00F73DD4">
        <w:rPr>
          <w:rFonts w:ascii="Arial" w:hAnsi="Arial" w:cs="Arial"/>
          <w:sz w:val="18"/>
          <w:szCs w:val="18"/>
          <w:lang w:val="mn-MN"/>
        </w:rPr>
        <w:t xml:space="preserve">Нийслэлийн Засаг даргын </w:t>
      </w:r>
      <w:r>
        <w:rPr>
          <w:rFonts w:ascii="Arial" w:hAnsi="Arial" w:cs="Arial"/>
          <w:sz w:val="18"/>
          <w:szCs w:val="18"/>
          <w:lang w:val="mn-MN"/>
        </w:rPr>
        <w:t>т</w:t>
      </w:r>
      <w:r w:rsidRPr="00F73DD4">
        <w:rPr>
          <w:rFonts w:ascii="Arial" w:hAnsi="Arial" w:cs="Arial"/>
          <w:sz w:val="18"/>
          <w:szCs w:val="18"/>
          <w:lang w:val="mn-MN"/>
        </w:rPr>
        <w:t xml:space="preserve">амгын газрын 2020 оны 2 дугаар сарын 17-ны өдрийн 03/823 дугаар албан </w:t>
      </w:r>
      <w:bookmarkEnd w:id="23"/>
      <w:r>
        <w:rPr>
          <w:rFonts w:ascii="Arial" w:hAnsi="Arial" w:cs="Arial"/>
          <w:sz w:val="18"/>
          <w:szCs w:val="18"/>
          <w:lang w:val="mn-MN"/>
        </w:rPr>
        <w:t>бичиг.</w:t>
      </w:r>
    </w:p>
  </w:footnote>
  <w:footnote w:id="190">
    <w:p w14:paraId="63B20F73" w14:textId="38B2BD6D"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Мэргэжлийн хяналтын ерөнхий газрын 2020 оны 2 дугаар сарын 13-ны өдрийн 02/419 дугаар албан бич</w:t>
      </w:r>
      <w:r>
        <w:rPr>
          <w:rFonts w:ascii="Arial" w:hAnsi="Arial" w:cs="Arial"/>
          <w:sz w:val="18"/>
          <w:szCs w:val="18"/>
          <w:lang w:val="mn-MN"/>
        </w:rPr>
        <w:t>иг.</w:t>
      </w:r>
    </w:p>
  </w:footnote>
  <w:footnote w:id="191">
    <w:p w14:paraId="41079162" w14:textId="59F0A737"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Мэргэжлийн хяналтын ерөнхий газрын 2020 оны 2 дугаар сарын 13-ны өдрийн 02/419 дугаар албан </w:t>
      </w:r>
      <w:r>
        <w:rPr>
          <w:rFonts w:ascii="Arial" w:hAnsi="Arial" w:cs="Arial"/>
          <w:sz w:val="18"/>
          <w:szCs w:val="18"/>
          <w:lang w:val="mn-MN"/>
        </w:rPr>
        <w:t>бичиг.</w:t>
      </w:r>
    </w:p>
  </w:footnote>
  <w:footnote w:id="192">
    <w:p w14:paraId="5A6137F0" w14:textId="15084794" w:rsidR="00B13802" w:rsidRPr="00F73DD4" w:rsidRDefault="00B13802" w:rsidP="00AB07EC">
      <w:pPr>
        <w:spacing w:after="0"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Хууль зүй дотоод хэргийн яамны 2020 оны 2 дугаар сарын 23-ны өдрийн 1/4-1247 дугаар албан </w:t>
      </w:r>
      <w:r>
        <w:rPr>
          <w:rFonts w:ascii="Arial" w:hAnsi="Arial" w:cs="Arial"/>
          <w:sz w:val="18"/>
          <w:szCs w:val="18"/>
          <w:lang w:val="mn-MN"/>
        </w:rPr>
        <w:t>бичиг.</w:t>
      </w:r>
    </w:p>
  </w:footnote>
  <w:footnote w:id="193">
    <w:p w14:paraId="5EABDC22" w14:textId="07710594"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Гэр бүл, хүүхэд, залуучуудын хөгжлийн газрын 2020 оны 2 дугаар сарын 21-ний өдрийн 01/116 дугаар албан бич</w:t>
      </w:r>
      <w:r>
        <w:rPr>
          <w:rFonts w:ascii="Arial" w:hAnsi="Arial" w:cs="Arial"/>
          <w:sz w:val="18"/>
          <w:szCs w:val="18"/>
          <w:lang w:val="mn-MN"/>
        </w:rPr>
        <w:t>иг.</w:t>
      </w:r>
    </w:p>
  </w:footnote>
  <w:footnote w:id="194">
    <w:p w14:paraId="0228FE6A" w14:textId="14184234"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w:t>
      </w:r>
      <w:bookmarkStart w:id="24" w:name="_Hlk35871591"/>
      <w:r w:rsidRPr="00F73DD4">
        <w:rPr>
          <w:rFonts w:ascii="Arial" w:hAnsi="Arial" w:cs="Arial"/>
          <w:sz w:val="18"/>
          <w:szCs w:val="18"/>
          <w:lang w:val="mn-MN"/>
        </w:rPr>
        <w:t xml:space="preserve">Гэр бүл, хүүхэд, залуучуудын хөгжлийн газрын 2020 оны 2 дугаар сарын 21-ний өдрийн 01/116 </w:t>
      </w:r>
      <w:r>
        <w:rPr>
          <w:rFonts w:ascii="Arial" w:hAnsi="Arial" w:cs="Arial"/>
          <w:sz w:val="18"/>
          <w:szCs w:val="18"/>
          <w:lang w:val="mn-MN"/>
        </w:rPr>
        <w:t>дугаар</w:t>
      </w:r>
      <w:r w:rsidRPr="00F73DD4">
        <w:rPr>
          <w:rFonts w:ascii="Arial" w:hAnsi="Arial" w:cs="Arial"/>
          <w:sz w:val="18"/>
          <w:szCs w:val="18"/>
          <w:lang w:val="mn-MN"/>
        </w:rPr>
        <w:t xml:space="preserve"> албан </w:t>
      </w:r>
      <w:bookmarkEnd w:id="24"/>
      <w:r>
        <w:rPr>
          <w:rFonts w:ascii="Arial" w:hAnsi="Arial" w:cs="Arial"/>
          <w:sz w:val="18"/>
          <w:szCs w:val="18"/>
          <w:lang w:val="mn-MN"/>
        </w:rPr>
        <w:t>бичиг.</w:t>
      </w:r>
    </w:p>
  </w:footnote>
  <w:footnote w:id="195">
    <w:p w14:paraId="79B4D7DC" w14:textId="794BFBFA" w:rsidR="00B13802" w:rsidRPr="00F73DD4" w:rsidRDefault="00B13802" w:rsidP="00AB07EC">
      <w:pPr>
        <w:spacing w:after="0" w:line="240" w:lineRule="auto"/>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Хууль зүй дотоод хэргийн яамны 2020 оны 2 дугаар сарын 23-ны өдрийн 1/4-1247 дугаар албан </w:t>
      </w:r>
      <w:r>
        <w:rPr>
          <w:rFonts w:ascii="Arial" w:hAnsi="Arial" w:cs="Arial"/>
          <w:sz w:val="18"/>
          <w:szCs w:val="18"/>
          <w:lang w:val="mn-MN"/>
        </w:rPr>
        <w:t>бичиг.</w:t>
      </w:r>
    </w:p>
  </w:footnote>
  <w:footnote w:id="196">
    <w:p w14:paraId="29CA0B56" w14:textId="0C0790DD" w:rsidR="00B13802" w:rsidRPr="00F73DD4" w:rsidRDefault="00B13802" w:rsidP="00AB07EC">
      <w:pPr>
        <w:pStyle w:val="NormalWeb"/>
        <w:spacing w:before="0" w:beforeAutospacing="0" w:after="0" w:afterAutospacing="0"/>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Уул уурхай, хүнд үйлдвэрийн сайдын 2020 оны 2 дугаар сарын 13-ны өдрийн 01/436 </w:t>
      </w:r>
      <w:r>
        <w:rPr>
          <w:rFonts w:ascii="Arial" w:hAnsi="Arial" w:cs="Arial"/>
          <w:sz w:val="18"/>
          <w:szCs w:val="18"/>
          <w:lang w:val="mn-MN"/>
        </w:rPr>
        <w:t>дугаар</w:t>
      </w:r>
      <w:r w:rsidRPr="00F73DD4">
        <w:rPr>
          <w:rFonts w:ascii="Arial" w:hAnsi="Arial" w:cs="Arial"/>
          <w:sz w:val="18"/>
          <w:szCs w:val="18"/>
          <w:lang w:val="mn-MN"/>
        </w:rPr>
        <w:t xml:space="preserve"> албан </w:t>
      </w:r>
      <w:r>
        <w:rPr>
          <w:rFonts w:ascii="Arial" w:hAnsi="Arial" w:cs="Arial"/>
          <w:sz w:val="18"/>
          <w:szCs w:val="18"/>
          <w:lang w:val="mn-MN"/>
        </w:rPr>
        <w:t>бичиг.</w:t>
      </w:r>
    </w:p>
  </w:footnote>
  <w:footnote w:id="197">
    <w:p w14:paraId="4721A8C0" w14:textId="6E53C308"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Нийслэлийн </w:t>
      </w:r>
      <w:r>
        <w:rPr>
          <w:rFonts w:ascii="Arial" w:hAnsi="Arial" w:cs="Arial"/>
          <w:sz w:val="18"/>
          <w:szCs w:val="18"/>
          <w:lang w:val="mn-MN"/>
        </w:rPr>
        <w:t>З</w:t>
      </w:r>
      <w:r w:rsidRPr="00F73DD4">
        <w:rPr>
          <w:rFonts w:ascii="Arial" w:hAnsi="Arial" w:cs="Arial"/>
          <w:sz w:val="18"/>
          <w:szCs w:val="18"/>
          <w:lang w:val="mn-MN"/>
        </w:rPr>
        <w:t xml:space="preserve">асаг даргын тамгын газрын 2020 оны 2 дугаар сарын 17-ны өдрийн 03/823 </w:t>
      </w:r>
      <w:r>
        <w:rPr>
          <w:rFonts w:ascii="Arial" w:hAnsi="Arial" w:cs="Arial"/>
          <w:sz w:val="18"/>
          <w:szCs w:val="18"/>
          <w:lang w:val="mn-MN"/>
        </w:rPr>
        <w:t>дугаар</w:t>
      </w:r>
      <w:r w:rsidRPr="00F73DD4">
        <w:rPr>
          <w:rFonts w:ascii="Arial" w:hAnsi="Arial" w:cs="Arial"/>
          <w:sz w:val="18"/>
          <w:szCs w:val="18"/>
          <w:lang w:val="mn-MN"/>
        </w:rPr>
        <w:t xml:space="preserve"> албан бичиг</w:t>
      </w:r>
      <w:r>
        <w:rPr>
          <w:rFonts w:ascii="Arial" w:hAnsi="Arial" w:cs="Arial"/>
          <w:sz w:val="18"/>
          <w:szCs w:val="18"/>
          <w:lang w:val="mn-MN"/>
        </w:rPr>
        <w:t>.</w:t>
      </w:r>
    </w:p>
  </w:footnote>
  <w:footnote w:id="198">
    <w:p w14:paraId="7153A4AA" w14:textId="2BCF0C65"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Байгаль орчин, аялал жуулчлалын сайдын 2020 оны 2 дугаар сарын 17-ны өдрийн 01</w:t>
      </w:r>
      <w:r w:rsidRPr="00F73DD4">
        <w:rPr>
          <w:rFonts w:ascii="Arial" w:hAnsi="Arial" w:cs="Arial"/>
          <w:sz w:val="18"/>
          <w:szCs w:val="18"/>
        </w:rPr>
        <w:t>/</w:t>
      </w:r>
      <w:r w:rsidRPr="00F73DD4">
        <w:rPr>
          <w:rFonts w:ascii="Arial" w:hAnsi="Arial" w:cs="Arial"/>
          <w:sz w:val="18"/>
          <w:szCs w:val="18"/>
          <w:lang w:val="mn-MN"/>
        </w:rPr>
        <w:t>1092</w:t>
      </w:r>
      <w:r w:rsidRPr="00F73DD4">
        <w:rPr>
          <w:rFonts w:ascii="Arial" w:hAnsi="Arial" w:cs="Arial"/>
          <w:sz w:val="18"/>
          <w:szCs w:val="18"/>
        </w:rPr>
        <w:t xml:space="preserve"> </w:t>
      </w:r>
      <w:r>
        <w:rPr>
          <w:rFonts w:ascii="Arial" w:hAnsi="Arial" w:cs="Arial"/>
          <w:sz w:val="18"/>
          <w:szCs w:val="18"/>
          <w:lang w:val="mn-MN"/>
        </w:rPr>
        <w:t>дугаар</w:t>
      </w:r>
      <w:r w:rsidRPr="00F73DD4">
        <w:rPr>
          <w:rFonts w:ascii="Arial" w:hAnsi="Arial" w:cs="Arial"/>
          <w:sz w:val="18"/>
          <w:szCs w:val="18"/>
          <w:lang w:val="mn-MN"/>
        </w:rPr>
        <w:t xml:space="preserve"> албан бичиг</w:t>
      </w:r>
      <w:r>
        <w:rPr>
          <w:rFonts w:ascii="Arial" w:hAnsi="Arial" w:cs="Arial"/>
          <w:sz w:val="18"/>
          <w:szCs w:val="18"/>
          <w:lang w:val="mn-MN"/>
        </w:rPr>
        <w:t>.</w:t>
      </w:r>
    </w:p>
  </w:footnote>
  <w:footnote w:id="199">
    <w:p w14:paraId="432C7BC6" w14:textId="12A8A5B5"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Барилга, хот байгуулалтын сайдын 2020 оны 2 дугаар сарын 21-ний өдрийн 01/710 </w:t>
      </w:r>
      <w:r>
        <w:rPr>
          <w:rFonts w:ascii="Arial" w:hAnsi="Arial" w:cs="Arial"/>
          <w:sz w:val="18"/>
          <w:szCs w:val="18"/>
          <w:lang w:val="mn-MN"/>
        </w:rPr>
        <w:t>дугаар</w:t>
      </w:r>
      <w:r w:rsidRPr="00F73DD4">
        <w:rPr>
          <w:rFonts w:ascii="Arial" w:hAnsi="Arial" w:cs="Arial"/>
          <w:sz w:val="18"/>
          <w:szCs w:val="18"/>
          <w:lang w:val="mn-MN"/>
        </w:rPr>
        <w:t xml:space="preserve"> албан бичиг</w:t>
      </w:r>
      <w:r>
        <w:rPr>
          <w:rFonts w:ascii="Arial" w:hAnsi="Arial" w:cs="Arial"/>
          <w:sz w:val="18"/>
          <w:szCs w:val="18"/>
          <w:lang w:val="mn-MN"/>
        </w:rPr>
        <w:t>.</w:t>
      </w:r>
    </w:p>
  </w:footnote>
  <w:footnote w:id="200">
    <w:p w14:paraId="1C952184" w14:textId="0FEA134D" w:rsidR="00B13802" w:rsidRPr="00F3565D"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Pr>
          <w:rFonts w:ascii="Arial" w:hAnsi="Arial" w:cs="Arial"/>
          <w:sz w:val="18"/>
          <w:szCs w:val="18"/>
          <w:lang w:val="mn-MN"/>
        </w:rPr>
        <w:t>Байгаль орчин, аялал жуулчлалын яамны 2020 оны 2 дугаар сарын 17-ны өдрийн 01/1092 дугаар албан бичиг.</w:t>
      </w:r>
    </w:p>
  </w:footnote>
  <w:footnote w:id="201">
    <w:p w14:paraId="20337C7A" w14:textId="3FCAFB84" w:rsidR="00B13802" w:rsidRPr="006A12BD" w:rsidRDefault="00B13802" w:rsidP="006A12BD">
      <w:pPr>
        <w:pStyle w:val="FootnoteText"/>
        <w:contextualSpacing/>
        <w:jc w:val="both"/>
        <w:rPr>
          <w:rFonts w:ascii="Arial" w:hAnsi="Arial" w:cs="Arial"/>
          <w:sz w:val="18"/>
          <w:szCs w:val="18"/>
          <w:lang w:val="mn-MN"/>
        </w:rPr>
      </w:pPr>
      <w:r w:rsidRPr="006A12BD">
        <w:rPr>
          <w:rStyle w:val="FootnoteReference"/>
          <w:rFonts w:ascii="Arial" w:hAnsi="Arial" w:cs="Arial"/>
          <w:sz w:val="18"/>
          <w:szCs w:val="18"/>
        </w:rPr>
        <w:footnoteRef/>
      </w:r>
      <w:r w:rsidRPr="006A12BD">
        <w:rPr>
          <w:rFonts w:ascii="Arial" w:hAnsi="Arial" w:cs="Arial"/>
          <w:sz w:val="18"/>
          <w:szCs w:val="18"/>
        </w:rPr>
        <w:t xml:space="preserve"> Н</w:t>
      </w:r>
      <w:r w:rsidRPr="006A12BD">
        <w:rPr>
          <w:rFonts w:ascii="Arial" w:hAnsi="Arial" w:cs="Arial"/>
          <w:sz w:val="18"/>
          <w:szCs w:val="18"/>
          <w:lang w:val="mn-MN"/>
        </w:rPr>
        <w:t xml:space="preserve">ийслэлийн </w:t>
      </w:r>
      <w:r w:rsidRPr="006A12BD">
        <w:rPr>
          <w:rFonts w:ascii="Arial" w:hAnsi="Arial" w:cs="Arial"/>
          <w:sz w:val="18"/>
          <w:szCs w:val="18"/>
        </w:rPr>
        <w:t>З</w:t>
      </w:r>
      <w:r w:rsidRPr="006A12BD">
        <w:rPr>
          <w:rFonts w:ascii="Arial" w:hAnsi="Arial" w:cs="Arial"/>
          <w:sz w:val="18"/>
          <w:szCs w:val="18"/>
          <w:lang w:val="mn-MN"/>
        </w:rPr>
        <w:t>асаг даргын тамгын газрын 2020 оны 2 дугаар сарын 17-ны өдрийн 03/823 дугаар албан бичиг.</w:t>
      </w:r>
    </w:p>
  </w:footnote>
  <w:footnote w:id="202">
    <w:p w14:paraId="723B1EA5" w14:textId="402A4726" w:rsidR="00B13802" w:rsidRPr="00F73DD4" w:rsidRDefault="00B13802" w:rsidP="006A12BD">
      <w:pPr>
        <w:pStyle w:val="FootnoteText"/>
        <w:ind w:right="-142"/>
        <w:contextualSpacing/>
        <w:jc w:val="both"/>
        <w:rPr>
          <w:rFonts w:ascii="Arial" w:hAnsi="Arial" w:cs="Arial"/>
          <w:sz w:val="18"/>
          <w:szCs w:val="18"/>
          <w:lang w:val="mn-MN"/>
        </w:rPr>
      </w:pPr>
      <w:r w:rsidRPr="006A12BD">
        <w:rPr>
          <w:rStyle w:val="FootnoteReference"/>
          <w:rFonts w:ascii="Arial" w:hAnsi="Arial" w:cs="Arial"/>
          <w:sz w:val="18"/>
          <w:szCs w:val="18"/>
        </w:rPr>
        <w:footnoteRef/>
      </w:r>
      <w:r w:rsidRPr="006A12BD">
        <w:rPr>
          <w:rFonts w:ascii="Arial" w:hAnsi="Arial" w:cs="Arial"/>
          <w:sz w:val="18"/>
          <w:szCs w:val="18"/>
        </w:rPr>
        <w:t xml:space="preserve"> </w:t>
      </w:r>
      <w:r w:rsidRPr="006A12BD">
        <w:rPr>
          <w:rFonts w:ascii="Arial" w:hAnsi="Arial" w:cs="Arial"/>
          <w:sz w:val="18"/>
          <w:szCs w:val="18"/>
          <w:lang w:val="mn-MN"/>
        </w:rPr>
        <w:t>Нийслэлийн Засаг даргын тамгын газрын 2020 оны 2 дугаар сарын 17-ны өдрийн 03/823 дугаар албан бичиг.</w:t>
      </w:r>
    </w:p>
  </w:footnote>
  <w:footnote w:id="203">
    <w:p w14:paraId="6113A756" w14:textId="117B0C4B" w:rsidR="00B13802" w:rsidRPr="00F73DD4" w:rsidRDefault="00B13802" w:rsidP="00AB07EC">
      <w:pPr>
        <w:pStyle w:val="FootnoteText"/>
        <w:ind w:right="-142"/>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lang w:val="mn-MN"/>
        </w:rPr>
        <w:t xml:space="preserve"> Нийслэлийн </w:t>
      </w:r>
      <w:r>
        <w:rPr>
          <w:rFonts w:ascii="Arial" w:hAnsi="Arial" w:cs="Arial"/>
          <w:sz w:val="18"/>
          <w:szCs w:val="18"/>
          <w:lang w:val="mn-MN"/>
        </w:rPr>
        <w:t>З</w:t>
      </w:r>
      <w:r w:rsidRPr="00F73DD4">
        <w:rPr>
          <w:rFonts w:ascii="Arial" w:hAnsi="Arial" w:cs="Arial"/>
          <w:sz w:val="18"/>
          <w:szCs w:val="18"/>
          <w:lang w:val="mn-MN"/>
        </w:rPr>
        <w:t xml:space="preserve">асаг даргын тамгын газрын 2020 оны 2 дугаар сарын 17-ны өдрийн 03/823 </w:t>
      </w:r>
      <w:r>
        <w:rPr>
          <w:rFonts w:ascii="Arial" w:hAnsi="Arial" w:cs="Arial"/>
          <w:sz w:val="18"/>
          <w:szCs w:val="18"/>
          <w:lang w:val="mn-MN"/>
        </w:rPr>
        <w:t>дугаар</w:t>
      </w:r>
      <w:r w:rsidRPr="00F73DD4">
        <w:rPr>
          <w:rFonts w:ascii="Arial" w:hAnsi="Arial" w:cs="Arial"/>
          <w:sz w:val="18"/>
          <w:szCs w:val="18"/>
          <w:lang w:val="mn-MN"/>
        </w:rPr>
        <w:t xml:space="preserve"> албан бичиг</w:t>
      </w:r>
    </w:p>
  </w:footnote>
  <w:footnote w:id="204">
    <w:p w14:paraId="4A0770C6" w14:textId="5DB2235A" w:rsidR="00B13802" w:rsidRPr="00F73DD4" w:rsidRDefault="00B13802" w:rsidP="00AB07EC">
      <w:pPr>
        <w:pStyle w:val="FootnoteText"/>
        <w:ind w:right="-142"/>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Нийслэлийн </w:t>
      </w:r>
      <w:r>
        <w:rPr>
          <w:rFonts w:ascii="Arial" w:hAnsi="Arial" w:cs="Arial"/>
          <w:sz w:val="18"/>
          <w:szCs w:val="18"/>
          <w:lang w:val="mn-MN"/>
        </w:rPr>
        <w:t>З</w:t>
      </w:r>
      <w:r w:rsidRPr="00F73DD4">
        <w:rPr>
          <w:rFonts w:ascii="Arial" w:hAnsi="Arial" w:cs="Arial"/>
          <w:sz w:val="18"/>
          <w:szCs w:val="18"/>
          <w:lang w:val="mn-MN"/>
        </w:rPr>
        <w:t xml:space="preserve">асаг даргын тамгын газрын 2020 оны 2 дугаар сарын 17-ны өдрийн 03/823 </w:t>
      </w:r>
      <w:r>
        <w:rPr>
          <w:rFonts w:ascii="Arial" w:hAnsi="Arial" w:cs="Arial"/>
          <w:sz w:val="18"/>
          <w:szCs w:val="18"/>
          <w:lang w:val="mn-MN"/>
        </w:rPr>
        <w:t>дугаар</w:t>
      </w:r>
      <w:r w:rsidRPr="00F73DD4">
        <w:rPr>
          <w:rFonts w:ascii="Arial" w:hAnsi="Arial" w:cs="Arial"/>
          <w:sz w:val="18"/>
          <w:szCs w:val="18"/>
          <w:lang w:val="mn-MN"/>
        </w:rPr>
        <w:t xml:space="preserve"> албан бичиг</w:t>
      </w:r>
    </w:p>
  </w:footnote>
  <w:footnote w:id="205">
    <w:p w14:paraId="1A7E304D" w14:textId="7BD7417F"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Шүүхийн </w:t>
      </w:r>
      <w:r>
        <w:rPr>
          <w:rFonts w:ascii="Arial" w:hAnsi="Arial" w:cs="Arial"/>
          <w:sz w:val="18"/>
          <w:szCs w:val="18"/>
          <w:lang w:val="mn-MN"/>
        </w:rPr>
        <w:t>е</w:t>
      </w:r>
      <w:r w:rsidRPr="00F73DD4">
        <w:rPr>
          <w:rFonts w:ascii="Arial" w:hAnsi="Arial" w:cs="Arial"/>
          <w:sz w:val="18"/>
          <w:szCs w:val="18"/>
          <w:lang w:val="mn-MN"/>
        </w:rPr>
        <w:t>рөнхий зөвлөлийн 2020 оны 2 дугаар сарын 19-ний өдрийн 01/188 дугаар албан бичиг</w:t>
      </w:r>
    </w:p>
  </w:footnote>
  <w:footnote w:id="206">
    <w:p w14:paraId="760FC1AD" w14:textId="151687E8" w:rsidR="00B13802" w:rsidRPr="00F73DD4" w:rsidRDefault="00B13802" w:rsidP="00AB07EC">
      <w:pPr>
        <w:pStyle w:val="Other0"/>
        <w:shd w:val="clear" w:color="auto" w:fill="auto"/>
        <w:contextualSpacing/>
        <w:rPr>
          <w:sz w:val="18"/>
          <w:szCs w:val="18"/>
        </w:rPr>
      </w:pPr>
      <w:r w:rsidRPr="00F73DD4">
        <w:rPr>
          <w:rStyle w:val="FootnoteReference"/>
          <w:sz w:val="18"/>
          <w:szCs w:val="18"/>
        </w:rPr>
        <w:footnoteRef/>
      </w:r>
      <w:r w:rsidRPr="00F73DD4">
        <w:rPr>
          <w:sz w:val="18"/>
          <w:szCs w:val="18"/>
        </w:rPr>
        <w:t xml:space="preserve"> </w:t>
      </w:r>
      <w:r w:rsidRPr="00F73DD4">
        <w:rPr>
          <w:sz w:val="18"/>
          <w:szCs w:val="18"/>
          <w:lang w:val="mn-MN"/>
        </w:rPr>
        <w:t xml:space="preserve">Мэргэжлийн хяналтын ерөнхий газрын 2020 оны 2 дугаар сарын 13-ны өдрийн 02/419 </w:t>
      </w:r>
      <w:r>
        <w:rPr>
          <w:sz w:val="18"/>
          <w:szCs w:val="18"/>
          <w:lang w:val="mn-MN"/>
        </w:rPr>
        <w:t>дугаар албан</w:t>
      </w:r>
      <w:r w:rsidRPr="00F73DD4">
        <w:rPr>
          <w:sz w:val="18"/>
          <w:szCs w:val="18"/>
          <w:lang w:val="mn-MN"/>
        </w:rPr>
        <w:t xml:space="preserve"> бичиг</w:t>
      </w:r>
      <w:r>
        <w:rPr>
          <w:sz w:val="18"/>
          <w:szCs w:val="18"/>
          <w:lang w:val="mn-MN"/>
        </w:rPr>
        <w:t>.</w:t>
      </w:r>
    </w:p>
  </w:footnote>
  <w:footnote w:id="207">
    <w:p w14:paraId="55860388" w14:textId="4BD41ED6"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Засгийн газрын Хэрэг эрхлэх газраас 2020 оны 3 дугаар сарын 16-ны өдөр цахим шуудангаар ирүүлсэн мэдээлэл</w:t>
      </w:r>
      <w:r>
        <w:rPr>
          <w:rFonts w:ascii="Arial" w:hAnsi="Arial" w:cs="Arial"/>
          <w:sz w:val="18"/>
          <w:szCs w:val="18"/>
          <w:lang w:val="mn-MN"/>
        </w:rPr>
        <w:t>.</w:t>
      </w:r>
    </w:p>
  </w:footnote>
  <w:footnote w:id="208">
    <w:p w14:paraId="114251A6" w14:textId="766BFF8D"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Хөгжлийн бэрхшээлтэй хүний ерөнхий газрын 2020 оны 2 дугаар сарын 14-ний өдрийн 1/58 дугаар албан бич</w:t>
      </w:r>
      <w:r>
        <w:rPr>
          <w:rFonts w:ascii="Arial" w:hAnsi="Arial" w:cs="Arial"/>
          <w:sz w:val="18"/>
          <w:szCs w:val="18"/>
          <w:lang w:val="mn-MN"/>
        </w:rPr>
        <w:t>иг.</w:t>
      </w:r>
    </w:p>
  </w:footnote>
  <w:footnote w:id="209">
    <w:p w14:paraId="38430D98" w14:textId="7D65F472"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Pr>
          <w:rFonts w:ascii="Arial" w:hAnsi="Arial" w:cs="Arial"/>
          <w:sz w:val="18"/>
          <w:szCs w:val="18"/>
          <w:lang w:val="mn-MN"/>
        </w:rPr>
        <w:t>Мөн тэнд</w:t>
      </w:r>
    </w:p>
  </w:footnote>
  <w:footnote w:id="210">
    <w:p w14:paraId="7F6D5436" w14:textId="3F44F694"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Хөдөлмөр, нийгмийн хамгааллын яамны 2020 оны 3 дугаар сарын 4-ний өдрийн 3/669 дугаар албан </w:t>
      </w:r>
      <w:r>
        <w:rPr>
          <w:rFonts w:ascii="Arial" w:hAnsi="Arial" w:cs="Arial"/>
          <w:sz w:val="18"/>
          <w:szCs w:val="18"/>
          <w:lang w:val="mn-MN"/>
        </w:rPr>
        <w:t>бичиг.</w:t>
      </w:r>
    </w:p>
  </w:footnote>
  <w:footnote w:id="211">
    <w:p w14:paraId="20448D36" w14:textId="28D4AC26"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Нийслэлийн Засаг даргын </w:t>
      </w:r>
      <w:r>
        <w:rPr>
          <w:rFonts w:ascii="Arial" w:hAnsi="Arial" w:cs="Arial"/>
          <w:sz w:val="18"/>
          <w:szCs w:val="18"/>
          <w:lang w:val="mn-MN"/>
        </w:rPr>
        <w:t>т</w:t>
      </w:r>
      <w:r w:rsidRPr="00F73DD4">
        <w:rPr>
          <w:rFonts w:ascii="Arial" w:hAnsi="Arial" w:cs="Arial"/>
          <w:sz w:val="18"/>
          <w:szCs w:val="18"/>
          <w:lang w:val="mn-MN"/>
        </w:rPr>
        <w:t xml:space="preserve">амгын газрын 2020 оны 2 дугаар сарын 17-ны өдрийн 03/823 дугаар албан </w:t>
      </w:r>
      <w:r>
        <w:rPr>
          <w:rFonts w:ascii="Arial" w:hAnsi="Arial" w:cs="Arial"/>
          <w:sz w:val="18"/>
          <w:szCs w:val="18"/>
          <w:lang w:val="mn-MN"/>
        </w:rPr>
        <w:t>бичиг.</w:t>
      </w:r>
    </w:p>
  </w:footnote>
  <w:footnote w:id="212">
    <w:p w14:paraId="00EA122F" w14:textId="29AC049C"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Засгийн газрын </w:t>
      </w:r>
      <w:r>
        <w:rPr>
          <w:rFonts w:ascii="Arial" w:hAnsi="Arial" w:cs="Arial"/>
          <w:sz w:val="18"/>
          <w:szCs w:val="18"/>
          <w:lang w:val="mn-MN"/>
        </w:rPr>
        <w:t>Х</w:t>
      </w:r>
      <w:r w:rsidRPr="00F73DD4">
        <w:rPr>
          <w:rFonts w:ascii="Arial" w:hAnsi="Arial" w:cs="Arial"/>
          <w:sz w:val="18"/>
          <w:szCs w:val="18"/>
          <w:lang w:val="mn-MN"/>
        </w:rPr>
        <w:t>эрэг эрхлэх газраас 2020 оны 3 дугаар сарын 16-ны өд</w:t>
      </w:r>
      <w:r>
        <w:rPr>
          <w:rFonts w:ascii="Arial" w:hAnsi="Arial" w:cs="Arial"/>
          <w:sz w:val="18"/>
          <w:szCs w:val="18"/>
          <w:lang w:val="mn-MN"/>
        </w:rPr>
        <w:t xml:space="preserve">өр </w:t>
      </w:r>
      <w:r w:rsidRPr="00F73DD4">
        <w:rPr>
          <w:rFonts w:ascii="Arial" w:hAnsi="Arial" w:cs="Arial"/>
          <w:sz w:val="18"/>
          <w:szCs w:val="18"/>
          <w:lang w:val="mn-MN"/>
        </w:rPr>
        <w:t xml:space="preserve">цахим </w:t>
      </w:r>
      <w:r>
        <w:rPr>
          <w:rFonts w:ascii="Arial" w:hAnsi="Arial" w:cs="Arial"/>
          <w:sz w:val="18"/>
          <w:szCs w:val="18"/>
          <w:lang w:val="mn-MN"/>
        </w:rPr>
        <w:t>шуудангаар ирүүлсэн мэдээлэл.</w:t>
      </w:r>
    </w:p>
  </w:footnote>
  <w:footnote w:id="213">
    <w:p w14:paraId="2EC84614" w14:textId="74E7E046"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Хөгжлийн бэрхшээлтэй хүний ерөнхий газрын 2020 оны 2 дугаар сарын 14-ний өдрийн 1/58 дугаар албан </w:t>
      </w:r>
      <w:r>
        <w:rPr>
          <w:rFonts w:ascii="Arial" w:hAnsi="Arial" w:cs="Arial"/>
          <w:sz w:val="18"/>
          <w:szCs w:val="18"/>
          <w:lang w:val="mn-MN"/>
        </w:rPr>
        <w:t>бичиг.</w:t>
      </w:r>
    </w:p>
  </w:footnote>
  <w:footnote w:id="214">
    <w:p w14:paraId="54353F2A" w14:textId="4B3E7ECE"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Эрүүл мэндийн яамны 2020 оны 2 дугаар сарын 17-ны өдрийн 1а/805 дугаар албан </w:t>
      </w:r>
      <w:r>
        <w:rPr>
          <w:rFonts w:ascii="Arial" w:hAnsi="Arial" w:cs="Arial"/>
          <w:sz w:val="18"/>
          <w:szCs w:val="18"/>
          <w:lang w:val="mn-MN"/>
        </w:rPr>
        <w:t>бичиг.</w:t>
      </w:r>
    </w:p>
  </w:footnote>
  <w:footnote w:id="215">
    <w:p w14:paraId="19C501B1" w14:textId="3AA8F27A"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Боловсрол, соёл, шинжлэх ухаан, спортын сайдын 2020 оны 2 дугаар сарын 17-ны өдрийн 1а/945 дугаар албан бич</w:t>
      </w:r>
      <w:r>
        <w:rPr>
          <w:rFonts w:ascii="Arial" w:hAnsi="Arial" w:cs="Arial"/>
          <w:sz w:val="18"/>
          <w:szCs w:val="18"/>
          <w:lang w:val="mn-MN"/>
        </w:rPr>
        <w:t>иг.</w:t>
      </w:r>
    </w:p>
  </w:footnote>
  <w:footnote w:id="216">
    <w:p w14:paraId="35DEB3C6" w14:textId="6D3DF03B"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Засгийн газрын </w:t>
      </w:r>
      <w:r>
        <w:rPr>
          <w:rFonts w:ascii="Arial" w:hAnsi="Arial" w:cs="Arial"/>
          <w:sz w:val="18"/>
          <w:szCs w:val="18"/>
          <w:lang w:val="mn-MN"/>
        </w:rPr>
        <w:t>Х</w:t>
      </w:r>
      <w:r w:rsidRPr="00F73DD4">
        <w:rPr>
          <w:rFonts w:ascii="Arial" w:hAnsi="Arial" w:cs="Arial"/>
          <w:sz w:val="18"/>
          <w:szCs w:val="18"/>
          <w:lang w:val="mn-MN"/>
        </w:rPr>
        <w:t xml:space="preserve">эрэг эрхлэх газраас 2020 оны 3 дугаар сарын 16-ны өдөр цахим шуудангаар ирүүлсэн мэдээлэл. </w:t>
      </w:r>
    </w:p>
  </w:footnote>
  <w:footnote w:id="217">
    <w:p w14:paraId="3BA38FEB" w14:textId="10B55E1E"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Боловсрол, соёл, шинжлэх ухаан, спортын яамны 2020 оны 2 дугаар сарын 17-ны өдрийн 1а/945 дугаар  албан </w:t>
      </w:r>
      <w:r>
        <w:rPr>
          <w:rFonts w:ascii="Arial" w:hAnsi="Arial" w:cs="Arial"/>
          <w:sz w:val="18"/>
          <w:szCs w:val="18"/>
          <w:lang w:val="mn-MN"/>
        </w:rPr>
        <w:t>бичиг.</w:t>
      </w:r>
      <w:r w:rsidRPr="00F73DD4">
        <w:rPr>
          <w:rFonts w:ascii="Arial" w:hAnsi="Arial" w:cs="Arial"/>
          <w:sz w:val="18"/>
          <w:szCs w:val="18"/>
          <w:lang w:val="mn-MN"/>
        </w:rPr>
        <w:t xml:space="preserve"> </w:t>
      </w:r>
    </w:p>
  </w:footnote>
  <w:footnote w:id="218">
    <w:p w14:paraId="0CD4EDCF" w14:textId="18AACCF2"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 xml:space="preserve">Гадаад харилцааны яамнаас 2020 оны 3 дугаар сарын 20-ны </w:t>
      </w:r>
      <w:r>
        <w:rPr>
          <w:rFonts w:ascii="Arial" w:hAnsi="Arial" w:cs="Arial"/>
          <w:sz w:val="18"/>
          <w:szCs w:val="18"/>
          <w:lang w:val="mn-MN"/>
        </w:rPr>
        <w:t>өдөр</w:t>
      </w:r>
      <w:r w:rsidRPr="00F73DD4">
        <w:rPr>
          <w:rFonts w:ascii="Arial" w:hAnsi="Arial" w:cs="Arial"/>
          <w:sz w:val="18"/>
          <w:szCs w:val="18"/>
          <w:lang w:val="mn-MN"/>
        </w:rPr>
        <w:t xml:space="preserve"> цахим шуудан</w:t>
      </w:r>
      <w:r>
        <w:rPr>
          <w:rFonts w:ascii="Arial" w:hAnsi="Arial" w:cs="Arial"/>
          <w:sz w:val="18"/>
          <w:szCs w:val="18"/>
          <w:lang w:val="mn-MN"/>
        </w:rPr>
        <w:t>гаар ирүүлсэн мэдээлэл</w:t>
      </w:r>
      <w:r w:rsidRPr="00F73DD4">
        <w:rPr>
          <w:rFonts w:ascii="Arial" w:hAnsi="Arial" w:cs="Arial"/>
          <w:sz w:val="18"/>
          <w:szCs w:val="18"/>
          <w:lang w:val="mn-MN"/>
        </w:rPr>
        <w:t>.</w:t>
      </w:r>
    </w:p>
  </w:footnote>
  <w:footnote w:id="219">
    <w:p w14:paraId="5FB3E3F5" w14:textId="5DB3B86C"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Гадаад харилцааны яамнаас 2020 оны 3 дугаар сарын 20-ны өд</w:t>
      </w:r>
      <w:r>
        <w:rPr>
          <w:rFonts w:ascii="Arial" w:hAnsi="Arial" w:cs="Arial"/>
          <w:sz w:val="18"/>
          <w:szCs w:val="18"/>
          <w:lang w:val="mn-MN"/>
        </w:rPr>
        <w:t xml:space="preserve">өр </w:t>
      </w:r>
      <w:r w:rsidRPr="00F73DD4">
        <w:rPr>
          <w:rFonts w:ascii="Arial" w:hAnsi="Arial" w:cs="Arial"/>
          <w:sz w:val="18"/>
          <w:szCs w:val="18"/>
          <w:lang w:val="mn-MN"/>
        </w:rPr>
        <w:t>цахим шуудан</w:t>
      </w:r>
      <w:r>
        <w:rPr>
          <w:rFonts w:ascii="Arial" w:hAnsi="Arial" w:cs="Arial"/>
          <w:sz w:val="18"/>
          <w:szCs w:val="18"/>
          <w:lang w:val="mn-MN"/>
        </w:rPr>
        <w:t>гаар ирүүлсэн мэдээлэл</w:t>
      </w:r>
      <w:r w:rsidRPr="00F73DD4">
        <w:rPr>
          <w:rFonts w:ascii="Arial" w:hAnsi="Arial" w:cs="Arial"/>
          <w:sz w:val="18"/>
          <w:szCs w:val="18"/>
          <w:lang w:val="mn-MN"/>
        </w:rPr>
        <w:t>.</w:t>
      </w:r>
    </w:p>
  </w:footnote>
  <w:footnote w:id="220">
    <w:p w14:paraId="133D0BF8" w14:textId="25ACE291" w:rsidR="00B13802" w:rsidRPr="00F73DD4" w:rsidRDefault="00B13802" w:rsidP="00AB07EC">
      <w:pPr>
        <w:pStyle w:val="FootnoteText"/>
        <w:contextualSpacing/>
        <w:rPr>
          <w:rFonts w:ascii="Arial" w:hAnsi="Arial" w:cs="Arial"/>
          <w:sz w:val="18"/>
          <w:szCs w:val="18"/>
          <w:lang w:val="mn-MN"/>
        </w:rPr>
      </w:pPr>
      <w:r w:rsidRPr="00F73DD4">
        <w:rPr>
          <w:rStyle w:val="FootnoteReference"/>
          <w:rFonts w:ascii="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Гадаад харилцааны яамнаас 2020 оны 3 дугаар сарын 20-ны өд</w:t>
      </w:r>
      <w:r>
        <w:rPr>
          <w:rFonts w:ascii="Arial" w:hAnsi="Arial" w:cs="Arial"/>
          <w:sz w:val="18"/>
          <w:szCs w:val="18"/>
          <w:lang w:val="mn-MN"/>
        </w:rPr>
        <w:t>өр</w:t>
      </w:r>
      <w:r w:rsidRPr="00F73DD4">
        <w:rPr>
          <w:rFonts w:ascii="Arial" w:hAnsi="Arial" w:cs="Arial"/>
          <w:sz w:val="18"/>
          <w:szCs w:val="18"/>
          <w:lang w:val="mn-MN"/>
        </w:rPr>
        <w:t xml:space="preserve"> цахим шууда</w:t>
      </w:r>
      <w:r>
        <w:rPr>
          <w:rFonts w:ascii="Arial" w:hAnsi="Arial" w:cs="Arial"/>
          <w:sz w:val="18"/>
          <w:szCs w:val="18"/>
          <w:lang w:val="mn-MN"/>
        </w:rPr>
        <w:t>нгаар ирүүлсэн мэдээлэл.</w:t>
      </w:r>
    </w:p>
  </w:footnote>
  <w:footnote w:id="221">
    <w:p w14:paraId="2800D408" w14:textId="32146493"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Жендэрийн үндэсний хорооны Ажлын албанаас 2020 оны 2 дугаар сарын 7-ны өдрийн 3/34 дугаар албан бич</w:t>
      </w:r>
      <w:r>
        <w:rPr>
          <w:rFonts w:ascii="Arial" w:hAnsi="Arial" w:cs="Arial"/>
          <w:sz w:val="18"/>
          <w:szCs w:val="18"/>
          <w:lang w:val="mn-MN"/>
        </w:rPr>
        <w:t>иг.</w:t>
      </w:r>
    </w:p>
  </w:footnote>
  <w:footnote w:id="222">
    <w:p w14:paraId="42D2ED74" w14:textId="20BCA2D3"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Засгийн газрын хэрэг эрхлэх газраас 2020 оны 3 дугаар сарын 16-ны өд</w:t>
      </w:r>
      <w:r>
        <w:rPr>
          <w:rFonts w:ascii="Arial" w:hAnsi="Arial" w:cs="Arial"/>
          <w:sz w:val="18"/>
          <w:szCs w:val="18"/>
          <w:lang w:val="mn-MN"/>
        </w:rPr>
        <w:t>өр</w:t>
      </w:r>
      <w:r w:rsidRPr="00F73DD4">
        <w:rPr>
          <w:rFonts w:ascii="Arial" w:hAnsi="Arial" w:cs="Arial"/>
          <w:sz w:val="18"/>
          <w:szCs w:val="18"/>
          <w:lang w:val="mn-MN"/>
        </w:rPr>
        <w:t xml:space="preserve"> цахим шууда</w:t>
      </w:r>
      <w:r>
        <w:rPr>
          <w:rFonts w:ascii="Arial" w:hAnsi="Arial" w:cs="Arial"/>
          <w:sz w:val="18"/>
          <w:szCs w:val="18"/>
          <w:lang w:val="mn-MN"/>
        </w:rPr>
        <w:t>нгаар ирүүлсэн мэдээлэл.</w:t>
      </w:r>
    </w:p>
  </w:footnote>
  <w:footnote w:id="223">
    <w:p w14:paraId="30EC5DF9" w14:textId="1CF11FAD" w:rsidR="00B13802" w:rsidRPr="00F73DD4" w:rsidRDefault="00B13802" w:rsidP="00AB07EC">
      <w:pPr>
        <w:pStyle w:val="FootnoteText"/>
        <w:contextualSpacing/>
        <w:jc w:val="both"/>
        <w:rPr>
          <w:rFonts w:ascii="Arial" w:hAnsi="Arial" w:cs="Arial"/>
          <w:sz w:val="18"/>
          <w:szCs w:val="18"/>
          <w:lang w:val="mn-MN"/>
        </w:rPr>
      </w:pPr>
      <w:r w:rsidRPr="00AD1E26">
        <w:rPr>
          <w:rStyle w:val="FootnoteReference"/>
          <w:rFonts w:ascii="Arial" w:eastAsia="Arial" w:hAnsi="Arial" w:cs="Arial"/>
          <w:sz w:val="18"/>
          <w:szCs w:val="18"/>
        </w:rPr>
        <w:footnoteRef/>
      </w:r>
      <w:r w:rsidRPr="00AD1E26">
        <w:rPr>
          <w:rFonts w:ascii="Arial" w:hAnsi="Arial" w:cs="Arial"/>
          <w:sz w:val="18"/>
          <w:szCs w:val="18"/>
        </w:rPr>
        <w:t xml:space="preserve"> </w:t>
      </w:r>
      <w:r w:rsidRPr="00AD1E26">
        <w:rPr>
          <w:rFonts w:ascii="Arial" w:hAnsi="Arial" w:cs="Arial"/>
          <w:sz w:val="18"/>
          <w:szCs w:val="18"/>
          <w:lang w:val="mn-MN"/>
        </w:rPr>
        <w:t>Монгол Улсын Шадар сайдын Ажлын албанаас 2020 оны 2 дугаар сарын 27-ны өд</w:t>
      </w:r>
      <w:r>
        <w:rPr>
          <w:rFonts w:ascii="Arial" w:hAnsi="Arial" w:cs="Arial"/>
          <w:sz w:val="18"/>
          <w:szCs w:val="18"/>
          <w:lang w:val="mn-MN"/>
        </w:rPr>
        <w:t>өр</w:t>
      </w:r>
      <w:r w:rsidRPr="00AD1E26">
        <w:rPr>
          <w:rFonts w:ascii="Arial" w:hAnsi="Arial" w:cs="Arial"/>
          <w:sz w:val="18"/>
          <w:szCs w:val="18"/>
          <w:lang w:val="mn-MN"/>
        </w:rPr>
        <w:t xml:space="preserve"> цахим шуудан</w:t>
      </w:r>
      <w:r>
        <w:rPr>
          <w:rFonts w:ascii="Arial" w:hAnsi="Arial" w:cs="Arial"/>
          <w:sz w:val="18"/>
          <w:szCs w:val="18"/>
          <w:lang w:val="mn-MN"/>
        </w:rPr>
        <w:t>гаар ирүүлсэн мэдээлэл</w:t>
      </w:r>
      <w:r w:rsidRPr="00AD1E26">
        <w:rPr>
          <w:rFonts w:ascii="Arial" w:hAnsi="Arial" w:cs="Arial"/>
          <w:sz w:val="18"/>
          <w:szCs w:val="18"/>
          <w:lang w:val="mn-MN"/>
        </w:rPr>
        <w:t>.</w:t>
      </w:r>
    </w:p>
  </w:footnote>
  <w:footnote w:id="224">
    <w:p w14:paraId="76DDE355"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Мэргэжлийн хяналтын ерөнхий газрын 2020 оны 2 дугаар сарын 13-ны өдрийн 02/419 дугаар албан бичиг.</w:t>
      </w:r>
    </w:p>
  </w:footnote>
  <w:footnote w:id="225">
    <w:p w14:paraId="396737D4"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Уул уурхай, хүнд үйлдвэрийн яамны 2020 оны 3 дугаар сарын 13-ны өдрийн 01/436 дугаар  албан бичиг.</w:t>
      </w:r>
    </w:p>
  </w:footnote>
  <w:footnote w:id="226">
    <w:p w14:paraId="47D594E9" w14:textId="77777777" w:rsidR="00B13802" w:rsidRPr="00F73DD4" w:rsidRDefault="00B13802" w:rsidP="00AB07EC">
      <w:pPr>
        <w:pStyle w:val="FootnoteText"/>
        <w:contextualSpacing/>
        <w:jc w:val="both"/>
        <w:rPr>
          <w:rFonts w:ascii="Arial" w:hAnsi="Arial" w:cs="Arial"/>
          <w:sz w:val="18"/>
          <w:szCs w:val="18"/>
          <w:lang w:val="mn-MN"/>
        </w:rPr>
      </w:pPr>
      <w:r w:rsidRPr="00F73DD4">
        <w:rPr>
          <w:rStyle w:val="FootnoteReference"/>
          <w:rFonts w:ascii="Arial" w:eastAsia="Arial" w:hAnsi="Arial" w:cs="Arial"/>
          <w:sz w:val="18"/>
          <w:szCs w:val="18"/>
        </w:rPr>
        <w:footnoteRef/>
      </w:r>
      <w:r w:rsidRPr="00F73DD4">
        <w:rPr>
          <w:rFonts w:ascii="Arial" w:hAnsi="Arial" w:cs="Arial"/>
          <w:sz w:val="18"/>
          <w:szCs w:val="18"/>
        </w:rPr>
        <w:t xml:space="preserve"> </w:t>
      </w:r>
      <w:r w:rsidRPr="00F73DD4">
        <w:rPr>
          <w:rFonts w:ascii="Arial" w:hAnsi="Arial" w:cs="Arial"/>
          <w:sz w:val="18"/>
          <w:szCs w:val="18"/>
          <w:lang w:val="mn-MN"/>
        </w:rPr>
        <w:t>Мэргэжлийн хяналтын ерөнхий газрын 2020 оны 2 дугаар сарын 13-ны өдрийн 02/419 дугаар албан бичиг.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B639" w14:textId="24A27791" w:rsidR="00B13802" w:rsidRPr="006C6B43" w:rsidRDefault="00B13802" w:rsidP="00D732AD">
    <w:pPr>
      <w:pStyle w:val="Header"/>
      <w:jc w:val="both"/>
      <w:rPr>
        <w:sz w:val="18"/>
        <w:szCs w:val="18"/>
        <w:lang w:val="mn-M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B0D9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4C46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E02F5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56B5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7604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C29A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FC06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3C76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E803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C96FE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335F5"/>
    <w:multiLevelType w:val="hybridMultilevel"/>
    <w:tmpl w:val="8126FA98"/>
    <w:lvl w:ilvl="0" w:tplc="11E007EA">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34B57"/>
    <w:multiLevelType w:val="hybridMultilevel"/>
    <w:tmpl w:val="2E3C2132"/>
    <w:lvl w:ilvl="0" w:tplc="04090001">
      <w:start w:val="1"/>
      <w:numFmt w:val="bullet"/>
      <w:lvlText w:val=""/>
      <w:lvlJc w:val="left"/>
      <w:pPr>
        <w:ind w:left="720" w:hanging="360"/>
      </w:pPr>
      <w:rPr>
        <w:rFonts w:ascii="Symbol" w:hAnsi="Symbol" w:hint="default"/>
      </w:rPr>
    </w:lvl>
    <w:lvl w:ilvl="1" w:tplc="11E007EA">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C11542"/>
    <w:multiLevelType w:val="multilevel"/>
    <w:tmpl w:val="8AF212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AB55FD"/>
    <w:multiLevelType w:val="hybridMultilevel"/>
    <w:tmpl w:val="0190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C6116"/>
    <w:multiLevelType w:val="hybridMultilevel"/>
    <w:tmpl w:val="19AC63B0"/>
    <w:lvl w:ilvl="0" w:tplc="04090001">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A213FC"/>
    <w:multiLevelType w:val="multilevel"/>
    <w:tmpl w:val="A8DA5582"/>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1A991DAC"/>
    <w:multiLevelType w:val="hybridMultilevel"/>
    <w:tmpl w:val="F66C1E36"/>
    <w:styleLink w:val="ImportedStyle3"/>
    <w:lvl w:ilvl="0" w:tplc="53E83D1E">
      <w:start w:val="1"/>
      <w:numFmt w:val="bullet"/>
      <w:lvlText w:val="-"/>
      <w:lvlJc w:val="left"/>
      <w:pPr>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0EF657BA">
      <w:start w:val="1"/>
      <w:numFmt w:val="bullet"/>
      <w:lvlText w:val="o"/>
      <w:lvlJc w:val="left"/>
      <w:pPr>
        <w:ind w:left="14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114C0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7CFE40">
      <w:start w:val="1"/>
      <w:numFmt w:val="bullet"/>
      <w:lvlText w:val="•"/>
      <w:lvlJc w:val="left"/>
      <w:pPr>
        <w:ind w:left="288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79960BBC">
      <w:start w:val="1"/>
      <w:numFmt w:val="bullet"/>
      <w:lvlText w:val="o"/>
      <w:lvlJc w:val="left"/>
      <w:pPr>
        <w:ind w:left="360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9662B1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1E364A">
      <w:start w:val="1"/>
      <w:numFmt w:val="bullet"/>
      <w:lvlText w:val="•"/>
      <w:lvlJc w:val="left"/>
      <w:pPr>
        <w:ind w:left="50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0CD0D2AE">
      <w:start w:val="1"/>
      <w:numFmt w:val="bullet"/>
      <w:lvlText w:val="o"/>
      <w:lvlJc w:val="left"/>
      <w:pPr>
        <w:ind w:left="576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DC985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1F1A6932"/>
    <w:multiLevelType w:val="hybridMultilevel"/>
    <w:tmpl w:val="D1983FF2"/>
    <w:lvl w:ilvl="0" w:tplc="11E007E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D6F2A"/>
    <w:multiLevelType w:val="hybridMultilevel"/>
    <w:tmpl w:val="D85245AA"/>
    <w:lvl w:ilvl="0" w:tplc="11E007EA">
      <w:numFmt w:val="bullet"/>
      <w:lvlText w:val="-"/>
      <w:lvlJc w:val="left"/>
      <w:pPr>
        <w:ind w:left="1146" w:hanging="360"/>
      </w:pPr>
      <w:rPr>
        <w:rFonts w:ascii="Calibri" w:eastAsiaTheme="minorEastAsia" w:hAnsi="Calibri" w:cstheme="minorBidi"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9">
    <w:nsid w:val="2C445BB4"/>
    <w:multiLevelType w:val="hybridMultilevel"/>
    <w:tmpl w:val="98C435D8"/>
    <w:lvl w:ilvl="0" w:tplc="11E007EA">
      <w:numFmt w:val="bullet"/>
      <w:lvlText w:val="-"/>
      <w:lvlJc w:val="left"/>
      <w:pPr>
        <w:ind w:left="682" w:hanging="360"/>
      </w:pPr>
      <w:rPr>
        <w:rFonts w:ascii="Calibri" w:eastAsiaTheme="minorEastAsia" w:hAnsi="Calibri" w:cstheme="minorBidi"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20">
    <w:nsid w:val="2C8E0E98"/>
    <w:multiLevelType w:val="hybridMultilevel"/>
    <w:tmpl w:val="30185CA2"/>
    <w:lvl w:ilvl="0" w:tplc="11E007E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E8756A"/>
    <w:multiLevelType w:val="multilevel"/>
    <w:tmpl w:val="52DA086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ED4438E"/>
    <w:multiLevelType w:val="hybridMultilevel"/>
    <w:tmpl w:val="A43068A0"/>
    <w:lvl w:ilvl="0" w:tplc="11E007EA">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946308"/>
    <w:multiLevelType w:val="hybridMultilevel"/>
    <w:tmpl w:val="E7F89426"/>
    <w:lvl w:ilvl="0" w:tplc="11E007E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45342D"/>
    <w:multiLevelType w:val="multilevel"/>
    <w:tmpl w:val="A790DA8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nsid w:val="3AA459FB"/>
    <w:multiLevelType w:val="hybridMultilevel"/>
    <w:tmpl w:val="8CAAD572"/>
    <w:lvl w:ilvl="0" w:tplc="11E007E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4478B"/>
    <w:multiLevelType w:val="hybridMultilevel"/>
    <w:tmpl w:val="E88A8044"/>
    <w:lvl w:ilvl="0" w:tplc="7FBE2BD4">
      <w:start w:val="6"/>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85AD9"/>
    <w:multiLevelType w:val="hybridMultilevel"/>
    <w:tmpl w:val="129EAB8C"/>
    <w:lvl w:ilvl="0" w:tplc="11E007E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746C5C"/>
    <w:multiLevelType w:val="multilevel"/>
    <w:tmpl w:val="142E9B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E77676"/>
    <w:multiLevelType w:val="hybridMultilevel"/>
    <w:tmpl w:val="9CC82AF2"/>
    <w:lvl w:ilvl="0" w:tplc="11E007EA">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FD48EB"/>
    <w:multiLevelType w:val="hybridMultilevel"/>
    <w:tmpl w:val="A864A328"/>
    <w:lvl w:ilvl="0" w:tplc="D3ECB68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A7406A"/>
    <w:multiLevelType w:val="hybridMultilevel"/>
    <w:tmpl w:val="D72651B6"/>
    <w:lvl w:ilvl="0" w:tplc="11E007E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4C59C7"/>
    <w:multiLevelType w:val="hybridMultilevel"/>
    <w:tmpl w:val="241A5A5E"/>
    <w:lvl w:ilvl="0" w:tplc="6C9AB9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4D31169E"/>
    <w:multiLevelType w:val="hybridMultilevel"/>
    <w:tmpl w:val="A98607CA"/>
    <w:styleLink w:val="ImportedStyle4"/>
    <w:lvl w:ilvl="0" w:tplc="0D1AE7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2C5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3AF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4802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380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448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969B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1C21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DCA9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4F6402A0"/>
    <w:multiLevelType w:val="multilevel"/>
    <w:tmpl w:val="E14E0E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5C602594"/>
    <w:multiLevelType w:val="hybridMultilevel"/>
    <w:tmpl w:val="8D1E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56938"/>
    <w:multiLevelType w:val="hybridMultilevel"/>
    <w:tmpl w:val="AFC8F972"/>
    <w:styleLink w:val="ImportedStyle2"/>
    <w:lvl w:ilvl="0" w:tplc="387C54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186B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63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E853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6CEB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5A16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7AC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DA0C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3616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16F0462"/>
    <w:multiLevelType w:val="multilevel"/>
    <w:tmpl w:val="CB4CD1C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38F78F1"/>
    <w:multiLevelType w:val="hybridMultilevel"/>
    <w:tmpl w:val="04EAD822"/>
    <w:lvl w:ilvl="0" w:tplc="1826D57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292626"/>
    <w:multiLevelType w:val="hybridMultilevel"/>
    <w:tmpl w:val="B56EF434"/>
    <w:lvl w:ilvl="0" w:tplc="9F7E2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F0251"/>
    <w:multiLevelType w:val="hybridMultilevel"/>
    <w:tmpl w:val="FD7881BE"/>
    <w:lvl w:ilvl="0" w:tplc="04090001">
      <w:start w:val="1"/>
      <w:numFmt w:val="bullet"/>
      <w:lvlText w:val=""/>
      <w:lvlJc w:val="left"/>
      <w:pPr>
        <w:ind w:left="720" w:hanging="360"/>
      </w:pPr>
      <w:rPr>
        <w:rFonts w:ascii="Symbol" w:hAnsi="Symbol" w:hint="default"/>
      </w:rPr>
    </w:lvl>
    <w:lvl w:ilvl="1" w:tplc="11E007EA">
      <w:numFmt w:val="bullet"/>
      <w:lvlText w:val="-"/>
      <w:lvlJc w:val="left"/>
      <w:pPr>
        <w:ind w:left="1778"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012BE"/>
    <w:multiLevelType w:val="hybridMultilevel"/>
    <w:tmpl w:val="795E8300"/>
    <w:lvl w:ilvl="0" w:tplc="11E007EA">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DC0018"/>
    <w:multiLevelType w:val="hybridMultilevel"/>
    <w:tmpl w:val="32CAEB46"/>
    <w:lvl w:ilvl="0" w:tplc="11E007E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14"/>
  </w:num>
  <w:num w:numId="4">
    <w:abstractNumId w:val="30"/>
  </w:num>
  <w:num w:numId="5">
    <w:abstractNumId w:val="38"/>
  </w:num>
  <w:num w:numId="6">
    <w:abstractNumId w:val="26"/>
  </w:num>
  <w:num w:numId="7">
    <w:abstractNumId w:val="36"/>
  </w:num>
  <w:num w:numId="8">
    <w:abstractNumId w:val="16"/>
  </w:num>
  <w:num w:numId="9">
    <w:abstractNumId w:val="33"/>
  </w:num>
  <w:num w:numId="10">
    <w:abstractNumId w:val="21"/>
  </w:num>
  <w:num w:numId="11">
    <w:abstractNumId w:val="42"/>
  </w:num>
  <w:num w:numId="12">
    <w:abstractNumId w:val="10"/>
  </w:num>
  <w:num w:numId="13">
    <w:abstractNumId w:val="23"/>
  </w:num>
  <w:num w:numId="14">
    <w:abstractNumId w:val="32"/>
  </w:num>
  <w:num w:numId="15">
    <w:abstractNumId w:val="40"/>
  </w:num>
  <w:num w:numId="16">
    <w:abstractNumId w:val="20"/>
  </w:num>
  <w:num w:numId="17">
    <w:abstractNumId w:val="11"/>
  </w:num>
  <w:num w:numId="18">
    <w:abstractNumId w:val="17"/>
  </w:num>
  <w:num w:numId="19">
    <w:abstractNumId w:val="31"/>
  </w:num>
  <w:num w:numId="20">
    <w:abstractNumId w:val="29"/>
  </w:num>
  <w:num w:numId="21">
    <w:abstractNumId w:val="25"/>
  </w:num>
  <w:num w:numId="22">
    <w:abstractNumId w:val="12"/>
  </w:num>
  <w:num w:numId="23">
    <w:abstractNumId w:val="27"/>
  </w:num>
  <w:num w:numId="24">
    <w:abstractNumId w:val="18"/>
  </w:num>
  <w:num w:numId="25">
    <w:abstractNumId w:val="19"/>
  </w:num>
  <w:num w:numId="26">
    <w:abstractNumId w:val="22"/>
  </w:num>
  <w:num w:numId="27">
    <w:abstractNumId w:val="41"/>
  </w:num>
  <w:num w:numId="28">
    <w:abstractNumId w:val="24"/>
  </w:num>
  <w:num w:numId="29">
    <w:abstractNumId w:val="39"/>
  </w:num>
  <w:num w:numId="30">
    <w:abstractNumId w:val="35"/>
  </w:num>
  <w:num w:numId="31">
    <w:abstractNumId w:val="37"/>
  </w:num>
  <w:num w:numId="32">
    <w:abstractNumId w:val="2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A5"/>
    <w:rsid w:val="00002707"/>
    <w:rsid w:val="000071B6"/>
    <w:rsid w:val="00010327"/>
    <w:rsid w:val="000104CF"/>
    <w:rsid w:val="00012CC7"/>
    <w:rsid w:val="00015E45"/>
    <w:rsid w:val="00016340"/>
    <w:rsid w:val="00016663"/>
    <w:rsid w:val="00023394"/>
    <w:rsid w:val="0002628A"/>
    <w:rsid w:val="00026CC1"/>
    <w:rsid w:val="0002760C"/>
    <w:rsid w:val="0003186E"/>
    <w:rsid w:val="00032964"/>
    <w:rsid w:val="000363B8"/>
    <w:rsid w:val="00037757"/>
    <w:rsid w:val="00037992"/>
    <w:rsid w:val="00037B8D"/>
    <w:rsid w:val="00043D1E"/>
    <w:rsid w:val="00044C09"/>
    <w:rsid w:val="00044E7F"/>
    <w:rsid w:val="00046531"/>
    <w:rsid w:val="00052398"/>
    <w:rsid w:val="00053209"/>
    <w:rsid w:val="000532B0"/>
    <w:rsid w:val="00054D76"/>
    <w:rsid w:val="00060A70"/>
    <w:rsid w:val="0007010A"/>
    <w:rsid w:val="000710B9"/>
    <w:rsid w:val="00073CF2"/>
    <w:rsid w:val="00073E3B"/>
    <w:rsid w:val="000752A7"/>
    <w:rsid w:val="00075B9E"/>
    <w:rsid w:val="00076EDF"/>
    <w:rsid w:val="00081803"/>
    <w:rsid w:val="00081F78"/>
    <w:rsid w:val="0008286C"/>
    <w:rsid w:val="00090BBC"/>
    <w:rsid w:val="000919BD"/>
    <w:rsid w:val="00092D0D"/>
    <w:rsid w:val="000A451C"/>
    <w:rsid w:val="000A673E"/>
    <w:rsid w:val="000A7C9E"/>
    <w:rsid w:val="000B1799"/>
    <w:rsid w:val="000B180B"/>
    <w:rsid w:val="000B26DA"/>
    <w:rsid w:val="000B2E5A"/>
    <w:rsid w:val="000B3A15"/>
    <w:rsid w:val="000B3FBA"/>
    <w:rsid w:val="000B635F"/>
    <w:rsid w:val="000B648F"/>
    <w:rsid w:val="000B6AAC"/>
    <w:rsid w:val="000B70CA"/>
    <w:rsid w:val="000B7BA0"/>
    <w:rsid w:val="000B7C67"/>
    <w:rsid w:val="000C07F6"/>
    <w:rsid w:val="000C210A"/>
    <w:rsid w:val="000C2EFB"/>
    <w:rsid w:val="000C39C3"/>
    <w:rsid w:val="000C5776"/>
    <w:rsid w:val="000C6AEC"/>
    <w:rsid w:val="000D017C"/>
    <w:rsid w:val="000D1BF7"/>
    <w:rsid w:val="000D1BFF"/>
    <w:rsid w:val="000D1C59"/>
    <w:rsid w:val="000D4B09"/>
    <w:rsid w:val="000D5D16"/>
    <w:rsid w:val="000D6632"/>
    <w:rsid w:val="000D69F5"/>
    <w:rsid w:val="000E05B5"/>
    <w:rsid w:val="000E1404"/>
    <w:rsid w:val="000E23F3"/>
    <w:rsid w:val="000E2EDE"/>
    <w:rsid w:val="000E6CF1"/>
    <w:rsid w:val="000E6E49"/>
    <w:rsid w:val="000E7E05"/>
    <w:rsid w:val="000F0307"/>
    <w:rsid w:val="000F60E4"/>
    <w:rsid w:val="0010118C"/>
    <w:rsid w:val="001031F0"/>
    <w:rsid w:val="00104421"/>
    <w:rsid w:val="00107FCC"/>
    <w:rsid w:val="00114F95"/>
    <w:rsid w:val="0011601D"/>
    <w:rsid w:val="00116667"/>
    <w:rsid w:val="00117F6F"/>
    <w:rsid w:val="00120429"/>
    <w:rsid w:val="00123052"/>
    <w:rsid w:val="001250E9"/>
    <w:rsid w:val="00126338"/>
    <w:rsid w:val="001265B7"/>
    <w:rsid w:val="00130F4D"/>
    <w:rsid w:val="00134286"/>
    <w:rsid w:val="00137EED"/>
    <w:rsid w:val="0014389C"/>
    <w:rsid w:val="00143ECD"/>
    <w:rsid w:val="00144C70"/>
    <w:rsid w:val="00144F3A"/>
    <w:rsid w:val="001451A6"/>
    <w:rsid w:val="00147179"/>
    <w:rsid w:val="0014774A"/>
    <w:rsid w:val="001503E7"/>
    <w:rsid w:val="001601C8"/>
    <w:rsid w:val="00160436"/>
    <w:rsid w:val="00161616"/>
    <w:rsid w:val="00163D13"/>
    <w:rsid w:val="00164AB1"/>
    <w:rsid w:val="00171F50"/>
    <w:rsid w:val="00175F81"/>
    <w:rsid w:val="00177544"/>
    <w:rsid w:val="00177CEB"/>
    <w:rsid w:val="0018400E"/>
    <w:rsid w:val="00186B00"/>
    <w:rsid w:val="00190B05"/>
    <w:rsid w:val="00190C87"/>
    <w:rsid w:val="00191D28"/>
    <w:rsid w:val="00192E4A"/>
    <w:rsid w:val="00195237"/>
    <w:rsid w:val="001953EA"/>
    <w:rsid w:val="001A21FE"/>
    <w:rsid w:val="001A3B90"/>
    <w:rsid w:val="001A6CB6"/>
    <w:rsid w:val="001A7170"/>
    <w:rsid w:val="001B3890"/>
    <w:rsid w:val="001B6301"/>
    <w:rsid w:val="001C0FF8"/>
    <w:rsid w:val="001C1669"/>
    <w:rsid w:val="001C4847"/>
    <w:rsid w:val="001C59D7"/>
    <w:rsid w:val="001C5D4E"/>
    <w:rsid w:val="001D0656"/>
    <w:rsid w:val="001D342F"/>
    <w:rsid w:val="001D65C3"/>
    <w:rsid w:val="001E188B"/>
    <w:rsid w:val="001E291A"/>
    <w:rsid w:val="001E7007"/>
    <w:rsid w:val="001F344A"/>
    <w:rsid w:val="001F5D40"/>
    <w:rsid w:val="001F7B19"/>
    <w:rsid w:val="001F7D85"/>
    <w:rsid w:val="002008CE"/>
    <w:rsid w:val="00201BBE"/>
    <w:rsid w:val="00202F75"/>
    <w:rsid w:val="00203981"/>
    <w:rsid w:val="002054AD"/>
    <w:rsid w:val="00207B3A"/>
    <w:rsid w:val="002116A5"/>
    <w:rsid w:val="00212BF6"/>
    <w:rsid w:val="0021302C"/>
    <w:rsid w:val="002133D5"/>
    <w:rsid w:val="00214BDE"/>
    <w:rsid w:val="00215A83"/>
    <w:rsid w:val="00217723"/>
    <w:rsid w:val="0022071C"/>
    <w:rsid w:val="002228FA"/>
    <w:rsid w:val="00224B6C"/>
    <w:rsid w:val="002254B1"/>
    <w:rsid w:val="002309BD"/>
    <w:rsid w:val="00231EEB"/>
    <w:rsid w:val="002327B0"/>
    <w:rsid w:val="0023280C"/>
    <w:rsid w:val="00233481"/>
    <w:rsid w:val="0023379E"/>
    <w:rsid w:val="0023404E"/>
    <w:rsid w:val="00234E76"/>
    <w:rsid w:val="0023796F"/>
    <w:rsid w:val="002408BE"/>
    <w:rsid w:val="002417F2"/>
    <w:rsid w:val="00241E4D"/>
    <w:rsid w:val="002469BD"/>
    <w:rsid w:val="00246BD6"/>
    <w:rsid w:val="00251113"/>
    <w:rsid w:val="00251BF3"/>
    <w:rsid w:val="00251F5E"/>
    <w:rsid w:val="00252308"/>
    <w:rsid w:val="00254F48"/>
    <w:rsid w:val="002603F6"/>
    <w:rsid w:val="00260BD3"/>
    <w:rsid w:val="00263A32"/>
    <w:rsid w:val="00263FE8"/>
    <w:rsid w:val="0026470C"/>
    <w:rsid w:val="00264BE0"/>
    <w:rsid w:val="00264FE0"/>
    <w:rsid w:val="0027085B"/>
    <w:rsid w:val="00271672"/>
    <w:rsid w:val="00271DB1"/>
    <w:rsid w:val="00272D01"/>
    <w:rsid w:val="002731BB"/>
    <w:rsid w:val="00274632"/>
    <w:rsid w:val="00276C44"/>
    <w:rsid w:val="002770C6"/>
    <w:rsid w:val="00277559"/>
    <w:rsid w:val="00282A34"/>
    <w:rsid w:val="00291469"/>
    <w:rsid w:val="00291D08"/>
    <w:rsid w:val="00293677"/>
    <w:rsid w:val="002939D7"/>
    <w:rsid w:val="00293A34"/>
    <w:rsid w:val="00293B45"/>
    <w:rsid w:val="002947A0"/>
    <w:rsid w:val="00294C97"/>
    <w:rsid w:val="00295D00"/>
    <w:rsid w:val="002A187C"/>
    <w:rsid w:val="002A27E7"/>
    <w:rsid w:val="002A2DA5"/>
    <w:rsid w:val="002A554B"/>
    <w:rsid w:val="002A6D19"/>
    <w:rsid w:val="002A6F4A"/>
    <w:rsid w:val="002B005A"/>
    <w:rsid w:val="002B0664"/>
    <w:rsid w:val="002B233F"/>
    <w:rsid w:val="002B2B7B"/>
    <w:rsid w:val="002B3891"/>
    <w:rsid w:val="002B6F59"/>
    <w:rsid w:val="002B7F57"/>
    <w:rsid w:val="002B7F88"/>
    <w:rsid w:val="002D0E18"/>
    <w:rsid w:val="002D1200"/>
    <w:rsid w:val="002D2387"/>
    <w:rsid w:val="002D37C3"/>
    <w:rsid w:val="002D540A"/>
    <w:rsid w:val="002E0C58"/>
    <w:rsid w:val="002E26F6"/>
    <w:rsid w:val="002E3841"/>
    <w:rsid w:val="002F0031"/>
    <w:rsid w:val="002F1860"/>
    <w:rsid w:val="002F1B18"/>
    <w:rsid w:val="002F1CB0"/>
    <w:rsid w:val="002F3243"/>
    <w:rsid w:val="002F39C6"/>
    <w:rsid w:val="002F6211"/>
    <w:rsid w:val="002F7560"/>
    <w:rsid w:val="003004C3"/>
    <w:rsid w:val="00305201"/>
    <w:rsid w:val="00306187"/>
    <w:rsid w:val="003078A6"/>
    <w:rsid w:val="00307B72"/>
    <w:rsid w:val="00312936"/>
    <w:rsid w:val="003146A7"/>
    <w:rsid w:val="00315098"/>
    <w:rsid w:val="0031577E"/>
    <w:rsid w:val="00316FC9"/>
    <w:rsid w:val="003171B3"/>
    <w:rsid w:val="003210F2"/>
    <w:rsid w:val="00321988"/>
    <w:rsid w:val="00326539"/>
    <w:rsid w:val="00327B50"/>
    <w:rsid w:val="003317D7"/>
    <w:rsid w:val="00333D1B"/>
    <w:rsid w:val="00337481"/>
    <w:rsid w:val="0033758C"/>
    <w:rsid w:val="00340F05"/>
    <w:rsid w:val="00341D29"/>
    <w:rsid w:val="0034346F"/>
    <w:rsid w:val="0034494C"/>
    <w:rsid w:val="00345900"/>
    <w:rsid w:val="00346EC1"/>
    <w:rsid w:val="00353908"/>
    <w:rsid w:val="003543C2"/>
    <w:rsid w:val="00356A1D"/>
    <w:rsid w:val="00357043"/>
    <w:rsid w:val="00357FBA"/>
    <w:rsid w:val="00360392"/>
    <w:rsid w:val="00360E30"/>
    <w:rsid w:val="003616C7"/>
    <w:rsid w:val="00361BA1"/>
    <w:rsid w:val="003649D2"/>
    <w:rsid w:val="00367454"/>
    <w:rsid w:val="0036777E"/>
    <w:rsid w:val="00367AEB"/>
    <w:rsid w:val="00371DF6"/>
    <w:rsid w:val="0037704D"/>
    <w:rsid w:val="00377231"/>
    <w:rsid w:val="00380B0B"/>
    <w:rsid w:val="00383B22"/>
    <w:rsid w:val="00385FAD"/>
    <w:rsid w:val="003866BF"/>
    <w:rsid w:val="00386F08"/>
    <w:rsid w:val="00390C5A"/>
    <w:rsid w:val="0039360F"/>
    <w:rsid w:val="00394070"/>
    <w:rsid w:val="003945D0"/>
    <w:rsid w:val="003961BF"/>
    <w:rsid w:val="0039728C"/>
    <w:rsid w:val="00397FCC"/>
    <w:rsid w:val="003A0362"/>
    <w:rsid w:val="003A24A5"/>
    <w:rsid w:val="003A4577"/>
    <w:rsid w:val="003A4825"/>
    <w:rsid w:val="003A7D7D"/>
    <w:rsid w:val="003B130C"/>
    <w:rsid w:val="003B26C5"/>
    <w:rsid w:val="003B34A6"/>
    <w:rsid w:val="003C092E"/>
    <w:rsid w:val="003C1371"/>
    <w:rsid w:val="003C252C"/>
    <w:rsid w:val="003C3851"/>
    <w:rsid w:val="003C4349"/>
    <w:rsid w:val="003C4FBC"/>
    <w:rsid w:val="003C55F8"/>
    <w:rsid w:val="003C61A0"/>
    <w:rsid w:val="003C6892"/>
    <w:rsid w:val="003D09A8"/>
    <w:rsid w:val="003D1CA1"/>
    <w:rsid w:val="003D3BEF"/>
    <w:rsid w:val="003D5ED0"/>
    <w:rsid w:val="003E1C41"/>
    <w:rsid w:val="003E2B61"/>
    <w:rsid w:val="003E3F65"/>
    <w:rsid w:val="003E43DA"/>
    <w:rsid w:val="003E5384"/>
    <w:rsid w:val="003E59AE"/>
    <w:rsid w:val="003E5F91"/>
    <w:rsid w:val="003E73BE"/>
    <w:rsid w:val="003E7BF1"/>
    <w:rsid w:val="003F042B"/>
    <w:rsid w:val="003F275C"/>
    <w:rsid w:val="003F34EE"/>
    <w:rsid w:val="003F6D85"/>
    <w:rsid w:val="003F6F7C"/>
    <w:rsid w:val="004017AB"/>
    <w:rsid w:val="004024F4"/>
    <w:rsid w:val="00402697"/>
    <w:rsid w:val="0040424D"/>
    <w:rsid w:val="004043A6"/>
    <w:rsid w:val="00405CEA"/>
    <w:rsid w:val="00405F92"/>
    <w:rsid w:val="00410A44"/>
    <w:rsid w:val="00411E6A"/>
    <w:rsid w:val="004145F8"/>
    <w:rsid w:val="00415DF4"/>
    <w:rsid w:val="004241CB"/>
    <w:rsid w:val="00426129"/>
    <w:rsid w:val="00426848"/>
    <w:rsid w:val="004315C8"/>
    <w:rsid w:val="00432726"/>
    <w:rsid w:val="004328A7"/>
    <w:rsid w:val="00432915"/>
    <w:rsid w:val="0043302F"/>
    <w:rsid w:val="004369FD"/>
    <w:rsid w:val="00440B83"/>
    <w:rsid w:val="00441D8E"/>
    <w:rsid w:val="00445E6F"/>
    <w:rsid w:val="004538BA"/>
    <w:rsid w:val="004547BB"/>
    <w:rsid w:val="0045596E"/>
    <w:rsid w:val="00457A5C"/>
    <w:rsid w:val="00460692"/>
    <w:rsid w:val="0046279F"/>
    <w:rsid w:val="00462B37"/>
    <w:rsid w:val="00465D0C"/>
    <w:rsid w:val="00466DF6"/>
    <w:rsid w:val="00467AF1"/>
    <w:rsid w:val="00467E40"/>
    <w:rsid w:val="0047006A"/>
    <w:rsid w:val="00470DC4"/>
    <w:rsid w:val="004712AF"/>
    <w:rsid w:val="00471D9E"/>
    <w:rsid w:val="00472023"/>
    <w:rsid w:val="00476707"/>
    <w:rsid w:val="004811FF"/>
    <w:rsid w:val="004812D4"/>
    <w:rsid w:val="00481E3A"/>
    <w:rsid w:val="0048489A"/>
    <w:rsid w:val="00486A3A"/>
    <w:rsid w:val="00487E73"/>
    <w:rsid w:val="00490692"/>
    <w:rsid w:val="00491732"/>
    <w:rsid w:val="00493A99"/>
    <w:rsid w:val="00494417"/>
    <w:rsid w:val="0049643E"/>
    <w:rsid w:val="004A08A3"/>
    <w:rsid w:val="004A0995"/>
    <w:rsid w:val="004A0BEB"/>
    <w:rsid w:val="004A7223"/>
    <w:rsid w:val="004B016A"/>
    <w:rsid w:val="004B236A"/>
    <w:rsid w:val="004B253B"/>
    <w:rsid w:val="004B2E69"/>
    <w:rsid w:val="004B4782"/>
    <w:rsid w:val="004B564A"/>
    <w:rsid w:val="004B5DF3"/>
    <w:rsid w:val="004B5E13"/>
    <w:rsid w:val="004C0C12"/>
    <w:rsid w:val="004C3F40"/>
    <w:rsid w:val="004C41BC"/>
    <w:rsid w:val="004C4E65"/>
    <w:rsid w:val="004D0C0A"/>
    <w:rsid w:val="004D26BD"/>
    <w:rsid w:val="004D6FAE"/>
    <w:rsid w:val="004D7935"/>
    <w:rsid w:val="004D7E1E"/>
    <w:rsid w:val="004E0622"/>
    <w:rsid w:val="004E32C3"/>
    <w:rsid w:val="004E4582"/>
    <w:rsid w:val="004E5033"/>
    <w:rsid w:val="004E59B0"/>
    <w:rsid w:val="004F167A"/>
    <w:rsid w:val="004F38B6"/>
    <w:rsid w:val="004F3E15"/>
    <w:rsid w:val="004F4912"/>
    <w:rsid w:val="004F53C0"/>
    <w:rsid w:val="005009AB"/>
    <w:rsid w:val="00501DE7"/>
    <w:rsid w:val="00504B90"/>
    <w:rsid w:val="005051B5"/>
    <w:rsid w:val="00506FD9"/>
    <w:rsid w:val="005072DC"/>
    <w:rsid w:val="005077A3"/>
    <w:rsid w:val="00510DDC"/>
    <w:rsid w:val="0051220F"/>
    <w:rsid w:val="005123AD"/>
    <w:rsid w:val="005154DF"/>
    <w:rsid w:val="00516CD4"/>
    <w:rsid w:val="00520962"/>
    <w:rsid w:val="00520B7E"/>
    <w:rsid w:val="00521540"/>
    <w:rsid w:val="005232F3"/>
    <w:rsid w:val="00525EF2"/>
    <w:rsid w:val="00534E63"/>
    <w:rsid w:val="00535AF2"/>
    <w:rsid w:val="00540A13"/>
    <w:rsid w:val="00541975"/>
    <w:rsid w:val="005422A1"/>
    <w:rsid w:val="00544779"/>
    <w:rsid w:val="00544F1B"/>
    <w:rsid w:val="00545371"/>
    <w:rsid w:val="00550C41"/>
    <w:rsid w:val="0055133F"/>
    <w:rsid w:val="0055477C"/>
    <w:rsid w:val="0055485A"/>
    <w:rsid w:val="00556577"/>
    <w:rsid w:val="005568A9"/>
    <w:rsid w:val="00560EA2"/>
    <w:rsid w:val="00561EE1"/>
    <w:rsid w:val="00567B36"/>
    <w:rsid w:val="0057468C"/>
    <w:rsid w:val="00574F58"/>
    <w:rsid w:val="00576CA0"/>
    <w:rsid w:val="0058080D"/>
    <w:rsid w:val="00583002"/>
    <w:rsid w:val="0058404F"/>
    <w:rsid w:val="005840C8"/>
    <w:rsid w:val="0058429D"/>
    <w:rsid w:val="00587857"/>
    <w:rsid w:val="00590A66"/>
    <w:rsid w:val="00590D33"/>
    <w:rsid w:val="00593959"/>
    <w:rsid w:val="00594195"/>
    <w:rsid w:val="00595C9F"/>
    <w:rsid w:val="00597F04"/>
    <w:rsid w:val="005A4B7A"/>
    <w:rsid w:val="005A507D"/>
    <w:rsid w:val="005B00BB"/>
    <w:rsid w:val="005B0D9A"/>
    <w:rsid w:val="005B1D9D"/>
    <w:rsid w:val="005B3046"/>
    <w:rsid w:val="005B3965"/>
    <w:rsid w:val="005B6B4E"/>
    <w:rsid w:val="005B79EB"/>
    <w:rsid w:val="005C1E76"/>
    <w:rsid w:val="005C335B"/>
    <w:rsid w:val="005C343C"/>
    <w:rsid w:val="005C4F3B"/>
    <w:rsid w:val="005C6E26"/>
    <w:rsid w:val="005D0A87"/>
    <w:rsid w:val="005D1746"/>
    <w:rsid w:val="005D2475"/>
    <w:rsid w:val="005D2F57"/>
    <w:rsid w:val="005D68AB"/>
    <w:rsid w:val="005D7010"/>
    <w:rsid w:val="005E0ACB"/>
    <w:rsid w:val="005E111D"/>
    <w:rsid w:val="005E1355"/>
    <w:rsid w:val="005E30BF"/>
    <w:rsid w:val="005E539B"/>
    <w:rsid w:val="005E54A5"/>
    <w:rsid w:val="005F047A"/>
    <w:rsid w:val="005F04BE"/>
    <w:rsid w:val="005F12CC"/>
    <w:rsid w:val="006006D2"/>
    <w:rsid w:val="00601932"/>
    <w:rsid w:val="00602CB7"/>
    <w:rsid w:val="006032E4"/>
    <w:rsid w:val="0060361B"/>
    <w:rsid w:val="00603F42"/>
    <w:rsid w:val="00607B79"/>
    <w:rsid w:val="00610442"/>
    <w:rsid w:val="00610AB6"/>
    <w:rsid w:val="006133E6"/>
    <w:rsid w:val="0061423C"/>
    <w:rsid w:val="00625233"/>
    <w:rsid w:val="0062587B"/>
    <w:rsid w:val="006276B6"/>
    <w:rsid w:val="006308FF"/>
    <w:rsid w:val="006357D4"/>
    <w:rsid w:val="00637797"/>
    <w:rsid w:val="0064005A"/>
    <w:rsid w:val="006404A7"/>
    <w:rsid w:val="00640F21"/>
    <w:rsid w:val="006414FB"/>
    <w:rsid w:val="00642128"/>
    <w:rsid w:val="00643202"/>
    <w:rsid w:val="006460C6"/>
    <w:rsid w:val="006467B1"/>
    <w:rsid w:val="00651347"/>
    <w:rsid w:val="006520BF"/>
    <w:rsid w:val="00652F14"/>
    <w:rsid w:val="0065409D"/>
    <w:rsid w:val="006545D0"/>
    <w:rsid w:val="00655FDF"/>
    <w:rsid w:val="006626A2"/>
    <w:rsid w:val="00665551"/>
    <w:rsid w:val="00666874"/>
    <w:rsid w:val="00667DBD"/>
    <w:rsid w:val="00672E7C"/>
    <w:rsid w:val="0067500C"/>
    <w:rsid w:val="006774FF"/>
    <w:rsid w:val="00677B77"/>
    <w:rsid w:val="0068175E"/>
    <w:rsid w:val="0068258F"/>
    <w:rsid w:val="0068341A"/>
    <w:rsid w:val="006853F8"/>
    <w:rsid w:val="00690876"/>
    <w:rsid w:val="00691AB3"/>
    <w:rsid w:val="0069551A"/>
    <w:rsid w:val="00696175"/>
    <w:rsid w:val="006964DE"/>
    <w:rsid w:val="006A0D6D"/>
    <w:rsid w:val="006A12BD"/>
    <w:rsid w:val="006A1FFE"/>
    <w:rsid w:val="006A4FD6"/>
    <w:rsid w:val="006A5C02"/>
    <w:rsid w:val="006B3B9A"/>
    <w:rsid w:val="006B4D95"/>
    <w:rsid w:val="006B63F4"/>
    <w:rsid w:val="006B659D"/>
    <w:rsid w:val="006B710A"/>
    <w:rsid w:val="006B72CE"/>
    <w:rsid w:val="006C3D84"/>
    <w:rsid w:val="006C3E3C"/>
    <w:rsid w:val="006C60AA"/>
    <w:rsid w:val="006C76BB"/>
    <w:rsid w:val="006D0514"/>
    <w:rsid w:val="006D0A00"/>
    <w:rsid w:val="006D28D6"/>
    <w:rsid w:val="006D32FB"/>
    <w:rsid w:val="006D5651"/>
    <w:rsid w:val="006D645F"/>
    <w:rsid w:val="006E1600"/>
    <w:rsid w:val="006E5802"/>
    <w:rsid w:val="006E638D"/>
    <w:rsid w:val="006E77D4"/>
    <w:rsid w:val="006F1D91"/>
    <w:rsid w:val="00700793"/>
    <w:rsid w:val="007018DE"/>
    <w:rsid w:val="007036E2"/>
    <w:rsid w:val="007048BC"/>
    <w:rsid w:val="0070576A"/>
    <w:rsid w:val="0070605F"/>
    <w:rsid w:val="007121B2"/>
    <w:rsid w:val="00712E86"/>
    <w:rsid w:val="00713BCD"/>
    <w:rsid w:val="0071479D"/>
    <w:rsid w:val="007156C1"/>
    <w:rsid w:val="00716D61"/>
    <w:rsid w:val="007204FE"/>
    <w:rsid w:val="00720673"/>
    <w:rsid w:val="0072557E"/>
    <w:rsid w:val="0072560F"/>
    <w:rsid w:val="00727DAC"/>
    <w:rsid w:val="00733AB6"/>
    <w:rsid w:val="00735A52"/>
    <w:rsid w:val="0074009A"/>
    <w:rsid w:val="007402F8"/>
    <w:rsid w:val="0074098C"/>
    <w:rsid w:val="0074113C"/>
    <w:rsid w:val="007448A4"/>
    <w:rsid w:val="00745461"/>
    <w:rsid w:val="00747975"/>
    <w:rsid w:val="007519CD"/>
    <w:rsid w:val="007541C7"/>
    <w:rsid w:val="0075739C"/>
    <w:rsid w:val="00761C79"/>
    <w:rsid w:val="00762B5C"/>
    <w:rsid w:val="0076388B"/>
    <w:rsid w:val="00767F2C"/>
    <w:rsid w:val="0077042C"/>
    <w:rsid w:val="00771DB4"/>
    <w:rsid w:val="00771DEA"/>
    <w:rsid w:val="0077279B"/>
    <w:rsid w:val="00773582"/>
    <w:rsid w:val="00777CC9"/>
    <w:rsid w:val="00782BFF"/>
    <w:rsid w:val="00791C7A"/>
    <w:rsid w:val="007923B2"/>
    <w:rsid w:val="0079394A"/>
    <w:rsid w:val="007965D0"/>
    <w:rsid w:val="00796B51"/>
    <w:rsid w:val="007A3351"/>
    <w:rsid w:val="007A7387"/>
    <w:rsid w:val="007B0086"/>
    <w:rsid w:val="007B232E"/>
    <w:rsid w:val="007B3FC4"/>
    <w:rsid w:val="007B54B8"/>
    <w:rsid w:val="007B5774"/>
    <w:rsid w:val="007B5E9E"/>
    <w:rsid w:val="007B627D"/>
    <w:rsid w:val="007B6C43"/>
    <w:rsid w:val="007B7B33"/>
    <w:rsid w:val="007C3273"/>
    <w:rsid w:val="007C3C6E"/>
    <w:rsid w:val="007C79DF"/>
    <w:rsid w:val="007D26DA"/>
    <w:rsid w:val="007D2A32"/>
    <w:rsid w:val="007D42A5"/>
    <w:rsid w:val="007D7762"/>
    <w:rsid w:val="007E0B7C"/>
    <w:rsid w:val="007E625B"/>
    <w:rsid w:val="007E7BEF"/>
    <w:rsid w:val="007F5ABC"/>
    <w:rsid w:val="007F6278"/>
    <w:rsid w:val="007F656C"/>
    <w:rsid w:val="007F729F"/>
    <w:rsid w:val="00801AD2"/>
    <w:rsid w:val="0081356C"/>
    <w:rsid w:val="00815C1C"/>
    <w:rsid w:val="00815D05"/>
    <w:rsid w:val="00816CCB"/>
    <w:rsid w:val="008224A7"/>
    <w:rsid w:val="008262F4"/>
    <w:rsid w:val="00826518"/>
    <w:rsid w:val="0082673E"/>
    <w:rsid w:val="00827E2C"/>
    <w:rsid w:val="00827F11"/>
    <w:rsid w:val="00830B54"/>
    <w:rsid w:val="00831FE3"/>
    <w:rsid w:val="008341F3"/>
    <w:rsid w:val="00834854"/>
    <w:rsid w:val="00834F07"/>
    <w:rsid w:val="0084035A"/>
    <w:rsid w:val="00841B7F"/>
    <w:rsid w:val="00846231"/>
    <w:rsid w:val="00847523"/>
    <w:rsid w:val="008535E5"/>
    <w:rsid w:val="008573BD"/>
    <w:rsid w:val="00862F28"/>
    <w:rsid w:val="00864043"/>
    <w:rsid w:val="008645B1"/>
    <w:rsid w:val="00864C95"/>
    <w:rsid w:val="00865BF3"/>
    <w:rsid w:val="008743E8"/>
    <w:rsid w:val="00875A26"/>
    <w:rsid w:val="00881511"/>
    <w:rsid w:val="00881A1D"/>
    <w:rsid w:val="008830EF"/>
    <w:rsid w:val="008837A5"/>
    <w:rsid w:val="00884BC5"/>
    <w:rsid w:val="00886A08"/>
    <w:rsid w:val="00891530"/>
    <w:rsid w:val="00891E5D"/>
    <w:rsid w:val="00893D1C"/>
    <w:rsid w:val="00893F15"/>
    <w:rsid w:val="0089455A"/>
    <w:rsid w:val="008948BE"/>
    <w:rsid w:val="008A09E0"/>
    <w:rsid w:val="008A18CF"/>
    <w:rsid w:val="008A4450"/>
    <w:rsid w:val="008A45D3"/>
    <w:rsid w:val="008A58B2"/>
    <w:rsid w:val="008A5C0C"/>
    <w:rsid w:val="008B091C"/>
    <w:rsid w:val="008B3199"/>
    <w:rsid w:val="008B4D7C"/>
    <w:rsid w:val="008B4FD9"/>
    <w:rsid w:val="008B6CD4"/>
    <w:rsid w:val="008B6D67"/>
    <w:rsid w:val="008B6D85"/>
    <w:rsid w:val="008C18C7"/>
    <w:rsid w:val="008C18FE"/>
    <w:rsid w:val="008C437B"/>
    <w:rsid w:val="008C4454"/>
    <w:rsid w:val="008C5A01"/>
    <w:rsid w:val="008C5B3D"/>
    <w:rsid w:val="008C711E"/>
    <w:rsid w:val="008C7B90"/>
    <w:rsid w:val="008C7F8E"/>
    <w:rsid w:val="008D382C"/>
    <w:rsid w:val="008D5DB1"/>
    <w:rsid w:val="008D5FFE"/>
    <w:rsid w:val="008D64D7"/>
    <w:rsid w:val="008E1EB0"/>
    <w:rsid w:val="008E4357"/>
    <w:rsid w:val="008E4B70"/>
    <w:rsid w:val="008E57F5"/>
    <w:rsid w:val="008E646E"/>
    <w:rsid w:val="008E6EE5"/>
    <w:rsid w:val="008F7729"/>
    <w:rsid w:val="00901BB1"/>
    <w:rsid w:val="00905275"/>
    <w:rsid w:val="0091377F"/>
    <w:rsid w:val="00913F6C"/>
    <w:rsid w:val="00915D79"/>
    <w:rsid w:val="00916305"/>
    <w:rsid w:val="00917D4F"/>
    <w:rsid w:val="00920D57"/>
    <w:rsid w:val="009221DE"/>
    <w:rsid w:val="009233D2"/>
    <w:rsid w:val="00923EE0"/>
    <w:rsid w:val="00925011"/>
    <w:rsid w:val="00935239"/>
    <w:rsid w:val="0093541A"/>
    <w:rsid w:val="00935918"/>
    <w:rsid w:val="00935C36"/>
    <w:rsid w:val="0093688A"/>
    <w:rsid w:val="009415A9"/>
    <w:rsid w:val="00943BA5"/>
    <w:rsid w:val="00944C1A"/>
    <w:rsid w:val="00946F09"/>
    <w:rsid w:val="009500B0"/>
    <w:rsid w:val="00951FAD"/>
    <w:rsid w:val="009552C8"/>
    <w:rsid w:val="00955C77"/>
    <w:rsid w:val="0095600E"/>
    <w:rsid w:val="00956419"/>
    <w:rsid w:val="00956EF0"/>
    <w:rsid w:val="009577B8"/>
    <w:rsid w:val="00960598"/>
    <w:rsid w:val="00962BA1"/>
    <w:rsid w:val="00967B4B"/>
    <w:rsid w:val="00971ABA"/>
    <w:rsid w:val="00973DF5"/>
    <w:rsid w:val="009741FD"/>
    <w:rsid w:val="00974EC4"/>
    <w:rsid w:val="00977E62"/>
    <w:rsid w:val="00980608"/>
    <w:rsid w:val="00983B4F"/>
    <w:rsid w:val="009846AF"/>
    <w:rsid w:val="00984F91"/>
    <w:rsid w:val="00993CA5"/>
    <w:rsid w:val="00994757"/>
    <w:rsid w:val="009948E5"/>
    <w:rsid w:val="00997169"/>
    <w:rsid w:val="009A026B"/>
    <w:rsid w:val="009A150B"/>
    <w:rsid w:val="009A20D2"/>
    <w:rsid w:val="009A397C"/>
    <w:rsid w:val="009A63C8"/>
    <w:rsid w:val="009A779E"/>
    <w:rsid w:val="009B0DF3"/>
    <w:rsid w:val="009B28C3"/>
    <w:rsid w:val="009B5E48"/>
    <w:rsid w:val="009B691E"/>
    <w:rsid w:val="009B7963"/>
    <w:rsid w:val="009C2268"/>
    <w:rsid w:val="009C4683"/>
    <w:rsid w:val="009C4BA1"/>
    <w:rsid w:val="009C6A06"/>
    <w:rsid w:val="009C6EAF"/>
    <w:rsid w:val="009C7266"/>
    <w:rsid w:val="009D14DB"/>
    <w:rsid w:val="009D4342"/>
    <w:rsid w:val="009D7C79"/>
    <w:rsid w:val="009E2CC5"/>
    <w:rsid w:val="009E41A7"/>
    <w:rsid w:val="009E4304"/>
    <w:rsid w:val="009E4EAD"/>
    <w:rsid w:val="009E5647"/>
    <w:rsid w:val="009E70D4"/>
    <w:rsid w:val="009E7621"/>
    <w:rsid w:val="009F1CBC"/>
    <w:rsid w:val="009F2002"/>
    <w:rsid w:val="00A01CCC"/>
    <w:rsid w:val="00A0600A"/>
    <w:rsid w:val="00A066C3"/>
    <w:rsid w:val="00A071CB"/>
    <w:rsid w:val="00A10B73"/>
    <w:rsid w:val="00A12123"/>
    <w:rsid w:val="00A12BB1"/>
    <w:rsid w:val="00A15E3C"/>
    <w:rsid w:val="00A16F67"/>
    <w:rsid w:val="00A16FE1"/>
    <w:rsid w:val="00A204F2"/>
    <w:rsid w:val="00A21387"/>
    <w:rsid w:val="00A213E5"/>
    <w:rsid w:val="00A234C6"/>
    <w:rsid w:val="00A23598"/>
    <w:rsid w:val="00A254FD"/>
    <w:rsid w:val="00A26FF9"/>
    <w:rsid w:val="00A30408"/>
    <w:rsid w:val="00A30654"/>
    <w:rsid w:val="00A32147"/>
    <w:rsid w:val="00A41F52"/>
    <w:rsid w:val="00A44AA2"/>
    <w:rsid w:val="00A508E1"/>
    <w:rsid w:val="00A520B7"/>
    <w:rsid w:val="00A53D05"/>
    <w:rsid w:val="00A53D1D"/>
    <w:rsid w:val="00A5444F"/>
    <w:rsid w:val="00A55D12"/>
    <w:rsid w:val="00A55F65"/>
    <w:rsid w:val="00A60B6C"/>
    <w:rsid w:val="00A610BB"/>
    <w:rsid w:val="00A643CD"/>
    <w:rsid w:val="00A67AE5"/>
    <w:rsid w:val="00A711A4"/>
    <w:rsid w:val="00A739A5"/>
    <w:rsid w:val="00A75437"/>
    <w:rsid w:val="00A75C8E"/>
    <w:rsid w:val="00A76525"/>
    <w:rsid w:val="00A76F4B"/>
    <w:rsid w:val="00A77987"/>
    <w:rsid w:val="00A80854"/>
    <w:rsid w:val="00A80B06"/>
    <w:rsid w:val="00A84AF0"/>
    <w:rsid w:val="00A87405"/>
    <w:rsid w:val="00A90C89"/>
    <w:rsid w:val="00A94F19"/>
    <w:rsid w:val="00AA0260"/>
    <w:rsid w:val="00AA0808"/>
    <w:rsid w:val="00AA4C8D"/>
    <w:rsid w:val="00AA5195"/>
    <w:rsid w:val="00AB07EC"/>
    <w:rsid w:val="00AB1204"/>
    <w:rsid w:val="00AB5F4B"/>
    <w:rsid w:val="00AB7E3B"/>
    <w:rsid w:val="00AC3261"/>
    <w:rsid w:val="00AC7811"/>
    <w:rsid w:val="00AC7D84"/>
    <w:rsid w:val="00AD1987"/>
    <w:rsid w:val="00AD1E26"/>
    <w:rsid w:val="00AE0DCE"/>
    <w:rsid w:val="00AE2406"/>
    <w:rsid w:val="00AE2EC2"/>
    <w:rsid w:val="00AE346F"/>
    <w:rsid w:val="00AE446C"/>
    <w:rsid w:val="00AE6051"/>
    <w:rsid w:val="00AE7FD3"/>
    <w:rsid w:val="00AF279F"/>
    <w:rsid w:val="00AF3BA7"/>
    <w:rsid w:val="00AF3F1D"/>
    <w:rsid w:val="00B004EF"/>
    <w:rsid w:val="00B00C08"/>
    <w:rsid w:val="00B023A1"/>
    <w:rsid w:val="00B103FC"/>
    <w:rsid w:val="00B110E8"/>
    <w:rsid w:val="00B11603"/>
    <w:rsid w:val="00B13802"/>
    <w:rsid w:val="00B14027"/>
    <w:rsid w:val="00B25253"/>
    <w:rsid w:val="00B2568A"/>
    <w:rsid w:val="00B2617A"/>
    <w:rsid w:val="00B301E1"/>
    <w:rsid w:val="00B30966"/>
    <w:rsid w:val="00B31CF1"/>
    <w:rsid w:val="00B326FD"/>
    <w:rsid w:val="00B32F5B"/>
    <w:rsid w:val="00B34DE0"/>
    <w:rsid w:val="00B362BA"/>
    <w:rsid w:val="00B36BA9"/>
    <w:rsid w:val="00B37565"/>
    <w:rsid w:val="00B37BA4"/>
    <w:rsid w:val="00B42C56"/>
    <w:rsid w:val="00B435C5"/>
    <w:rsid w:val="00B44856"/>
    <w:rsid w:val="00B45D6C"/>
    <w:rsid w:val="00B46D00"/>
    <w:rsid w:val="00B5155D"/>
    <w:rsid w:val="00B52649"/>
    <w:rsid w:val="00B54D25"/>
    <w:rsid w:val="00B56399"/>
    <w:rsid w:val="00B62E20"/>
    <w:rsid w:val="00B63118"/>
    <w:rsid w:val="00B639F9"/>
    <w:rsid w:val="00B72AF9"/>
    <w:rsid w:val="00B74666"/>
    <w:rsid w:val="00B75361"/>
    <w:rsid w:val="00B768B6"/>
    <w:rsid w:val="00B77812"/>
    <w:rsid w:val="00B77E25"/>
    <w:rsid w:val="00B81F6D"/>
    <w:rsid w:val="00B8224F"/>
    <w:rsid w:val="00B82B2C"/>
    <w:rsid w:val="00B85570"/>
    <w:rsid w:val="00B8766D"/>
    <w:rsid w:val="00B9273F"/>
    <w:rsid w:val="00B93729"/>
    <w:rsid w:val="00B93B2C"/>
    <w:rsid w:val="00B96133"/>
    <w:rsid w:val="00B975B6"/>
    <w:rsid w:val="00BA1D1D"/>
    <w:rsid w:val="00BA48F0"/>
    <w:rsid w:val="00BA4EEE"/>
    <w:rsid w:val="00BA62D9"/>
    <w:rsid w:val="00BA75DA"/>
    <w:rsid w:val="00BA7769"/>
    <w:rsid w:val="00BB5AE1"/>
    <w:rsid w:val="00BB7591"/>
    <w:rsid w:val="00BC124A"/>
    <w:rsid w:val="00BC128A"/>
    <w:rsid w:val="00BC1E24"/>
    <w:rsid w:val="00BC25C6"/>
    <w:rsid w:val="00BC3A2D"/>
    <w:rsid w:val="00BC4DC2"/>
    <w:rsid w:val="00BD0506"/>
    <w:rsid w:val="00BD0B46"/>
    <w:rsid w:val="00BD1B19"/>
    <w:rsid w:val="00BD3A29"/>
    <w:rsid w:val="00BD678C"/>
    <w:rsid w:val="00BD682C"/>
    <w:rsid w:val="00BE1D9F"/>
    <w:rsid w:val="00BE5137"/>
    <w:rsid w:val="00BE53ED"/>
    <w:rsid w:val="00BF1216"/>
    <w:rsid w:val="00BF141D"/>
    <w:rsid w:val="00BF17A6"/>
    <w:rsid w:val="00BF228E"/>
    <w:rsid w:val="00BF354B"/>
    <w:rsid w:val="00BF7D4E"/>
    <w:rsid w:val="00C012D7"/>
    <w:rsid w:val="00C018C4"/>
    <w:rsid w:val="00C02A40"/>
    <w:rsid w:val="00C02A8C"/>
    <w:rsid w:val="00C10986"/>
    <w:rsid w:val="00C10ED7"/>
    <w:rsid w:val="00C127BC"/>
    <w:rsid w:val="00C13C84"/>
    <w:rsid w:val="00C13FF2"/>
    <w:rsid w:val="00C14633"/>
    <w:rsid w:val="00C14E27"/>
    <w:rsid w:val="00C207B5"/>
    <w:rsid w:val="00C22F38"/>
    <w:rsid w:val="00C23098"/>
    <w:rsid w:val="00C24A13"/>
    <w:rsid w:val="00C25D76"/>
    <w:rsid w:val="00C310A6"/>
    <w:rsid w:val="00C32D16"/>
    <w:rsid w:val="00C32FF0"/>
    <w:rsid w:val="00C365F8"/>
    <w:rsid w:val="00C372CB"/>
    <w:rsid w:val="00C37E93"/>
    <w:rsid w:val="00C43BB6"/>
    <w:rsid w:val="00C4591C"/>
    <w:rsid w:val="00C465B1"/>
    <w:rsid w:val="00C46A92"/>
    <w:rsid w:val="00C47572"/>
    <w:rsid w:val="00C51CE4"/>
    <w:rsid w:val="00C55F4F"/>
    <w:rsid w:val="00C57C31"/>
    <w:rsid w:val="00C60950"/>
    <w:rsid w:val="00C6435A"/>
    <w:rsid w:val="00C65C1D"/>
    <w:rsid w:val="00C668FA"/>
    <w:rsid w:val="00C66E7E"/>
    <w:rsid w:val="00C67642"/>
    <w:rsid w:val="00C70713"/>
    <w:rsid w:val="00C7089B"/>
    <w:rsid w:val="00C70EFB"/>
    <w:rsid w:val="00C73FB6"/>
    <w:rsid w:val="00C75130"/>
    <w:rsid w:val="00C75DCD"/>
    <w:rsid w:val="00C77B92"/>
    <w:rsid w:val="00C8084B"/>
    <w:rsid w:val="00C82700"/>
    <w:rsid w:val="00C84DF5"/>
    <w:rsid w:val="00C85B62"/>
    <w:rsid w:val="00C85D1D"/>
    <w:rsid w:val="00C8716A"/>
    <w:rsid w:val="00C87FA4"/>
    <w:rsid w:val="00C903BA"/>
    <w:rsid w:val="00C9492B"/>
    <w:rsid w:val="00C9650D"/>
    <w:rsid w:val="00CA0138"/>
    <w:rsid w:val="00CA0D2B"/>
    <w:rsid w:val="00CA16C6"/>
    <w:rsid w:val="00CA5EF2"/>
    <w:rsid w:val="00CA7865"/>
    <w:rsid w:val="00CB00AB"/>
    <w:rsid w:val="00CB0B32"/>
    <w:rsid w:val="00CB32F2"/>
    <w:rsid w:val="00CB4CF8"/>
    <w:rsid w:val="00CB7C2D"/>
    <w:rsid w:val="00CC00A7"/>
    <w:rsid w:val="00CC1AF1"/>
    <w:rsid w:val="00CC2C19"/>
    <w:rsid w:val="00CC2C38"/>
    <w:rsid w:val="00CC7F38"/>
    <w:rsid w:val="00CE046C"/>
    <w:rsid w:val="00CE092A"/>
    <w:rsid w:val="00CF209E"/>
    <w:rsid w:val="00CF2432"/>
    <w:rsid w:val="00CF47D3"/>
    <w:rsid w:val="00CF4CE8"/>
    <w:rsid w:val="00CF4DBA"/>
    <w:rsid w:val="00CF56C9"/>
    <w:rsid w:val="00D0152F"/>
    <w:rsid w:val="00D01A06"/>
    <w:rsid w:val="00D022DC"/>
    <w:rsid w:val="00D0300C"/>
    <w:rsid w:val="00D03974"/>
    <w:rsid w:val="00D06D9F"/>
    <w:rsid w:val="00D0759B"/>
    <w:rsid w:val="00D104CE"/>
    <w:rsid w:val="00D11563"/>
    <w:rsid w:val="00D149F0"/>
    <w:rsid w:val="00D14D8C"/>
    <w:rsid w:val="00D166E4"/>
    <w:rsid w:val="00D16FA0"/>
    <w:rsid w:val="00D20AAA"/>
    <w:rsid w:val="00D20EEC"/>
    <w:rsid w:val="00D23DAD"/>
    <w:rsid w:val="00D24E47"/>
    <w:rsid w:val="00D27EEE"/>
    <w:rsid w:val="00D306EF"/>
    <w:rsid w:val="00D30941"/>
    <w:rsid w:val="00D32FC5"/>
    <w:rsid w:val="00D34FCF"/>
    <w:rsid w:val="00D40C2A"/>
    <w:rsid w:val="00D44D4E"/>
    <w:rsid w:val="00D50A3C"/>
    <w:rsid w:val="00D54FF7"/>
    <w:rsid w:val="00D622AE"/>
    <w:rsid w:val="00D6231A"/>
    <w:rsid w:val="00D66942"/>
    <w:rsid w:val="00D66C82"/>
    <w:rsid w:val="00D72FAB"/>
    <w:rsid w:val="00D732AD"/>
    <w:rsid w:val="00D73400"/>
    <w:rsid w:val="00D7442B"/>
    <w:rsid w:val="00D815B4"/>
    <w:rsid w:val="00D86433"/>
    <w:rsid w:val="00D9110E"/>
    <w:rsid w:val="00D91727"/>
    <w:rsid w:val="00D91815"/>
    <w:rsid w:val="00D91BA2"/>
    <w:rsid w:val="00D92E9F"/>
    <w:rsid w:val="00D95E85"/>
    <w:rsid w:val="00D965F4"/>
    <w:rsid w:val="00D96EF0"/>
    <w:rsid w:val="00DA3BDF"/>
    <w:rsid w:val="00DA3DD5"/>
    <w:rsid w:val="00DA4A78"/>
    <w:rsid w:val="00DA6A73"/>
    <w:rsid w:val="00DA758E"/>
    <w:rsid w:val="00DB11E8"/>
    <w:rsid w:val="00DB2008"/>
    <w:rsid w:val="00DC15D3"/>
    <w:rsid w:val="00DC1E2E"/>
    <w:rsid w:val="00DC4DC3"/>
    <w:rsid w:val="00DC57A5"/>
    <w:rsid w:val="00DC6536"/>
    <w:rsid w:val="00DC7ACF"/>
    <w:rsid w:val="00DD0320"/>
    <w:rsid w:val="00DD35EE"/>
    <w:rsid w:val="00DD4347"/>
    <w:rsid w:val="00DD7030"/>
    <w:rsid w:val="00DE08F4"/>
    <w:rsid w:val="00DE1C67"/>
    <w:rsid w:val="00DE2639"/>
    <w:rsid w:val="00DE402C"/>
    <w:rsid w:val="00DE4CC3"/>
    <w:rsid w:val="00DE6500"/>
    <w:rsid w:val="00DF0503"/>
    <w:rsid w:val="00DF20EA"/>
    <w:rsid w:val="00DF2C7C"/>
    <w:rsid w:val="00DF44D8"/>
    <w:rsid w:val="00DF62B3"/>
    <w:rsid w:val="00DF6A26"/>
    <w:rsid w:val="00DF716D"/>
    <w:rsid w:val="00E0035A"/>
    <w:rsid w:val="00E011B8"/>
    <w:rsid w:val="00E011DA"/>
    <w:rsid w:val="00E027D4"/>
    <w:rsid w:val="00E02C8A"/>
    <w:rsid w:val="00E0762C"/>
    <w:rsid w:val="00E07D5D"/>
    <w:rsid w:val="00E1193D"/>
    <w:rsid w:val="00E119D7"/>
    <w:rsid w:val="00E12E3C"/>
    <w:rsid w:val="00E15AD1"/>
    <w:rsid w:val="00E16831"/>
    <w:rsid w:val="00E17228"/>
    <w:rsid w:val="00E22148"/>
    <w:rsid w:val="00E245E0"/>
    <w:rsid w:val="00E24875"/>
    <w:rsid w:val="00E27037"/>
    <w:rsid w:val="00E30AEF"/>
    <w:rsid w:val="00E34F78"/>
    <w:rsid w:val="00E369BD"/>
    <w:rsid w:val="00E37A70"/>
    <w:rsid w:val="00E409EE"/>
    <w:rsid w:val="00E41526"/>
    <w:rsid w:val="00E45433"/>
    <w:rsid w:val="00E46BF6"/>
    <w:rsid w:val="00E47ABA"/>
    <w:rsid w:val="00E50EDE"/>
    <w:rsid w:val="00E5485A"/>
    <w:rsid w:val="00E55EE1"/>
    <w:rsid w:val="00E5686A"/>
    <w:rsid w:val="00E613EB"/>
    <w:rsid w:val="00E621BB"/>
    <w:rsid w:val="00E63269"/>
    <w:rsid w:val="00E635FE"/>
    <w:rsid w:val="00E63AA3"/>
    <w:rsid w:val="00E65060"/>
    <w:rsid w:val="00E6572A"/>
    <w:rsid w:val="00E65F8B"/>
    <w:rsid w:val="00E70FC0"/>
    <w:rsid w:val="00E73544"/>
    <w:rsid w:val="00E745BB"/>
    <w:rsid w:val="00E75C61"/>
    <w:rsid w:val="00E773A0"/>
    <w:rsid w:val="00E77AF2"/>
    <w:rsid w:val="00E80CD2"/>
    <w:rsid w:val="00E81C23"/>
    <w:rsid w:val="00E81F73"/>
    <w:rsid w:val="00E83337"/>
    <w:rsid w:val="00E84409"/>
    <w:rsid w:val="00E84A74"/>
    <w:rsid w:val="00E87995"/>
    <w:rsid w:val="00E87A17"/>
    <w:rsid w:val="00E906C5"/>
    <w:rsid w:val="00E935F1"/>
    <w:rsid w:val="00EA20D9"/>
    <w:rsid w:val="00EA23D7"/>
    <w:rsid w:val="00EA32E8"/>
    <w:rsid w:val="00EA4C61"/>
    <w:rsid w:val="00EA4F51"/>
    <w:rsid w:val="00EA505C"/>
    <w:rsid w:val="00EA73C5"/>
    <w:rsid w:val="00EB1CAF"/>
    <w:rsid w:val="00EB39FF"/>
    <w:rsid w:val="00EB42CF"/>
    <w:rsid w:val="00EB453B"/>
    <w:rsid w:val="00EB49AB"/>
    <w:rsid w:val="00EB5D2C"/>
    <w:rsid w:val="00EB734F"/>
    <w:rsid w:val="00EC35ED"/>
    <w:rsid w:val="00EC3639"/>
    <w:rsid w:val="00EC7737"/>
    <w:rsid w:val="00EC7D21"/>
    <w:rsid w:val="00ED05B7"/>
    <w:rsid w:val="00ED0B51"/>
    <w:rsid w:val="00ED169C"/>
    <w:rsid w:val="00ED4E4E"/>
    <w:rsid w:val="00ED7076"/>
    <w:rsid w:val="00EE048A"/>
    <w:rsid w:val="00EE484F"/>
    <w:rsid w:val="00EE55B1"/>
    <w:rsid w:val="00EE770B"/>
    <w:rsid w:val="00EF022D"/>
    <w:rsid w:val="00EF156E"/>
    <w:rsid w:val="00EF58F1"/>
    <w:rsid w:val="00F00AB4"/>
    <w:rsid w:val="00F00F7B"/>
    <w:rsid w:val="00F04765"/>
    <w:rsid w:val="00F06544"/>
    <w:rsid w:val="00F07289"/>
    <w:rsid w:val="00F1013F"/>
    <w:rsid w:val="00F104B5"/>
    <w:rsid w:val="00F10F48"/>
    <w:rsid w:val="00F131E1"/>
    <w:rsid w:val="00F13AAC"/>
    <w:rsid w:val="00F14BB4"/>
    <w:rsid w:val="00F154E8"/>
    <w:rsid w:val="00F15632"/>
    <w:rsid w:val="00F16754"/>
    <w:rsid w:val="00F16EEE"/>
    <w:rsid w:val="00F21607"/>
    <w:rsid w:val="00F23CBF"/>
    <w:rsid w:val="00F30345"/>
    <w:rsid w:val="00F34743"/>
    <w:rsid w:val="00F3565D"/>
    <w:rsid w:val="00F42182"/>
    <w:rsid w:val="00F4300A"/>
    <w:rsid w:val="00F46B15"/>
    <w:rsid w:val="00F5232F"/>
    <w:rsid w:val="00F528A2"/>
    <w:rsid w:val="00F5436B"/>
    <w:rsid w:val="00F548CD"/>
    <w:rsid w:val="00F54ED4"/>
    <w:rsid w:val="00F55027"/>
    <w:rsid w:val="00F55FED"/>
    <w:rsid w:val="00F608D3"/>
    <w:rsid w:val="00F61DCC"/>
    <w:rsid w:val="00F62135"/>
    <w:rsid w:val="00F62A4C"/>
    <w:rsid w:val="00F62D26"/>
    <w:rsid w:val="00F62FD2"/>
    <w:rsid w:val="00F63681"/>
    <w:rsid w:val="00F64222"/>
    <w:rsid w:val="00F64515"/>
    <w:rsid w:val="00F649C6"/>
    <w:rsid w:val="00F67B2F"/>
    <w:rsid w:val="00F70192"/>
    <w:rsid w:val="00F70D60"/>
    <w:rsid w:val="00F7100F"/>
    <w:rsid w:val="00F7205D"/>
    <w:rsid w:val="00F72080"/>
    <w:rsid w:val="00F733F4"/>
    <w:rsid w:val="00F73DD4"/>
    <w:rsid w:val="00F76E14"/>
    <w:rsid w:val="00F77A1F"/>
    <w:rsid w:val="00F8081D"/>
    <w:rsid w:val="00F81020"/>
    <w:rsid w:val="00F85051"/>
    <w:rsid w:val="00F85722"/>
    <w:rsid w:val="00F8686C"/>
    <w:rsid w:val="00F90D15"/>
    <w:rsid w:val="00F9140F"/>
    <w:rsid w:val="00F938FA"/>
    <w:rsid w:val="00F9471D"/>
    <w:rsid w:val="00F962F9"/>
    <w:rsid w:val="00FA1AEC"/>
    <w:rsid w:val="00FA24E0"/>
    <w:rsid w:val="00FA3BF5"/>
    <w:rsid w:val="00FA5555"/>
    <w:rsid w:val="00FA6C76"/>
    <w:rsid w:val="00FA6FFC"/>
    <w:rsid w:val="00FB0C99"/>
    <w:rsid w:val="00FB78AD"/>
    <w:rsid w:val="00FB7F7A"/>
    <w:rsid w:val="00FC0B6F"/>
    <w:rsid w:val="00FC3B12"/>
    <w:rsid w:val="00FC4A66"/>
    <w:rsid w:val="00FC50BF"/>
    <w:rsid w:val="00FC52A4"/>
    <w:rsid w:val="00FC732C"/>
    <w:rsid w:val="00FD0761"/>
    <w:rsid w:val="00FD43D9"/>
    <w:rsid w:val="00FD622E"/>
    <w:rsid w:val="00FD6B75"/>
    <w:rsid w:val="00FE3D62"/>
    <w:rsid w:val="00FE3FD0"/>
    <w:rsid w:val="00FE4A05"/>
    <w:rsid w:val="00FE7381"/>
    <w:rsid w:val="00FE7B28"/>
    <w:rsid w:val="00FF23EF"/>
    <w:rsid w:val="00FF2B3C"/>
    <w:rsid w:val="00FF31AC"/>
    <w:rsid w:val="00FF371C"/>
    <w:rsid w:val="00FF6952"/>
    <w:rsid w:val="00FF723D"/>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AB9F6"/>
  <w15:chartTrackingRefBased/>
  <w15:docId w15:val="{56A7E3AF-6DBD-416A-9D92-1ADE3715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A5"/>
  </w:style>
  <w:style w:type="paragraph" w:styleId="Heading1">
    <w:name w:val="heading 1"/>
    <w:basedOn w:val="Normal"/>
    <w:next w:val="Normal"/>
    <w:link w:val="Heading1Char"/>
    <w:uiPriority w:val="9"/>
    <w:qFormat/>
    <w:rsid w:val="00943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24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E76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E76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E762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E762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E762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E76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6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BA5"/>
    <w:rPr>
      <w:rFonts w:asciiTheme="majorHAnsi" w:eastAsiaTheme="majorEastAsia" w:hAnsiTheme="majorHAnsi" w:cstheme="majorBidi"/>
      <w:color w:val="2F5496" w:themeColor="accent1" w:themeShade="BF"/>
      <w:sz w:val="32"/>
      <w:szCs w:val="32"/>
    </w:rPr>
  </w:style>
  <w:style w:type="paragraph" w:styleId="ListParagraph">
    <w:name w:val="List Paragraph"/>
    <w:aliases w:val="Paragraph,Figure Title,IBL List Paragraph,List Paragraph 1,Main numbered paragraph,Дэд гарчиг,List Paragraph1,LP,Colorful List - Accent 11,Recommendation,List Paragraph11,Bulleted List Paragraph,Heading Number,List Paragraph Num,Bullets"/>
    <w:basedOn w:val="Normal"/>
    <w:link w:val="ListParagraphChar"/>
    <w:uiPriority w:val="34"/>
    <w:qFormat/>
    <w:rsid w:val="00943BA5"/>
    <w:pPr>
      <w:spacing w:after="200" w:line="276" w:lineRule="auto"/>
      <w:ind w:left="720"/>
      <w:contextualSpacing/>
    </w:pPr>
    <w:rPr>
      <w:rFonts w:eastAsiaTheme="minorEastAsia"/>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ALTS FOOTNOTE,Char"/>
    <w:basedOn w:val="Normal"/>
    <w:link w:val="FootnoteTextChar"/>
    <w:uiPriority w:val="99"/>
    <w:rsid w:val="00943BA5"/>
    <w:pPr>
      <w:spacing w:after="0" w:line="240" w:lineRule="auto"/>
    </w:pPr>
    <w:rPr>
      <w:rFonts w:ascii="Times New Roman" w:eastAsia="MS Mincho" w:hAnsi="Times New Roman" w:cs="Angsana New"/>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943BA5"/>
    <w:rPr>
      <w:rFonts w:ascii="Times New Roman" w:eastAsia="MS Mincho" w:hAnsi="Times New Roman" w:cs="Angsana New"/>
      <w:sz w:val="20"/>
      <w:szCs w:val="20"/>
    </w:rPr>
  </w:style>
  <w:style w:type="character" w:styleId="FootnoteReference">
    <w:name w:val="footnote reference"/>
    <w:aliases w:val="ftref,16 Point,Superscript 6 Point,Fußnotenzeichen DISS,fr,BVI fnr"/>
    <w:basedOn w:val="DefaultParagraphFont"/>
    <w:uiPriority w:val="99"/>
    <w:rsid w:val="00943BA5"/>
    <w:rPr>
      <w:vertAlign w:val="superscript"/>
    </w:rPr>
  </w:style>
  <w:style w:type="character" w:customStyle="1" w:styleId="ListParagraphChar">
    <w:name w:val="List Paragraph Char"/>
    <w:aliases w:val="Paragraph Char,Figure Title Char,IBL List Paragraph Char,List Paragraph 1 Char,Main numbered paragraph Char,Дэд гарчиг Char,List Paragraph1 Char,LP Char,Colorful List - Accent 11 Char,Recommendation Char,List Paragraph11 Char"/>
    <w:basedOn w:val="DefaultParagraphFont"/>
    <w:link w:val="ListParagraph"/>
    <w:uiPriority w:val="34"/>
    <w:qFormat/>
    <w:locked/>
    <w:rsid w:val="00943BA5"/>
    <w:rPr>
      <w:rFonts w:eastAsiaTheme="minorEastAsia"/>
    </w:rPr>
  </w:style>
  <w:style w:type="character" w:customStyle="1" w:styleId="A4">
    <w:name w:val="A4"/>
    <w:uiPriority w:val="99"/>
    <w:rsid w:val="00943BA5"/>
    <w:rPr>
      <w:rFonts w:cs="Calibri"/>
      <w:color w:val="000000"/>
      <w:sz w:val="22"/>
      <w:szCs w:val="22"/>
    </w:rPr>
  </w:style>
  <w:style w:type="table" w:styleId="TableGrid">
    <w:name w:val="Table Grid"/>
    <w:basedOn w:val="TableNormal"/>
    <w:uiPriority w:val="59"/>
    <w:rsid w:val="00943B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ijiggarchig">
    <w:name w:val="jijig garchig"/>
    <w:uiPriority w:val="99"/>
    <w:rsid w:val="00943BA5"/>
    <w:pPr>
      <w:autoSpaceDE w:val="0"/>
      <w:autoSpaceDN w:val="0"/>
      <w:adjustRightInd w:val="0"/>
      <w:spacing w:before="57" w:after="0" w:line="220" w:lineRule="atLeast"/>
      <w:ind w:left="283"/>
      <w:jc w:val="both"/>
    </w:pPr>
    <w:rPr>
      <w:rFonts w:ascii="MonFnt01" w:eastAsia="Times New Roman" w:hAnsi="MonFnt01" w:cs="MonFnt01"/>
      <w:b/>
      <w:bCs/>
      <w:color w:val="0A50A1"/>
    </w:rPr>
  </w:style>
  <w:style w:type="table" w:customStyle="1" w:styleId="GridTable1Light-Accent11">
    <w:name w:val="Grid Table 1 Light - Accent 11"/>
    <w:basedOn w:val="TableNormal"/>
    <w:uiPriority w:val="46"/>
    <w:rsid w:val="00943BA5"/>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943BA5"/>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943BA5"/>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TableNormal"/>
    <w:uiPriority w:val="50"/>
    <w:rsid w:val="00943BA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rsid w:val="00943BA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link w:val="NormalWebChar"/>
    <w:uiPriority w:val="99"/>
    <w:unhideWhenUsed/>
    <w:rsid w:val="00943BA5"/>
    <w:pPr>
      <w:spacing w:before="100" w:beforeAutospacing="1" w:after="100" w:afterAutospacing="1" w:line="240" w:lineRule="auto"/>
    </w:pPr>
    <w:rPr>
      <w:rFonts w:ascii="Times New Roman" w:eastAsia="Malgun Gothic" w:hAnsi="Times New Roman" w:cs="Times New Roman"/>
      <w:sz w:val="24"/>
      <w:szCs w:val="24"/>
      <w:lang w:eastAsia="ko-KR"/>
    </w:rPr>
  </w:style>
  <w:style w:type="character" w:styleId="Hyperlink">
    <w:name w:val="Hyperlink"/>
    <w:basedOn w:val="DefaultParagraphFont"/>
    <w:uiPriority w:val="99"/>
    <w:unhideWhenUsed/>
    <w:rsid w:val="00943BA5"/>
    <w:rPr>
      <w:color w:val="0563C1" w:themeColor="hyperlink"/>
      <w:u w:val="single"/>
    </w:rPr>
  </w:style>
  <w:style w:type="paragraph" w:styleId="BalloonText">
    <w:name w:val="Balloon Text"/>
    <w:basedOn w:val="Normal"/>
    <w:link w:val="BalloonTextChar"/>
    <w:uiPriority w:val="99"/>
    <w:semiHidden/>
    <w:unhideWhenUsed/>
    <w:rsid w:val="00943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A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43BA5"/>
    <w:rPr>
      <w:color w:val="605E5C"/>
      <w:shd w:val="clear" w:color="auto" w:fill="E1DFDD"/>
    </w:rPr>
  </w:style>
  <w:style w:type="paragraph" w:styleId="Header">
    <w:name w:val="header"/>
    <w:basedOn w:val="Normal"/>
    <w:link w:val="HeaderChar"/>
    <w:uiPriority w:val="99"/>
    <w:unhideWhenUsed/>
    <w:rsid w:val="0094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A5"/>
  </w:style>
  <w:style w:type="paragraph" w:styleId="Footer">
    <w:name w:val="footer"/>
    <w:basedOn w:val="Normal"/>
    <w:link w:val="FooterChar"/>
    <w:uiPriority w:val="99"/>
    <w:unhideWhenUsed/>
    <w:rsid w:val="0094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A5"/>
  </w:style>
  <w:style w:type="table" w:styleId="LightGrid-Accent1">
    <w:name w:val="Light Grid Accent 1"/>
    <w:basedOn w:val="TableNormal"/>
    <w:uiPriority w:val="62"/>
    <w:rsid w:val="00943BA5"/>
    <w:pPr>
      <w:spacing w:after="0" w:line="240" w:lineRule="auto"/>
    </w:pPr>
    <w:rPr>
      <w:rFonts w:ascii="Arial" w:eastAsia="Batang" w:hAnsi="Arial" w:cs="Arial"/>
      <w:sz w:val="24"/>
      <w:lang w:eastAsia="ko-KR"/>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MediumGrid1-Accent1">
    <w:name w:val="Medium Grid 1 Accent 1"/>
    <w:basedOn w:val="TableNormal"/>
    <w:uiPriority w:val="67"/>
    <w:rsid w:val="00943BA5"/>
    <w:pPr>
      <w:spacing w:after="0" w:line="240" w:lineRule="auto"/>
    </w:pPr>
    <w:rPr>
      <w:rFonts w:ascii="Arial" w:eastAsia="Batang" w:hAnsi="Arial" w:cs="Arial"/>
      <w:sz w:val="24"/>
      <w:lang w:eastAsia="ko-KR"/>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GridTable4-Accent21">
    <w:name w:val="Grid Table 4 - Accent 21"/>
    <w:basedOn w:val="TableNormal"/>
    <w:uiPriority w:val="49"/>
    <w:rsid w:val="00943BA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943BA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ListTable2-Accent11">
    <w:name w:val="List Table 2 - Accent 11"/>
    <w:basedOn w:val="TableNormal"/>
    <w:uiPriority w:val="47"/>
    <w:rsid w:val="00943BA5"/>
    <w:pPr>
      <w:spacing w:after="0" w:line="240" w:lineRule="auto"/>
    </w:p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943BA5"/>
    <w:rPr>
      <w:sz w:val="16"/>
      <w:szCs w:val="16"/>
    </w:rPr>
  </w:style>
  <w:style w:type="paragraph" w:styleId="CommentText">
    <w:name w:val="annotation text"/>
    <w:basedOn w:val="Normal"/>
    <w:link w:val="CommentTextChar"/>
    <w:uiPriority w:val="99"/>
    <w:semiHidden/>
    <w:unhideWhenUsed/>
    <w:rsid w:val="00943BA5"/>
    <w:pPr>
      <w:spacing w:line="240" w:lineRule="auto"/>
    </w:pPr>
    <w:rPr>
      <w:sz w:val="20"/>
      <w:szCs w:val="20"/>
    </w:rPr>
  </w:style>
  <w:style w:type="character" w:customStyle="1" w:styleId="CommentTextChar">
    <w:name w:val="Comment Text Char"/>
    <w:basedOn w:val="DefaultParagraphFont"/>
    <w:link w:val="CommentText"/>
    <w:uiPriority w:val="99"/>
    <w:semiHidden/>
    <w:rsid w:val="00943BA5"/>
    <w:rPr>
      <w:sz w:val="20"/>
      <w:szCs w:val="20"/>
    </w:rPr>
  </w:style>
  <w:style w:type="paragraph" w:styleId="CommentSubject">
    <w:name w:val="annotation subject"/>
    <w:basedOn w:val="CommentText"/>
    <w:next w:val="CommentText"/>
    <w:link w:val="CommentSubjectChar"/>
    <w:uiPriority w:val="99"/>
    <w:semiHidden/>
    <w:unhideWhenUsed/>
    <w:rsid w:val="00943BA5"/>
    <w:rPr>
      <w:b/>
      <w:bCs/>
    </w:rPr>
  </w:style>
  <w:style w:type="character" w:customStyle="1" w:styleId="CommentSubjectChar">
    <w:name w:val="Comment Subject Char"/>
    <w:basedOn w:val="CommentTextChar"/>
    <w:link w:val="CommentSubject"/>
    <w:uiPriority w:val="99"/>
    <w:semiHidden/>
    <w:rsid w:val="00943BA5"/>
    <w:rPr>
      <w:b/>
      <w:bCs/>
      <w:sz w:val="20"/>
      <w:szCs w:val="20"/>
    </w:rPr>
  </w:style>
  <w:style w:type="table" w:styleId="GridTable5Dark-Accent2">
    <w:name w:val="Grid Table 5 Dark Accent 2"/>
    <w:basedOn w:val="TableNormal"/>
    <w:uiPriority w:val="50"/>
    <w:rsid w:val="00943BA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NoSpacing">
    <w:name w:val="No Spacing"/>
    <w:link w:val="NoSpacingChar"/>
    <w:uiPriority w:val="1"/>
    <w:qFormat/>
    <w:rsid w:val="00943BA5"/>
    <w:pPr>
      <w:spacing w:after="0" w:line="240" w:lineRule="auto"/>
    </w:pPr>
    <w:rPr>
      <w:rFonts w:eastAsiaTheme="minorEastAsia"/>
    </w:rPr>
  </w:style>
  <w:style w:type="character" w:customStyle="1" w:styleId="NoSpacingChar">
    <w:name w:val="No Spacing Char"/>
    <w:basedOn w:val="DefaultParagraphFont"/>
    <w:link w:val="NoSpacing"/>
    <w:uiPriority w:val="1"/>
    <w:rsid w:val="00943BA5"/>
    <w:rPr>
      <w:rFonts w:eastAsiaTheme="minorEastAsia"/>
    </w:rPr>
  </w:style>
  <w:style w:type="table" w:customStyle="1" w:styleId="TableGrid4">
    <w:name w:val="Table Grid4"/>
    <w:basedOn w:val="TableNormal"/>
    <w:uiPriority w:val="59"/>
    <w:rsid w:val="00943B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943BA5"/>
    <w:pPr>
      <w:spacing w:before="300" w:after="0" w:line="240" w:lineRule="auto"/>
      <w:jc w:val="center"/>
    </w:pPr>
    <w:rPr>
      <w:rFonts w:ascii="Arial" w:eastAsia="Times New Roman" w:hAnsi="Arial" w:cs="Arial"/>
      <w:b/>
      <w:bCs/>
      <w:color w:val="FF6500"/>
      <w:lang w:val="mn-MN"/>
    </w:rPr>
  </w:style>
  <w:style w:type="table" w:styleId="LightGrid-Accent2">
    <w:name w:val="Light Grid Accent 2"/>
    <w:basedOn w:val="TableNormal"/>
    <w:uiPriority w:val="62"/>
    <w:rsid w:val="00943BA5"/>
    <w:pPr>
      <w:spacing w:after="0" w:line="240" w:lineRule="auto"/>
    </w:pPr>
    <w:rPr>
      <w:rFonts w:eastAsiaTheme="minorEastAsia"/>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dTable4-Accent5">
    <w:name w:val="Grid Table 4 Accent 5"/>
    <w:basedOn w:val="TableNormal"/>
    <w:uiPriority w:val="49"/>
    <w:rsid w:val="00943BA5"/>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943BA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943BA5"/>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943BA5"/>
    <w:rPr>
      <w:color w:val="808080"/>
    </w:rPr>
  </w:style>
  <w:style w:type="table" w:styleId="GridTable4-Accent2">
    <w:name w:val="Grid Table 4 Accent 2"/>
    <w:basedOn w:val="TableNormal"/>
    <w:uiPriority w:val="49"/>
    <w:rsid w:val="00943BA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11">
    <w:name w:val="List Table 6 Colorful - Accent 11"/>
    <w:basedOn w:val="TableNormal"/>
    <w:uiPriority w:val="51"/>
    <w:rsid w:val="00943BA5"/>
    <w:pPr>
      <w:spacing w:after="0" w:line="240" w:lineRule="auto"/>
    </w:pPr>
    <w:rPr>
      <w:rFonts w:ascii="Arial" w:hAnsi="Arial"/>
      <w:color w:val="2F5496" w:themeColor="accent1" w:themeShade="BF"/>
      <w:sz w:val="24"/>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113">
    <w:name w:val="List Table 2 - Accent 113"/>
    <w:basedOn w:val="TableNormal"/>
    <w:uiPriority w:val="47"/>
    <w:rsid w:val="00943BA5"/>
    <w:pPr>
      <w:spacing w:after="0" w:line="240" w:lineRule="auto"/>
    </w:pPr>
    <w:rPr>
      <w:rFonts w:ascii="Arial" w:hAnsi="Arial"/>
      <w:sz w:val="24"/>
    </w:r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943BA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basedOn w:val="DefaultParagraphFont"/>
    <w:uiPriority w:val="22"/>
    <w:qFormat/>
    <w:rsid w:val="00943BA5"/>
    <w:rPr>
      <w:b/>
      <w:bCs/>
    </w:rPr>
  </w:style>
  <w:style w:type="character" w:customStyle="1" w:styleId="UnresolvedMention">
    <w:name w:val="Unresolved Mention"/>
    <w:basedOn w:val="DefaultParagraphFont"/>
    <w:uiPriority w:val="99"/>
    <w:semiHidden/>
    <w:unhideWhenUsed/>
    <w:rsid w:val="00397FCC"/>
    <w:rPr>
      <w:color w:val="605E5C"/>
      <w:shd w:val="clear" w:color="auto" w:fill="E1DFDD"/>
    </w:rPr>
  </w:style>
  <w:style w:type="paragraph" w:customStyle="1" w:styleId="DecimalAligned">
    <w:name w:val="Decimal Aligned"/>
    <w:basedOn w:val="Normal"/>
    <w:uiPriority w:val="40"/>
    <w:qFormat/>
    <w:rsid w:val="00501DE7"/>
    <w:pPr>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501DE7"/>
    <w:rPr>
      <w:i/>
      <w:iCs/>
    </w:rPr>
  </w:style>
  <w:style w:type="character" w:styleId="Emphasis">
    <w:name w:val="Emphasis"/>
    <w:basedOn w:val="DefaultParagraphFont"/>
    <w:uiPriority w:val="20"/>
    <w:qFormat/>
    <w:rsid w:val="0055477C"/>
    <w:rPr>
      <w:i/>
      <w:iCs/>
    </w:rPr>
  </w:style>
  <w:style w:type="character" w:customStyle="1" w:styleId="highlight">
    <w:name w:val="highlight"/>
    <w:basedOn w:val="DefaultParagraphFont"/>
    <w:rsid w:val="0055477C"/>
  </w:style>
  <w:style w:type="character" w:customStyle="1" w:styleId="NormalWebChar">
    <w:name w:val="Normal (Web) Char"/>
    <w:link w:val="NormalWeb"/>
    <w:uiPriority w:val="99"/>
    <w:locked/>
    <w:rsid w:val="0055477C"/>
    <w:rPr>
      <w:rFonts w:ascii="Times New Roman" w:eastAsia="Malgun Gothic" w:hAnsi="Times New Roman" w:cs="Times New Roman"/>
      <w:sz w:val="24"/>
      <w:szCs w:val="24"/>
      <w:lang w:eastAsia="ko-KR"/>
    </w:rPr>
  </w:style>
  <w:style w:type="paragraph" w:customStyle="1" w:styleId="msghead">
    <w:name w:val="msg_head"/>
    <w:basedOn w:val="Normal"/>
    <w:rsid w:val="00554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aliases w:val="ft Char1,single space Char1,ADB Char2,fn Char2,FOOTNOTES Char1,ADB Char Char1,fn Char Char1,Footnote Text Char Char Char Char1,(NECG) Footnote Text Char1,Footnote Text Char Char Char2,Nbpage Moens Char1,Fußnote Char1"/>
    <w:basedOn w:val="DefaultParagraphFont"/>
    <w:uiPriority w:val="99"/>
    <w:semiHidden/>
    <w:rsid w:val="0055477C"/>
    <w:rPr>
      <w:sz w:val="20"/>
      <w:szCs w:val="20"/>
    </w:rPr>
  </w:style>
  <w:style w:type="paragraph" w:customStyle="1" w:styleId="Default">
    <w:name w:val="Default"/>
    <w:rsid w:val="005547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55477C"/>
    <w:pPr>
      <w:spacing w:after="0" w:line="240" w:lineRule="auto"/>
    </w:pPr>
    <w:rPr>
      <w:rFonts w:eastAsiaTheme="minorEastAsia"/>
    </w:rPr>
  </w:style>
  <w:style w:type="table" w:customStyle="1" w:styleId="PlainTable11">
    <w:name w:val="Plain Table 11"/>
    <w:basedOn w:val="TableNormal"/>
    <w:uiPriority w:val="41"/>
    <w:rsid w:val="0055477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E73544"/>
    <w:rPr>
      <w:color w:val="954F72" w:themeColor="followedHyperlink"/>
      <w:u w:val="single"/>
    </w:rPr>
  </w:style>
  <w:style w:type="paragraph" w:customStyle="1" w:styleId="msonormal0">
    <w:name w:val="msonormal"/>
    <w:basedOn w:val="Normal"/>
    <w:uiPriority w:val="99"/>
    <w:rsid w:val="00E73544"/>
    <w:pPr>
      <w:spacing w:before="100" w:beforeAutospacing="1" w:after="100" w:afterAutospacing="1" w:line="240" w:lineRule="auto"/>
    </w:pPr>
    <w:rPr>
      <w:rFonts w:ascii="Times New Roman" w:eastAsia="Malgun Gothic" w:hAnsi="Times New Roman" w:cs="Times New Roman"/>
      <w:sz w:val="24"/>
      <w:szCs w:val="24"/>
      <w:lang w:eastAsia="ko-KR"/>
    </w:rPr>
  </w:style>
  <w:style w:type="paragraph" w:styleId="BodyText">
    <w:name w:val="Body Text"/>
    <w:basedOn w:val="Normal"/>
    <w:link w:val="BodyTextChar"/>
    <w:uiPriority w:val="99"/>
    <w:semiHidden/>
    <w:unhideWhenUsed/>
    <w:rsid w:val="00E73544"/>
    <w:pPr>
      <w:spacing w:after="0" w:line="240" w:lineRule="auto"/>
      <w:jc w:val="both"/>
    </w:pPr>
    <w:rPr>
      <w:rFonts w:ascii="Arial Mon" w:eastAsia="SimSun" w:hAnsi="Arial Mon" w:cs="Times New Roman"/>
      <w:sz w:val="24"/>
      <w:szCs w:val="24"/>
      <w:lang w:val="mn-MN"/>
    </w:rPr>
  </w:style>
  <w:style w:type="character" w:customStyle="1" w:styleId="BodyTextChar">
    <w:name w:val="Body Text Char"/>
    <w:basedOn w:val="DefaultParagraphFont"/>
    <w:link w:val="BodyText"/>
    <w:uiPriority w:val="99"/>
    <w:semiHidden/>
    <w:rsid w:val="00E73544"/>
    <w:rPr>
      <w:rFonts w:ascii="Arial Mon" w:eastAsia="SimSun" w:hAnsi="Arial Mon" w:cs="Times New Roman"/>
      <w:sz w:val="24"/>
      <w:szCs w:val="24"/>
      <w:lang w:val="mn-MN"/>
    </w:rPr>
  </w:style>
  <w:style w:type="character" w:customStyle="1" w:styleId="Bodytext0">
    <w:name w:val="Body text_"/>
    <w:basedOn w:val="DefaultParagraphFont"/>
    <w:link w:val="BodyText1"/>
    <w:rsid w:val="000C210A"/>
    <w:rPr>
      <w:rFonts w:ascii="Arial" w:eastAsia="Arial" w:hAnsi="Arial" w:cs="Arial"/>
      <w:shd w:val="clear" w:color="auto" w:fill="FFFFFF"/>
    </w:rPr>
  </w:style>
  <w:style w:type="character" w:customStyle="1" w:styleId="BodytextBold">
    <w:name w:val="Body text + Bold"/>
    <w:basedOn w:val="Bodytext0"/>
    <w:rsid w:val="000C210A"/>
    <w:rPr>
      <w:rFonts w:ascii="Arial" w:eastAsia="Arial" w:hAnsi="Arial" w:cs="Arial"/>
      <w:b/>
      <w:bCs/>
      <w:color w:val="000000"/>
      <w:spacing w:val="0"/>
      <w:w w:val="100"/>
      <w:position w:val="0"/>
      <w:shd w:val="clear" w:color="auto" w:fill="FFFFFF"/>
      <w:lang w:val="mn-MN"/>
    </w:rPr>
  </w:style>
  <w:style w:type="character" w:customStyle="1" w:styleId="Bodytext115pt">
    <w:name w:val="Body text + 11.5 pt"/>
    <w:aliases w:val="Bold"/>
    <w:basedOn w:val="Bodytext0"/>
    <w:rsid w:val="000C210A"/>
    <w:rPr>
      <w:rFonts w:ascii="Arial" w:eastAsia="Arial" w:hAnsi="Arial" w:cs="Arial"/>
      <w:b/>
      <w:bCs/>
      <w:color w:val="000000"/>
      <w:spacing w:val="0"/>
      <w:w w:val="100"/>
      <w:position w:val="0"/>
      <w:sz w:val="23"/>
      <w:szCs w:val="23"/>
      <w:shd w:val="clear" w:color="auto" w:fill="FFFFFF"/>
      <w:lang w:val="mn-MN"/>
    </w:rPr>
  </w:style>
  <w:style w:type="paragraph" w:customStyle="1" w:styleId="BodyText1">
    <w:name w:val="Body Text1"/>
    <w:basedOn w:val="Normal"/>
    <w:link w:val="Bodytext0"/>
    <w:rsid w:val="000C210A"/>
    <w:pPr>
      <w:widowControl w:val="0"/>
      <w:shd w:val="clear" w:color="auto" w:fill="FFFFFF"/>
      <w:spacing w:before="60" w:after="180" w:line="281" w:lineRule="exact"/>
      <w:jc w:val="center"/>
    </w:pPr>
    <w:rPr>
      <w:rFonts w:ascii="Arial" w:eastAsia="Arial" w:hAnsi="Arial" w:cs="Arial"/>
    </w:rPr>
  </w:style>
  <w:style w:type="table" w:styleId="GridTable2-Accent1">
    <w:name w:val="Grid Table 2 Accent 1"/>
    <w:basedOn w:val="TableNormal"/>
    <w:uiPriority w:val="47"/>
    <w:rsid w:val="000C210A"/>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2">
    <w:name w:val="Body Text 2"/>
    <w:basedOn w:val="Normal"/>
    <w:link w:val="BodyText2Char"/>
    <w:rsid w:val="000C210A"/>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0C210A"/>
    <w:rPr>
      <w:rFonts w:ascii="Times New Roman" w:eastAsia="Times New Roman" w:hAnsi="Times New Roman" w:cs="Times New Roman"/>
      <w:sz w:val="24"/>
      <w:szCs w:val="24"/>
      <w:lang w:val="x-none" w:eastAsia="x-none"/>
    </w:rPr>
  </w:style>
  <w:style w:type="character" w:customStyle="1" w:styleId="source">
    <w:name w:val="source"/>
    <w:basedOn w:val="DefaultParagraphFont"/>
    <w:rsid w:val="00274632"/>
  </w:style>
  <w:style w:type="character" w:customStyle="1" w:styleId="mceitemhidden">
    <w:name w:val="mceitemhidden"/>
    <w:basedOn w:val="DefaultParagraphFont"/>
    <w:rsid w:val="00274632"/>
  </w:style>
  <w:style w:type="character" w:customStyle="1" w:styleId="mceitemhiddenspellword">
    <w:name w:val="mceitemhiddenspellword"/>
    <w:basedOn w:val="DefaultParagraphFont"/>
    <w:rsid w:val="00274632"/>
  </w:style>
  <w:style w:type="paragraph" w:customStyle="1" w:styleId="p1">
    <w:name w:val="p1"/>
    <w:basedOn w:val="Normal"/>
    <w:rsid w:val="00274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74632"/>
  </w:style>
  <w:style w:type="character" w:customStyle="1" w:styleId="apple-converted-space">
    <w:name w:val="apple-converted-space"/>
    <w:basedOn w:val="DefaultParagraphFont"/>
    <w:rsid w:val="00274632"/>
  </w:style>
  <w:style w:type="paragraph" w:customStyle="1" w:styleId="li1">
    <w:name w:val="li1"/>
    <w:basedOn w:val="Normal"/>
    <w:rsid w:val="00274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274632"/>
    <w:pPr>
      <w:pBdr>
        <w:top w:val="nil"/>
        <w:left w:val="nil"/>
        <w:bottom w:val="nil"/>
        <w:right w:val="nil"/>
        <w:between w:val="nil"/>
        <w:bar w:val="nil"/>
      </w:pBdr>
      <w:spacing w:after="120" w:line="264" w:lineRule="auto"/>
    </w:pPr>
    <w:rPr>
      <w:rFonts w:ascii="Calibri" w:eastAsia="Arial Unicode MS" w:hAnsi="Calibri" w:cs="Arial Unicode MS"/>
      <w:color w:val="000000"/>
      <w:sz w:val="20"/>
      <w:szCs w:val="20"/>
      <w:u w:color="000000"/>
      <w:bdr w:val="nil"/>
      <w:lang w:val="ru-RU"/>
      <w14:textOutline w14:w="0" w14:cap="flat" w14:cmpd="sng" w14:algn="ctr">
        <w14:noFill/>
        <w14:prstDash w14:val="solid"/>
        <w14:bevel/>
      </w14:textOutline>
    </w:rPr>
  </w:style>
  <w:style w:type="character" w:customStyle="1" w:styleId="None">
    <w:name w:val="None"/>
    <w:rsid w:val="00274632"/>
  </w:style>
  <w:style w:type="numbering" w:customStyle="1" w:styleId="ImportedStyle2">
    <w:name w:val="Imported Style 2"/>
    <w:rsid w:val="00274632"/>
    <w:pPr>
      <w:numPr>
        <w:numId w:val="7"/>
      </w:numPr>
    </w:pPr>
  </w:style>
  <w:style w:type="numbering" w:customStyle="1" w:styleId="ImportedStyle3">
    <w:name w:val="Imported Style 3"/>
    <w:rsid w:val="00274632"/>
    <w:pPr>
      <w:numPr>
        <w:numId w:val="8"/>
      </w:numPr>
    </w:pPr>
  </w:style>
  <w:style w:type="numbering" w:customStyle="1" w:styleId="ImportedStyle4">
    <w:name w:val="Imported Style 4"/>
    <w:rsid w:val="00274632"/>
    <w:pPr>
      <w:numPr>
        <w:numId w:val="9"/>
      </w:numPr>
    </w:pPr>
  </w:style>
  <w:style w:type="character" w:customStyle="1" w:styleId="Other">
    <w:name w:val="Other_"/>
    <w:basedOn w:val="DefaultParagraphFont"/>
    <w:link w:val="Other0"/>
    <w:locked/>
    <w:rsid w:val="00590A66"/>
    <w:rPr>
      <w:rFonts w:ascii="Arial" w:eastAsia="Arial" w:hAnsi="Arial" w:cs="Arial"/>
      <w:shd w:val="clear" w:color="auto" w:fill="FFFFFF"/>
    </w:rPr>
  </w:style>
  <w:style w:type="paragraph" w:customStyle="1" w:styleId="Other0">
    <w:name w:val="Other"/>
    <w:basedOn w:val="Normal"/>
    <w:link w:val="Other"/>
    <w:rsid w:val="00590A66"/>
    <w:pPr>
      <w:widowControl w:val="0"/>
      <w:shd w:val="clear" w:color="auto" w:fill="FFFFFF"/>
      <w:spacing w:after="0" w:line="240" w:lineRule="auto"/>
      <w:jc w:val="both"/>
    </w:pPr>
    <w:rPr>
      <w:rFonts w:ascii="Arial" w:eastAsia="Arial" w:hAnsi="Arial" w:cs="Arial"/>
    </w:rPr>
  </w:style>
  <w:style w:type="paragraph" w:customStyle="1" w:styleId="TableParagraph">
    <w:name w:val="Table Paragraph"/>
    <w:basedOn w:val="Normal"/>
    <w:uiPriority w:val="1"/>
    <w:qFormat/>
    <w:rsid w:val="00590A66"/>
    <w:pPr>
      <w:widowControl w:val="0"/>
      <w:autoSpaceDE w:val="0"/>
      <w:autoSpaceDN w:val="0"/>
      <w:spacing w:after="0" w:line="240" w:lineRule="auto"/>
      <w:jc w:val="both"/>
    </w:pPr>
    <w:rPr>
      <w:rFonts w:ascii="Arial" w:eastAsia="Arial" w:hAnsi="Arial" w:cs="Arial"/>
      <w:lang w:val="ru-RU"/>
    </w:rPr>
  </w:style>
  <w:style w:type="paragraph" w:styleId="PlainText">
    <w:name w:val="Plain Text"/>
    <w:basedOn w:val="Normal"/>
    <w:link w:val="PlainTextChar"/>
    <w:uiPriority w:val="99"/>
    <w:unhideWhenUsed/>
    <w:rsid w:val="00590A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0A66"/>
    <w:rPr>
      <w:rFonts w:ascii="Calibri" w:hAnsi="Calibri"/>
      <w:szCs w:val="21"/>
    </w:rPr>
  </w:style>
  <w:style w:type="character" w:customStyle="1" w:styleId="StrongEmphasis">
    <w:name w:val="Strong Emphasis"/>
    <w:rsid w:val="00590A66"/>
    <w:rPr>
      <w:b/>
      <w:bCs/>
    </w:rPr>
  </w:style>
  <w:style w:type="character" w:customStyle="1" w:styleId="Bodytext105pt">
    <w:name w:val="Body text + 10.5 pt"/>
    <w:basedOn w:val="DefaultParagraphFont"/>
    <w:uiPriority w:val="99"/>
    <w:rsid w:val="00590A66"/>
    <w:rPr>
      <w:rFonts w:ascii="Arial" w:hAnsi="Arial" w:cs="Arial"/>
      <w:sz w:val="21"/>
      <w:szCs w:val="21"/>
      <w:u w:val="none"/>
    </w:rPr>
  </w:style>
  <w:style w:type="character" w:customStyle="1" w:styleId="tl8wme">
    <w:name w:val="tl8wme"/>
    <w:basedOn w:val="DefaultParagraphFont"/>
    <w:rsid w:val="00590A66"/>
  </w:style>
  <w:style w:type="table" w:styleId="GridTable4-Accent6">
    <w:name w:val="Grid Table 4 Accent 6"/>
    <w:basedOn w:val="TableNormal"/>
    <w:uiPriority w:val="49"/>
    <w:rsid w:val="0066687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5D2475"/>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semiHidden/>
    <w:unhideWhenUsed/>
    <w:rsid w:val="009E7621"/>
  </w:style>
  <w:style w:type="paragraph" w:styleId="BlockText">
    <w:name w:val="Block Text"/>
    <w:basedOn w:val="Normal"/>
    <w:uiPriority w:val="99"/>
    <w:semiHidden/>
    <w:unhideWhenUsed/>
    <w:rsid w:val="009E76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3">
    <w:name w:val="Body Text 3"/>
    <w:basedOn w:val="Normal"/>
    <w:link w:val="BodyText3Char"/>
    <w:uiPriority w:val="99"/>
    <w:semiHidden/>
    <w:unhideWhenUsed/>
    <w:rsid w:val="009E7621"/>
    <w:pPr>
      <w:spacing w:after="120"/>
    </w:pPr>
    <w:rPr>
      <w:sz w:val="16"/>
      <w:szCs w:val="16"/>
    </w:rPr>
  </w:style>
  <w:style w:type="character" w:customStyle="1" w:styleId="BodyText3Char">
    <w:name w:val="Body Text 3 Char"/>
    <w:basedOn w:val="DefaultParagraphFont"/>
    <w:link w:val="BodyText3"/>
    <w:uiPriority w:val="99"/>
    <w:semiHidden/>
    <w:rsid w:val="009E7621"/>
    <w:rPr>
      <w:sz w:val="16"/>
      <w:szCs w:val="16"/>
    </w:rPr>
  </w:style>
  <w:style w:type="paragraph" w:styleId="BodyTextFirstIndent">
    <w:name w:val="Body Text First Indent"/>
    <w:basedOn w:val="BodyText"/>
    <w:link w:val="BodyTextFirstIndentChar"/>
    <w:uiPriority w:val="99"/>
    <w:semiHidden/>
    <w:unhideWhenUsed/>
    <w:rsid w:val="009E7621"/>
    <w:pPr>
      <w:spacing w:after="160" w:line="259" w:lineRule="auto"/>
      <w:ind w:firstLine="360"/>
      <w:jc w:val="left"/>
    </w:pPr>
    <w:rPr>
      <w:rFonts w:asciiTheme="minorHAnsi" w:eastAsiaTheme="minorHAnsi" w:hAnsiTheme="minorHAnsi" w:cstheme="minorBidi"/>
      <w:sz w:val="22"/>
      <w:szCs w:val="22"/>
      <w:lang w:val="en-US"/>
    </w:rPr>
  </w:style>
  <w:style w:type="character" w:customStyle="1" w:styleId="BodyTextFirstIndentChar">
    <w:name w:val="Body Text First Indent Char"/>
    <w:basedOn w:val="BodyTextChar"/>
    <w:link w:val="BodyTextFirstIndent"/>
    <w:uiPriority w:val="99"/>
    <w:semiHidden/>
    <w:rsid w:val="009E7621"/>
    <w:rPr>
      <w:rFonts w:ascii="Arial Mon" w:eastAsia="SimSun" w:hAnsi="Arial Mon" w:cs="Times New Roman"/>
      <w:sz w:val="24"/>
      <w:szCs w:val="24"/>
      <w:lang w:val="mn-MN"/>
    </w:rPr>
  </w:style>
  <w:style w:type="paragraph" w:styleId="BodyTextIndent">
    <w:name w:val="Body Text Indent"/>
    <w:basedOn w:val="Normal"/>
    <w:link w:val="BodyTextIndentChar"/>
    <w:uiPriority w:val="99"/>
    <w:semiHidden/>
    <w:unhideWhenUsed/>
    <w:rsid w:val="009E7621"/>
    <w:pPr>
      <w:spacing w:after="120"/>
      <w:ind w:left="360"/>
    </w:pPr>
  </w:style>
  <w:style w:type="character" w:customStyle="1" w:styleId="BodyTextIndentChar">
    <w:name w:val="Body Text Indent Char"/>
    <w:basedOn w:val="DefaultParagraphFont"/>
    <w:link w:val="BodyTextIndent"/>
    <w:uiPriority w:val="99"/>
    <w:semiHidden/>
    <w:rsid w:val="009E7621"/>
  </w:style>
  <w:style w:type="paragraph" w:styleId="BodyTextFirstIndent2">
    <w:name w:val="Body Text First Indent 2"/>
    <w:basedOn w:val="BodyTextIndent"/>
    <w:link w:val="BodyTextFirstIndent2Char"/>
    <w:uiPriority w:val="99"/>
    <w:semiHidden/>
    <w:unhideWhenUsed/>
    <w:rsid w:val="009E7621"/>
    <w:pPr>
      <w:spacing w:after="160"/>
      <w:ind w:firstLine="360"/>
    </w:pPr>
  </w:style>
  <w:style w:type="character" w:customStyle="1" w:styleId="BodyTextFirstIndent2Char">
    <w:name w:val="Body Text First Indent 2 Char"/>
    <w:basedOn w:val="BodyTextIndentChar"/>
    <w:link w:val="BodyTextFirstIndent2"/>
    <w:uiPriority w:val="99"/>
    <w:semiHidden/>
    <w:rsid w:val="009E7621"/>
  </w:style>
  <w:style w:type="paragraph" w:styleId="BodyTextIndent2">
    <w:name w:val="Body Text Indent 2"/>
    <w:basedOn w:val="Normal"/>
    <w:link w:val="BodyTextIndent2Char"/>
    <w:uiPriority w:val="99"/>
    <w:semiHidden/>
    <w:unhideWhenUsed/>
    <w:rsid w:val="009E7621"/>
    <w:pPr>
      <w:spacing w:after="120" w:line="480" w:lineRule="auto"/>
      <w:ind w:left="360"/>
    </w:pPr>
  </w:style>
  <w:style w:type="character" w:customStyle="1" w:styleId="BodyTextIndent2Char">
    <w:name w:val="Body Text Indent 2 Char"/>
    <w:basedOn w:val="DefaultParagraphFont"/>
    <w:link w:val="BodyTextIndent2"/>
    <w:uiPriority w:val="99"/>
    <w:semiHidden/>
    <w:rsid w:val="009E7621"/>
  </w:style>
  <w:style w:type="paragraph" w:styleId="BodyTextIndent3">
    <w:name w:val="Body Text Indent 3"/>
    <w:basedOn w:val="Normal"/>
    <w:link w:val="BodyTextIndent3Char"/>
    <w:uiPriority w:val="99"/>
    <w:semiHidden/>
    <w:unhideWhenUsed/>
    <w:rsid w:val="009E76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621"/>
    <w:rPr>
      <w:sz w:val="16"/>
      <w:szCs w:val="16"/>
    </w:rPr>
  </w:style>
  <w:style w:type="paragraph" w:styleId="Closing">
    <w:name w:val="Closing"/>
    <w:basedOn w:val="Normal"/>
    <w:link w:val="ClosingChar"/>
    <w:uiPriority w:val="99"/>
    <w:semiHidden/>
    <w:unhideWhenUsed/>
    <w:rsid w:val="009E7621"/>
    <w:pPr>
      <w:spacing w:after="0" w:line="240" w:lineRule="auto"/>
      <w:ind w:left="4320"/>
    </w:pPr>
  </w:style>
  <w:style w:type="character" w:customStyle="1" w:styleId="ClosingChar">
    <w:name w:val="Closing Char"/>
    <w:basedOn w:val="DefaultParagraphFont"/>
    <w:link w:val="Closing"/>
    <w:uiPriority w:val="99"/>
    <w:semiHidden/>
    <w:rsid w:val="009E7621"/>
  </w:style>
  <w:style w:type="paragraph" w:styleId="Date">
    <w:name w:val="Date"/>
    <w:basedOn w:val="Normal"/>
    <w:next w:val="Normal"/>
    <w:link w:val="DateChar"/>
    <w:uiPriority w:val="99"/>
    <w:semiHidden/>
    <w:unhideWhenUsed/>
    <w:rsid w:val="009E7621"/>
  </w:style>
  <w:style w:type="character" w:customStyle="1" w:styleId="DateChar">
    <w:name w:val="Date Char"/>
    <w:basedOn w:val="DefaultParagraphFont"/>
    <w:link w:val="Date"/>
    <w:uiPriority w:val="99"/>
    <w:semiHidden/>
    <w:rsid w:val="009E7621"/>
  </w:style>
  <w:style w:type="paragraph" w:styleId="DocumentMap">
    <w:name w:val="Document Map"/>
    <w:basedOn w:val="Normal"/>
    <w:link w:val="DocumentMapChar"/>
    <w:uiPriority w:val="99"/>
    <w:semiHidden/>
    <w:unhideWhenUsed/>
    <w:rsid w:val="009E762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E7621"/>
    <w:rPr>
      <w:rFonts w:ascii="Segoe UI" w:hAnsi="Segoe UI" w:cs="Segoe UI"/>
      <w:sz w:val="16"/>
      <w:szCs w:val="16"/>
    </w:rPr>
  </w:style>
  <w:style w:type="paragraph" w:styleId="E-mailSignature">
    <w:name w:val="E-mail Signature"/>
    <w:basedOn w:val="Normal"/>
    <w:link w:val="E-mailSignatureChar"/>
    <w:uiPriority w:val="99"/>
    <w:semiHidden/>
    <w:unhideWhenUsed/>
    <w:rsid w:val="009E7621"/>
    <w:pPr>
      <w:spacing w:after="0" w:line="240" w:lineRule="auto"/>
    </w:pPr>
  </w:style>
  <w:style w:type="character" w:customStyle="1" w:styleId="E-mailSignatureChar">
    <w:name w:val="E-mail Signature Char"/>
    <w:basedOn w:val="DefaultParagraphFont"/>
    <w:link w:val="E-mailSignature"/>
    <w:uiPriority w:val="99"/>
    <w:semiHidden/>
    <w:rsid w:val="009E7621"/>
  </w:style>
  <w:style w:type="paragraph" w:styleId="EndnoteText">
    <w:name w:val="endnote text"/>
    <w:basedOn w:val="Normal"/>
    <w:link w:val="EndnoteTextChar"/>
    <w:uiPriority w:val="99"/>
    <w:semiHidden/>
    <w:unhideWhenUsed/>
    <w:rsid w:val="009E7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621"/>
    <w:rPr>
      <w:sz w:val="20"/>
      <w:szCs w:val="20"/>
    </w:rPr>
  </w:style>
  <w:style w:type="paragraph" w:styleId="EnvelopeAddress">
    <w:name w:val="envelope address"/>
    <w:basedOn w:val="Normal"/>
    <w:uiPriority w:val="99"/>
    <w:semiHidden/>
    <w:unhideWhenUsed/>
    <w:rsid w:val="009E76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7621"/>
    <w:pPr>
      <w:spacing w:after="0" w:line="240" w:lineRule="auto"/>
    </w:pPr>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9E76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E762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E76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E762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E762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E76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762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E7621"/>
    <w:pPr>
      <w:spacing w:after="0" w:line="240" w:lineRule="auto"/>
    </w:pPr>
    <w:rPr>
      <w:i/>
      <w:iCs/>
    </w:rPr>
  </w:style>
  <w:style w:type="character" w:customStyle="1" w:styleId="HTMLAddressChar">
    <w:name w:val="HTML Address Char"/>
    <w:basedOn w:val="DefaultParagraphFont"/>
    <w:link w:val="HTMLAddress"/>
    <w:uiPriority w:val="99"/>
    <w:semiHidden/>
    <w:rsid w:val="009E7621"/>
    <w:rPr>
      <w:i/>
      <w:iCs/>
    </w:rPr>
  </w:style>
  <w:style w:type="paragraph" w:styleId="HTMLPreformatted">
    <w:name w:val="HTML Preformatted"/>
    <w:basedOn w:val="Normal"/>
    <w:link w:val="HTMLPreformattedChar"/>
    <w:uiPriority w:val="99"/>
    <w:semiHidden/>
    <w:unhideWhenUsed/>
    <w:rsid w:val="009E76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7621"/>
    <w:rPr>
      <w:rFonts w:ascii="Consolas" w:hAnsi="Consolas"/>
      <w:sz w:val="20"/>
      <w:szCs w:val="20"/>
    </w:rPr>
  </w:style>
  <w:style w:type="paragraph" w:styleId="Index1">
    <w:name w:val="index 1"/>
    <w:basedOn w:val="Normal"/>
    <w:next w:val="Normal"/>
    <w:autoRedefine/>
    <w:uiPriority w:val="99"/>
    <w:semiHidden/>
    <w:unhideWhenUsed/>
    <w:rsid w:val="009E7621"/>
    <w:pPr>
      <w:spacing w:after="0" w:line="240" w:lineRule="auto"/>
      <w:ind w:left="220" w:hanging="220"/>
    </w:pPr>
  </w:style>
  <w:style w:type="paragraph" w:styleId="Index2">
    <w:name w:val="index 2"/>
    <w:basedOn w:val="Normal"/>
    <w:next w:val="Normal"/>
    <w:autoRedefine/>
    <w:uiPriority w:val="99"/>
    <w:semiHidden/>
    <w:unhideWhenUsed/>
    <w:rsid w:val="009E7621"/>
    <w:pPr>
      <w:spacing w:after="0" w:line="240" w:lineRule="auto"/>
      <w:ind w:left="440" w:hanging="220"/>
    </w:pPr>
  </w:style>
  <w:style w:type="paragraph" w:styleId="Index3">
    <w:name w:val="index 3"/>
    <w:basedOn w:val="Normal"/>
    <w:next w:val="Normal"/>
    <w:autoRedefine/>
    <w:uiPriority w:val="99"/>
    <w:semiHidden/>
    <w:unhideWhenUsed/>
    <w:rsid w:val="009E7621"/>
    <w:pPr>
      <w:spacing w:after="0" w:line="240" w:lineRule="auto"/>
      <w:ind w:left="660" w:hanging="220"/>
    </w:pPr>
  </w:style>
  <w:style w:type="paragraph" w:styleId="Index4">
    <w:name w:val="index 4"/>
    <w:basedOn w:val="Normal"/>
    <w:next w:val="Normal"/>
    <w:autoRedefine/>
    <w:uiPriority w:val="99"/>
    <w:semiHidden/>
    <w:unhideWhenUsed/>
    <w:rsid w:val="009E7621"/>
    <w:pPr>
      <w:spacing w:after="0" w:line="240" w:lineRule="auto"/>
      <w:ind w:left="880" w:hanging="220"/>
    </w:pPr>
  </w:style>
  <w:style w:type="paragraph" w:styleId="Index5">
    <w:name w:val="index 5"/>
    <w:basedOn w:val="Normal"/>
    <w:next w:val="Normal"/>
    <w:autoRedefine/>
    <w:uiPriority w:val="99"/>
    <w:semiHidden/>
    <w:unhideWhenUsed/>
    <w:rsid w:val="009E7621"/>
    <w:pPr>
      <w:spacing w:after="0" w:line="240" w:lineRule="auto"/>
      <w:ind w:left="1100" w:hanging="220"/>
    </w:pPr>
  </w:style>
  <w:style w:type="paragraph" w:styleId="Index6">
    <w:name w:val="index 6"/>
    <w:basedOn w:val="Normal"/>
    <w:next w:val="Normal"/>
    <w:autoRedefine/>
    <w:uiPriority w:val="99"/>
    <w:semiHidden/>
    <w:unhideWhenUsed/>
    <w:rsid w:val="009E7621"/>
    <w:pPr>
      <w:spacing w:after="0" w:line="240" w:lineRule="auto"/>
      <w:ind w:left="1320" w:hanging="220"/>
    </w:pPr>
  </w:style>
  <w:style w:type="paragraph" w:styleId="Index7">
    <w:name w:val="index 7"/>
    <w:basedOn w:val="Normal"/>
    <w:next w:val="Normal"/>
    <w:autoRedefine/>
    <w:uiPriority w:val="99"/>
    <w:semiHidden/>
    <w:unhideWhenUsed/>
    <w:rsid w:val="009E7621"/>
    <w:pPr>
      <w:spacing w:after="0" w:line="240" w:lineRule="auto"/>
      <w:ind w:left="1540" w:hanging="220"/>
    </w:pPr>
  </w:style>
  <w:style w:type="paragraph" w:styleId="Index8">
    <w:name w:val="index 8"/>
    <w:basedOn w:val="Normal"/>
    <w:next w:val="Normal"/>
    <w:autoRedefine/>
    <w:uiPriority w:val="99"/>
    <w:semiHidden/>
    <w:unhideWhenUsed/>
    <w:rsid w:val="009E7621"/>
    <w:pPr>
      <w:spacing w:after="0" w:line="240" w:lineRule="auto"/>
      <w:ind w:left="1760" w:hanging="220"/>
    </w:pPr>
  </w:style>
  <w:style w:type="paragraph" w:styleId="Index9">
    <w:name w:val="index 9"/>
    <w:basedOn w:val="Normal"/>
    <w:next w:val="Normal"/>
    <w:autoRedefine/>
    <w:uiPriority w:val="99"/>
    <w:semiHidden/>
    <w:unhideWhenUsed/>
    <w:rsid w:val="009E7621"/>
    <w:pPr>
      <w:spacing w:after="0" w:line="240" w:lineRule="auto"/>
      <w:ind w:left="1980" w:hanging="220"/>
    </w:pPr>
  </w:style>
  <w:style w:type="paragraph" w:styleId="IndexHeading">
    <w:name w:val="index heading"/>
    <w:basedOn w:val="Normal"/>
    <w:next w:val="Index1"/>
    <w:uiPriority w:val="99"/>
    <w:semiHidden/>
    <w:unhideWhenUsed/>
    <w:rsid w:val="009E76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76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7621"/>
    <w:rPr>
      <w:i/>
      <w:iCs/>
      <w:color w:val="4472C4" w:themeColor="accent1"/>
    </w:rPr>
  </w:style>
  <w:style w:type="paragraph" w:styleId="List">
    <w:name w:val="List"/>
    <w:basedOn w:val="Normal"/>
    <w:uiPriority w:val="99"/>
    <w:semiHidden/>
    <w:unhideWhenUsed/>
    <w:rsid w:val="009E7621"/>
    <w:pPr>
      <w:ind w:left="360" w:hanging="360"/>
      <w:contextualSpacing/>
    </w:pPr>
  </w:style>
  <w:style w:type="paragraph" w:styleId="List2">
    <w:name w:val="List 2"/>
    <w:basedOn w:val="Normal"/>
    <w:uiPriority w:val="99"/>
    <w:semiHidden/>
    <w:unhideWhenUsed/>
    <w:rsid w:val="009E7621"/>
    <w:pPr>
      <w:ind w:left="720" w:hanging="360"/>
      <w:contextualSpacing/>
    </w:pPr>
  </w:style>
  <w:style w:type="paragraph" w:styleId="List3">
    <w:name w:val="List 3"/>
    <w:basedOn w:val="Normal"/>
    <w:uiPriority w:val="99"/>
    <w:semiHidden/>
    <w:unhideWhenUsed/>
    <w:rsid w:val="009E7621"/>
    <w:pPr>
      <w:ind w:left="1080" w:hanging="360"/>
      <w:contextualSpacing/>
    </w:pPr>
  </w:style>
  <w:style w:type="paragraph" w:styleId="List4">
    <w:name w:val="List 4"/>
    <w:basedOn w:val="Normal"/>
    <w:uiPriority w:val="99"/>
    <w:semiHidden/>
    <w:unhideWhenUsed/>
    <w:rsid w:val="009E7621"/>
    <w:pPr>
      <w:ind w:left="1440" w:hanging="360"/>
      <w:contextualSpacing/>
    </w:pPr>
  </w:style>
  <w:style w:type="paragraph" w:styleId="List5">
    <w:name w:val="List 5"/>
    <w:basedOn w:val="Normal"/>
    <w:uiPriority w:val="99"/>
    <w:semiHidden/>
    <w:unhideWhenUsed/>
    <w:rsid w:val="009E7621"/>
    <w:pPr>
      <w:ind w:left="1800" w:hanging="360"/>
      <w:contextualSpacing/>
    </w:pPr>
  </w:style>
  <w:style w:type="paragraph" w:styleId="ListBullet">
    <w:name w:val="List Bullet"/>
    <w:basedOn w:val="Normal"/>
    <w:uiPriority w:val="99"/>
    <w:semiHidden/>
    <w:unhideWhenUsed/>
    <w:rsid w:val="009E7621"/>
    <w:pPr>
      <w:numPr>
        <w:numId w:val="33"/>
      </w:numPr>
      <w:contextualSpacing/>
    </w:pPr>
  </w:style>
  <w:style w:type="paragraph" w:styleId="ListBullet2">
    <w:name w:val="List Bullet 2"/>
    <w:basedOn w:val="Normal"/>
    <w:uiPriority w:val="99"/>
    <w:semiHidden/>
    <w:unhideWhenUsed/>
    <w:rsid w:val="009E7621"/>
    <w:pPr>
      <w:numPr>
        <w:numId w:val="34"/>
      </w:numPr>
      <w:contextualSpacing/>
    </w:pPr>
  </w:style>
  <w:style w:type="paragraph" w:styleId="ListBullet3">
    <w:name w:val="List Bullet 3"/>
    <w:basedOn w:val="Normal"/>
    <w:uiPriority w:val="99"/>
    <w:semiHidden/>
    <w:unhideWhenUsed/>
    <w:rsid w:val="009E7621"/>
    <w:pPr>
      <w:numPr>
        <w:numId w:val="35"/>
      </w:numPr>
      <w:contextualSpacing/>
    </w:pPr>
  </w:style>
  <w:style w:type="paragraph" w:styleId="ListBullet4">
    <w:name w:val="List Bullet 4"/>
    <w:basedOn w:val="Normal"/>
    <w:uiPriority w:val="99"/>
    <w:semiHidden/>
    <w:unhideWhenUsed/>
    <w:rsid w:val="009E7621"/>
    <w:pPr>
      <w:numPr>
        <w:numId w:val="36"/>
      </w:numPr>
      <w:contextualSpacing/>
    </w:pPr>
  </w:style>
  <w:style w:type="paragraph" w:styleId="ListBullet5">
    <w:name w:val="List Bullet 5"/>
    <w:basedOn w:val="Normal"/>
    <w:uiPriority w:val="99"/>
    <w:semiHidden/>
    <w:unhideWhenUsed/>
    <w:rsid w:val="009E7621"/>
    <w:pPr>
      <w:numPr>
        <w:numId w:val="37"/>
      </w:numPr>
      <w:contextualSpacing/>
    </w:pPr>
  </w:style>
  <w:style w:type="paragraph" w:styleId="ListContinue">
    <w:name w:val="List Continue"/>
    <w:basedOn w:val="Normal"/>
    <w:uiPriority w:val="99"/>
    <w:semiHidden/>
    <w:unhideWhenUsed/>
    <w:rsid w:val="009E7621"/>
    <w:pPr>
      <w:spacing w:after="120"/>
      <w:ind w:left="360"/>
      <w:contextualSpacing/>
    </w:pPr>
  </w:style>
  <w:style w:type="paragraph" w:styleId="ListContinue2">
    <w:name w:val="List Continue 2"/>
    <w:basedOn w:val="Normal"/>
    <w:uiPriority w:val="99"/>
    <w:semiHidden/>
    <w:unhideWhenUsed/>
    <w:rsid w:val="009E7621"/>
    <w:pPr>
      <w:spacing w:after="120"/>
      <w:ind w:left="720"/>
      <w:contextualSpacing/>
    </w:pPr>
  </w:style>
  <w:style w:type="paragraph" w:styleId="ListContinue3">
    <w:name w:val="List Continue 3"/>
    <w:basedOn w:val="Normal"/>
    <w:uiPriority w:val="99"/>
    <w:semiHidden/>
    <w:unhideWhenUsed/>
    <w:rsid w:val="009E7621"/>
    <w:pPr>
      <w:spacing w:after="120"/>
      <w:ind w:left="1080"/>
      <w:contextualSpacing/>
    </w:pPr>
  </w:style>
  <w:style w:type="paragraph" w:styleId="ListContinue4">
    <w:name w:val="List Continue 4"/>
    <w:basedOn w:val="Normal"/>
    <w:uiPriority w:val="99"/>
    <w:semiHidden/>
    <w:unhideWhenUsed/>
    <w:rsid w:val="009E7621"/>
    <w:pPr>
      <w:spacing w:after="120"/>
      <w:ind w:left="1440"/>
      <w:contextualSpacing/>
    </w:pPr>
  </w:style>
  <w:style w:type="paragraph" w:styleId="ListContinue5">
    <w:name w:val="List Continue 5"/>
    <w:basedOn w:val="Normal"/>
    <w:uiPriority w:val="99"/>
    <w:semiHidden/>
    <w:unhideWhenUsed/>
    <w:rsid w:val="009E7621"/>
    <w:pPr>
      <w:spacing w:after="120"/>
      <w:ind w:left="1800"/>
      <w:contextualSpacing/>
    </w:pPr>
  </w:style>
  <w:style w:type="paragraph" w:styleId="ListNumber">
    <w:name w:val="List Number"/>
    <w:basedOn w:val="Normal"/>
    <w:uiPriority w:val="99"/>
    <w:semiHidden/>
    <w:unhideWhenUsed/>
    <w:rsid w:val="009E7621"/>
    <w:pPr>
      <w:numPr>
        <w:numId w:val="38"/>
      </w:numPr>
      <w:contextualSpacing/>
    </w:pPr>
  </w:style>
  <w:style w:type="paragraph" w:styleId="ListNumber2">
    <w:name w:val="List Number 2"/>
    <w:basedOn w:val="Normal"/>
    <w:uiPriority w:val="99"/>
    <w:semiHidden/>
    <w:unhideWhenUsed/>
    <w:rsid w:val="009E7621"/>
    <w:pPr>
      <w:numPr>
        <w:numId w:val="39"/>
      </w:numPr>
      <w:contextualSpacing/>
    </w:pPr>
  </w:style>
  <w:style w:type="paragraph" w:styleId="ListNumber3">
    <w:name w:val="List Number 3"/>
    <w:basedOn w:val="Normal"/>
    <w:uiPriority w:val="99"/>
    <w:semiHidden/>
    <w:unhideWhenUsed/>
    <w:rsid w:val="009E7621"/>
    <w:pPr>
      <w:numPr>
        <w:numId w:val="40"/>
      </w:numPr>
      <w:contextualSpacing/>
    </w:pPr>
  </w:style>
  <w:style w:type="paragraph" w:styleId="ListNumber4">
    <w:name w:val="List Number 4"/>
    <w:basedOn w:val="Normal"/>
    <w:uiPriority w:val="99"/>
    <w:semiHidden/>
    <w:unhideWhenUsed/>
    <w:rsid w:val="009E7621"/>
    <w:pPr>
      <w:numPr>
        <w:numId w:val="41"/>
      </w:numPr>
      <w:contextualSpacing/>
    </w:pPr>
  </w:style>
  <w:style w:type="paragraph" w:styleId="ListNumber5">
    <w:name w:val="List Number 5"/>
    <w:basedOn w:val="Normal"/>
    <w:uiPriority w:val="99"/>
    <w:semiHidden/>
    <w:unhideWhenUsed/>
    <w:rsid w:val="009E7621"/>
    <w:pPr>
      <w:numPr>
        <w:numId w:val="42"/>
      </w:numPr>
      <w:contextualSpacing/>
    </w:pPr>
  </w:style>
  <w:style w:type="paragraph" w:styleId="MacroText">
    <w:name w:val="macro"/>
    <w:link w:val="MacroTextChar"/>
    <w:uiPriority w:val="99"/>
    <w:semiHidden/>
    <w:unhideWhenUsed/>
    <w:rsid w:val="009E76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E7621"/>
    <w:rPr>
      <w:rFonts w:ascii="Consolas" w:hAnsi="Consolas"/>
      <w:sz w:val="20"/>
      <w:szCs w:val="20"/>
    </w:rPr>
  </w:style>
  <w:style w:type="paragraph" w:styleId="MessageHeader">
    <w:name w:val="Message Header"/>
    <w:basedOn w:val="Normal"/>
    <w:link w:val="MessageHeaderChar"/>
    <w:uiPriority w:val="99"/>
    <w:semiHidden/>
    <w:unhideWhenUsed/>
    <w:rsid w:val="009E76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7621"/>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E7621"/>
    <w:pPr>
      <w:ind w:left="720"/>
    </w:pPr>
  </w:style>
  <w:style w:type="paragraph" w:styleId="NoteHeading">
    <w:name w:val="Note Heading"/>
    <w:basedOn w:val="Normal"/>
    <w:next w:val="Normal"/>
    <w:link w:val="NoteHeadingChar"/>
    <w:uiPriority w:val="99"/>
    <w:semiHidden/>
    <w:unhideWhenUsed/>
    <w:rsid w:val="009E7621"/>
    <w:pPr>
      <w:spacing w:after="0" w:line="240" w:lineRule="auto"/>
    </w:pPr>
  </w:style>
  <w:style w:type="character" w:customStyle="1" w:styleId="NoteHeadingChar">
    <w:name w:val="Note Heading Char"/>
    <w:basedOn w:val="DefaultParagraphFont"/>
    <w:link w:val="NoteHeading"/>
    <w:uiPriority w:val="99"/>
    <w:semiHidden/>
    <w:rsid w:val="009E7621"/>
  </w:style>
  <w:style w:type="paragraph" w:styleId="Quote">
    <w:name w:val="Quote"/>
    <w:basedOn w:val="Normal"/>
    <w:next w:val="Normal"/>
    <w:link w:val="QuoteChar"/>
    <w:uiPriority w:val="29"/>
    <w:qFormat/>
    <w:rsid w:val="009E76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7621"/>
    <w:rPr>
      <w:i/>
      <w:iCs/>
      <w:color w:val="404040" w:themeColor="text1" w:themeTint="BF"/>
    </w:rPr>
  </w:style>
  <w:style w:type="paragraph" w:styleId="Salutation">
    <w:name w:val="Salutation"/>
    <w:basedOn w:val="Normal"/>
    <w:next w:val="Normal"/>
    <w:link w:val="SalutationChar"/>
    <w:uiPriority w:val="99"/>
    <w:semiHidden/>
    <w:unhideWhenUsed/>
    <w:rsid w:val="009E7621"/>
  </w:style>
  <w:style w:type="character" w:customStyle="1" w:styleId="SalutationChar">
    <w:name w:val="Salutation Char"/>
    <w:basedOn w:val="DefaultParagraphFont"/>
    <w:link w:val="Salutation"/>
    <w:uiPriority w:val="99"/>
    <w:semiHidden/>
    <w:rsid w:val="009E7621"/>
  </w:style>
  <w:style w:type="paragraph" w:styleId="Signature">
    <w:name w:val="Signature"/>
    <w:basedOn w:val="Normal"/>
    <w:link w:val="SignatureChar"/>
    <w:uiPriority w:val="99"/>
    <w:semiHidden/>
    <w:unhideWhenUsed/>
    <w:rsid w:val="009E7621"/>
    <w:pPr>
      <w:spacing w:after="0" w:line="240" w:lineRule="auto"/>
      <w:ind w:left="4320"/>
    </w:pPr>
  </w:style>
  <w:style w:type="character" w:customStyle="1" w:styleId="SignatureChar">
    <w:name w:val="Signature Char"/>
    <w:basedOn w:val="DefaultParagraphFont"/>
    <w:link w:val="Signature"/>
    <w:uiPriority w:val="99"/>
    <w:semiHidden/>
    <w:rsid w:val="009E7621"/>
  </w:style>
  <w:style w:type="paragraph" w:styleId="Subtitle">
    <w:name w:val="Subtitle"/>
    <w:basedOn w:val="Normal"/>
    <w:next w:val="Normal"/>
    <w:link w:val="SubtitleChar"/>
    <w:uiPriority w:val="11"/>
    <w:qFormat/>
    <w:rsid w:val="009E76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762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E7621"/>
    <w:pPr>
      <w:spacing w:after="0"/>
      <w:ind w:left="220" w:hanging="220"/>
    </w:pPr>
  </w:style>
  <w:style w:type="paragraph" w:styleId="TableofFigures">
    <w:name w:val="table of figures"/>
    <w:basedOn w:val="Normal"/>
    <w:next w:val="Normal"/>
    <w:uiPriority w:val="99"/>
    <w:semiHidden/>
    <w:unhideWhenUsed/>
    <w:rsid w:val="009E7621"/>
    <w:pPr>
      <w:spacing w:after="0"/>
    </w:pPr>
  </w:style>
  <w:style w:type="paragraph" w:styleId="Title">
    <w:name w:val="Title"/>
    <w:basedOn w:val="Normal"/>
    <w:next w:val="Normal"/>
    <w:link w:val="TitleChar"/>
    <w:uiPriority w:val="10"/>
    <w:qFormat/>
    <w:rsid w:val="009E76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62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E762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E7621"/>
    <w:pPr>
      <w:spacing w:after="100"/>
    </w:pPr>
  </w:style>
  <w:style w:type="paragraph" w:styleId="TOC2">
    <w:name w:val="toc 2"/>
    <w:basedOn w:val="Normal"/>
    <w:next w:val="Normal"/>
    <w:autoRedefine/>
    <w:uiPriority w:val="39"/>
    <w:semiHidden/>
    <w:unhideWhenUsed/>
    <w:rsid w:val="009E7621"/>
    <w:pPr>
      <w:spacing w:after="100"/>
      <w:ind w:left="220"/>
    </w:pPr>
  </w:style>
  <w:style w:type="paragraph" w:styleId="TOC3">
    <w:name w:val="toc 3"/>
    <w:basedOn w:val="Normal"/>
    <w:next w:val="Normal"/>
    <w:autoRedefine/>
    <w:uiPriority w:val="39"/>
    <w:semiHidden/>
    <w:unhideWhenUsed/>
    <w:rsid w:val="009E7621"/>
    <w:pPr>
      <w:spacing w:after="100"/>
      <w:ind w:left="440"/>
    </w:pPr>
  </w:style>
  <w:style w:type="paragraph" w:styleId="TOC4">
    <w:name w:val="toc 4"/>
    <w:basedOn w:val="Normal"/>
    <w:next w:val="Normal"/>
    <w:autoRedefine/>
    <w:uiPriority w:val="39"/>
    <w:semiHidden/>
    <w:unhideWhenUsed/>
    <w:rsid w:val="009E7621"/>
    <w:pPr>
      <w:spacing w:after="100"/>
      <w:ind w:left="660"/>
    </w:pPr>
  </w:style>
  <w:style w:type="paragraph" w:styleId="TOC5">
    <w:name w:val="toc 5"/>
    <w:basedOn w:val="Normal"/>
    <w:next w:val="Normal"/>
    <w:autoRedefine/>
    <w:uiPriority w:val="39"/>
    <w:semiHidden/>
    <w:unhideWhenUsed/>
    <w:rsid w:val="009E7621"/>
    <w:pPr>
      <w:spacing w:after="100"/>
      <w:ind w:left="880"/>
    </w:pPr>
  </w:style>
  <w:style w:type="paragraph" w:styleId="TOC6">
    <w:name w:val="toc 6"/>
    <w:basedOn w:val="Normal"/>
    <w:next w:val="Normal"/>
    <w:autoRedefine/>
    <w:uiPriority w:val="39"/>
    <w:semiHidden/>
    <w:unhideWhenUsed/>
    <w:rsid w:val="009E7621"/>
    <w:pPr>
      <w:spacing w:after="100"/>
      <w:ind w:left="1100"/>
    </w:pPr>
  </w:style>
  <w:style w:type="paragraph" w:styleId="TOC7">
    <w:name w:val="toc 7"/>
    <w:basedOn w:val="Normal"/>
    <w:next w:val="Normal"/>
    <w:autoRedefine/>
    <w:uiPriority w:val="39"/>
    <w:semiHidden/>
    <w:unhideWhenUsed/>
    <w:rsid w:val="009E7621"/>
    <w:pPr>
      <w:spacing w:after="100"/>
      <w:ind w:left="1320"/>
    </w:pPr>
  </w:style>
  <w:style w:type="paragraph" w:styleId="TOC8">
    <w:name w:val="toc 8"/>
    <w:basedOn w:val="Normal"/>
    <w:next w:val="Normal"/>
    <w:autoRedefine/>
    <w:uiPriority w:val="39"/>
    <w:semiHidden/>
    <w:unhideWhenUsed/>
    <w:rsid w:val="009E7621"/>
    <w:pPr>
      <w:spacing w:after="100"/>
      <w:ind w:left="1540"/>
    </w:pPr>
  </w:style>
  <w:style w:type="paragraph" w:styleId="TOC9">
    <w:name w:val="toc 9"/>
    <w:basedOn w:val="Normal"/>
    <w:next w:val="Normal"/>
    <w:autoRedefine/>
    <w:uiPriority w:val="39"/>
    <w:semiHidden/>
    <w:unhideWhenUsed/>
    <w:rsid w:val="009E7621"/>
    <w:pPr>
      <w:spacing w:after="100"/>
      <w:ind w:left="1760"/>
    </w:pPr>
  </w:style>
  <w:style w:type="paragraph" w:styleId="TOCHeading">
    <w:name w:val="TOC Heading"/>
    <w:basedOn w:val="Heading1"/>
    <w:next w:val="Normal"/>
    <w:uiPriority w:val="39"/>
    <w:semiHidden/>
    <w:unhideWhenUsed/>
    <w:qFormat/>
    <w:rsid w:val="009E7621"/>
    <w:pPr>
      <w:outlineLvl w:val="9"/>
    </w:pPr>
  </w:style>
  <w:style w:type="paragraph" w:customStyle="1" w:styleId="txt-block1">
    <w:name w:val="txt-block1"/>
    <w:basedOn w:val="Normal"/>
    <w:rsid w:val="00B44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5689">
      <w:bodyDiv w:val="1"/>
      <w:marLeft w:val="0"/>
      <w:marRight w:val="0"/>
      <w:marTop w:val="0"/>
      <w:marBottom w:val="0"/>
      <w:divBdr>
        <w:top w:val="none" w:sz="0" w:space="0" w:color="auto"/>
        <w:left w:val="none" w:sz="0" w:space="0" w:color="auto"/>
        <w:bottom w:val="none" w:sz="0" w:space="0" w:color="auto"/>
        <w:right w:val="none" w:sz="0" w:space="0" w:color="auto"/>
      </w:divBdr>
    </w:div>
    <w:div w:id="314456447">
      <w:bodyDiv w:val="1"/>
      <w:marLeft w:val="0"/>
      <w:marRight w:val="0"/>
      <w:marTop w:val="0"/>
      <w:marBottom w:val="0"/>
      <w:divBdr>
        <w:top w:val="none" w:sz="0" w:space="0" w:color="auto"/>
        <w:left w:val="none" w:sz="0" w:space="0" w:color="auto"/>
        <w:bottom w:val="none" w:sz="0" w:space="0" w:color="auto"/>
        <w:right w:val="none" w:sz="0" w:space="0" w:color="auto"/>
      </w:divBdr>
    </w:div>
    <w:div w:id="559098268">
      <w:bodyDiv w:val="1"/>
      <w:marLeft w:val="0"/>
      <w:marRight w:val="0"/>
      <w:marTop w:val="0"/>
      <w:marBottom w:val="0"/>
      <w:divBdr>
        <w:top w:val="none" w:sz="0" w:space="0" w:color="auto"/>
        <w:left w:val="none" w:sz="0" w:space="0" w:color="auto"/>
        <w:bottom w:val="none" w:sz="0" w:space="0" w:color="auto"/>
        <w:right w:val="none" w:sz="0" w:space="0" w:color="auto"/>
      </w:divBdr>
    </w:div>
    <w:div w:id="674303323">
      <w:bodyDiv w:val="1"/>
      <w:marLeft w:val="0"/>
      <w:marRight w:val="0"/>
      <w:marTop w:val="0"/>
      <w:marBottom w:val="0"/>
      <w:divBdr>
        <w:top w:val="none" w:sz="0" w:space="0" w:color="auto"/>
        <w:left w:val="none" w:sz="0" w:space="0" w:color="auto"/>
        <w:bottom w:val="none" w:sz="0" w:space="0" w:color="auto"/>
        <w:right w:val="none" w:sz="0" w:space="0" w:color="auto"/>
      </w:divBdr>
    </w:div>
    <w:div w:id="701367593">
      <w:bodyDiv w:val="1"/>
      <w:marLeft w:val="0"/>
      <w:marRight w:val="0"/>
      <w:marTop w:val="0"/>
      <w:marBottom w:val="0"/>
      <w:divBdr>
        <w:top w:val="none" w:sz="0" w:space="0" w:color="auto"/>
        <w:left w:val="none" w:sz="0" w:space="0" w:color="auto"/>
        <w:bottom w:val="none" w:sz="0" w:space="0" w:color="auto"/>
        <w:right w:val="none" w:sz="0" w:space="0" w:color="auto"/>
      </w:divBdr>
    </w:div>
    <w:div w:id="778330348">
      <w:bodyDiv w:val="1"/>
      <w:marLeft w:val="0"/>
      <w:marRight w:val="0"/>
      <w:marTop w:val="0"/>
      <w:marBottom w:val="0"/>
      <w:divBdr>
        <w:top w:val="none" w:sz="0" w:space="0" w:color="auto"/>
        <w:left w:val="none" w:sz="0" w:space="0" w:color="auto"/>
        <w:bottom w:val="none" w:sz="0" w:space="0" w:color="auto"/>
        <w:right w:val="none" w:sz="0" w:space="0" w:color="auto"/>
      </w:divBdr>
    </w:div>
    <w:div w:id="836116287">
      <w:bodyDiv w:val="1"/>
      <w:marLeft w:val="0"/>
      <w:marRight w:val="0"/>
      <w:marTop w:val="0"/>
      <w:marBottom w:val="0"/>
      <w:divBdr>
        <w:top w:val="none" w:sz="0" w:space="0" w:color="auto"/>
        <w:left w:val="none" w:sz="0" w:space="0" w:color="auto"/>
        <w:bottom w:val="none" w:sz="0" w:space="0" w:color="auto"/>
        <w:right w:val="none" w:sz="0" w:space="0" w:color="auto"/>
      </w:divBdr>
    </w:div>
    <w:div w:id="974678490">
      <w:bodyDiv w:val="1"/>
      <w:marLeft w:val="0"/>
      <w:marRight w:val="0"/>
      <w:marTop w:val="0"/>
      <w:marBottom w:val="0"/>
      <w:divBdr>
        <w:top w:val="none" w:sz="0" w:space="0" w:color="auto"/>
        <w:left w:val="none" w:sz="0" w:space="0" w:color="auto"/>
        <w:bottom w:val="none" w:sz="0" w:space="0" w:color="auto"/>
        <w:right w:val="none" w:sz="0" w:space="0" w:color="auto"/>
      </w:divBdr>
    </w:div>
    <w:div w:id="1006202352">
      <w:bodyDiv w:val="1"/>
      <w:marLeft w:val="0"/>
      <w:marRight w:val="0"/>
      <w:marTop w:val="0"/>
      <w:marBottom w:val="0"/>
      <w:divBdr>
        <w:top w:val="none" w:sz="0" w:space="0" w:color="auto"/>
        <w:left w:val="none" w:sz="0" w:space="0" w:color="auto"/>
        <w:bottom w:val="none" w:sz="0" w:space="0" w:color="auto"/>
        <w:right w:val="none" w:sz="0" w:space="0" w:color="auto"/>
      </w:divBdr>
    </w:div>
    <w:div w:id="1207646327">
      <w:bodyDiv w:val="1"/>
      <w:marLeft w:val="0"/>
      <w:marRight w:val="0"/>
      <w:marTop w:val="0"/>
      <w:marBottom w:val="0"/>
      <w:divBdr>
        <w:top w:val="none" w:sz="0" w:space="0" w:color="auto"/>
        <w:left w:val="none" w:sz="0" w:space="0" w:color="auto"/>
        <w:bottom w:val="none" w:sz="0" w:space="0" w:color="auto"/>
        <w:right w:val="none" w:sz="0" w:space="0" w:color="auto"/>
      </w:divBdr>
    </w:div>
    <w:div w:id="1562791919">
      <w:bodyDiv w:val="1"/>
      <w:marLeft w:val="0"/>
      <w:marRight w:val="0"/>
      <w:marTop w:val="0"/>
      <w:marBottom w:val="0"/>
      <w:divBdr>
        <w:top w:val="none" w:sz="0" w:space="0" w:color="auto"/>
        <w:left w:val="none" w:sz="0" w:space="0" w:color="auto"/>
        <w:bottom w:val="none" w:sz="0" w:space="0" w:color="auto"/>
        <w:right w:val="none" w:sz="0" w:space="0" w:color="auto"/>
      </w:divBdr>
    </w:div>
    <w:div w:id="1573078737">
      <w:bodyDiv w:val="1"/>
      <w:marLeft w:val="0"/>
      <w:marRight w:val="0"/>
      <w:marTop w:val="0"/>
      <w:marBottom w:val="0"/>
      <w:divBdr>
        <w:top w:val="none" w:sz="0" w:space="0" w:color="auto"/>
        <w:left w:val="none" w:sz="0" w:space="0" w:color="auto"/>
        <w:bottom w:val="none" w:sz="0" w:space="0" w:color="auto"/>
        <w:right w:val="none" w:sz="0" w:space="0" w:color="auto"/>
      </w:divBdr>
    </w:div>
    <w:div w:id="1728332481">
      <w:bodyDiv w:val="1"/>
      <w:marLeft w:val="0"/>
      <w:marRight w:val="0"/>
      <w:marTop w:val="0"/>
      <w:marBottom w:val="0"/>
      <w:divBdr>
        <w:top w:val="none" w:sz="0" w:space="0" w:color="auto"/>
        <w:left w:val="none" w:sz="0" w:space="0" w:color="auto"/>
        <w:bottom w:val="none" w:sz="0" w:space="0" w:color="auto"/>
        <w:right w:val="none" w:sz="0" w:space="0" w:color="auto"/>
      </w:divBdr>
    </w:div>
    <w:div w:id="1860504817">
      <w:bodyDiv w:val="1"/>
      <w:marLeft w:val="0"/>
      <w:marRight w:val="0"/>
      <w:marTop w:val="0"/>
      <w:marBottom w:val="0"/>
      <w:divBdr>
        <w:top w:val="none" w:sz="0" w:space="0" w:color="auto"/>
        <w:left w:val="none" w:sz="0" w:space="0" w:color="auto"/>
        <w:bottom w:val="none" w:sz="0" w:space="0" w:color="auto"/>
        <w:right w:val="none" w:sz="0" w:space="0" w:color="auto"/>
      </w:divBdr>
    </w:div>
    <w:div w:id="1901819802">
      <w:bodyDiv w:val="1"/>
      <w:marLeft w:val="0"/>
      <w:marRight w:val="0"/>
      <w:marTop w:val="0"/>
      <w:marBottom w:val="0"/>
      <w:divBdr>
        <w:top w:val="none" w:sz="0" w:space="0" w:color="auto"/>
        <w:left w:val="none" w:sz="0" w:space="0" w:color="auto"/>
        <w:bottom w:val="none" w:sz="0" w:space="0" w:color="auto"/>
        <w:right w:val="none" w:sz="0" w:space="0" w:color="auto"/>
      </w:divBdr>
    </w:div>
    <w:div w:id="1934170907">
      <w:bodyDiv w:val="1"/>
      <w:marLeft w:val="0"/>
      <w:marRight w:val="0"/>
      <w:marTop w:val="0"/>
      <w:marBottom w:val="0"/>
      <w:divBdr>
        <w:top w:val="none" w:sz="0" w:space="0" w:color="auto"/>
        <w:left w:val="none" w:sz="0" w:space="0" w:color="auto"/>
        <w:bottom w:val="none" w:sz="0" w:space="0" w:color="auto"/>
        <w:right w:val="none" w:sz="0" w:space="0" w:color="auto"/>
      </w:divBdr>
    </w:div>
    <w:div w:id="2016419941">
      <w:bodyDiv w:val="1"/>
      <w:marLeft w:val="0"/>
      <w:marRight w:val="0"/>
      <w:marTop w:val="0"/>
      <w:marBottom w:val="0"/>
      <w:divBdr>
        <w:top w:val="none" w:sz="0" w:space="0" w:color="auto"/>
        <w:left w:val="none" w:sz="0" w:space="0" w:color="auto"/>
        <w:bottom w:val="none" w:sz="0" w:space="0" w:color="auto"/>
        <w:right w:val="none" w:sz="0" w:space="0" w:color="auto"/>
      </w:divBdr>
    </w:div>
    <w:div w:id="2132552698">
      <w:bodyDiv w:val="1"/>
      <w:marLeft w:val="0"/>
      <w:marRight w:val="0"/>
      <w:marTop w:val="0"/>
      <w:marBottom w:val="0"/>
      <w:divBdr>
        <w:top w:val="none" w:sz="0" w:space="0" w:color="auto"/>
        <w:left w:val="none" w:sz="0" w:space="0" w:color="auto"/>
        <w:bottom w:val="none" w:sz="0" w:space="0" w:color="auto"/>
        <w:right w:val="none" w:sz="0" w:space="0" w:color="auto"/>
      </w:divBdr>
      <w:divsChild>
        <w:div w:id="1150712517">
          <w:blockQuote w:val="1"/>
          <w:marLeft w:val="0"/>
          <w:marRight w:val="0"/>
          <w:marTop w:val="450"/>
          <w:marBottom w:val="450"/>
          <w:divBdr>
            <w:top w:val="none" w:sz="0" w:space="0" w:color="auto"/>
            <w:left w:val="single" w:sz="12" w:space="4" w:color="5E35B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3.xml"/><Relationship Id="rId39" Type="http://schemas.openxmlformats.org/officeDocument/2006/relationships/chart" Target="charts/chart21.xml"/><Relationship Id="rId21" Type="http://schemas.openxmlformats.org/officeDocument/2006/relationships/image" Target="media/image4.png"/><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diagramQuickStyle" Target="diagrams/quickStyle1.xml"/><Relationship Id="rId11" Type="http://schemas.openxmlformats.org/officeDocument/2006/relationships/chart" Target="charts/chart3.xml"/><Relationship Id="rId24" Type="http://schemas.openxmlformats.org/officeDocument/2006/relationships/image" Target="media/image5.png"/><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2.xml"/><Relationship Id="rId28" Type="http://schemas.openxmlformats.org/officeDocument/2006/relationships/diagramLayout" Target="diagrams/layout1.xml"/><Relationship Id="rId36" Type="http://schemas.openxmlformats.org/officeDocument/2006/relationships/chart" Target="charts/chart18.xml"/><Relationship Id="rId49"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image" Target="media/image2.png"/><Relationship Id="rId31" Type="http://schemas.microsoft.com/office/2007/relationships/diagramDrawing" Target="diagrams/drawing1.xml"/><Relationship Id="rId44" Type="http://schemas.openxmlformats.org/officeDocument/2006/relationships/chart" Target="charts/chart2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6.png"/><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20" Type="http://schemas.openxmlformats.org/officeDocument/2006/relationships/image" Target="media/image3.png"/><Relationship Id="rId41"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1212.mn" TargetMode="External"/><Relationship Id="rId13" Type="http://schemas.openxmlformats.org/officeDocument/2006/relationships/hyperlink" Target="https://rsf.org/en/ranking" TargetMode="External"/><Relationship Id="rId18" Type="http://schemas.openxmlformats.org/officeDocument/2006/relationships/hyperlink" Target="http://www.oecd.org/about/history/" TargetMode="External"/><Relationship Id="rId3" Type="http://schemas.openxmlformats.org/officeDocument/2006/relationships/hyperlink" Target="http://www.1212.mn" TargetMode="External"/><Relationship Id="rId21" Type="http://schemas.openxmlformats.org/officeDocument/2006/relationships/hyperlink" Target="https://www.sdgindex.org/" TargetMode="External"/><Relationship Id="rId7" Type="http://schemas.openxmlformats.org/officeDocument/2006/relationships/hyperlink" Target="http://www.1212.mn" TargetMode="External"/><Relationship Id="rId12" Type="http://schemas.openxmlformats.org/officeDocument/2006/relationships/hyperlink" Target="https://eic.mn/toxic/talicense_stat.php?page=1&amp;action=chart&amp;statistic_list=1&amp;statistic_year1=2008&amp;statistic_year2=2019" TargetMode="External"/><Relationship Id="rId17" Type="http://schemas.openxmlformats.org/officeDocument/2006/relationships/hyperlink" Target="https://www.globalslaveryindex.org/2018/methodology/government-response/" TargetMode="External"/><Relationship Id="rId2" Type="http://schemas.openxmlformats.org/officeDocument/2006/relationships/hyperlink" Target="http://www.1212.mn" TargetMode="External"/><Relationship Id="rId16" Type="http://schemas.openxmlformats.org/officeDocument/2006/relationships/hyperlink" Target="https://www.globalslaveryindex.org/2018/data/country-data/mongolia/" TargetMode="External"/><Relationship Id="rId20" Type="http://schemas.openxmlformats.org/officeDocument/2006/relationships/hyperlink" Target="https://www.genderindex.org/ranking/?region=asia" TargetMode="External"/><Relationship Id="rId1" Type="http://schemas.openxmlformats.org/officeDocument/2006/relationships/hyperlink" Target="http://www.1212.mn" TargetMode="External"/><Relationship Id="rId6" Type="http://schemas.openxmlformats.org/officeDocument/2006/relationships/hyperlink" Target="http://www.ndaatgal.mn/v1/view/1202" TargetMode="External"/><Relationship Id="rId11" Type="http://schemas.openxmlformats.org/officeDocument/2006/relationships/hyperlink" Target="https://www.ilo.org/dyn/normlex/en/f?p=NORMLEXPUB:12100:0::NO::P12100_ILO_CODE:C190" TargetMode="External"/><Relationship Id="rId5" Type="http://schemas.openxmlformats.org/officeDocument/2006/relationships/hyperlink" Target="https://nema.gov.mn/n/94381" TargetMode="External"/><Relationship Id="rId15" Type="http://schemas.openxmlformats.org/officeDocument/2006/relationships/hyperlink" Target="https://www.antislavery.org/slavery-today/modern-slavery/" TargetMode="External"/><Relationship Id="rId10" Type="http://schemas.openxmlformats.org/officeDocument/2006/relationships/hyperlink" Target="https://police.gov.mn/resource/information/File/2020/01/06/ztqfo2kss9i3oapm/2019.12%20sar%20Hohirogch%20itgen%20baigiillaga.pdf" TargetMode="External"/><Relationship Id="rId19" Type="http://schemas.openxmlformats.org/officeDocument/2006/relationships/hyperlink" Target="https://www.oecd-ilibrary.org/sites/f6dfa21d-en/1/2/1/index.html?itemId=/content/publication/f6dfa21d-en&amp;_csp_=f990744037b57ab8751f9fe409f1dbf5&amp;itemIGO=oecd&amp;itemContentType=book" TargetMode="External"/><Relationship Id="rId4" Type="http://schemas.openxmlformats.org/officeDocument/2006/relationships/hyperlink" Target="http://www.1212.mn" TargetMode="External"/><Relationship Id="rId9" Type="http://schemas.openxmlformats.org/officeDocument/2006/relationships/hyperlink" Target="https://police.gov.mn/resource/information/File/2020/01/06/w3fp8kgj5qn65l7n/2019.12%20sar%20Burtgegdsen%20gemt%20hereg.pdf" TargetMode="External"/><Relationship Id="rId14" Type="http://schemas.openxmlformats.org/officeDocument/2006/relationships/hyperlink" Target="https://www.ohchr.org/EN/ProfessionalInterest/Pages/SlaveryConvention.asp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0.%20XAA\7.%20SALBARIIN%20TANILTSUULGA\0.%20XAA_TAN\2019\0.tan_tables_2018.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3" Type="http://schemas.openxmlformats.org/officeDocument/2006/relationships/oleObject" Target="file:///E:\0.%20XAA\7.%20SALBARIIN%20TANILTSUULGA\0.%20XAA_TAN\2018\0.tan_tables_2018.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12.xml.rels><?xml version="1.0" encoding="UTF-8" standalone="yes"?>
<Relationships xmlns="http://schemas.openxmlformats.org/package/2006/relationships"><Relationship Id="rId3" Type="http://schemas.openxmlformats.org/officeDocument/2006/relationships/oleObject" Target="file:///E:\0.%20XAA\7.%20SALBARIIN%20TANILTSUULGA\0.%20XAA_TAN\2018\0.tan_tables_2018.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7.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nurjargal\Downloads\2019%20(1).xlsx" TargetMode="External"/><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nurjargal\Downloads\2019%20(1).xlsx" TargetMode="External"/><Relationship Id="rId2" Type="http://schemas.microsoft.com/office/2011/relationships/chartColorStyle" Target="colors10.xml"/><Relationship Id="rId1" Type="http://schemas.microsoft.com/office/2011/relationships/chartStyle" Target="style10.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6.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7.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8.xml.rels><?xml version="1.0" encoding="UTF-8" standalone="yes"?>
<Relationships xmlns="http://schemas.openxmlformats.org/package/2006/relationships"><Relationship Id="rId3" Type="http://schemas.openxmlformats.org/officeDocument/2006/relationships/oleObject" Target="file:///D:\HRMS%20Data\HRMS%20Report\BHT2020\20200101Data.xlsx" TargetMode="External"/><Relationship Id="rId2" Type="http://schemas.microsoft.com/office/2011/relationships/chartColorStyle" Target="colors13.xml"/><Relationship Id="rId1" Type="http://schemas.microsoft.com/office/2011/relationships/chartStyle" Target="style13.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oleObject" Target="file:///E:\0.%20XAA\7.%20SALBARIIN%20TANILTSUULGA\0.%20XAA_TAN\2019\0.tan_tables_201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Ikhtamir\Documents\My%20Received%20Files\&#1052;&#1257;&#1085;&#1093;-&#1069;&#1088;&#1076;&#1101;&#1085;&#1101;\&#1057;&#1091;&#1088;&#1075;&#1072;&#1083;&#1090;%20&#1075;&#1088;&#1072;&#1092;&#1080;&#1082;.xlsx" TargetMode="External"/><Relationship Id="rId2" Type="http://schemas.microsoft.com/office/2011/relationships/chartColorStyle" Target="colors14.xml"/><Relationship Id="rId1" Type="http://schemas.microsoft.com/office/2011/relationships/chartStyle" Target="style14.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5.xml"/><Relationship Id="rId1" Type="http://schemas.microsoft.com/office/2011/relationships/chartStyle" Target="style15.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6.xml"/><Relationship Id="rId1" Type="http://schemas.microsoft.com/office/2011/relationships/chartStyle" Target="style16.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7.xml"/><Relationship Id="rId1" Type="http://schemas.microsoft.com/office/2011/relationships/chartStyle" Target="style17.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8.xml"/><Relationship Id="rId1" Type="http://schemas.microsoft.com/office/2011/relationships/chartStyle" Target="style18.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Tuvshinjargal\Documents\19%20&#1076;&#1101;&#1093;%20&#1048;&#1083;&#1090;&#1075;&#1101;&#1083;\&#1089;&#1090;&#1072;&#1090;&#1080;&#1089;&#1090;&#1082;%20&#1076;&#1072;&#1076;&#1072;.xlsx" TargetMode="External"/><Relationship Id="rId2" Type="http://schemas.microsoft.com/office/2011/relationships/chartColorStyle" Target="colors19.xml"/><Relationship Id="rId1" Type="http://schemas.microsoft.com/office/2011/relationships/chartStyle" Target="style19.xml"/></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8.xml.rels><?xml version="1.0" encoding="UTF-8" standalone="yes"?>
<Relationships xmlns="http://schemas.openxmlformats.org/package/2006/relationships"><Relationship Id="rId3" Type="http://schemas.openxmlformats.org/officeDocument/2006/relationships/oleObject" Target="file:///C:\Users\Tuvshinjargal\Documents\19%20&#1076;&#1101;&#1093;%20&#1048;&#1083;&#1090;&#1075;&#1101;&#1083;\&#1089;&#1090;&#1072;&#1090;&#1080;&#1089;&#1090;&#1082;%20&#1076;&#1072;&#1076;&#1072;.xlsx" TargetMode="External"/><Relationship Id="rId2" Type="http://schemas.microsoft.com/office/2011/relationships/chartColorStyle" Target="colors20.xml"/><Relationship Id="rId1" Type="http://schemas.microsoft.com/office/2011/relationships/chartStyle" Target="style20.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E:\0.%20XAA\7.%20SALBARIIN%20TANILTSUULGA\0.%20XAA_TAN\2019\0.tan_tables_2018.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oleObject" Target="file:///E:\0.%20XAA\7.%20SALBARIIN%20TANILTSUULGA\0.%20XAA_TAN\2019\0.tan_tables_2018.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9.xml.rels><?xml version="1.0" encoding="UTF-8" standalone="yes"?>
<Relationships xmlns="http://schemas.openxmlformats.org/package/2006/relationships"><Relationship Id="rId3" Type="http://schemas.openxmlformats.org/officeDocument/2006/relationships/oleObject" Target="file:///E:\0.%20XAA\7.%20SALBARIIN%20TANILTSUULGA\0.%20XAA_TAN\2019\0.tan_tables_2018.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Sheet1!$A$7</c:f>
              <c:strCache>
                <c:ptCount val="1"/>
                <c:pt idx="0">
                  <c:v>Малчдын тоо, мян. </c:v>
                </c:pt>
              </c:strCache>
            </c:strRef>
          </c:tx>
          <c:spPr>
            <a:solidFill>
              <a:schemeClr val="accent1"/>
            </a:solidFill>
            <a:ln>
              <a:noFill/>
            </a:ln>
            <a:effectLst/>
          </c:spPr>
          <c:invertIfNegative val="0"/>
          <c:dLbls>
            <c:dLbl>
              <c:idx val="1"/>
              <c:layout>
                <c:manualLayout>
                  <c:x val="0"/>
                  <c:y val="0.1578393745557924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66A-4EA2-987E-85A29FA7C821}"/>
                </c:ex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Sheet1!$B$6:$AE$6</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Sheet1!$B$7:$AE$7</c:f>
              <c:numCache>
                <c:formatCode>0.0</c:formatCode>
                <c:ptCount val="30"/>
                <c:pt idx="0">
                  <c:v>147.5</c:v>
                </c:pt>
                <c:pt idx="1">
                  <c:v>247.5</c:v>
                </c:pt>
                <c:pt idx="2">
                  <c:v>330.1</c:v>
                </c:pt>
                <c:pt idx="3">
                  <c:v>347.9</c:v>
                </c:pt>
                <c:pt idx="4">
                  <c:v>377.1</c:v>
                </c:pt>
                <c:pt idx="5">
                  <c:v>390.5</c:v>
                </c:pt>
                <c:pt idx="6">
                  <c:v>396.4</c:v>
                </c:pt>
                <c:pt idx="7">
                  <c:v>409.6</c:v>
                </c:pt>
                <c:pt idx="8">
                  <c:v>414.4</c:v>
                </c:pt>
                <c:pt idx="9">
                  <c:v>417.7</c:v>
                </c:pt>
                <c:pt idx="10">
                  <c:v>421.4</c:v>
                </c:pt>
                <c:pt idx="11">
                  <c:v>407</c:v>
                </c:pt>
                <c:pt idx="12">
                  <c:v>389.8</c:v>
                </c:pt>
                <c:pt idx="13">
                  <c:v>377.9</c:v>
                </c:pt>
                <c:pt idx="14">
                  <c:v>369.7</c:v>
                </c:pt>
                <c:pt idx="15">
                  <c:v>364.4</c:v>
                </c:pt>
                <c:pt idx="16">
                  <c:v>364.4</c:v>
                </c:pt>
                <c:pt idx="17">
                  <c:v>366.2</c:v>
                </c:pt>
                <c:pt idx="18">
                  <c:v>360.3</c:v>
                </c:pt>
                <c:pt idx="19">
                  <c:v>349.3</c:v>
                </c:pt>
                <c:pt idx="20">
                  <c:v>327.2</c:v>
                </c:pt>
                <c:pt idx="21">
                  <c:v>311.2</c:v>
                </c:pt>
                <c:pt idx="22">
                  <c:v>289.39999999999998</c:v>
                </c:pt>
                <c:pt idx="23">
                  <c:v>285.7</c:v>
                </c:pt>
                <c:pt idx="24">
                  <c:v>293.60000000000002</c:v>
                </c:pt>
                <c:pt idx="25">
                  <c:v>297.8</c:v>
                </c:pt>
                <c:pt idx="26">
                  <c:v>311.39999999999998</c:v>
                </c:pt>
                <c:pt idx="27">
                  <c:v>303.60000000000002</c:v>
                </c:pt>
                <c:pt idx="28">
                  <c:v>288.7</c:v>
                </c:pt>
                <c:pt idx="29">
                  <c:v>285.5</c:v>
                </c:pt>
              </c:numCache>
            </c:numRef>
          </c:val>
          <c:extLst xmlns:c16r2="http://schemas.microsoft.com/office/drawing/2015/06/chart">
            <c:ext xmlns:c16="http://schemas.microsoft.com/office/drawing/2014/chart" uri="{C3380CC4-5D6E-409C-BE32-E72D297353CC}">
              <c16:uniqueId val="{00000000-91B2-4B88-9948-9BC151A4D093}"/>
            </c:ext>
          </c:extLst>
        </c:ser>
        <c:dLbls>
          <c:showLegendKey val="0"/>
          <c:showVal val="1"/>
          <c:showCatName val="0"/>
          <c:showSerName val="0"/>
          <c:showPercent val="0"/>
          <c:showBubbleSize val="0"/>
        </c:dLbls>
        <c:gapWidth val="40"/>
        <c:overlap val="-66"/>
        <c:axId val="209237424"/>
        <c:axId val="209238544"/>
      </c:barChart>
      <c:lineChart>
        <c:grouping val="standard"/>
        <c:varyColors val="0"/>
        <c:ser>
          <c:idx val="1"/>
          <c:order val="1"/>
          <c:tx>
            <c:strRef>
              <c:f>Sheet1!$A$8</c:f>
              <c:strCache>
                <c:ptCount val="1"/>
                <c:pt idx="0">
                  <c:v>Өсөлтийн хувь</c:v>
                </c:pt>
              </c:strCache>
            </c:strRef>
          </c:tx>
          <c:spPr>
            <a:ln w="28575" cap="rnd">
              <a:solidFill>
                <a:schemeClr val="accent2"/>
              </a:solidFill>
              <a:round/>
            </a:ln>
            <a:effectLst/>
          </c:spPr>
          <c:marker>
            <c:symbol val="none"/>
          </c:marker>
          <c:dLbls>
            <c:dLbl>
              <c:idx val="4"/>
              <c:layout>
                <c:manualLayout>
                  <c:x val="-3.1277242967840464E-2"/>
                  <c:y val="-3.9310533944450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66A-4EA2-987E-85A29FA7C821}"/>
                </c:ext>
                <c:ext xmlns:c15="http://schemas.microsoft.com/office/drawing/2012/chart" uri="{CE6537A1-D6FC-4f65-9D91-7224C49458BB}"/>
              </c:extLst>
            </c:dLbl>
            <c:dLbl>
              <c:idx val="6"/>
              <c:layout>
                <c:manualLayout>
                  <c:x val="-3.1277242967840506E-2"/>
                  <c:y val="-4.21534621605135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66A-4EA2-987E-85A29FA7C821}"/>
                </c:ext>
                <c:ext xmlns:c15="http://schemas.microsoft.com/office/drawing/2012/chart" uri="{CE6537A1-D6FC-4f65-9D91-7224C49458BB}"/>
              </c:extLst>
            </c:dLbl>
            <c:dLbl>
              <c:idx val="8"/>
              <c:layout>
                <c:manualLayout>
                  <c:x val="-3.1277242967840506E-2"/>
                  <c:y val="-4.499639037657605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66A-4EA2-987E-85A29FA7C821}"/>
                </c:ext>
                <c:ext xmlns:c15="http://schemas.microsoft.com/office/drawing/2012/chart" uri="{CE6537A1-D6FC-4f65-9D91-7224C49458BB}"/>
              </c:extLst>
            </c:dLbl>
            <c:dLbl>
              <c:idx val="10"/>
              <c:layout>
                <c:manualLayout>
                  <c:x val="-3.1277242967840464E-2"/>
                  <c:y val="-4.78393185926386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66A-4EA2-987E-85A29FA7C821}"/>
                </c:ext>
                <c:ext xmlns:c15="http://schemas.microsoft.com/office/drawing/2012/chart" uri="{CE6537A1-D6FC-4f65-9D91-7224C49458BB}"/>
              </c:extLst>
            </c:dLbl>
            <c:dLbl>
              <c:idx val="12"/>
              <c:layout>
                <c:manualLayout>
                  <c:x val="-3.4451552061556694E-2"/>
                  <c:y val="-8.76403136175143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66A-4EA2-987E-85A29FA7C821}"/>
                </c:ext>
                <c:ext xmlns:c15="http://schemas.microsoft.com/office/drawing/2012/chart" uri="{CE6537A1-D6FC-4f65-9D91-7224C49458BB}"/>
              </c:extLst>
            </c:dLbl>
            <c:dLbl>
              <c:idx val="14"/>
              <c:layout>
                <c:manualLayout>
                  <c:x val="-3.0212018410258334E-2"/>
                  <c:y val="-3.646760572838842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66A-4EA2-987E-85A29FA7C821}"/>
                </c:ext>
                <c:ext xmlns:c15="http://schemas.microsoft.com/office/drawing/2012/chart" uri="{CE6537A1-D6FC-4f65-9D91-7224C49458BB}"/>
              </c:extLst>
            </c:dLbl>
            <c:dLbl>
              <c:idx val="16"/>
              <c:layout>
                <c:manualLayout>
                  <c:x val="-3.55167766191389E-2"/>
                  <c:y val="-5.06822468087012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66A-4EA2-987E-85A29FA7C821}"/>
                </c:ext>
                <c:ext xmlns:c15="http://schemas.microsoft.com/office/drawing/2012/chart" uri="{CE6537A1-D6FC-4f65-9D91-7224C49458BB}"/>
              </c:extLst>
            </c:dLbl>
            <c:dLbl>
              <c:idx val="18"/>
              <c:layout>
                <c:manualLayout>
                  <c:x val="-3.2331785235907518E-2"/>
                  <c:y val="-3.9310533944450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66A-4EA2-987E-85A29FA7C821}"/>
                </c:ext>
                <c:ext xmlns:c15="http://schemas.microsoft.com/office/drawing/2012/chart" uri="{CE6537A1-D6FC-4f65-9D91-7224C49458BB}"/>
              </c:extLst>
            </c:dLbl>
            <c:dLbl>
              <c:idx val="21"/>
              <c:layout>
                <c:manualLayout>
                  <c:x val="-5.5649220318048483E-2"/>
                  <c:y val="-3.64676057283885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66A-4EA2-987E-85A29FA7C821}"/>
                </c:ext>
                <c:ext xmlns:c15="http://schemas.microsoft.com/office/drawing/2012/chart" uri="{CE6537A1-D6FC-4f65-9D91-7224C49458BB}"/>
              </c:extLst>
            </c:dLbl>
            <c:dLbl>
              <c:idx val="23"/>
              <c:layout>
                <c:manualLayout>
                  <c:x val="-3.4451552061556694E-2"/>
                  <c:y val="-5.35251750247636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66A-4EA2-987E-85A29FA7C821}"/>
                </c:ext>
                <c:ext xmlns:c15="http://schemas.microsoft.com/office/drawing/2012/chart" uri="{CE6537A1-D6FC-4f65-9D91-7224C49458BB}"/>
              </c:extLst>
            </c:dLbl>
            <c:dLbl>
              <c:idx val="25"/>
              <c:layout>
                <c:manualLayout>
                  <c:x val="-3.3397009793489647E-2"/>
                  <c:y val="-7.34256725372016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66A-4EA2-987E-85A29FA7C821}"/>
                </c:ext>
                <c:ext xmlns:c15="http://schemas.microsoft.com/office/drawing/2012/chart" uri="{CE6537A1-D6FC-4f65-9D91-7224C49458BB}"/>
              </c:extLst>
            </c:dLbl>
            <c:dLbl>
              <c:idx val="28"/>
              <c:layout>
                <c:manualLayout>
                  <c:x val="-4.0810852538504382E-2"/>
                  <c:y val="-8.76403136175143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66A-4EA2-987E-85A29FA7C821}"/>
                </c:ext>
                <c:ext xmlns:c15="http://schemas.microsoft.com/office/drawing/2012/chart" uri="{CE6537A1-D6FC-4f65-9D91-7224C49458BB}"/>
              </c:extLst>
            </c:dLbl>
            <c:spPr>
              <a:solidFill>
                <a:schemeClr val="bg1"/>
              </a:solidFill>
              <a:ln>
                <a:solidFill>
                  <a:schemeClr val="accent2"/>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Sheet1!$B$6:$AE$6</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Sheet1!$B$8:$AE$8</c:f>
              <c:numCache>
                <c:formatCode>0.0</c:formatCode>
                <c:ptCount val="30"/>
                <c:pt idx="1">
                  <c:v>67.796610169491515</c:v>
                </c:pt>
                <c:pt idx="2">
                  <c:v>33.373737373737384</c:v>
                </c:pt>
                <c:pt idx="3">
                  <c:v>5.3923053620114985</c:v>
                </c:pt>
                <c:pt idx="4">
                  <c:v>8.3932164415061834</c:v>
                </c:pt>
                <c:pt idx="5">
                  <c:v>3.5534341023601144</c:v>
                </c:pt>
                <c:pt idx="6">
                  <c:v>1.5108834827144619</c:v>
                </c:pt>
                <c:pt idx="7">
                  <c:v>3.3299697275479332</c:v>
                </c:pt>
                <c:pt idx="8">
                  <c:v>1.1718749999999716</c:v>
                </c:pt>
                <c:pt idx="9">
                  <c:v>0.79633204633205423</c:v>
                </c:pt>
                <c:pt idx="10">
                  <c:v>0.88580320804405233</c:v>
                </c:pt>
                <c:pt idx="11">
                  <c:v>-3.4171808258187042</c:v>
                </c:pt>
                <c:pt idx="12">
                  <c:v>-4.2260442260442233</c:v>
                </c:pt>
                <c:pt idx="13">
                  <c:v>-3.0528476141611094</c:v>
                </c:pt>
                <c:pt idx="14">
                  <c:v>-2.1698862132839309</c:v>
                </c:pt>
                <c:pt idx="15">
                  <c:v>-1.4335948065999418</c:v>
                </c:pt>
                <c:pt idx="16">
                  <c:v>0</c:v>
                </c:pt>
                <c:pt idx="17">
                  <c:v>0.49396267837542496</c:v>
                </c:pt>
                <c:pt idx="18">
                  <c:v>-1.6111414527580479</c:v>
                </c:pt>
                <c:pt idx="19">
                  <c:v>-3.0530113794060441</c:v>
                </c:pt>
                <c:pt idx="20">
                  <c:v>-6.3269395934726731</c:v>
                </c:pt>
                <c:pt idx="21">
                  <c:v>-4.8899755501222444</c:v>
                </c:pt>
                <c:pt idx="22">
                  <c:v>-7.0051413881748061</c:v>
                </c:pt>
                <c:pt idx="23">
                  <c:v>-1.2785072563925297</c:v>
                </c:pt>
                <c:pt idx="24">
                  <c:v>2.7651382569128486</c:v>
                </c:pt>
                <c:pt idx="25">
                  <c:v>1.4305177111716603</c:v>
                </c:pt>
                <c:pt idx="26">
                  <c:v>4.5668233713901856</c:v>
                </c:pt>
                <c:pt idx="27">
                  <c:v>-2.5048169556839923</c:v>
                </c:pt>
                <c:pt idx="28">
                  <c:v>-4.9077733860342647</c:v>
                </c:pt>
                <c:pt idx="29">
                  <c:v>-1.1084170419120198</c:v>
                </c:pt>
              </c:numCache>
            </c:numRef>
          </c:val>
          <c:smooth val="0"/>
          <c:extLst xmlns:c16r2="http://schemas.microsoft.com/office/drawing/2015/06/chart">
            <c:ext xmlns:c16="http://schemas.microsoft.com/office/drawing/2014/chart" uri="{C3380CC4-5D6E-409C-BE32-E72D297353CC}">
              <c16:uniqueId val="{00000001-91B2-4B88-9948-9BC151A4D093}"/>
            </c:ext>
          </c:extLst>
        </c:ser>
        <c:dLbls>
          <c:showLegendKey val="0"/>
          <c:showVal val="1"/>
          <c:showCatName val="0"/>
          <c:showSerName val="0"/>
          <c:showPercent val="0"/>
          <c:showBubbleSize val="0"/>
        </c:dLbls>
        <c:marker val="1"/>
        <c:smooth val="0"/>
        <c:axId val="209239664"/>
        <c:axId val="209239104"/>
      </c:lineChart>
      <c:catAx>
        <c:axId val="20923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9238544"/>
        <c:crosses val="autoZero"/>
        <c:auto val="1"/>
        <c:lblAlgn val="ctr"/>
        <c:lblOffset val="100"/>
        <c:noMultiLvlLbl val="0"/>
      </c:catAx>
      <c:valAx>
        <c:axId val="20923854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9237424"/>
        <c:crosses val="autoZero"/>
        <c:crossBetween val="between"/>
      </c:valAx>
      <c:valAx>
        <c:axId val="20923910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9239664"/>
        <c:crosses val="max"/>
        <c:crossBetween val="between"/>
      </c:valAx>
      <c:catAx>
        <c:axId val="209239664"/>
        <c:scaling>
          <c:orientation val="minMax"/>
        </c:scaling>
        <c:delete val="1"/>
        <c:axPos val="b"/>
        <c:numFmt formatCode="General" sourceLinked="1"/>
        <c:majorTickMark val="out"/>
        <c:minorTickMark val="none"/>
        <c:tickLblPos val="nextTo"/>
        <c:crossAx val="2092391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37132933375434"/>
          <c:y val="0"/>
          <c:w val="0.88192636524860391"/>
          <c:h val="0.99915194492374571"/>
        </c:manualLayout>
      </c:layout>
      <c:doughnutChart>
        <c:varyColors val="1"/>
        <c:ser>
          <c:idx val="0"/>
          <c:order val="0"/>
          <c:tx>
            <c:strRef>
              <c:f>'Figure 18'!$D$18</c:f>
              <c:strCache>
                <c:ptCount val="1"/>
                <c:pt idx="0">
                  <c:v>Эрэгтэй</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166E-4967-8B5B-2DAB9D3A5B1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166E-4967-8B5B-2DAB9D3A5B1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166E-4967-8B5B-2DAB9D3A5B1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166E-4967-8B5B-2DAB9D3A5B1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166E-4967-8B5B-2DAB9D3A5B1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B-166E-4967-8B5B-2DAB9D3A5B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'Figure 18'!$B$19:$B$24</c:f>
              <c:strCache>
                <c:ptCount val="6"/>
                <c:pt idx="0">
                  <c:v>15-24</c:v>
                </c:pt>
                <c:pt idx="1">
                  <c:v>25-34</c:v>
                </c:pt>
                <c:pt idx="2">
                  <c:v>35-44</c:v>
                </c:pt>
                <c:pt idx="3">
                  <c:v>45-54</c:v>
                </c:pt>
                <c:pt idx="4">
                  <c:v>55-64</c:v>
                </c:pt>
                <c:pt idx="5">
                  <c:v>65 ба түүнээс дээш</c:v>
                </c:pt>
              </c:strCache>
            </c:strRef>
          </c:cat>
          <c:val>
            <c:numRef>
              <c:f>'Figure 18'!$E$19:$E$24</c:f>
              <c:numCache>
                <c:formatCode>_(* #,##0.0_);_(* \(#,##0.0\);_(* "-"??_);_(@_)</c:formatCode>
                <c:ptCount val="6"/>
                <c:pt idx="0">
                  <c:v>12.813370473537605</c:v>
                </c:pt>
                <c:pt idx="1">
                  <c:v>20.960480240120059</c:v>
                </c:pt>
                <c:pt idx="2">
                  <c:v>31.146147518508361</c:v>
                </c:pt>
                <c:pt idx="3">
                  <c:v>40.141663639665822</c:v>
                </c:pt>
                <c:pt idx="4">
                  <c:v>32.49537639564354</c:v>
                </c:pt>
                <c:pt idx="5">
                  <c:v>29.844855743059334</c:v>
                </c:pt>
              </c:numCache>
            </c:numRef>
          </c:val>
          <c:extLst xmlns:c16r2="http://schemas.microsoft.com/office/drawing/2015/06/chart">
            <c:ext xmlns:c16="http://schemas.microsoft.com/office/drawing/2014/chart" uri="{C3380CC4-5D6E-409C-BE32-E72D297353CC}">
              <c16:uniqueId val="{0000000C-166E-4967-8B5B-2DAB9D3A5B1D}"/>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54713791843983"/>
          <c:y val="0.22557351162234793"/>
          <c:w val="0.68068632197674328"/>
          <c:h val="0.7255956045866442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E3C-4180-BB7A-8292CFD0714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E3C-4180-BB7A-8292CFD0714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E3C-4180-BB7A-8292CFD0714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E3C-4180-BB7A-8292CFD0714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E3C-4180-BB7A-8292CFD0714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E3C-4180-BB7A-8292CFD0714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'Figure 20'!$B$17:$B$22</c:f>
              <c:strCache>
                <c:ptCount val="6"/>
                <c:pt idx="0">
                  <c:v>15-24</c:v>
                </c:pt>
                <c:pt idx="1">
                  <c:v>25-34</c:v>
                </c:pt>
                <c:pt idx="2">
                  <c:v>35-44</c:v>
                </c:pt>
                <c:pt idx="3">
                  <c:v>45-54</c:v>
                </c:pt>
                <c:pt idx="4">
                  <c:v>55-64</c:v>
                </c:pt>
                <c:pt idx="5">
                  <c:v>65 ба түүнээс дээш</c:v>
                </c:pt>
              </c:strCache>
            </c:strRef>
          </c:cat>
          <c:val>
            <c:numRef>
              <c:f>'Figure 20'!$D$17:$D$22</c:f>
              <c:numCache>
                <c:formatCode>_(* #,##0.0_);_(* \(#,##0.0\);_(* "-"??_);_(@_)</c:formatCode>
                <c:ptCount val="6"/>
                <c:pt idx="0">
                  <c:v>7.4767296931766953</c:v>
                </c:pt>
                <c:pt idx="1">
                  <c:v>21.408682277440398</c:v>
                </c:pt>
                <c:pt idx="2">
                  <c:v>29.836908960725555</c:v>
                </c:pt>
                <c:pt idx="3">
                  <c:v>23.91524569731364</c:v>
                </c:pt>
                <c:pt idx="4">
                  <c:v>12.209817284998277</c:v>
                </c:pt>
                <c:pt idx="5">
                  <c:v>5.1526160863454349</c:v>
                </c:pt>
              </c:numCache>
            </c:numRef>
          </c:val>
          <c:extLst xmlns:c16r2="http://schemas.microsoft.com/office/drawing/2015/06/chart">
            <c:ext xmlns:c16="http://schemas.microsoft.com/office/drawing/2014/chart" uri="{C3380CC4-5D6E-409C-BE32-E72D297353CC}">
              <c16:uniqueId val="{0000000C-8E3C-4180-BB7A-8292CFD07140}"/>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45145294732147E-2"/>
          <c:y val="0.24867831047449229"/>
          <c:w val="0.63394586915139628"/>
          <c:h val="0.67938657814828585"/>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2CA-4F5E-8A9C-C451EB150FD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2CA-4F5E-8A9C-C451EB150FD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2CA-4F5E-8A9C-C451EB150FD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2CA-4F5E-8A9C-C451EB150FD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2CA-4F5E-8A9C-C451EB150FD5}"/>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2CA-4F5E-8A9C-C451EB150FD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'Figure 20'!$B$17:$B$22</c:f>
              <c:strCache>
                <c:ptCount val="6"/>
                <c:pt idx="0">
                  <c:v>15-24</c:v>
                </c:pt>
                <c:pt idx="1">
                  <c:v>25-34</c:v>
                </c:pt>
                <c:pt idx="2">
                  <c:v>35-44</c:v>
                </c:pt>
                <c:pt idx="3">
                  <c:v>45-54</c:v>
                </c:pt>
                <c:pt idx="4">
                  <c:v>55-64</c:v>
                </c:pt>
                <c:pt idx="5">
                  <c:v>65 ба түүнээс дээш</c:v>
                </c:pt>
              </c:strCache>
            </c:strRef>
          </c:cat>
          <c:val>
            <c:numRef>
              <c:f>'Figure 20'!$C$17:$C$22</c:f>
              <c:numCache>
                <c:formatCode>_(* #,##0.0_);_(* \(#,##0.0\);_(* "-"??_);_(@_)</c:formatCode>
                <c:ptCount val="6"/>
                <c:pt idx="0">
                  <c:v>59.29088156123823</c:v>
                </c:pt>
                <c:pt idx="1">
                  <c:v>62.394694943811544</c:v>
                </c:pt>
                <c:pt idx="2">
                  <c:v>66.864763353697683</c:v>
                </c:pt>
                <c:pt idx="3">
                  <c:v>70.448082992219469</c:v>
                </c:pt>
                <c:pt idx="4">
                  <c:v>68.352137767220896</c:v>
                </c:pt>
                <c:pt idx="5">
                  <c:v>63.943921542815772</c:v>
                </c:pt>
              </c:numCache>
            </c:numRef>
          </c:val>
          <c:extLst xmlns:c16r2="http://schemas.microsoft.com/office/drawing/2015/06/chart">
            <c:ext xmlns:c16="http://schemas.microsoft.com/office/drawing/2014/chart" uri="{C3380CC4-5D6E-409C-BE32-E72D297353CC}">
              <c16:uniqueId val="{0000000C-62CA-4F5E-8A9C-C451EB150FD5}"/>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'Figure 11'!$C$14</c:f>
              <c:strCache>
                <c:ptCount val="1"/>
                <c:pt idx="0">
                  <c:v>Үндсэн малчин</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11'!$B$15:$B$21</c:f>
              <c:strCache>
                <c:ptCount val="7"/>
                <c:pt idx="0">
                  <c:v>Улсын дүн</c:v>
                </c:pt>
                <c:pt idx="1">
                  <c:v>15-24</c:v>
                </c:pt>
                <c:pt idx="2">
                  <c:v>25-34</c:v>
                </c:pt>
                <c:pt idx="3">
                  <c:v>35-44</c:v>
                </c:pt>
                <c:pt idx="4">
                  <c:v>45-54</c:v>
                </c:pt>
                <c:pt idx="5">
                  <c:v>55-64</c:v>
                </c:pt>
                <c:pt idx="6">
                  <c:v>65 ба түүнээс дээш</c:v>
                </c:pt>
              </c:strCache>
            </c:strRef>
          </c:cat>
          <c:val>
            <c:numRef>
              <c:f>'Figure 11'!$C$15:$C$21</c:f>
              <c:numCache>
                <c:formatCode>_(* #,##0.0_);_(* \(#,##0.0\);_(* "-"??_);_(@_)</c:formatCode>
                <c:ptCount val="7"/>
                <c:pt idx="0">
                  <c:v>94.683377585977397</c:v>
                </c:pt>
                <c:pt idx="1">
                  <c:v>89.754374158815608</c:v>
                </c:pt>
                <c:pt idx="2">
                  <c:v>94.371879492371676</c:v>
                </c:pt>
                <c:pt idx="3">
                  <c:v>95.024603608529247</c:v>
                </c:pt>
                <c:pt idx="4">
                  <c:v>95.220760553698085</c:v>
                </c:pt>
                <c:pt idx="5">
                  <c:v>96.057007125890735</c:v>
                </c:pt>
                <c:pt idx="6">
                  <c:v>96.52471532942802</c:v>
                </c:pt>
              </c:numCache>
            </c:numRef>
          </c:val>
          <c:extLst xmlns:c16r2="http://schemas.microsoft.com/office/drawing/2015/06/chart">
            <c:ext xmlns:c16="http://schemas.microsoft.com/office/drawing/2014/chart" uri="{C3380CC4-5D6E-409C-BE32-E72D297353CC}">
              <c16:uniqueId val="{00000000-BDD9-495A-A7E2-22A70E95A6B9}"/>
            </c:ext>
          </c:extLst>
        </c:ser>
        <c:ser>
          <c:idx val="1"/>
          <c:order val="1"/>
          <c:tx>
            <c:strRef>
              <c:f>'Figure 11'!$D$14</c:f>
              <c:strCache>
                <c:ptCount val="1"/>
                <c:pt idx="0">
                  <c:v>Туслах малчин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11'!$B$15:$B$21</c:f>
              <c:strCache>
                <c:ptCount val="7"/>
                <c:pt idx="0">
                  <c:v>Улсын дүн</c:v>
                </c:pt>
                <c:pt idx="1">
                  <c:v>15-24</c:v>
                </c:pt>
                <c:pt idx="2">
                  <c:v>25-34</c:v>
                </c:pt>
                <c:pt idx="3">
                  <c:v>35-44</c:v>
                </c:pt>
                <c:pt idx="4">
                  <c:v>45-54</c:v>
                </c:pt>
                <c:pt idx="5">
                  <c:v>55-64</c:v>
                </c:pt>
                <c:pt idx="6">
                  <c:v>65 ба түүнээс дээш</c:v>
                </c:pt>
              </c:strCache>
            </c:strRef>
          </c:cat>
          <c:val>
            <c:numRef>
              <c:f>'Figure 11'!$D$15:$D$21</c:f>
              <c:numCache>
                <c:formatCode>_(* #,##0.0_);_(* \(#,##0.0\);_(* "-"??_);_(@_)</c:formatCode>
                <c:ptCount val="7"/>
                <c:pt idx="0">
                  <c:v>5.3166224140225999</c:v>
                </c:pt>
                <c:pt idx="1">
                  <c:v>10.245625841184387</c:v>
                </c:pt>
                <c:pt idx="2">
                  <c:v>5.6281205076283367</c:v>
                </c:pt>
                <c:pt idx="3">
                  <c:v>4.9753963914707491</c:v>
                </c:pt>
                <c:pt idx="4">
                  <c:v>4.7792394463019088</c:v>
                </c:pt>
                <c:pt idx="5">
                  <c:v>3.9429928741092635</c:v>
                </c:pt>
                <c:pt idx="6">
                  <c:v>3.4752846705719738</c:v>
                </c:pt>
              </c:numCache>
            </c:numRef>
          </c:val>
          <c:extLst xmlns:c16r2="http://schemas.microsoft.com/office/drawing/2015/06/chart">
            <c:ext xmlns:c16="http://schemas.microsoft.com/office/drawing/2014/chart" uri="{C3380CC4-5D6E-409C-BE32-E72D297353CC}">
              <c16:uniqueId val="{00000001-BDD9-495A-A7E2-22A70E95A6B9}"/>
            </c:ext>
          </c:extLst>
        </c:ser>
        <c:dLbls>
          <c:showLegendKey val="0"/>
          <c:showVal val="0"/>
          <c:showCatName val="0"/>
          <c:showSerName val="0"/>
          <c:showPercent val="0"/>
          <c:showBubbleSize val="0"/>
        </c:dLbls>
        <c:gapWidth val="100"/>
        <c:overlap val="100"/>
        <c:axId val="408219120"/>
        <c:axId val="408219680"/>
      </c:barChart>
      <c:catAx>
        <c:axId val="408219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408219680"/>
        <c:crosses val="autoZero"/>
        <c:auto val="1"/>
        <c:lblAlgn val="ctr"/>
        <c:lblOffset val="100"/>
        <c:noMultiLvlLbl val="0"/>
      </c:catAx>
      <c:valAx>
        <c:axId val="408219680"/>
        <c:scaling>
          <c:orientation val="minMax"/>
          <c:max val="100"/>
          <c:min val="0"/>
        </c:scaling>
        <c:delete val="1"/>
        <c:axPos val="b"/>
        <c:numFmt formatCode="_(* #,##0.0_);_(* \(#,##0.0\);_(* &quot;-&quot;??_);_(@_)" sourceLinked="1"/>
        <c:majorTickMark val="none"/>
        <c:minorTickMark val="none"/>
        <c:tickLblPos val="nextTo"/>
        <c:crossAx val="40821912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9252204767366"/>
          <c:y val="5.6940974980254258E-2"/>
          <c:w val="0.84756317898887845"/>
          <c:h val="0.59698305440211175"/>
        </c:manualLayout>
      </c:layout>
      <c:barChart>
        <c:barDir val="col"/>
        <c:grouping val="clustered"/>
        <c:varyColors val="0"/>
        <c:ser>
          <c:idx val="0"/>
          <c:order val="0"/>
          <c:tx>
            <c:strRef>
              <c:f>Sheet1!$B$3</c:f>
              <c:strCache>
                <c:ptCount val="1"/>
                <c:pt idx="0">
                  <c:v>Гэр бүлийн зөрчлийн тоо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Sheet1!$C$2:$F$2</c:f>
              <c:numCache>
                <c:formatCode>General</c:formatCode>
                <c:ptCount val="4"/>
                <c:pt idx="0">
                  <c:v>2016</c:v>
                </c:pt>
                <c:pt idx="1">
                  <c:v>2017</c:v>
                </c:pt>
                <c:pt idx="2">
                  <c:v>2018</c:v>
                </c:pt>
                <c:pt idx="3">
                  <c:v>2019</c:v>
                </c:pt>
              </c:numCache>
            </c:numRef>
          </c:cat>
          <c:val>
            <c:numRef>
              <c:f>Sheet1!$C$3:$F$3</c:f>
              <c:numCache>
                <c:formatCode>General</c:formatCode>
                <c:ptCount val="4"/>
                <c:pt idx="0">
                  <c:v>1886</c:v>
                </c:pt>
                <c:pt idx="1">
                  <c:v>4369</c:v>
                </c:pt>
                <c:pt idx="2">
                  <c:v>5821</c:v>
                </c:pt>
                <c:pt idx="3">
                  <c:v>8962</c:v>
                </c:pt>
              </c:numCache>
            </c:numRef>
          </c:val>
          <c:extLst xmlns:c16r2="http://schemas.microsoft.com/office/drawing/2015/06/chart">
            <c:ext xmlns:c16="http://schemas.microsoft.com/office/drawing/2014/chart" uri="{C3380CC4-5D6E-409C-BE32-E72D297353CC}">
              <c16:uniqueId val="{00000001-944E-49FF-BB3D-2C7AEBEE8CB8}"/>
            </c:ext>
          </c:extLst>
        </c:ser>
        <c:dLbls>
          <c:showLegendKey val="0"/>
          <c:showVal val="1"/>
          <c:showCatName val="0"/>
          <c:showSerName val="0"/>
          <c:showPercent val="0"/>
          <c:showBubbleSize val="0"/>
        </c:dLbls>
        <c:gapWidth val="335"/>
        <c:axId val="249606560"/>
        <c:axId val="249607120"/>
      </c:barChart>
      <c:lineChart>
        <c:grouping val="standard"/>
        <c:varyColors val="0"/>
        <c:ser>
          <c:idx val="1"/>
          <c:order val="1"/>
          <c:tx>
            <c:strRef>
              <c:f>Sheet1!$B$4</c:f>
              <c:strCache>
                <c:ptCount val="1"/>
                <c:pt idx="0">
                  <c:v>Гэр бүлийн зөрчлийн өсөлт (өмнөх оны мөн үеэс)</c:v>
                </c:pt>
              </c:strCache>
            </c:strRef>
          </c:tx>
          <c:spPr>
            <a:ln w="28575" cap="rnd">
              <a:solidFill>
                <a:schemeClr val="accent2"/>
              </a:solidFill>
              <a:round/>
            </a:ln>
            <a:effectLst/>
          </c:spPr>
          <c:marker>
            <c:symbol val="none"/>
          </c:marker>
          <c:dLbls>
            <c:dLbl>
              <c:idx val="1"/>
              <c:layout>
                <c:manualLayout>
                  <c:x val="2.1822149481723948E-3"/>
                  <c:y val="4.1958041958041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443-4F64-AC29-143CE24132F7}"/>
                </c:ext>
                <c:ext xmlns:c15="http://schemas.microsoft.com/office/drawing/2012/chart" uri="{CE6537A1-D6FC-4f65-9D91-7224C49458BB}"/>
              </c:extLst>
            </c:dLbl>
            <c:dLbl>
              <c:idx val="2"/>
              <c:layout>
                <c:manualLayout>
                  <c:x val="6.546644844517265E-3"/>
                  <c:y val="2.79720279720278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443-4F64-AC29-143CE24132F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Sheet1!$C$2:$F$2</c:f>
              <c:numCache>
                <c:formatCode>General</c:formatCode>
                <c:ptCount val="4"/>
                <c:pt idx="0">
                  <c:v>2016</c:v>
                </c:pt>
                <c:pt idx="1">
                  <c:v>2017</c:v>
                </c:pt>
                <c:pt idx="2">
                  <c:v>2018</c:v>
                </c:pt>
                <c:pt idx="3">
                  <c:v>2019</c:v>
                </c:pt>
              </c:numCache>
            </c:numRef>
          </c:cat>
          <c:val>
            <c:numRef>
              <c:f>Sheet1!$C$4:$F$4</c:f>
              <c:numCache>
                <c:formatCode>0</c:formatCode>
                <c:ptCount val="4"/>
                <c:pt idx="0" formatCode="General">
                  <c:v>0</c:v>
                </c:pt>
                <c:pt idx="1">
                  <c:v>2483</c:v>
                </c:pt>
                <c:pt idx="2">
                  <c:v>1452</c:v>
                </c:pt>
                <c:pt idx="3">
                  <c:v>3141</c:v>
                </c:pt>
              </c:numCache>
            </c:numRef>
          </c:val>
          <c:smooth val="0"/>
          <c:extLst xmlns:c16r2="http://schemas.microsoft.com/office/drawing/2015/06/chart">
            <c:ext xmlns:c16="http://schemas.microsoft.com/office/drawing/2014/chart" uri="{C3380CC4-5D6E-409C-BE32-E72D297353CC}">
              <c16:uniqueId val="{00000002-944E-49FF-BB3D-2C7AEBEE8CB8}"/>
            </c:ext>
          </c:extLst>
        </c:ser>
        <c:ser>
          <c:idx val="2"/>
          <c:order val="2"/>
          <c:tx>
            <c:strRef>
              <c:f>Sheet1!$B$5</c:f>
              <c:strCache>
                <c:ptCount val="1"/>
                <c:pt idx="0">
                  <c:v>Баривчлагдсан хүн</c:v>
                </c:pt>
              </c:strCache>
            </c:strRef>
          </c:tx>
          <c:spPr>
            <a:ln w="28575" cap="rnd">
              <a:solidFill>
                <a:schemeClr val="accent3"/>
              </a:solidFill>
              <a:round/>
            </a:ln>
            <a:effectLst/>
          </c:spPr>
          <c:marker>
            <c:symbol val="none"/>
          </c:marker>
          <c:dLbls>
            <c:dLbl>
              <c:idx val="0"/>
              <c:layout>
                <c:manualLayout>
                  <c:x val="-2.1822149481723948E-3"/>
                  <c:y val="-4.19580419580420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443-4F64-AC29-143CE24132F7}"/>
                </c:ext>
                <c:ext xmlns:c15="http://schemas.microsoft.com/office/drawing/2012/chart" uri="{CE6537A1-D6FC-4f65-9D91-7224C49458BB}"/>
              </c:extLst>
            </c:dLbl>
            <c:dLbl>
              <c:idx val="1"/>
              <c:layout>
                <c:manualLayout>
                  <c:x val="4.3644298963447896E-3"/>
                  <c:y val="-3.72960372960372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443-4F64-AC29-143CE24132F7}"/>
                </c:ext>
                <c:ext xmlns:c15="http://schemas.microsoft.com/office/drawing/2012/chart" uri="{CE6537A1-D6FC-4f65-9D91-7224C49458BB}"/>
              </c:extLst>
            </c:dLbl>
            <c:dLbl>
              <c:idx val="2"/>
              <c:layout>
                <c:manualLayout>
                  <c:x val="6.546644844517265E-3"/>
                  <c:y val="-6.06060606060606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443-4F64-AC29-143CE24132F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Sheet1!$C$2:$F$2</c:f>
              <c:numCache>
                <c:formatCode>General</c:formatCode>
                <c:ptCount val="4"/>
                <c:pt idx="0">
                  <c:v>2016</c:v>
                </c:pt>
                <c:pt idx="1">
                  <c:v>2017</c:v>
                </c:pt>
                <c:pt idx="2">
                  <c:v>2018</c:v>
                </c:pt>
                <c:pt idx="3">
                  <c:v>2019</c:v>
                </c:pt>
              </c:numCache>
            </c:numRef>
          </c:cat>
          <c:val>
            <c:numRef>
              <c:f>Sheet1!$C$5:$F$5</c:f>
              <c:numCache>
                <c:formatCode>General</c:formatCode>
                <c:ptCount val="4"/>
                <c:pt idx="0">
                  <c:v>592</c:v>
                </c:pt>
                <c:pt idx="1">
                  <c:v>2889</c:v>
                </c:pt>
                <c:pt idx="2">
                  <c:v>3680</c:v>
                </c:pt>
                <c:pt idx="3">
                  <c:v>6400</c:v>
                </c:pt>
              </c:numCache>
            </c:numRef>
          </c:val>
          <c:smooth val="0"/>
          <c:extLst xmlns:c16r2="http://schemas.microsoft.com/office/drawing/2015/06/chart">
            <c:ext xmlns:c16="http://schemas.microsoft.com/office/drawing/2014/chart" uri="{C3380CC4-5D6E-409C-BE32-E72D297353CC}">
              <c16:uniqueId val="{00000003-944E-49FF-BB3D-2C7AEBEE8CB8}"/>
            </c:ext>
          </c:extLst>
        </c:ser>
        <c:dLbls>
          <c:showLegendKey val="0"/>
          <c:showVal val="1"/>
          <c:showCatName val="0"/>
          <c:showSerName val="0"/>
          <c:showPercent val="0"/>
          <c:showBubbleSize val="0"/>
        </c:dLbls>
        <c:marker val="1"/>
        <c:smooth val="0"/>
        <c:axId val="249606560"/>
        <c:axId val="249607120"/>
      </c:lineChart>
      <c:catAx>
        <c:axId val="24960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49607120"/>
        <c:crosses val="autoZero"/>
        <c:auto val="1"/>
        <c:lblAlgn val="ctr"/>
        <c:lblOffset val="100"/>
        <c:noMultiLvlLbl val="0"/>
      </c:catAx>
      <c:valAx>
        <c:axId val="249607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mn-MN"/>
                  <a:t>Зөрчлийн тоо</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49606560"/>
        <c:crosses val="autoZero"/>
        <c:crossBetween val="between"/>
      </c:valAx>
      <c:spPr>
        <a:noFill/>
        <a:ln>
          <a:noFill/>
        </a:ln>
        <a:effectLst/>
      </c:spPr>
    </c:plotArea>
    <c:legend>
      <c:legendPos val="t"/>
      <c:legendEntry>
        <c:idx val="3"/>
        <c:delete val="1"/>
      </c:legendEntry>
      <c:layout>
        <c:manualLayout>
          <c:xMode val="edge"/>
          <c:yMode val="edge"/>
          <c:x val="0.18835542108960518"/>
          <c:y val="0.73683544102441745"/>
          <c:w val="0.67204633903520683"/>
          <c:h val="0.218635019852293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Улсын дүн</c:v>
                </c:pt>
                <c:pt idx="1">
                  <c:v>Хот</c:v>
                </c:pt>
                <c:pt idx="2">
                  <c:v>Хөдөө</c:v>
                </c:pt>
              </c:strCache>
            </c:strRef>
          </c:cat>
          <c:val>
            <c:numRef>
              <c:f>Sheet1!$B$2:$B$4</c:f>
              <c:numCache>
                <c:formatCode>General</c:formatCode>
                <c:ptCount val="3"/>
                <c:pt idx="0">
                  <c:v>38</c:v>
                </c:pt>
                <c:pt idx="1">
                  <c:v>30</c:v>
                </c:pt>
                <c:pt idx="2">
                  <c:v>59</c:v>
                </c:pt>
              </c:numCache>
            </c:numRef>
          </c:val>
          <c:extLst xmlns:c16r2="http://schemas.microsoft.com/office/drawing/2015/06/chart">
            <c:ext xmlns:c16="http://schemas.microsoft.com/office/drawing/2014/chart" uri="{C3380CC4-5D6E-409C-BE32-E72D297353CC}">
              <c16:uniqueId val="{00000000-3E7D-46AF-8B0B-206FFA23C560}"/>
            </c:ext>
          </c:extLst>
        </c:ser>
        <c:ser>
          <c:idx val="1"/>
          <c:order val="1"/>
          <c:tx>
            <c:strRef>
              <c:f>Sheet1!$C$1</c:f>
              <c:strCache>
                <c:ptCount val="1"/>
                <c:pt idx="0">
                  <c:v>2013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Улсын дүн</c:v>
                </c:pt>
                <c:pt idx="1">
                  <c:v>Хот</c:v>
                </c:pt>
                <c:pt idx="2">
                  <c:v>Хөдөө</c:v>
                </c:pt>
              </c:strCache>
            </c:strRef>
          </c:cat>
          <c:val>
            <c:numRef>
              <c:f>Sheet1!$C$2:$C$4</c:f>
              <c:numCache>
                <c:formatCode>General</c:formatCode>
                <c:ptCount val="3"/>
                <c:pt idx="0">
                  <c:v>40</c:v>
                </c:pt>
                <c:pt idx="1">
                  <c:v>31</c:v>
                </c:pt>
                <c:pt idx="2">
                  <c:v>68</c:v>
                </c:pt>
              </c:numCache>
            </c:numRef>
          </c:val>
          <c:extLst xmlns:c16r2="http://schemas.microsoft.com/office/drawing/2015/06/chart">
            <c:ext xmlns:c16="http://schemas.microsoft.com/office/drawing/2014/chart" uri="{C3380CC4-5D6E-409C-BE32-E72D297353CC}">
              <c16:uniqueId val="{00000001-3E7D-46AF-8B0B-206FFA23C560}"/>
            </c:ext>
          </c:extLst>
        </c:ser>
        <c:ser>
          <c:idx val="2"/>
          <c:order val="2"/>
          <c:tx>
            <c:strRef>
              <c:f>Sheet1!$D$1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Улсын дүн</c:v>
                </c:pt>
                <c:pt idx="1">
                  <c:v>Хот</c:v>
                </c:pt>
                <c:pt idx="2">
                  <c:v>Хөдөө</c:v>
                </c:pt>
              </c:strCache>
            </c:strRef>
          </c:cat>
          <c:val>
            <c:numRef>
              <c:f>Sheet1!$D$2:$D$4</c:f>
              <c:numCache>
                <c:formatCode>General</c:formatCode>
                <c:ptCount val="3"/>
                <c:pt idx="0">
                  <c:v>43</c:v>
                </c:pt>
                <c:pt idx="1">
                  <c:v>35</c:v>
                </c:pt>
                <c:pt idx="2">
                  <c:v>70</c:v>
                </c:pt>
              </c:numCache>
            </c:numRef>
          </c:val>
          <c:extLst xmlns:c16r2="http://schemas.microsoft.com/office/drawing/2015/06/chart">
            <c:ext xmlns:c16="http://schemas.microsoft.com/office/drawing/2014/chart" uri="{C3380CC4-5D6E-409C-BE32-E72D297353CC}">
              <c16:uniqueId val="{00000002-3E7D-46AF-8B0B-206FFA23C560}"/>
            </c:ext>
          </c:extLst>
        </c:ser>
        <c:dLbls>
          <c:showLegendKey val="0"/>
          <c:showVal val="1"/>
          <c:showCatName val="0"/>
          <c:showSerName val="0"/>
          <c:showPercent val="0"/>
          <c:showBubbleSize val="0"/>
        </c:dLbls>
        <c:gapWidth val="150"/>
        <c:overlap val="-25"/>
        <c:axId val="249610480"/>
        <c:axId val="249611040"/>
      </c:barChart>
      <c:catAx>
        <c:axId val="24961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9611040"/>
        <c:crosses val="autoZero"/>
        <c:auto val="1"/>
        <c:lblAlgn val="ctr"/>
        <c:lblOffset val="100"/>
        <c:noMultiLvlLbl val="0"/>
      </c:catAx>
      <c:valAx>
        <c:axId val="249611040"/>
        <c:scaling>
          <c:orientation val="minMax"/>
        </c:scaling>
        <c:delete val="1"/>
        <c:axPos val="l"/>
        <c:numFmt formatCode="General" sourceLinked="1"/>
        <c:majorTickMark val="none"/>
        <c:minorTickMark val="none"/>
        <c:tickLblPos val="nextTo"/>
        <c:crossAx val="2496104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Series 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Умайн гуурсан хоолой боох</c:v>
                </c:pt>
                <c:pt idx="1">
                  <c:v>Үрийн суваг боох</c:v>
                </c:pt>
                <c:pt idx="2">
                  <c:v>Ерөндөг (спираль)</c:v>
                </c:pt>
                <c:pt idx="3">
                  <c:v>Тариа</c:v>
                </c:pt>
                <c:pt idx="4">
                  <c:v>Суулгац</c:v>
                </c:pt>
                <c:pt idx="5">
                  <c:v>Эм</c:v>
                </c:pt>
                <c:pt idx="6">
                  <c:v>Эрэгтэй бэлгэвч</c:v>
                </c:pt>
                <c:pt idx="7">
                  <c:v>Эмэгтэй бэлгэвч</c:v>
                </c:pt>
                <c:pt idx="8">
                  <c:v>Диафрагм, лаа, царцмаг</c:v>
                </c:pt>
                <c:pt idx="9">
                  <c:v>Хүүхэд хөхүүлэх</c:v>
                </c:pt>
                <c:pt idx="10">
                  <c:v>Хуанлийн дагуу түр тэвчих</c:v>
                </c:pt>
                <c:pt idx="11">
                  <c:v>Гадуур тавих</c:v>
                </c:pt>
                <c:pt idx="12">
                  <c:v>Бусад</c:v>
                </c:pt>
                <c:pt idx="13">
                  <c:v>ЖСАХ хэрэглэдэггүй</c:v>
                </c:pt>
              </c:strCache>
            </c:strRef>
          </c:cat>
          <c:val>
            <c:numRef>
              <c:f>Sheet1!$B$2:$B$15</c:f>
              <c:numCache>
                <c:formatCode>General</c:formatCode>
                <c:ptCount val="14"/>
                <c:pt idx="0">
                  <c:v>2.8</c:v>
                </c:pt>
                <c:pt idx="1">
                  <c:v>0.1</c:v>
                </c:pt>
                <c:pt idx="2">
                  <c:v>26.6</c:v>
                </c:pt>
                <c:pt idx="3">
                  <c:v>2</c:v>
                </c:pt>
                <c:pt idx="4">
                  <c:v>2.1</c:v>
                </c:pt>
                <c:pt idx="5">
                  <c:v>6.7</c:v>
                </c:pt>
                <c:pt idx="6">
                  <c:v>4.4000000000000004</c:v>
                </c:pt>
                <c:pt idx="7">
                  <c:v>0.4</c:v>
                </c:pt>
                <c:pt idx="8">
                  <c:v>0</c:v>
                </c:pt>
                <c:pt idx="9">
                  <c:v>0.1</c:v>
                </c:pt>
                <c:pt idx="10">
                  <c:v>2.6</c:v>
                </c:pt>
                <c:pt idx="11">
                  <c:v>0</c:v>
                </c:pt>
                <c:pt idx="12">
                  <c:v>0.3</c:v>
                </c:pt>
                <c:pt idx="13">
                  <c:v>51.9</c:v>
                </c:pt>
              </c:numCache>
            </c:numRef>
          </c:val>
          <c:extLst xmlns:c16r2="http://schemas.microsoft.com/office/drawing/2015/06/chart">
            <c:ext xmlns:c16="http://schemas.microsoft.com/office/drawing/2014/chart" uri="{C3380CC4-5D6E-409C-BE32-E72D297353CC}">
              <c16:uniqueId val="{00000000-530E-40AB-AD6A-722CAD1B59EA}"/>
            </c:ext>
          </c:extLst>
        </c:ser>
        <c:dLbls>
          <c:showLegendKey val="0"/>
          <c:showVal val="1"/>
          <c:showCatName val="0"/>
          <c:showSerName val="0"/>
          <c:showPercent val="0"/>
          <c:showBubbleSize val="0"/>
        </c:dLbls>
        <c:gapWidth val="75"/>
        <c:axId val="249613280"/>
        <c:axId val="415534144"/>
      </c:barChart>
      <c:catAx>
        <c:axId val="2496132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534144"/>
        <c:crosses val="autoZero"/>
        <c:auto val="1"/>
        <c:lblAlgn val="ctr"/>
        <c:lblOffset val="100"/>
        <c:noMultiLvlLbl val="0"/>
      </c:catAx>
      <c:valAx>
        <c:axId val="415534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96132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ysClr val="window" lastClr="FFFFFF"/>
    </a:solidFill>
    <a:ln w="12700" cap="flat" cmpd="sng" algn="ctr">
      <a:solidFill>
        <a:srgbClr val="4472C4"/>
      </a:solidFill>
      <a:prstDash val="solid"/>
      <a:miter lim="800000"/>
    </a:ln>
    <a:effectLst/>
  </c:spPr>
  <c:txPr>
    <a:bodyPr/>
    <a:lstStyle/>
    <a:p>
      <a:pPr>
        <a:defRPr>
          <a:solidFill>
            <a:sysClr val="windowText" lastClr="000000"/>
          </a:solidFill>
          <a:latin typeface="Arial" panose="020B0604020202020204" pitchFamily="34" charset="0"/>
          <a:ea typeface="+mn-ea"/>
          <a:cs typeface="Arial" panose="020B0604020202020204" pitchFamily="34"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Эрэгтэй</c:v>
                </c:pt>
              </c:strCache>
            </c:strRef>
          </c:tx>
          <c:invertIfNegative val="0"/>
          <c:cat>
            <c:strRef>
              <c:f>Sheet1!$A$2:$A$3</c:f>
              <c:strCache>
                <c:ptCount val="2"/>
                <c:pt idx="0">
                  <c:v>2019 он</c:v>
                </c:pt>
                <c:pt idx="1">
                  <c:v>2020 он</c:v>
                </c:pt>
              </c:strCache>
            </c:strRef>
          </c:cat>
          <c:val>
            <c:numRef>
              <c:f>Sheet1!$B$2:$B$3</c:f>
              <c:numCache>
                <c:formatCode>General</c:formatCode>
                <c:ptCount val="2"/>
                <c:pt idx="0">
                  <c:v>76564</c:v>
                </c:pt>
                <c:pt idx="1">
                  <c:v>77716</c:v>
                </c:pt>
              </c:numCache>
            </c:numRef>
          </c:val>
          <c:extLst xmlns:c16r2="http://schemas.microsoft.com/office/drawing/2015/06/chart">
            <c:ext xmlns:c16="http://schemas.microsoft.com/office/drawing/2014/chart" uri="{C3380CC4-5D6E-409C-BE32-E72D297353CC}">
              <c16:uniqueId val="{00000000-5153-4BE7-BCFB-6B25DF26666F}"/>
            </c:ext>
          </c:extLst>
        </c:ser>
        <c:ser>
          <c:idx val="1"/>
          <c:order val="1"/>
          <c:tx>
            <c:strRef>
              <c:f>Sheet1!$C$1</c:f>
              <c:strCache>
                <c:ptCount val="1"/>
                <c:pt idx="0">
                  <c:v>Эмэгтэй</c:v>
                </c:pt>
              </c:strCache>
            </c:strRef>
          </c:tx>
          <c:invertIfNegative val="0"/>
          <c:cat>
            <c:strRef>
              <c:f>Sheet1!$A$2:$A$3</c:f>
              <c:strCache>
                <c:ptCount val="2"/>
                <c:pt idx="0">
                  <c:v>2019 он</c:v>
                </c:pt>
                <c:pt idx="1">
                  <c:v>2020 он</c:v>
                </c:pt>
              </c:strCache>
            </c:strRef>
          </c:cat>
          <c:val>
            <c:numRef>
              <c:f>Sheet1!$C$2:$C$3</c:f>
              <c:numCache>
                <c:formatCode>General</c:formatCode>
                <c:ptCount val="2"/>
                <c:pt idx="0">
                  <c:v>116993</c:v>
                </c:pt>
                <c:pt idx="1">
                  <c:v>120747</c:v>
                </c:pt>
              </c:numCache>
            </c:numRef>
          </c:val>
          <c:extLst xmlns:c16r2="http://schemas.microsoft.com/office/drawing/2015/06/chart">
            <c:ext xmlns:c16="http://schemas.microsoft.com/office/drawing/2014/chart" uri="{C3380CC4-5D6E-409C-BE32-E72D297353CC}">
              <c16:uniqueId val="{00000001-5153-4BE7-BCFB-6B25DF26666F}"/>
            </c:ext>
          </c:extLst>
        </c:ser>
        <c:dLbls>
          <c:showLegendKey val="0"/>
          <c:showVal val="0"/>
          <c:showCatName val="0"/>
          <c:showSerName val="0"/>
          <c:showPercent val="0"/>
          <c:showBubbleSize val="0"/>
        </c:dLbls>
        <c:gapWidth val="150"/>
        <c:axId val="415536944"/>
        <c:axId val="415537504"/>
      </c:barChart>
      <c:catAx>
        <c:axId val="415536944"/>
        <c:scaling>
          <c:orientation val="minMax"/>
        </c:scaling>
        <c:delete val="0"/>
        <c:axPos val="b"/>
        <c:numFmt formatCode="General" sourceLinked="0"/>
        <c:majorTickMark val="none"/>
        <c:minorTickMark val="none"/>
        <c:tickLblPos val="nextTo"/>
        <c:crossAx val="415537504"/>
        <c:crosses val="autoZero"/>
        <c:auto val="1"/>
        <c:lblAlgn val="ctr"/>
        <c:lblOffset val="100"/>
        <c:noMultiLvlLbl val="0"/>
      </c:catAx>
      <c:valAx>
        <c:axId val="415537504"/>
        <c:scaling>
          <c:orientation val="minMax"/>
        </c:scaling>
        <c:delete val="0"/>
        <c:axPos val="l"/>
        <c:majorGridlines/>
        <c:numFmt formatCode="General" sourceLinked="1"/>
        <c:majorTickMark val="none"/>
        <c:minorTickMark val="none"/>
        <c:tickLblPos val="nextTo"/>
        <c:crossAx val="415536944"/>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cmpd="sng" algn="ctr">
              <a:solidFill>
                <a:schemeClr val="accent1"/>
              </a:solidFill>
              <a:prstDash val="solid"/>
              <a:round/>
            </a:ln>
            <a:effectLst/>
          </c:spPr>
          <c:marker>
            <c:symbol val="circle"/>
            <c:size val="5"/>
            <c:spPr>
              <a:solidFill>
                <a:schemeClr val="accent1"/>
              </a:solidFill>
              <a:ln w="6350" cap="flat" cmpd="sng" algn="ctr">
                <a:solidFill>
                  <a:schemeClr val="accent1"/>
                </a:solidFill>
                <a:prstDash val="solid"/>
                <a:round/>
              </a:ln>
              <a:effectLst/>
            </c:spPr>
          </c:marker>
          <c:dLbls>
            <c:spPr>
              <a:solidFill>
                <a:schemeClr val="accent1">
                  <a:lumMod val="20000"/>
                  <a:lumOff val="80000"/>
                </a:schemeClr>
              </a:solidFill>
              <a:ln>
                <a:solidFill>
                  <a:schemeClr val="accent1">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'ТЗ ангилал'!$B$2:$B$6</c:f>
              <c:strCache>
                <c:ptCount val="5"/>
                <c:pt idx="0">
                  <c:v>Тэргүүн түшмэл</c:v>
                </c:pt>
                <c:pt idx="1">
                  <c:v>Эрхэлсэн түшмэл</c:v>
                </c:pt>
                <c:pt idx="2">
                  <c:v>Ахлах Түшмэл</c:v>
                </c:pt>
                <c:pt idx="3">
                  <c:v>Дэс түшмэл</c:v>
                </c:pt>
                <c:pt idx="4">
                  <c:v>Туслах түшмэл</c:v>
                </c:pt>
              </c:strCache>
            </c:strRef>
          </c:cat>
          <c:val>
            <c:numRef>
              <c:f>'ТЗ ангилал'!$F$2:$F$6</c:f>
              <c:numCache>
                <c:formatCode>0.0%</c:formatCode>
                <c:ptCount val="5"/>
                <c:pt idx="0">
                  <c:v>0.27400000000000002</c:v>
                </c:pt>
                <c:pt idx="1">
                  <c:v>0.40100000000000002</c:v>
                </c:pt>
                <c:pt idx="2">
                  <c:v>0.503</c:v>
                </c:pt>
                <c:pt idx="3">
                  <c:v>0.63400000000000079</c:v>
                </c:pt>
                <c:pt idx="4">
                  <c:v>0.53400000000000003</c:v>
                </c:pt>
              </c:numCache>
            </c:numRef>
          </c:val>
          <c:smooth val="0"/>
          <c:extLst xmlns:c16r2="http://schemas.microsoft.com/office/drawing/2015/06/chart">
            <c:ext xmlns:c16="http://schemas.microsoft.com/office/drawing/2014/chart" uri="{C3380CC4-5D6E-409C-BE32-E72D297353CC}">
              <c16:uniqueId val="{00000000-49DF-46AC-8B0E-50817E5C3BBB}"/>
            </c:ext>
          </c:extLst>
        </c:ser>
        <c:dLbls>
          <c:showLegendKey val="0"/>
          <c:showVal val="0"/>
          <c:showCatName val="0"/>
          <c:showSerName val="0"/>
          <c:showPercent val="0"/>
          <c:showBubbleSize val="0"/>
        </c:dLbls>
        <c:marker val="1"/>
        <c:smooth val="0"/>
        <c:axId val="415540304"/>
        <c:axId val="415540864"/>
      </c:lineChart>
      <c:catAx>
        <c:axId val="41554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415540864"/>
        <c:crosses val="autoZero"/>
        <c:auto val="1"/>
        <c:lblAlgn val="ctr"/>
        <c:lblOffset val="100"/>
        <c:noMultiLvlLbl val="0"/>
      </c:catAx>
      <c:valAx>
        <c:axId val="4155408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4155403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accent2"/>
      </a:solidFill>
      <a:prstDash val="solid"/>
      <a:miter lim="800000"/>
    </a:ln>
    <a:effectLst/>
  </c:spPr>
  <c:txPr>
    <a:bodyPr/>
    <a:lstStyle/>
    <a:p>
      <a:pPr>
        <a:defRPr sz="900">
          <a:solidFill>
            <a:schemeClr val="dk1"/>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Эрэгтэй</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Sheet1!$A$2:$A$6</c:f>
              <c:strCache>
                <c:ptCount val="5"/>
                <c:pt idx="0">
                  <c:v>ШШГЕГ</c:v>
                </c:pt>
                <c:pt idx="1">
                  <c:v>ХХЕГ</c:v>
                </c:pt>
                <c:pt idx="2">
                  <c:v>ОБЕГ</c:v>
                </c:pt>
                <c:pt idx="3">
                  <c:v>ЦЕГ</c:v>
                </c:pt>
                <c:pt idx="4">
                  <c:v>ЗХЖШ</c:v>
                </c:pt>
              </c:strCache>
            </c:strRef>
          </c:cat>
          <c:val>
            <c:numRef>
              <c:f>Sheet1!$B$2:$B$6</c:f>
              <c:numCache>
                <c:formatCode>General</c:formatCode>
                <c:ptCount val="5"/>
                <c:pt idx="0">
                  <c:v>65.3</c:v>
                </c:pt>
                <c:pt idx="1">
                  <c:v>77.3</c:v>
                </c:pt>
                <c:pt idx="2">
                  <c:v>81.599999999999994</c:v>
                </c:pt>
                <c:pt idx="3">
                  <c:v>85.1</c:v>
                </c:pt>
                <c:pt idx="4">
                  <c:v>75.8</c:v>
                </c:pt>
              </c:numCache>
            </c:numRef>
          </c:val>
          <c:extLst xmlns:c16r2="http://schemas.microsoft.com/office/drawing/2015/06/chart">
            <c:ext xmlns:c16="http://schemas.microsoft.com/office/drawing/2014/chart" uri="{C3380CC4-5D6E-409C-BE32-E72D297353CC}">
              <c16:uniqueId val="{00000000-0B4D-47B2-B833-054CB907817B}"/>
            </c:ext>
          </c:extLst>
        </c:ser>
        <c:ser>
          <c:idx val="1"/>
          <c:order val="1"/>
          <c:tx>
            <c:strRef>
              <c:f>Sheet1!$C$1</c:f>
              <c:strCache>
                <c:ptCount val="1"/>
                <c:pt idx="0">
                  <c:v>Эмэгтэй</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Sheet1!$A$2:$A$6</c:f>
              <c:strCache>
                <c:ptCount val="5"/>
                <c:pt idx="0">
                  <c:v>ШШГЕГ</c:v>
                </c:pt>
                <c:pt idx="1">
                  <c:v>ХХЕГ</c:v>
                </c:pt>
                <c:pt idx="2">
                  <c:v>ОБЕГ</c:v>
                </c:pt>
                <c:pt idx="3">
                  <c:v>ЦЕГ</c:v>
                </c:pt>
                <c:pt idx="4">
                  <c:v>ЗХЖШ</c:v>
                </c:pt>
              </c:strCache>
            </c:strRef>
          </c:cat>
          <c:val>
            <c:numRef>
              <c:f>Sheet1!$C$2:$C$6</c:f>
              <c:numCache>
                <c:formatCode>General</c:formatCode>
                <c:ptCount val="5"/>
                <c:pt idx="0">
                  <c:v>34.700000000000003</c:v>
                </c:pt>
                <c:pt idx="1">
                  <c:v>22.7</c:v>
                </c:pt>
                <c:pt idx="2">
                  <c:v>18.399999999999999</c:v>
                </c:pt>
                <c:pt idx="3">
                  <c:v>14.9</c:v>
                </c:pt>
                <c:pt idx="4">
                  <c:v>24.2</c:v>
                </c:pt>
              </c:numCache>
            </c:numRef>
          </c:val>
          <c:extLst xmlns:c16r2="http://schemas.microsoft.com/office/drawing/2015/06/chart">
            <c:ext xmlns:c16="http://schemas.microsoft.com/office/drawing/2014/chart" uri="{C3380CC4-5D6E-409C-BE32-E72D297353CC}">
              <c16:uniqueId val="{00000001-0B4D-47B2-B833-054CB907817B}"/>
            </c:ext>
          </c:extLst>
        </c:ser>
        <c:ser>
          <c:idx val="2"/>
          <c:order val="2"/>
          <c:tx>
            <c:strRef>
              <c:f>Sheet1!$D$1</c:f>
              <c:strCache>
                <c:ptCount val="1"/>
                <c:pt idx="0">
                  <c:v>Column1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Sheet1!$A$2:$A$6</c:f>
              <c:strCache>
                <c:ptCount val="5"/>
                <c:pt idx="0">
                  <c:v>ШШГЕГ</c:v>
                </c:pt>
                <c:pt idx="1">
                  <c:v>ХХЕГ</c:v>
                </c:pt>
                <c:pt idx="2">
                  <c:v>ОБЕГ</c:v>
                </c:pt>
                <c:pt idx="3">
                  <c:v>ЦЕГ</c:v>
                </c:pt>
                <c:pt idx="4">
                  <c:v>ЗХЖШ</c:v>
                </c:pt>
              </c:strCache>
            </c:strRef>
          </c:cat>
          <c:val>
            <c:numRef>
              <c:f>Sheet1!$D$2:$D$6</c:f>
            </c:numRef>
          </c:val>
          <c:extLst xmlns:c16r2="http://schemas.microsoft.com/office/drawing/2015/06/chart">
            <c:ext xmlns:c16="http://schemas.microsoft.com/office/drawing/2014/chart" uri="{C3380CC4-5D6E-409C-BE32-E72D297353CC}">
              <c16:uniqueId val="{00000002-0B4D-47B2-B833-054CB907817B}"/>
            </c:ext>
          </c:extLst>
        </c:ser>
        <c:dLbls>
          <c:dLblPos val="outEnd"/>
          <c:showLegendKey val="0"/>
          <c:showVal val="1"/>
          <c:showCatName val="0"/>
          <c:showSerName val="0"/>
          <c:showPercent val="0"/>
          <c:showBubbleSize val="0"/>
        </c:dLbls>
        <c:gapWidth val="150"/>
        <c:axId val="415544224"/>
        <c:axId val="415544784"/>
      </c:barChart>
      <c:catAx>
        <c:axId val="415544224"/>
        <c:scaling>
          <c:orientation val="minMax"/>
        </c:scaling>
        <c:delete val="0"/>
        <c:axPos val="b"/>
        <c:numFmt formatCode="General" sourceLinked="0"/>
        <c:majorTickMark val="none"/>
        <c:minorTickMark val="none"/>
        <c:tickLblPos val="nextTo"/>
        <c:crossAx val="415544784"/>
        <c:crosses val="autoZero"/>
        <c:auto val="1"/>
        <c:lblAlgn val="ctr"/>
        <c:lblOffset val="100"/>
        <c:noMultiLvlLbl val="0"/>
      </c:catAx>
      <c:valAx>
        <c:axId val="415544784"/>
        <c:scaling>
          <c:orientation val="minMax"/>
        </c:scaling>
        <c:delete val="0"/>
        <c:axPos val="l"/>
        <c:majorGridlines/>
        <c:numFmt formatCode="General" sourceLinked="1"/>
        <c:majorTickMark val="none"/>
        <c:minorTickMark val="none"/>
        <c:tickLblPos val="nextTo"/>
        <c:crossAx val="415544224"/>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966821761956262E-2"/>
          <c:y val="4.8417596722806627E-2"/>
          <c:w val="0.58804637472831167"/>
          <c:h val="0.94365200058594223"/>
        </c:manualLayout>
      </c:layout>
      <c:doughnutChart>
        <c:varyColors val="1"/>
        <c:ser>
          <c:idx val="0"/>
          <c:order val="0"/>
          <c:tx>
            <c:strRef>
              <c:f>'Figure 9'!$C$14</c:f>
              <c:strCache>
                <c:ptCount val="1"/>
                <c:pt idx="0">
                  <c:v>Улсын дүн</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96D-4DE0-BA89-46285CFC0C9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96D-4DE0-BA89-46285CFC0C9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96D-4DE0-BA89-46285CFC0C9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96D-4DE0-BA89-46285CFC0C9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96D-4DE0-BA89-46285CFC0C9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96D-4DE0-BA89-46285CFC0C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'Figure 9'!$B$15:$B$20</c:f>
              <c:strCache>
                <c:ptCount val="6"/>
                <c:pt idx="0">
                  <c:v>15-24</c:v>
                </c:pt>
                <c:pt idx="1">
                  <c:v>25-34</c:v>
                </c:pt>
                <c:pt idx="2">
                  <c:v>35-44</c:v>
                </c:pt>
                <c:pt idx="3">
                  <c:v>45-54</c:v>
                </c:pt>
                <c:pt idx="4">
                  <c:v>55-64</c:v>
                </c:pt>
                <c:pt idx="5">
                  <c:v>65 ба түүнээс дээш</c:v>
                </c:pt>
              </c:strCache>
            </c:strRef>
          </c:cat>
          <c:val>
            <c:numRef>
              <c:f>'Figure 9'!$C$15:$C$20</c:f>
              <c:numCache>
                <c:formatCode>0.0</c:formatCode>
                <c:ptCount val="6"/>
                <c:pt idx="0">
                  <c:v>8.3283709655950293</c:v>
                </c:pt>
                <c:pt idx="1">
                  <c:v>22.660973371350909</c:v>
                </c:pt>
                <c:pt idx="2">
                  <c:v>29.470859809024734</c:v>
                </c:pt>
                <c:pt idx="3">
                  <c:v>22.420327726441595</c:v>
                </c:pt>
                <c:pt idx="4">
                  <c:v>11.797591441842217</c:v>
                </c:pt>
                <c:pt idx="5">
                  <c:v>5.3218766857455106</c:v>
                </c:pt>
              </c:numCache>
            </c:numRef>
          </c:val>
          <c:extLst xmlns:c16r2="http://schemas.microsoft.com/office/drawing/2015/06/chart">
            <c:ext xmlns:c16="http://schemas.microsoft.com/office/drawing/2014/chart" uri="{C3380CC4-5D6E-409C-BE32-E72D297353CC}">
              <c16:uniqueId val="{0000000C-896D-4DE0-BA89-46285CFC0C93}"/>
            </c:ext>
          </c:extLst>
        </c:ser>
        <c:ser>
          <c:idx val="1"/>
          <c:order val="1"/>
          <c:tx>
            <c:strRef>
              <c:f>'Figure 9'!$D$14</c:f>
              <c:strCache>
                <c:ptCount val="1"/>
                <c:pt idx="0">
                  <c:v>Эрэгтэй малчин</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E-896D-4DE0-BA89-46285CFC0C9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0-896D-4DE0-BA89-46285CFC0C9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2-896D-4DE0-BA89-46285CFC0C9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4-896D-4DE0-BA89-46285CFC0C9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6-896D-4DE0-BA89-46285CFC0C9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8-896D-4DE0-BA89-46285CFC0C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'Figure 9'!$B$15:$B$20</c:f>
              <c:strCache>
                <c:ptCount val="6"/>
                <c:pt idx="0">
                  <c:v>15-24</c:v>
                </c:pt>
                <c:pt idx="1">
                  <c:v>25-34</c:v>
                </c:pt>
                <c:pt idx="2">
                  <c:v>35-44</c:v>
                </c:pt>
                <c:pt idx="3">
                  <c:v>45-54</c:v>
                </c:pt>
                <c:pt idx="4">
                  <c:v>55-64</c:v>
                </c:pt>
                <c:pt idx="5">
                  <c:v>65 ба түүнээс дээш</c:v>
                </c:pt>
              </c:strCache>
            </c:strRef>
          </c:cat>
          <c:val>
            <c:numRef>
              <c:f>'Figure 9'!$D$15:$D$20</c:f>
              <c:numCache>
                <c:formatCode>0.0</c:formatCode>
                <c:ptCount val="6"/>
                <c:pt idx="0">
                  <c:v>9.9754760530871316</c:v>
                </c:pt>
                <c:pt idx="1">
                  <c:v>23.265291402192727</c:v>
                </c:pt>
                <c:pt idx="2">
                  <c:v>28.649740334679745</c:v>
                </c:pt>
                <c:pt idx="3">
                  <c:v>21.924889401808041</c:v>
                </c:pt>
                <c:pt idx="4">
                  <c:v>11.469152721677247</c:v>
                </c:pt>
                <c:pt idx="5">
                  <c:v>4.7154500865551068</c:v>
                </c:pt>
              </c:numCache>
            </c:numRef>
          </c:val>
          <c:extLst xmlns:c16r2="http://schemas.microsoft.com/office/drawing/2015/06/chart">
            <c:ext xmlns:c16="http://schemas.microsoft.com/office/drawing/2014/chart" uri="{C3380CC4-5D6E-409C-BE32-E72D297353CC}">
              <c16:uniqueId val="{00000019-896D-4DE0-BA89-46285CFC0C93}"/>
            </c:ext>
          </c:extLst>
        </c:ser>
        <c:ser>
          <c:idx val="2"/>
          <c:order val="2"/>
          <c:tx>
            <c:strRef>
              <c:f>'Figure 9'!$E$14</c:f>
              <c:strCache>
                <c:ptCount val="1"/>
                <c:pt idx="0">
                  <c:v>Эмэгтэй малчин</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B-896D-4DE0-BA89-46285CFC0C9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D-896D-4DE0-BA89-46285CFC0C9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F-896D-4DE0-BA89-46285CFC0C9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21-896D-4DE0-BA89-46285CFC0C9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23-896D-4DE0-BA89-46285CFC0C9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25-896D-4DE0-BA89-46285CFC0C93}"/>
              </c:ext>
            </c:extLst>
          </c:dPt>
          <c:dLbls>
            <c:dLbl>
              <c:idx val="1"/>
              <c:layout>
                <c:manualLayout>
                  <c:x val="7.8157709950378122E-3"/>
                  <c:y val="6.29920947401104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896D-4DE0-BA89-46285CFC0C9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'Figure 9'!$B$15:$B$20</c:f>
              <c:strCache>
                <c:ptCount val="6"/>
                <c:pt idx="0">
                  <c:v>15-24</c:v>
                </c:pt>
                <c:pt idx="1">
                  <c:v>25-34</c:v>
                </c:pt>
                <c:pt idx="2">
                  <c:v>35-44</c:v>
                </c:pt>
                <c:pt idx="3">
                  <c:v>45-54</c:v>
                </c:pt>
                <c:pt idx="4">
                  <c:v>55-64</c:v>
                </c:pt>
                <c:pt idx="5">
                  <c:v>65 ба түүнээс дээш</c:v>
                </c:pt>
              </c:strCache>
            </c:strRef>
          </c:cat>
          <c:val>
            <c:numRef>
              <c:f>'Figure 9'!$E$15:$E$20</c:f>
              <c:numCache>
                <c:formatCode>0.0</c:formatCode>
                <c:ptCount val="6"/>
                <c:pt idx="0">
                  <c:v>6.0278388770421607</c:v>
                </c:pt>
                <c:pt idx="1">
                  <c:v>21.816914888258307</c:v>
                </c:pt>
                <c:pt idx="2">
                  <c:v>30.617727555115266</c:v>
                </c:pt>
                <c:pt idx="3">
                  <c:v>23.112312574508454</c:v>
                </c:pt>
                <c:pt idx="4">
                  <c:v>12.256325872693386</c:v>
                </c:pt>
                <c:pt idx="5">
                  <c:v>6.1688802323824232</c:v>
                </c:pt>
              </c:numCache>
            </c:numRef>
          </c:val>
          <c:extLst xmlns:c16r2="http://schemas.microsoft.com/office/drawing/2015/06/chart">
            <c:ext xmlns:c16="http://schemas.microsoft.com/office/drawing/2014/chart" uri="{C3380CC4-5D6E-409C-BE32-E72D297353CC}">
              <c16:uniqueId val="{00000026-896D-4DE0-BA89-46285CFC0C93}"/>
            </c:ext>
          </c:extLst>
        </c:ser>
        <c:dLbls>
          <c:showLegendKey val="0"/>
          <c:showVal val="0"/>
          <c:showCatName val="0"/>
          <c:showSerName val="0"/>
          <c:showPercent val="0"/>
          <c:showBubbleSize val="0"/>
          <c:showLeaderLines val="1"/>
        </c:dLbls>
        <c:firstSliceAng val="0"/>
        <c:holeSize val="40"/>
      </c:doughnutChart>
      <c:spPr>
        <a:noFill/>
        <a:ln>
          <a:noFill/>
        </a:ln>
        <a:effectLst/>
      </c:spPr>
    </c:plotArea>
    <c:legend>
      <c:legendPos val="b"/>
      <c:layout>
        <c:manualLayout>
          <c:xMode val="edge"/>
          <c:yMode val="edge"/>
          <c:x val="0.62928303140250919"/>
          <c:y val="0.51011891121884245"/>
          <c:w val="0.32958136482939626"/>
          <c:h val="0.43513913978259955"/>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'D:\Gender shalgalt 2019\Санал асуулга нэгтгэл 2019\[Жендэр санал асуулга нэгтгэл last.xlsx]График'!$B$1</c:f>
              <c:strCache>
                <c:ptCount val="1"/>
                <c:pt idx="0">
                  <c:v>Хамрагдсан тоо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'D:\Gender shalgalt 2019\Санал асуулга нэгтгэл 2019\[Жендэр санал асуулга нэгтгэл last.xlsx]График'!$A$2:$A$17</c:f>
              <c:strCache>
                <c:ptCount val="16"/>
                <c:pt idx="0">
                  <c:v>Архангай</c:v>
                </c:pt>
                <c:pt idx="1">
                  <c:v>Баянхонгор</c:v>
                </c:pt>
                <c:pt idx="2">
                  <c:v>Булган</c:v>
                </c:pt>
                <c:pt idx="3">
                  <c:v>Говь-Алтай</c:v>
                </c:pt>
                <c:pt idx="4">
                  <c:v>Дархан-Уул</c:v>
                </c:pt>
                <c:pt idx="5">
                  <c:v>Дорнод</c:v>
                </c:pt>
                <c:pt idx="6">
                  <c:v>Дундговь</c:v>
                </c:pt>
                <c:pt idx="7">
                  <c:v>Завхан</c:v>
                </c:pt>
                <c:pt idx="8">
                  <c:v>Орхон</c:v>
                </c:pt>
                <c:pt idx="9">
                  <c:v>Өвөрхангай</c:v>
                </c:pt>
                <c:pt idx="10">
                  <c:v>Өмнөговь</c:v>
                </c:pt>
                <c:pt idx="11">
                  <c:v>Сүхбаатар</c:v>
                </c:pt>
                <c:pt idx="12">
                  <c:v>Сэлэнгэ</c:v>
                </c:pt>
                <c:pt idx="13">
                  <c:v>Төв</c:v>
                </c:pt>
                <c:pt idx="14">
                  <c:v>Хөвсгөл</c:v>
                </c:pt>
                <c:pt idx="15">
                  <c:v>Хэнтий</c:v>
                </c:pt>
              </c:strCache>
            </c:strRef>
          </c:cat>
          <c:val>
            <c:numRef>
              <c:f>'D:\Gender shalgalt 2019\Санал асуулга нэгтгэл 2019\[Жендэр санал асуулга нэгтгэл last.xlsx]График'!$B$2:$B$17</c:f>
              <c:numCache>
                <c:formatCode>General</c:formatCode>
                <c:ptCount val="16"/>
                <c:pt idx="0">
                  <c:v>23</c:v>
                </c:pt>
                <c:pt idx="1">
                  <c:v>32</c:v>
                </c:pt>
                <c:pt idx="2">
                  <c:v>26</c:v>
                </c:pt>
                <c:pt idx="3">
                  <c:v>44</c:v>
                </c:pt>
                <c:pt idx="4">
                  <c:v>25</c:v>
                </c:pt>
                <c:pt idx="5">
                  <c:v>49</c:v>
                </c:pt>
                <c:pt idx="6">
                  <c:v>36</c:v>
                </c:pt>
                <c:pt idx="7">
                  <c:v>37</c:v>
                </c:pt>
                <c:pt idx="8">
                  <c:v>19</c:v>
                </c:pt>
                <c:pt idx="9">
                  <c:v>50</c:v>
                </c:pt>
                <c:pt idx="10">
                  <c:v>7</c:v>
                </c:pt>
                <c:pt idx="11">
                  <c:v>56</c:v>
                </c:pt>
                <c:pt idx="12">
                  <c:v>42</c:v>
                </c:pt>
                <c:pt idx="13">
                  <c:v>45</c:v>
                </c:pt>
                <c:pt idx="14">
                  <c:v>53</c:v>
                </c:pt>
                <c:pt idx="15">
                  <c:v>23</c:v>
                </c:pt>
              </c:numCache>
            </c:numRef>
          </c:val>
          <c:extLst xmlns:c16r2="http://schemas.microsoft.com/office/drawing/2015/06/chart">
            <c:ext xmlns:c16="http://schemas.microsoft.com/office/drawing/2014/chart" uri="{C3380CC4-5D6E-409C-BE32-E72D297353CC}">
              <c16:uniqueId val="{00000000-9780-4DD6-9AA6-EF5778439046}"/>
            </c:ext>
          </c:extLst>
        </c:ser>
        <c:ser>
          <c:idx val="1"/>
          <c:order val="1"/>
          <c:tx>
            <c:strRef>
              <c:f>'D:\Gender shalgalt 2019\Санал асуулга нэгтгэл 2019\[Жендэр санал асуулга нэгтгэл last.xlsx]График'!$C$1</c:f>
              <c:strCache>
                <c:ptCount val="1"/>
                <c:pt idx="0">
                  <c:v>Хамрагдаагүй тоо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'D:\Gender shalgalt 2019\Санал асуулга нэгтгэл 2019\[Жендэр санал асуулга нэгтгэл last.xlsx]График'!$A$2:$A$17</c:f>
              <c:strCache>
                <c:ptCount val="16"/>
                <c:pt idx="0">
                  <c:v>Архангай</c:v>
                </c:pt>
                <c:pt idx="1">
                  <c:v>Баянхонгор</c:v>
                </c:pt>
                <c:pt idx="2">
                  <c:v>Булган</c:v>
                </c:pt>
                <c:pt idx="3">
                  <c:v>Говь-Алтай</c:v>
                </c:pt>
                <c:pt idx="4">
                  <c:v>Дархан-Уул</c:v>
                </c:pt>
                <c:pt idx="5">
                  <c:v>Дорнод</c:v>
                </c:pt>
                <c:pt idx="6">
                  <c:v>Дундговь</c:v>
                </c:pt>
                <c:pt idx="7">
                  <c:v>Завхан</c:v>
                </c:pt>
                <c:pt idx="8">
                  <c:v>Орхон</c:v>
                </c:pt>
                <c:pt idx="9">
                  <c:v>Өвөрхангай</c:v>
                </c:pt>
                <c:pt idx="10">
                  <c:v>Өмнөговь</c:v>
                </c:pt>
                <c:pt idx="11">
                  <c:v>Сүхбаатар</c:v>
                </c:pt>
                <c:pt idx="12">
                  <c:v>Сэлэнгэ</c:v>
                </c:pt>
                <c:pt idx="13">
                  <c:v>Төв</c:v>
                </c:pt>
                <c:pt idx="14">
                  <c:v>Хөвсгөл</c:v>
                </c:pt>
                <c:pt idx="15">
                  <c:v>Хэнтий</c:v>
                </c:pt>
              </c:strCache>
            </c:strRef>
          </c:cat>
          <c:val>
            <c:numRef>
              <c:f>'D:\Gender shalgalt 2019\Санал асуулга нэгтгэл 2019\[Жендэр санал асуулга нэгтгэл last.xlsx]График'!$C$2:$C$17</c:f>
              <c:numCache>
                <c:formatCode>General</c:formatCode>
                <c:ptCount val="16"/>
                <c:pt idx="0">
                  <c:v>42</c:v>
                </c:pt>
                <c:pt idx="1">
                  <c:v>85</c:v>
                </c:pt>
                <c:pt idx="2">
                  <c:v>76</c:v>
                </c:pt>
                <c:pt idx="3">
                  <c:v>114</c:v>
                </c:pt>
                <c:pt idx="4">
                  <c:v>52</c:v>
                </c:pt>
                <c:pt idx="5">
                  <c:v>33</c:v>
                </c:pt>
                <c:pt idx="6">
                  <c:v>56</c:v>
                </c:pt>
                <c:pt idx="7">
                  <c:v>124</c:v>
                </c:pt>
                <c:pt idx="8">
                  <c:v>100</c:v>
                </c:pt>
                <c:pt idx="9">
                  <c:v>97</c:v>
                </c:pt>
                <c:pt idx="10">
                  <c:v>22</c:v>
                </c:pt>
                <c:pt idx="11">
                  <c:v>80</c:v>
                </c:pt>
                <c:pt idx="12">
                  <c:v>66</c:v>
                </c:pt>
                <c:pt idx="13">
                  <c:v>75</c:v>
                </c:pt>
                <c:pt idx="14">
                  <c:v>11</c:v>
                </c:pt>
                <c:pt idx="15">
                  <c:v>62</c:v>
                </c:pt>
              </c:numCache>
            </c:numRef>
          </c:val>
          <c:extLst xmlns:c16r2="http://schemas.microsoft.com/office/drawing/2015/06/chart">
            <c:ext xmlns:c16="http://schemas.microsoft.com/office/drawing/2014/chart" uri="{C3380CC4-5D6E-409C-BE32-E72D297353CC}">
              <c16:uniqueId val="{00000001-9780-4DD6-9AA6-EF5778439046}"/>
            </c:ext>
          </c:extLst>
        </c:ser>
        <c:dLbls>
          <c:showLegendKey val="0"/>
          <c:showVal val="1"/>
          <c:showCatName val="0"/>
          <c:showSerName val="0"/>
          <c:showPercent val="0"/>
          <c:showBubbleSize val="0"/>
        </c:dLbls>
        <c:gapWidth val="150"/>
        <c:overlap val="100"/>
        <c:axId val="415548144"/>
        <c:axId val="415548704"/>
      </c:barChart>
      <c:catAx>
        <c:axId val="41554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548704"/>
        <c:crosses val="autoZero"/>
        <c:auto val="1"/>
        <c:lblAlgn val="ctr"/>
        <c:lblOffset val="100"/>
        <c:noMultiLvlLbl val="0"/>
      </c:catAx>
      <c:valAx>
        <c:axId val="415548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54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7015101373198"/>
          <c:y val="4.0065343394575681E-2"/>
          <c:w val="0.85395335629414171"/>
          <c:h val="0.78504217135271082"/>
        </c:manualLayout>
      </c:layout>
      <c:barChart>
        <c:barDir val="bar"/>
        <c:grouping val="clustered"/>
        <c:varyColors val="0"/>
        <c:ser>
          <c:idx val="0"/>
          <c:order val="0"/>
          <c:tx>
            <c:strRef>
              <c:f>Sheet1!$B$1</c:f>
              <c:strCache>
                <c:ptCount val="1"/>
                <c:pt idx="0">
                  <c:v>Нэр төрөл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Sheet1!$A$2:$A$22</c:f>
              <c:strCache>
                <c:ptCount val="21"/>
                <c:pt idx="0">
                  <c:v>Архангай</c:v>
                </c:pt>
                <c:pt idx="1">
                  <c:v>Баян-Өлгий</c:v>
                </c:pt>
                <c:pt idx="2">
                  <c:v>Баянхонгор</c:v>
                </c:pt>
                <c:pt idx="3">
                  <c:v>Булган</c:v>
                </c:pt>
                <c:pt idx="4">
                  <c:v>Говь-Алтай</c:v>
                </c:pt>
                <c:pt idx="5">
                  <c:v>Говьсүмбэр</c:v>
                </c:pt>
                <c:pt idx="6">
                  <c:v>Дархан-Уул</c:v>
                </c:pt>
                <c:pt idx="7">
                  <c:v>Дорнод</c:v>
                </c:pt>
                <c:pt idx="8">
                  <c:v>Дорноговь</c:v>
                </c:pt>
                <c:pt idx="9">
                  <c:v>Дундговь</c:v>
                </c:pt>
                <c:pt idx="10">
                  <c:v>Завхан</c:v>
                </c:pt>
                <c:pt idx="11">
                  <c:v>Орхон</c:v>
                </c:pt>
                <c:pt idx="12">
                  <c:v>Өвөрхангай</c:v>
                </c:pt>
                <c:pt idx="13">
                  <c:v>Өмнөговь</c:v>
                </c:pt>
                <c:pt idx="14">
                  <c:v>Сүхбаатар</c:v>
                </c:pt>
                <c:pt idx="15">
                  <c:v>Сэлэнгэ</c:v>
                </c:pt>
                <c:pt idx="16">
                  <c:v>Төв</c:v>
                </c:pt>
                <c:pt idx="17">
                  <c:v>Увс</c:v>
                </c:pt>
                <c:pt idx="18">
                  <c:v>Ховд</c:v>
                </c:pt>
                <c:pt idx="19">
                  <c:v>Хөвсгөл</c:v>
                </c:pt>
                <c:pt idx="20">
                  <c:v>Хэнтий</c:v>
                </c:pt>
              </c:strCache>
            </c:strRef>
          </c:cat>
          <c:val>
            <c:numRef>
              <c:f>Sheet1!$B$2:$B$22</c:f>
              <c:numCache>
                <c:formatCode>General</c:formatCode>
                <c:ptCount val="21"/>
                <c:pt idx="0">
                  <c:v>203</c:v>
                </c:pt>
                <c:pt idx="1">
                  <c:v>737</c:v>
                </c:pt>
                <c:pt idx="2">
                  <c:v>19</c:v>
                </c:pt>
                <c:pt idx="3">
                  <c:v>147</c:v>
                </c:pt>
                <c:pt idx="4">
                  <c:v>164</c:v>
                </c:pt>
                <c:pt idx="5">
                  <c:v>284</c:v>
                </c:pt>
                <c:pt idx="6">
                  <c:v>1375</c:v>
                </c:pt>
                <c:pt idx="7">
                  <c:v>108</c:v>
                </c:pt>
                <c:pt idx="8">
                  <c:v>342</c:v>
                </c:pt>
                <c:pt idx="9">
                  <c:v>500</c:v>
                </c:pt>
                <c:pt idx="10">
                  <c:v>420</c:v>
                </c:pt>
                <c:pt idx="11">
                  <c:v>1334</c:v>
                </c:pt>
                <c:pt idx="12">
                  <c:v>68</c:v>
                </c:pt>
                <c:pt idx="13">
                  <c:v>707</c:v>
                </c:pt>
                <c:pt idx="14">
                  <c:v>774</c:v>
                </c:pt>
                <c:pt idx="15">
                  <c:v>205</c:v>
                </c:pt>
                <c:pt idx="16">
                  <c:v>571</c:v>
                </c:pt>
                <c:pt idx="17">
                  <c:v>337</c:v>
                </c:pt>
                <c:pt idx="18">
                  <c:v>524</c:v>
                </c:pt>
                <c:pt idx="19">
                  <c:v>245</c:v>
                </c:pt>
                <c:pt idx="20">
                  <c:v>221</c:v>
                </c:pt>
              </c:numCache>
            </c:numRef>
          </c:val>
          <c:extLst xmlns:c16r2="http://schemas.microsoft.com/office/drawing/2015/06/chart">
            <c:ext xmlns:c16="http://schemas.microsoft.com/office/drawing/2014/chart" uri="{C3380CC4-5D6E-409C-BE32-E72D297353CC}">
              <c16:uniqueId val="{00000000-8A1C-4B83-AB91-8B70F4D6EC02}"/>
            </c:ext>
          </c:extLst>
        </c:ser>
        <c:dLbls>
          <c:showLegendKey val="0"/>
          <c:showVal val="1"/>
          <c:showCatName val="0"/>
          <c:showSerName val="0"/>
          <c:showPercent val="0"/>
          <c:showBubbleSize val="0"/>
        </c:dLbls>
        <c:gapWidth val="100"/>
        <c:axId val="415651680"/>
        <c:axId val="415652240"/>
      </c:barChart>
      <c:catAx>
        <c:axId val="41565168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652240"/>
        <c:crosses val="autoZero"/>
        <c:auto val="1"/>
        <c:lblAlgn val="ctr"/>
        <c:lblOffset val="100"/>
        <c:noMultiLvlLbl val="0"/>
      </c:catAx>
      <c:valAx>
        <c:axId val="41565224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6516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ysClr val="windowText" lastClr="000000"/>
                </a:solidFill>
                <a:latin typeface="Arial" panose="020B0604020202020204" pitchFamily="34" charset="0"/>
                <a:ea typeface="+mn-ea"/>
                <a:cs typeface="Arial" panose="020B0604020202020204" pitchFamily="34" charset="0"/>
              </a:defRPr>
            </a:pPr>
            <a:r>
              <a:rPr lang="mn-MN"/>
              <a:t> </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Sheet1!$B$1</c:f>
              <c:strCache>
                <c:ptCount val="1"/>
                <c:pt idx="0">
                  <c:v>2016 он</c:v>
                </c:pt>
              </c:strCache>
            </c:strRef>
          </c:tx>
          <c:spPr>
            <a:solidFill>
              <a:schemeClr val="accent1"/>
            </a:solidFill>
            <a:ln>
              <a:noFill/>
            </a:ln>
            <a:effectLst/>
            <a:scene3d>
              <a:camera prst="orthographicFront"/>
              <a:lightRig rig="brightRoom" dir="t"/>
            </a:scene3d>
            <a:sp3d prstMaterial="flat">
              <a:bevelT w="50800" h="101600" prst="angle"/>
              <a:contourClr>
                <a:srgbClr val="0000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Дани (1)</c:v>
                </c:pt>
                <c:pt idx="1">
                  <c:v>Норвеги (2)</c:v>
                </c:pt>
                <c:pt idx="2">
                  <c:v>Финланд (3)</c:v>
                </c:pt>
                <c:pt idx="3">
                  <c:v>Монгол (53)</c:v>
                </c:pt>
              </c:strCache>
            </c:strRef>
          </c:cat>
          <c:val>
            <c:numRef>
              <c:f>Sheet1!$B$2:$B$5</c:f>
              <c:numCache>
                <c:formatCode>General</c:formatCode>
                <c:ptCount val="4"/>
                <c:pt idx="0">
                  <c:v>0.89</c:v>
                </c:pt>
                <c:pt idx="1">
                  <c:v>0.88</c:v>
                </c:pt>
                <c:pt idx="2">
                  <c:v>0.87</c:v>
                </c:pt>
                <c:pt idx="3">
                  <c:v>0.54</c:v>
                </c:pt>
              </c:numCache>
            </c:numRef>
          </c:val>
          <c:extLst xmlns:c16r2="http://schemas.microsoft.com/office/drawing/2015/06/chart">
            <c:ext xmlns:c16="http://schemas.microsoft.com/office/drawing/2014/chart" uri="{C3380CC4-5D6E-409C-BE32-E72D297353CC}">
              <c16:uniqueId val="{00000000-4625-465B-B8EA-EBD88227D553}"/>
            </c:ext>
          </c:extLst>
        </c:ser>
        <c:ser>
          <c:idx val="1"/>
          <c:order val="1"/>
          <c:tx>
            <c:strRef>
              <c:f>Sheet1!$C$1</c:f>
              <c:strCache>
                <c:ptCount val="1"/>
                <c:pt idx="0">
                  <c:v>2017-2018 он</c:v>
                </c:pt>
              </c:strCache>
            </c:strRef>
          </c:tx>
          <c:spPr>
            <a:solidFill>
              <a:schemeClr val="accent2"/>
            </a:solidFill>
            <a:ln>
              <a:noFill/>
            </a:ln>
            <a:effectLst/>
            <a:scene3d>
              <a:camera prst="orthographicFront"/>
              <a:lightRig rig="brightRoom" dir="t"/>
            </a:scene3d>
            <a:sp3d prstMaterial="flat">
              <a:bevelT w="50800" h="101600" prst="angle"/>
              <a:contourClr>
                <a:srgbClr val="0000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Дани (1)</c:v>
                </c:pt>
                <c:pt idx="1">
                  <c:v>Норвеги (2)</c:v>
                </c:pt>
                <c:pt idx="2">
                  <c:v>Финланд (3)</c:v>
                </c:pt>
                <c:pt idx="3">
                  <c:v>Монгол (53)</c:v>
                </c:pt>
              </c:strCache>
            </c:strRef>
          </c:cat>
          <c:val>
            <c:numRef>
              <c:f>Sheet1!$C$2:$C$5</c:f>
              <c:numCache>
                <c:formatCode>General</c:formatCode>
                <c:ptCount val="4"/>
                <c:pt idx="0">
                  <c:v>0.89</c:v>
                </c:pt>
                <c:pt idx="1">
                  <c:v>0.89</c:v>
                </c:pt>
                <c:pt idx="2">
                  <c:v>0.87</c:v>
                </c:pt>
                <c:pt idx="3">
                  <c:v>0.54</c:v>
                </c:pt>
              </c:numCache>
            </c:numRef>
          </c:val>
          <c:extLst xmlns:c16r2="http://schemas.microsoft.com/office/drawing/2015/06/chart">
            <c:ext xmlns:c16="http://schemas.microsoft.com/office/drawing/2014/chart" uri="{C3380CC4-5D6E-409C-BE32-E72D297353CC}">
              <c16:uniqueId val="{00000001-4625-465B-B8EA-EBD88227D553}"/>
            </c:ext>
          </c:extLst>
        </c:ser>
        <c:ser>
          <c:idx val="2"/>
          <c:order val="2"/>
          <c:tx>
            <c:strRef>
              <c:f>Sheet1!$D$1</c:f>
              <c:strCache>
                <c:ptCount val="1"/>
                <c:pt idx="0">
                  <c:v>2019 он</c:v>
                </c:pt>
              </c:strCache>
            </c:strRef>
          </c:tx>
          <c:spPr>
            <a:solidFill>
              <a:schemeClr val="accent3"/>
            </a:solidFill>
            <a:ln>
              <a:noFill/>
            </a:ln>
            <a:effectLst/>
            <a:scene3d>
              <a:camera prst="orthographicFront"/>
              <a:lightRig rig="brightRoom" dir="t"/>
            </a:scene3d>
            <a:sp3d prstMaterial="flat">
              <a:bevelT w="50800" h="101600" prst="angle"/>
              <a:contourClr>
                <a:srgbClr val="0000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Дани (1)</c:v>
                </c:pt>
                <c:pt idx="1">
                  <c:v>Норвеги (2)</c:v>
                </c:pt>
                <c:pt idx="2">
                  <c:v>Финланд (3)</c:v>
                </c:pt>
                <c:pt idx="3">
                  <c:v>Монгол (53)</c:v>
                </c:pt>
              </c:strCache>
            </c:strRef>
          </c:cat>
          <c:val>
            <c:numRef>
              <c:f>Sheet1!$D$2:$D$5</c:f>
              <c:numCache>
                <c:formatCode>General</c:formatCode>
                <c:ptCount val="4"/>
                <c:pt idx="0">
                  <c:v>0.9</c:v>
                </c:pt>
                <c:pt idx="1">
                  <c:v>0.89</c:v>
                </c:pt>
                <c:pt idx="2">
                  <c:v>0.87</c:v>
                </c:pt>
                <c:pt idx="3">
                  <c:v>0.55000000000000004</c:v>
                </c:pt>
              </c:numCache>
            </c:numRef>
          </c:val>
          <c:extLst xmlns:c16r2="http://schemas.microsoft.com/office/drawing/2015/06/chart">
            <c:ext xmlns:c16="http://schemas.microsoft.com/office/drawing/2014/chart" uri="{C3380CC4-5D6E-409C-BE32-E72D297353CC}">
              <c16:uniqueId val="{00000002-4625-465B-B8EA-EBD88227D553}"/>
            </c:ext>
          </c:extLst>
        </c:ser>
        <c:dLbls>
          <c:showLegendKey val="0"/>
          <c:showVal val="0"/>
          <c:showCatName val="0"/>
          <c:showSerName val="0"/>
          <c:showPercent val="1"/>
          <c:showBubbleSize val="0"/>
        </c:dLbls>
        <c:gapWidth val="150"/>
        <c:axId val="415655600"/>
        <c:axId val="415656160"/>
      </c:barChart>
      <c:catAx>
        <c:axId val="4156556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656160"/>
        <c:crosses val="autoZero"/>
        <c:auto val="1"/>
        <c:lblAlgn val="ctr"/>
        <c:lblOffset val="100"/>
        <c:noMultiLvlLbl val="0"/>
      </c:catAx>
      <c:valAx>
        <c:axId val="415656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655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accent1"/>
      </a:solidFill>
      <a:prstDash val="solid"/>
      <a:miter lim="800000"/>
    </a:ln>
    <a:effectLst/>
  </c:spPr>
  <c:txPr>
    <a:bodyPr/>
    <a:lstStyle/>
    <a:p>
      <a:pPr>
        <a:defRPr>
          <a:solidFill>
            <a:sysClr val="windowText" lastClr="000000"/>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Иргэний шүүхийн шударга байдал</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Sheet1!$A$2:$A$4</c:f>
              <c:strCache>
                <c:ptCount val="3"/>
                <c:pt idx="0">
                  <c:v>2016 он</c:v>
                </c:pt>
                <c:pt idx="1">
                  <c:v>2017-2018 он</c:v>
                </c:pt>
                <c:pt idx="2">
                  <c:v>2019 он</c:v>
                </c:pt>
              </c:strCache>
            </c:strRef>
          </c:cat>
          <c:val>
            <c:numRef>
              <c:f>Sheet1!$B$2:$B$4</c:f>
              <c:numCache>
                <c:formatCode>General</c:formatCode>
                <c:ptCount val="3"/>
                <c:pt idx="0">
                  <c:v>0.54</c:v>
                </c:pt>
                <c:pt idx="1">
                  <c:v>0.53</c:v>
                </c:pt>
                <c:pt idx="2">
                  <c:v>0.54</c:v>
                </c:pt>
              </c:numCache>
            </c:numRef>
          </c:val>
          <c:smooth val="0"/>
          <c:extLst xmlns:c16r2="http://schemas.microsoft.com/office/drawing/2015/06/chart">
            <c:ext xmlns:c16="http://schemas.microsoft.com/office/drawing/2014/chart" uri="{C3380CC4-5D6E-409C-BE32-E72D297353CC}">
              <c16:uniqueId val="{00000000-0F48-4CF6-B533-A93F58779622}"/>
            </c:ext>
          </c:extLst>
        </c:ser>
        <c:ser>
          <c:idx val="1"/>
          <c:order val="1"/>
          <c:tx>
            <c:strRef>
              <c:f>Sheet1!$C$1</c:f>
              <c:strCache>
                <c:ptCount val="1"/>
                <c:pt idx="0">
                  <c:v>Эрүүгийн шүүхийн шударга байдал</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Sheet1!$A$2:$A$4</c:f>
              <c:strCache>
                <c:ptCount val="3"/>
                <c:pt idx="0">
                  <c:v>2016 он</c:v>
                </c:pt>
                <c:pt idx="1">
                  <c:v>2017-2018 он</c:v>
                </c:pt>
                <c:pt idx="2">
                  <c:v>2019 он</c:v>
                </c:pt>
              </c:strCache>
            </c:strRef>
          </c:cat>
          <c:val>
            <c:numRef>
              <c:f>Sheet1!$C$2:$C$4</c:f>
              <c:numCache>
                <c:formatCode>General</c:formatCode>
                <c:ptCount val="3"/>
                <c:pt idx="0">
                  <c:v>0.48</c:v>
                </c:pt>
                <c:pt idx="1">
                  <c:v>0.5</c:v>
                </c:pt>
                <c:pt idx="2">
                  <c:v>0.5</c:v>
                </c:pt>
              </c:numCache>
            </c:numRef>
          </c:val>
          <c:smooth val="0"/>
          <c:extLst xmlns:c16r2="http://schemas.microsoft.com/office/drawing/2015/06/chart">
            <c:ext xmlns:c16="http://schemas.microsoft.com/office/drawing/2014/chart" uri="{C3380CC4-5D6E-409C-BE32-E72D297353CC}">
              <c16:uniqueId val="{00000001-0F48-4CF6-B533-A93F58779622}"/>
            </c:ext>
          </c:extLst>
        </c:ser>
        <c:ser>
          <c:idx val="2"/>
          <c:order val="2"/>
          <c:tx>
            <c:strRef>
              <c:f>Sheet1!$D$1</c:f>
              <c:strCache>
                <c:ptCount val="1"/>
                <c:pt idx="0">
                  <c:v>Авлигагүй шүүхийн байгууллага</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Sheet1!$A$2:$A$4</c:f>
              <c:strCache>
                <c:ptCount val="3"/>
                <c:pt idx="0">
                  <c:v>2016 он</c:v>
                </c:pt>
                <c:pt idx="1">
                  <c:v>2017-2018 он</c:v>
                </c:pt>
                <c:pt idx="2">
                  <c:v>2019 он</c:v>
                </c:pt>
              </c:strCache>
            </c:strRef>
          </c:cat>
          <c:val>
            <c:numRef>
              <c:f>Sheet1!$D$2:$D$4</c:f>
              <c:numCache>
                <c:formatCode>General</c:formatCode>
                <c:ptCount val="3"/>
                <c:pt idx="0">
                  <c:v>0.48</c:v>
                </c:pt>
                <c:pt idx="1">
                  <c:v>0.52</c:v>
                </c:pt>
                <c:pt idx="2">
                  <c:v>0.51</c:v>
                </c:pt>
              </c:numCache>
            </c:numRef>
          </c:val>
          <c:smooth val="0"/>
          <c:extLst xmlns:c16r2="http://schemas.microsoft.com/office/drawing/2015/06/chart">
            <c:ext xmlns:c16="http://schemas.microsoft.com/office/drawing/2014/chart" uri="{C3380CC4-5D6E-409C-BE32-E72D297353CC}">
              <c16:uniqueId val="{00000002-0F48-4CF6-B533-A93F58779622}"/>
            </c:ext>
          </c:extLst>
        </c:ser>
        <c:ser>
          <c:idx val="3"/>
          <c:order val="3"/>
          <c:tx>
            <c:strRef>
              <c:f>Sheet1!$E$1</c:f>
              <c:strCache>
                <c:ptCount val="1"/>
                <c:pt idx="0">
                  <c:v>Авлигагүй хууль тогтоох байгууллага</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Sheet1!$A$2:$A$4</c:f>
              <c:strCache>
                <c:ptCount val="3"/>
                <c:pt idx="0">
                  <c:v>2016 он</c:v>
                </c:pt>
                <c:pt idx="1">
                  <c:v>2017-2018 он</c:v>
                </c:pt>
                <c:pt idx="2">
                  <c:v>2019 он</c:v>
                </c:pt>
              </c:strCache>
            </c:strRef>
          </c:cat>
          <c:val>
            <c:numRef>
              <c:f>Sheet1!$E$2:$E$4</c:f>
              <c:numCache>
                <c:formatCode>General</c:formatCode>
                <c:ptCount val="3"/>
                <c:pt idx="0">
                  <c:v>0.14000000000000001</c:v>
                </c:pt>
                <c:pt idx="1">
                  <c:v>0.17</c:v>
                </c:pt>
                <c:pt idx="2">
                  <c:v>0.17</c:v>
                </c:pt>
              </c:numCache>
            </c:numRef>
          </c:val>
          <c:smooth val="0"/>
          <c:extLst xmlns:c16r2="http://schemas.microsoft.com/office/drawing/2015/06/chart">
            <c:ext xmlns:c16="http://schemas.microsoft.com/office/drawing/2014/chart" uri="{C3380CC4-5D6E-409C-BE32-E72D297353CC}">
              <c16:uniqueId val="{00000003-0F48-4CF6-B533-A93F58779622}"/>
            </c:ext>
          </c:extLst>
        </c:ser>
        <c:dLbls>
          <c:showLegendKey val="0"/>
          <c:showVal val="0"/>
          <c:showCatName val="0"/>
          <c:showSerName val="0"/>
          <c:showPercent val="0"/>
          <c:showBubbleSize val="0"/>
        </c:dLbls>
        <c:marker val="1"/>
        <c:smooth val="0"/>
        <c:axId val="415660080"/>
        <c:axId val="415660640"/>
      </c:lineChart>
      <c:catAx>
        <c:axId val="41566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5660640"/>
        <c:crosses val="autoZero"/>
        <c:auto val="1"/>
        <c:lblAlgn val="ctr"/>
        <c:lblOffset val="100"/>
        <c:noMultiLvlLbl val="0"/>
      </c:catAx>
      <c:valAx>
        <c:axId val="41566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660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06632344033918"/>
          <c:y val="0.18091714307084303"/>
          <c:w val="0.83342940305538726"/>
          <c:h val="0.81908285692915694"/>
        </c:manualLayout>
      </c:layout>
      <c:barChart>
        <c:barDir val="bar"/>
        <c:grouping val="stacked"/>
        <c:varyColors val="0"/>
        <c:ser>
          <c:idx val="0"/>
          <c:order val="0"/>
          <c:tx>
            <c:strRef>
              <c:f>Sheet1!$B$1</c:f>
              <c:strCache>
                <c:ptCount val="1"/>
                <c:pt idx="0">
                  <c:v>2017 он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Норвеги</c:v>
                </c:pt>
                <c:pt idx="1">
                  <c:v>Финланд</c:v>
                </c:pt>
                <c:pt idx="2">
                  <c:v>Швед</c:v>
                </c:pt>
                <c:pt idx="3">
                  <c:v>Монгол</c:v>
                </c:pt>
              </c:strCache>
            </c:strRef>
          </c:cat>
          <c:val>
            <c:numRef>
              <c:f>Sheet1!$B$2:$B$5</c:f>
              <c:numCache>
                <c:formatCode>General</c:formatCode>
                <c:ptCount val="4"/>
                <c:pt idx="0">
                  <c:v>7.6</c:v>
                </c:pt>
                <c:pt idx="1">
                  <c:v>8.92</c:v>
                </c:pt>
                <c:pt idx="2">
                  <c:v>11.28</c:v>
                </c:pt>
                <c:pt idx="3">
                  <c:v>28.95</c:v>
                </c:pt>
              </c:numCache>
            </c:numRef>
          </c:val>
          <c:extLst xmlns:c16r2="http://schemas.microsoft.com/office/drawing/2015/06/chart">
            <c:ext xmlns:c16="http://schemas.microsoft.com/office/drawing/2014/chart" uri="{C3380CC4-5D6E-409C-BE32-E72D297353CC}">
              <c16:uniqueId val="{00000000-3CCD-4DE3-9A8E-38B447F4A656}"/>
            </c:ext>
          </c:extLst>
        </c:ser>
        <c:ser>
          <c:idx val="1"/>
          <c:order val="1"/>
          <c:tx>
            <c:strRef>
              <c:f>Sheet1!$C$1</c:f>
              <c:strCache>
                <c:ptCount val="1"/>
                <c:pt idx="0">
                  <c:v>2018 он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Норвеги</c:v>
                </c:pt>
                <c:pt idx="1">
                  <c:v>Финланд</c:v>
                </c:pt>
                <c:pt idx="2">
                  <c:v>Швед</c:v>
                </c:pt>
                <c:pt idx="3">
                  <c:v>Монгол</c:v>
                </c:pt>
              </c:strCache>
            </c:strRef>
          </c:cat>
          <c:val>
            <c:numRef>
              <c:f>Sheet1!$C$2:$C$5</c:f>
              <c:numCache>
                <c:formatCode>General</c:formatCode>
                <c:ptCount val="4"/>
                <c:pt idx="0">
                  <c:v>7.63</c:v>
                </c:pt>
                <c:pt idx="1">
                  <c:v>10.26</c:v>
                </c:pt>
                <c:pt idx="2">
                  <c:v>10.01</c:v>
                </c:pt>
                <c:pt idx="3">
                  <c:v>29.05</c:v>
                </c:pt>
              </c:numCache>
            </c:numRef>
          </c:val>
          <c:extLst xmlns:c16r2="http://schemas.microsoft.com/office/drawing/2015/06/chart">
            <c:ext xmlns:c16="http://schemas.microsoft.com/office/drawing/2014/chart" uri="{C3380CC4-5D6E-409C-BE32-E72D297353CC}">
              <c16:uniqueId val="{00000001-3CCD-4DE3-9A8E-38B447F4A656}"/>
            </c:ext>
          </c:extLst>
        </c:ser>
        <c:ser>
          <c:idx val="2"/>
          <c:order val="2"/>
          <c:tx>
            <c:strRef>
              <c:f>Sheet1!$D$1</c:f>
              <c:strCache>
                <c:ptCount val="1"/>
                <c:pt idx="0">
                  <c:v>2019 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Норвеги</c:v>
                </c:pt>
                <c:pt idx="1">
                  <c:v>Финланд</c:v>
                </c:pt>
                <c:pt idx="2">
                  <c:v>Швед</c:v>
                </c:pt>
                <c:pt idx="3">
                  <c:v>Монгол</c:v>
                </c:pt>
              </c:strCache>
            </c:strRef>
          </c:cat>
          <c:val>
            <c:numRef>
              <c:f>Sheet1!$D$2:$D$5</c:f>
              <c:numCache>
                <c:formatCode>General</c:formatCode>
                <c:ptCount val="4"/>
                <c:pt idx="0">
                  <c:v>7.82</c:v>
                </c:pt>
                <c:pt idx="1">
                  <c:v>7.9</c:v>
                </c:pt>
                <c:pt idx="2">
                  <c:v>8.31</c:v>
                </c:pt>
                <c:pt idx="3">
                  <c:v>29.51</c:v>
                </c:pt>
              </c:numCache>
            </c:numRef>
          </c:val>
          <c:extLst xmlns:c16r2="http://schemas.microsoft.com/office/drawing/2015/06/chart">
            <c:ext xmlns:c16="http://schemas.microsoft.com/office/drawing/2014/chart" uri="{C3380CC4-5D6E-409C-BE32-E72D297353CC}">
              <c16:uniqueId val="{00000002-3CCD-4DE3-9A8E-38B447F4A656}"/>
            </c:ext>
          </c:extLst>
        </c:ser>
        <c:dLbls>
          <c:dLblPos val="ctr"/>
          <c:showLegendKey val="0"/>
          <c:showVal val="1"/>
          <c:showCatName val="0"/>
          <c:showSerName val="0"/>
          <c:showPercent val="0"/>
          <c:showBubbleSize val="0"/>
        </c:dLbls>
        <c:gapWidth val="150"/>
        <c:overlap val="100"/>
        <c:axId val="415664560"/>
        <c:axId val="415665120"/>
      </c:barChart>
      <c:catAx>
        <c:axId val="415664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665120"/>
        <c:crosses val="autoZero"/>
        <c:auto val="1"/>
        <c:lblAlgn val="l"/>
        <c:lblOffset val="100"/>
        <c:noMultiLvlLbl val="0"/>
      </c:catAx>
      <c:valAx>
        <c:axId val="415665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664560"/>
        <c:crosses val="autoZero"/>
        <c:crossBetween val="between"/>
      </c:valAx>
      <c:spPr>
        <a:noFill/>
        <a:ln>
          <a:noFill/>
        </a:ln>
        <a:effectLst/>
      </c:spPr>
    </c:plotArea>
    <c:legend>
      <c:legendPos val="b"/>
      <c:layout>
        <c:manualLayout>
          <c:xMode val="edge"/>
          <c:yMode val="edge"/>
          <c:x val="0.31790339121517097"/>
          <c:y val="2.333476150103744E-2"/>
          <c:w val="0.34437363723316972"/>
          <c:h val="8.287821555643569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'Боловсролын индекс'!$A$2</c:f>
              <c:strCache>
                <c:ptCount val="1"/>
                <c:pt idx="0">
                  <c:v>Монгол</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numRef>
              <c:f>'Боловсролын индекс'!$B$1:$AD$1</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'Боловсролын индекс'!$B$2:$AD$2</c:f>
              <c:numCache>
                <c:formatCode>General</c:formatCode>
                <c:ptCount val="29"/>
                <c:pt idx="0">
                  <c:v>0.53900000000000003</c:v>
                </c:pt>
                <c:pt idx="1">
                  <c:v>0.52700000000000002</c:v>
                </c:pt>
                <c:pt idx="2">
                  <c:v>0.504</c:v>
                </c:pt>
                <c:pt idx="3">
                  <c:v>0.47399999999999998</c:v>
                </c:pt>
                <c:pt idx="4">
                  <c:v>0.47299999999999998</c:v>
                </c:pt>
                <c:pt idx="5">
                  <c:v>0.47399999999999998</c:v>
                </c:pt>
                <c:pt idx="6">
                  <c:v>0.48599999999999999</c:v>
                </c:pt>
                <c:pt idx="7">
                  <c:v>0.495</c:v>
                </c:pt>
                <c:pt idx="8">
                  <c:v>0.50800000000000001</c:v>
                </c:pt>
                <c:pt idx="9">
                  <c:v>0.51800000000000002</c:v>
                </c:pt>
                <c:pt idx="10">
                  <c:v>0.53400000000000003</c:v>
                </c:pt>
                <c:pt idx="11">
                  <c:v>0.55700000000000005</c:v>
                </c:pt>
                <c:pt idx="12">
                  <c:v>0.56999999999999995</c:v>
                </c:pt>
                <c:pt idx="13">
                  <c:v>0.59299999999999997</c:v>
                </c:pt>
                <c:pt idx="14">
                  <c:v>0.61199999999999999</c:v>
                </c:pt>
                <c:pt idx="15">
                  <c:v>0.63900000000000001</c:v>
                </c:pt>
                <c:pt idx="16">
                  <c:v>0.65200000000000002</c:v>
                </c:pt>
                <c:pt idx="17">
                  <c:v>0.66800000000000004</c:v>
                </c:pt>
                <c:pt idx="18">
                  <c:v>0.68500000000000005</c:v>
                </c:pt>
                <c:pt idx="19">
                  <c:v>0.70099999999999996</c:v>
                </c:pt>
                <c:pt idx="20">
                  <c:v>0.72099999999999997</c:v>
                </c:pt>
                <c:pt idx="21">
                  <c:v>0.73399999999999999</c:v>
                </c:pt>
                <c:pt idx="22">
                  <c:v>0.73799999999999999</c:v>
                </c:pt>
                <c:pt idx="23">
                  <c:v>0.74199999999999999</c:v>
                </c:pt>
                <c:pt idx="24">
                  <c:v>0.746</c:v>
                </c:pt>
                <c:pt idx="25">
                  <c:v>0.752</c:v>
                </c:pt>
                <c:pt idx="26">
                  <c:v>0.73099999999999998</c:v>
                </c:pt>
                <c:pt idx="27">
                  <c:v>0.73399999999999999</c:v>
                </c:pt>
                <c:pt idx="28">
                  <c:v>0.73399999999999999</c:v>
                </c:pt>
              </c:numCache>
            </c:numRef>
          </c:val>
          <c:extLst xmlns:c16r2="http://schemas.microsoft.com/office/drawing/2015/06/chart">
            <c:ext xmlns:c16="http://schemas.microsoft.com/office/drawing/2014/chart" uri="{C3380CC4-5D6E-409C-BE32-E72D297353CC}">
              <c16:uniqueId val="{00000000-3F4E-48B2-A252-4B14857E83DA}"/>
            </c:ext>
          </c:extLst>
        </c:ser>
        <c:dLbls>
          <c:showLegendKey val="0"/>
          <c:showVal val="0"/>
          <c:showCatName val="0"/>
          <c:showSerName val="0"/>
          <c:showPercent val="0"/>
          <c:showBubbleSize val="0"/>
        </c:dLbls>
        <c:axId val="400879552"/>
        <c:axId val="400880112"/>
      </c:areaChart>
      <c:lineChart>
        <c:grouping val="standard"/>
        <c:varyColors val="0"/>
        <c:ser>
          <c:idx val="1"/>
          <c:order val="1"/>
          <c:tx>
            <c:strRef>
              <c:f>'Боловсролын индекс'!$A$3</c:f>
              <c:strCache>
                <c:ptCount val="1"/>
                <c:pt idx="0">
                  <c:v>ХХИ маш өндөр орнуудын дундаж</c:v>
                </c:pt>
              </c:strCache>
            </c:strRef>
          </c:tx>
          <c:spPr>
            <a:ln w="15875" cap="rnd">
              <a:solidFill>
                <a:schemeClr val="accent2"/>
              </a:solidFill>
              <a:round/>
            </a:ln>
            <a:effectLst/>
          </c:spPr>
          <c:marker>
            <c:symbol val="none"/>
          </c:marker>
          <c:cat>
            <c:numRef>
              <c:f>'Боловсролын индекс'!$B$1:$AD$1</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'Боловсролын индекс'!$B$3:$AD$3</c:f>
              <c:numCache>
                <c:formatCode>General</c:formatCode>
                <c:ptCount val="29"/>
                <c:pt idx="0">
                  <c:v>0.67900000000000005</c:v>
                </c:pt>
                <c:pt idx="1">
                  <c:v>0.68700000000000006</c:v>
                </c:pt>
                <c:pt idx="2">
                  <c:v>0.68</c:v>
                </c:pt>
                <c:pt idx="3">
                  <c:v>0.70399999999999996</c:v>
                </c:pt>
                <c:pt idx="4">
                  <c:v>0.71399999999999997</c:v>
                </c:pt>
                <c:pt idx="5">
                  <c:v>0.72099999999999997</c:v>
                </c:pt>
                <c:pt idx="6">
                  <c:v>0.72899999999999998</c:v>
                </c:pt>
                <c:pt idx="7">
                  <c:v>0.72299999999999998</c:v>
                </c:pt>
                <c:pt idx="8">
                  <c:v>0.74199999999999999</c:v>
                </c:pt>
                <c:pt idx="9">
                  <c:v>0.75</c:v>
                </c:pt>
                <c:pt idx="10">
                  <c:v>0.755</c:v>
                </c:pt>
                <c:pt idx="11">
                  <c:v>0.76400000000000001</c:v>
                </c:pt>
                <c:pt idx="12">
                  <c:v>0.77100000000000002</c:v>
                </c:pt>
                <c:pt idx="13">
                  <c:v>0.77800000000000002</c:v>
                </c:pt>
                <c:pt idx="14">
                  <c:v>0.78400000000000003</c:v>
                </c:pt>
                <c:pt idx="15">
                  <c:v>0.78800000000000003</c:v>
                </c:pt>
                <c:pt idx="16">
                  <c:v>0.79400000000000004</c:v>
                </c:pt>
                <c:pt idx="17">
                  <c:v>0.8</c:v>
                </c:pt>
                <c:pt idx="18">
                  <c:v>0.80700000000000005</c:v>
                </c:pt>
                <c:pt idx="19">
                  <c:v>0.81200000000000006</c:v>
                </c:pt>
                <c:pt idx="20">
                  <c:v>0.82099999999999995</c:v>
                </c:pt>
                <c:pt idx="21">
                  <c:v>0.82799999999999996</c:v>
                </c:pt>
                <c:pt idx="22">
                  <c:v>0.83199999999999996</c:v>
                </c:pt>
                <c:pt idx="23">
                  <c:v>0.84</c:v>
                </c:pt>
                <c:pt idx="24">
                  <c:v>0.84499999999999997</c:v>
                </c:pt>
                <c:pt idx="25">
                  <c:v>0.85099999999999998</c:v>
                </c:pt>
                <c:pt idx="26">
                  <c:v>0.85499999999999998</c:v>
                </c:pt>
                <c:pt idx="27">
                  <c:v>0.85599999999999998</c:v>
                </c:pt>
                <c:pt idx="28">
                  <c:v>0.85599999999999998</c:v>
                </c:pt>
              </c:numCache>
            </c:numRef>
          </c:val>
          <c:smooth val="0"/>
          <c:extLst xmlns:c16r2="http://schemas.microsoft.com/office/drawing/2015/06/chart">
            <c:ext xmlns:c16="http://schemas.microsoft.com/office/drawing/2014/chart" uri="{C3380CC4-5D6E-409C-BE32-E72D297353CC}">
              <c16:uniqueId val="{00000001-3F4E-48B2-A252-4B14857E83DA}"/>
            </c:ext>
          </c:extLst>
        </c:ser>
        <c:ser>
          <c:idx val="2"/>
          <c:order val="2"/>
          <c:tx>
            <c:strRef>
              <c:f>'Боловсролын индекс'!$A$4</c:f>
              <c:strCache>
                <c:ptCount val="1"/>
                <c:pt idx="0">
                  <c:v>ХХИ өндөр орнуудын дундаж</c:v>
                </c:pt>
              </c:strCache>
            </c:strRef>
          </c:tx>
          <c:spPr>
            <a:ln w="15875" cap="rnd">
              <a:solidFill>
                <a:schemeClr val="tx1"/>
              </a:solidFill>
              <a:round/>
            </a:ln>
            <a:effectLst/>
          </c:spPr>
          <c:marker>
            <c:symbol val="none"/>
          </c:marker>
          <c:cat>
            <c:numRef>
              <c:f>'Боловсролын индекс'!$B$1:$AD$1</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'Боловсролын индекс'!$B$4:$AD$4</c:f>
              <c:numCache>
                <c:formatCode>General</c:formatCode>
                <c:ptCount val="29"/>
                <c:pt idx="0">
                  <c:v>0.434</c:v>
                </c:pt>
                <c:pt idx="1">
                  <c:v>0.441</c:v>
                </c:pt>
                <c:pt idx="2">
                  <c:v>0.44900000000000001</c:v>
                </c:pt>
                <c:pt idx="3">
                  <c:v>0.45600000000000002</c:v>
                </c:pt>
                <c:pt idx="4">
                  <c:v>0.46100000000000002</c:v>
                </c:pt>
                <c:pt idx="5">
                  <c:v>0.47399999999999998</c:v>
                </c:pt>
                <c:pt idx="6">
                  <c:v>0.48399999999999999</c:v>
                </c:pt>
                <c:pt idx="7">
                  <c:v>0.49299999999999999</c:v>
                </c:pt>
                <c:pt idx="8">
                  <c:v>0.502</c:v>
                </c:pt>
                <c:pt idx="9">
                  <c:v>0.51300000000000001</c:v>
                </c:pt>
                <c:pt idx="10">
                  <c:v>0.52300000000000002</c:v>
                </c:pt>
                <c:pt idx="11">
                  <c:v>0.53</c:v>
                </c:pt>
                <c:pt idx="12">
                  <c:v>0.54</c:v>
                </c:pt>
                <c:pt idx="13">
                  <c:v>0.54900000000000004</c:v>
                </c:pt>
                <c:pt idx="14">
                  <c:v>0.55600000000000005</c:v>
                </c:pt>
                <c:pt idx="15">
                  <c:v>0.56499999999999995</c:v>
                </c:pt>
                <c:pt idx="16">
                  <c:v>0.57699999999999996</c:v>
                </c:pt>
                <c:pt idx="17">
                  <c:v>0.58599999999999997</c:v>
                </c:pt>
                <c:pt idx="18">
                  <c:v>0.59599999999999997</c:v>
                </c:pt>
                <c:pt idx="19">
                  <c:v>0.60399999999999998</c:v>
                </c:pt>
                <c:pt idx="20">
                  <c:v>0.61499999999999999</c:v>
                </c:pt>
                <c:pt idx="21">
                  <c:v>0.623</c:v>
                </c:pt>
                <c:pt idx="22">
                  <c:v>0.63100000000000001</c:v>
                </c:pt>
                <c:pt idx="23">
                  <c:v>0.64200000000000002</c:v>
                </c:pt>
                <c:pt idx="24">
                  <c:v>0.64700000000000002</c:v>
                </c:pt>
                <c:pt idx="25">
                  <c:v>0.65400000000000003</c:v>
                </c:pt>
                <c:pt idx="26">
                  <c:v>0.65900000000000003</c:v>
                </c:pt>
                <c:pt idx="27">
                  <c:v>0.66</c:v>
                </c:pt>
                <c:pt idx="28">
                  <c:v>0.66100000000000003</c:v>
                </c:pt>
              </c:numCache>
            </c:numRef>
          </c:val>
          <c:smooth val="0"/>
          <c:extLst xmlns:c16r2="http://schemas.microsoft.com/office/drawing/2015/06/chart">
            <c:ext xmlns:c16="http://schemas.microsoft.com/office/drawing/2014/chart" uri="{C3380CC4-5D6E-409C-BE32-E72D297353CC}">
              <c16:uniqueId val="{00000002-3F4E-48B2-A252-4B14857E83DA}"/>
            </c:ext>
          </c:extLst>
        </c:ser>
        <c:ser>
          <c:idx val="3"/>
          <c:order val="3"/>
          <c:tx>
            <c:strRef>
              <c:f>'Боловсролын индекс'!$A$5</c:f>
              <c:strCache>
                <c:ptCount val="1"/>
                <c:pt idx="0">
                  <c:v>ХХИ дунд орнуудын дундаж</c:v>
                </c:pt>
              </c:strCache>
            </c:strRef>
          </c:tx>
          <c:spPr>
            <a:ln w="15875" cap="rnd">
              <a:solidFill>
                <a:schemeClr val="accent4"/>
              </a:solidFill>
              <a:round/>
            </a:ln>
            <a:effectLst/>
          </c:spPr>
          <c:marker>
            <c:symbol val="none"/>
          </c:marker>
          <c:cat>
            <c:numRef>
              <c:f>'Боловсролын индекс'!$B$1:$AD$1</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'Боловсролын индекс'!$B$5:$AD$5</c:f>
              <c:numCache>
                <c:formatCode>General</c:formatCode>
                <c:ptCount val="29"/>
                <c:pt idx="0">
                  <c:v>0.30199999999999999</c:v>
                </c:pt>
                <c:pt idx="1">
                  <c:v>0.309</c:v>
                </c:pt>
                <c:pt idx="2">
                  <c:v>0.316</c:v>
                </c:pt>
                <c:pt idx="3">
                  <c:v>0.32300000000000001</c:v>
                </c:pt>
                <c:pt idx="4">
                  <c:v>0.32900000000000001</c:v>
                </c:pt>
                <c:pt idx="5">
                  <c:v>0.33600000000000002</c:v>
                </c:pt>
                <c:pt idx="6">
                  <c:v>0.34300000000000003</c:v>
                </c:pt>
                <c:pt idx="7">
                  <c:v>0.34899999999999998</c:v>
                </c:pt>
                <c:pt idx="8">
                  <c:v>0.35699999999999998</c:v>
                </c:pt>
                <c:pt idx="9">
                  <c:v>0.36399999999999999</c:v>
                </c:pt>
                <c:pt idx="10">
                  <c:v>0.372</c:v>
                </c:pt>
                <c:pt idx="11">
                  <c:v>0.377</c:v>
                </c:pt>
                <c:pt idx="12">
                  <c:v>0.38600000000000001</c:v>
                </c:pt>
                <c:pt idx="13">
                  <c:v>0.40100000000000002</c:v>
                </c:pt>
                <c:pt idx="14">
                  <c:v>0.41099999999999998</c:v>
                </c:pt>
                <c:pt idx="15">
                  <c:v>0.42099999999999999</c:v>
                </c:pt>
                <c:pt idx="16">
                  <c:v>0.43099999999999999</c:v>
                </c:pt>
                <c:pt idx="17">
                  <c:v>0.441</c:v>
                </c:pt>
                <c:pt idx="18">
                  <c:v>0.45100000000000001</c:v>
                </c:pt>
                <c:pt idx="19">
                  <c:v>0.45700000000000002</c:v>
                </c:pt>
                <c:pt idx="20">
                  <c:v>0.46700000000000003</c:v>
                </c:pt>
                <c:pt idx="21">
                  <c:v>0.47899999999999998</c:v>
                </c:pt>
                <c:pt idx="22">
                  <c:v>0.49099999999999999</c:v>
                </c:pt>
                <c:pt idx="23">
                  <c:v>0.498</c:v>
                </c:pt>
                <c:pt idx="24">
                  <c:v>0.51</c:v>
                </c:pt>
                <c:pt idx="25">
                  <c:v>0.52</c:v>
                </c:pt>
                <c:pt idx="26">
                  <c:v>0.53200000000000003</c:v>
                </c:pt>
                <c:pt idx="27">
                  <c:v>0.53700000000000003</c:v>
                </c:pt>
                <c:pt idx="28">
                  <c:v>0.53700000000000003</c:v>
                </c:pt>
              </c:numCache>
            </c:numRef>
          </c:val>
          <c:smooth val="0"/>
          <c:extLst xmlns:c16r2="http://schemas.microsoft.com/office/drawing/2015/06/chart">
            <c:ext xmlns:c16="http://schemas.microsoft.com/office/drawing/2014/chart" uri="{C3380CC4-5D6E-409C-BE32-E72D297353CC}">
              <c16:uniqueId val="{00000003-3F4E-48B2-A252-4B14857E83DA}"/>
            </c:ext>
          </c:extLst>
        </c:ser>
        <c:ser>
          <c:idx val="4"/>
          <c:order val="4"/>
          <c:tx>
            <c:strRef>
              <c:f>'Боловсролын индекс'!$A$6</c:f>
              <c:strCache>
                <c:ptCount val="1"/>
                <c:pt idx="0">
                  <c:v>ХХИ доогуур улс орнууд</c:v>
                </c:pt>
              </c:strCache>
            </c:strRef>
          </c:tx>
          <c:spPr>
            <a:ln w="15875" cap="rnd">
              <a:solidFill>
                <a:schemeClr val="accent5"/>
              </a:solidFill>
              <a:round/>
            </a:ln>
            <a:effectLst/>
          </c:spPr>
          <c:marker>
            <c:symbol val="none"/>
          </c:marker>
          <c:cat>
            <c:numRef>
              <c:f>'Боловсролын индекс'!$B$1:$AD$1</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'Боловсролын индекс'!$B$6:$AD$6</c:f>
              <c:numCache>
                <c:formatCode>General</c:formatCode>
                <c:ptCount val="29"/>
                <c:pt idx="0">
                  <c:v>0.219</c:v>
                </c:pt>
                <c:pt idx="1">
                  <c:v>0.223</c:v>
                </c:pt>
                <c:pt idx="2">
                  <c:v>0.22600000000000001</c:v>
                </c:pt>
                <c:pt idx="3">
                  <c:v>0.23100000000000001</c:v>
                </c:pt>
                <c:pt idx="4">
                  <c:v>0.23499999999999999</c:v>
                </c:pt>
                <c:pt idx="5">
                  <c:v>0.24199999999999999</c:v>
                </c:pt>
                <c:pt idx="6">
                  <c:v>0.25</c:v>
                </c:pt>
                <c:pt idx="7">
                  <c:v>0.25800000000000001</c:v>
                </c:pt>
                <c:pt idx="8">
                  <c:v>0.26600000000000001</c:v>
                </c:pt>
                <c:pt idx="9">
                  <c:v>0.27500000000000002</c:v>
                </c:pt>
                <c:pt idx="10">
                  <c:v>0.27900000000000003</c:v>
                </c:pt>
                <c:pt idx="11">
                  <c:v>0.28599999999999998</c:v>
                </c:pt>
                <c:pt idx="12">
                  <c:v>0.29599999999999999</c:v>
                </c:pt>
                <c:pt idx="13">
                  <c:v>0.32300000000000001</c:v>
                </c:pt>
                <c:pt idx="14">
                  <c:v>0.33400000000000002</c:v>
                </c:pt>
                <c:pt idx="15">
                  <c:v>0.34300000000000003</c:v>
                </c:pt>
                <c:pt idx="16">
                  <c:v>0.35199999999999998</c:v>
                </c:pt>
                <c:pt idx="17">
                  <c:v>0.36099999999999999</c:v>
                </c:pt>
                <c:pt idx="18">
                  <c:v>0.372</c:v>
                </c:pt>
                <c:pt idx="19">
                  <c:v>0.38</c:v>
                </c:pt>
                <c:pt idx="20">
                  <c:v>0.38</c:v>
                </c:pt>
                <c:pt idx="21">
                  <c:v>0.38700000000000001</c:v>
                </c:pt>
                <c:pt idx="22">
                  <c:v>0.39300000000000002</c:v>
                </c:pt>
                <c:pt idx="23">
                  <c:v>0.40400000000000003</c:v>
                </c:pt>
                <c:pt idx="24">
                  <c:v>0.40600000000000003</c:v>
                </c:pt>
                <c:pt idx="25">
                  <c:v>0.40899999999999997</c:v>
                </c:pt>
                <c:pt idx="26">
                  <c:v>0.41099999999999998</c:v>
                </c:pt>
                <c:pt idx="27">
                  <c:v>0.41599999999999998</c:v>
                </c:pt>
                <c:pt idx="28">
                  <c:v>0.41799999999999998</c:v>
                </c:pt>
              </c:numCache>
            </c:numRef>
          </c:val>
          <c:smooth val="0"/>
          <c:extLst xmlns:c16r2="http://schemas.microsoft.com/office/drawing/2015/06/chart">
            <c:ext xmlns:c16="http://schemas.microsoft.com/office/drawing/2014/chart" uri="{C3380CC4-5D6E-409C-BE32-E72D297353CC}">
              <c16:uniqueId val="{00000004-3F4E-48B2-A252-4B14857E83DA}"/>
            </c:ext>
          </c:extLst>
        </c:ser>
        <c:ser>
          <c:idx val="5"/>
          <c:order val="5"/>
          <c:tx>
            <c:strRef>
              <c:f>'Боловсролын индекс'!$A$7</c:f>
              <c:strCache>
                <c:ptCount val="1"/>
                <c:pt idx="0">
                  <c:v>Хөгжиж буй орнуудын дундаж</c:v>
                </c:pt>
              </c:strCache>
            </c:strRef>
          </c:tx>
          <c:spPr>
            <a:ln w="15875" cap="rnd">
              <a:solidFill>
                <a:schemeClr val="accent6"/>
              </a:solidFill>
              <a:round/>
            </a:ln>
            <a:effectLst/>
          </c:spPr>
          <c:marker>
            <c:symbol val="none"/>
          </c:marker>
          <c:cat>
            <c:numRef>
              <c:f>'Боловсролын индекс'!$B$1:$AD$1</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'Боловсролын индекс'!$B$7:$AD$7</c:f>
              <c:numCache>
                <c:formatCode>General</c:formatCode>
                <c:ptCount val="29"/>
                <c:pt idx="0">
                  <c:v>0.375</c:v>
                </c:pt>
                <c:pt idx="1">
                  <c:v>0.38100000000000001</c:v>
                </c:pt>
                <c:pt idx="2">
                  <c:v>0.38800000000000001</c:v>
                </c:pt>
                <c:pt idx="3">
                  <c:v>0.39400000000000002</c:v>
                </c:pt>
                <c:pt idx="4">
                  <c:v>0.4</c:v>
                </c:pt>
                <c:pt idx="5">
                  <c:v>0.41</c:v>
                </c:pt>
                <c:pt idx="6">
                  <c:v>0.41799999999999998</c:v>
                </c:pt>
                <c:pt idx="7">
                  <c:v>0.42599999999999999</c:v>
                </c:pt>
                <c:pt idx="8">
                  <c:v>0.434</c:v>
                </c:pt>
                <c:pt idx="9">
                  <c:v>0.443</c:v>
                </c:pt>
                <c:pt idx="10">
                  <c:v>0.45</c:v>
                </c:pt>
                <c:pt idx="11">
                  <c:v>0.45700000000000002</c:v>
                </c:pt>
                <c:pt idx="12">
                  <c:v>0.46600000000000003</c:v>
                </c:pt>
                <c:pt idx="13">
                  <c:v>0.47599999999999998</c:v>
                </c:pt>
                <c:pt idx="14">
                  <c:v>0.48399999999999999</c:v>
                </c:pt>
                <c:pt idx="15">
                  <c:v>0.49299999999999999</c:v>
                </c:pt>
                <c:pt idx="16">
                  <c:v>0.503</c:v>
                </c:pt>
                <c:pt idx="17">
                  <c:v>0.51200000000000001</c:v>
                </c:pt>
                <c:pt idx="18">
                  <c:v>0.52100000000000002</c:v>
                </c:pt>
                <c:pt idx="19">
                  <c:v>0.52800000000000002</c:v>
                </c:pt>
                <c:pt idx="20">
                  <c:v>0.53600000000000003</c:v>
                </c:pt>
                <c:pt idx="21">
                  <c:v>0.54600000000000004</c:v>
                </c:pt>
                <c:pt idx="22">
                  <c:v>0.55400000000000005</c:v>
                </c:pt>
                <c:pt idx="23">
                  <c:v>0.56200000000000006</c:v>
                </c:pt>
                <c:pt idx="24">
                  <c:v>0.56899999999999995</c:v>
                </c:pt>
                <c:pt idx="25">
                  <c:v>0.57499999999999996</c:v>
                </c:pt>
                <c:pt idx="26">
                  <c:v>0.58199999999999996</c:v>
                </c:pt>
                <c:pt idx="27">
                  <c:v>0.58399999999999996</c:v>
                </c:pt>
                <c:pt idx="28">
                  <c:v>0.58399999999999996</c:v>
                </c:pt>
              </c:numCache>
            </c:numRef>
          </c:val>
          <c:smooth val="0"/>
          <c:extLst xmlns:c16r2="http://schemas.microsoft.com/office/drawing/2015/06/chart">
            <c:ext xmlns:c16="http://schemas.microsoft.com/office/drawing/2014/chart" uri="{C3380CC4-5D6E-409C-BE32-E72D297353CC}">
              <c16:uniqueId val="{00000005-3F4E-48B2-A252-4B14857E83DA}"/>
            </c:ext>
          </c:extLst>
        </c:ser>
        <c:dLbls>
          <c:showLegendKey val="0"/>
          <c:showVal val="0"/>
          <c:showCatName val="0"/>
          <c:showSerName val="0"/>
          <c:showPercent val="0"/>
          <c:showBubbleSize val="0"/>
        </c:dLbls>
        <c:marker val="1"/>
        <c:smooth val="0"/>
        <c:axId val="400879552"/>
        <c:axId val="400880112"/>
      </c:lineChart>
      <c:catAx>
        <c:axId val="40087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0880112"/>
        <c:crosses val="autoZero"/>
        <c:auto val="1"/>
        <c:lblAlgn val="ctr"/>
        <c:lblOffset val="100"/>
        <c:noMultiLvlLbl val="0"/>
      </c:catAx>
      <c:valAx>
        <c:axId val="40088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087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53800000000001E-2"/>
          <c:y val="9.2368000000000006E-2"/>
          <c:w val="0.942581"/>
          <c:h val="0.76923299999999994"/>
        </c:manualLayout>
      </c:layout>
      <c:barChart>
        <c:barDir val="col"/>
        <c:grouping val="clustered"/>
        <c:varyColors val="0"/>
        <c:ser>
          <c:idx val="0"/>
          <c:order val="0"/>
          <c:tx>
            <c:strRef>
              <c:f>Sheet1!$A$2</c:f>
              <c:strCache>
                <c:ptCount val="1"/>
                <c:pt idx="0">
                  <c:v>Series1</c:v>
                </c:pt>
              </c:strCache>
            </c:strRef>
          </c:tx>
          <c:spPr>
            <a:solidFill>
              <a:schemeClr val="accent1"/>
            </a:solidFill>
            <a:ln w="12700" cap="flat">
              <a:noFill/>
              <a:miter lim="400000"/>
            </a:ln>
            <a:effectLst/>
          </c:spPr>
          <c:invertIfNegative val="0"/>
          <c:dLbls>
            <c:numFmt formatCode="General"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2000</c:v>
                </c:pt>
                <c:pt idx="1">
                  <c:v>2005</c:v>
                </c:pt>
                <c:pt idx="2">
                  <c:v>2010</c:v>
                </c:pt>
                <c:pt idx="3">
                  <c:v>2011</c:v>
                </c:pt>
                <c:pt idx="4">
                  <c:v>2012</c:v>
                </c:pt>
                <c:pt idx="5">
                  <c:v>2013</c:v>
                </c:pt>
                <c:pt idx="6">
                  <c:v>2014</c:v>
                </c:pt>
                <c:pt idx="7">
                  <c:v>2015</c:v>
                </c:pt>
                <c:pt idx="8">
                  <c:v>2016</c:v>
                </c:pt>
                <c:pt idx="9">
                  <c:v>2017</c:v>
                </c:pt>
                <c:pt idx="10">
                  <c:v>2018</c:v>
                </c:pt>
                <c:pt idx="11">
                  <c:v>2013-2018</c:v>
                </c:pt>
              </c:strCache>
            </c:strRef>
          </c:cat>
          <c:val>
            <c:numRef>
              <c:f>Sheet1!$B$2:$M$2</c:f>
              <c:numCache>
                <c:formatCode>General</c:formatCode>
                <c:ptCount val="12"/>
                <c:pt idx="0">
                  <c:v>5.5</c:v>
                </c:pt>
                <c:pt idx="1">
                  <c:v>0</c:v>
                </c:pt>
                <c:pt idx="2">
                  <c:v>4.5999999999999996</c:v>
                </c:pt>
                <c:pt idx="3">
                  <c:v>4.5999999999999996</c:v>
                </c:pt>
                <c:pt idx="4">
                  <c:v>5.2</c:v>
                </c:pt>
                <c:pt idx="5">
                  <c:v>4.9000000000000004</c:v>
                </c:pt>
                <c:pt idx="6">
                  <c:v>4.7</c:v>
                </c:pt>
                <c:pt idx="7">
                  <c:v>4.2</c:v>
                </c:pt>
                <c:pt idx="8">
                  <c:v>5.2</c:v>
                </c:pt>
                <c:pt idx="9">
                  <c:v>4.0999999999999996</c:v>
                </c:pt>
                <c:pt idx="10">
                  <c:v>0</c:v>
                </c:pt>
                <c:pt idx="11">
                  <c:v>4.0999999999999996</c:v>
                </c:pt>
              </c:numCache>
            </c:numRef>
          </c:val>
          <c:extLst xmlns:c16r2="http://schemas.microsoft.com/office/drawing/2015/06/chart">
            <c:ext xmlns:c16="http://schemas.microsoft.com/office/drawing/2014/chart" uri="{C3380CC4-5D6E-409C-BE32-E72D297353CC}">
              <c16:uniqueId val="{00000000-49F4-41DF-B093-6786BD5A9E6A}"/>
            </c:ext>
          </c:extLst>
        </c:ser>
        <c:dLbls>
          <c:showLegendKey val="0"/>
          <c:showVal val="0"/>
          <c:showCatName val="0"/>
          <c:showSerName val="0"/>
          <c:showPercent val="0"/>
          <c:showBubbleSize val="0"/>
        </c:dLbls>
        <c:gapWidth val="219"/>
        <c:overlap val="-27"/>
        <c:axId val="400882352"/>
        <c:axId val="400882912"/>
      </c:barChart>
      <c:catAx>
        <c:axId val="4008823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a:pPr>
            <a:endParaRPr lang="en-US"/>
          </a:p>
        </c:txPr>
        <c:crossAx val="400882912"/>
        <c:crosses val="autoZero"/>
        <c:auto val="1"/>
        <c:lblAlgn val="ctr"/>
        <c:lblOffset val="100"/>
        <c:noMultiLvlLbl val="1"/>
      </c:catAx>
      <c:valAx>
        <c:axId val="400882912"/>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a:pPr>
            <a:endParaRPr lang="en-US"/>
          </a:p>
        </c:txPr>
        <c:crossAx val="400882352"/>
        <c:crosses val="autoZero"/>
        <c:crossBetween val="between"/>
        <c:majorUnit val="1.5"/>
        <c:minorUnit val="0.75"/>
      </c:valAx>
      <c:spPr>
        <a:noFill/>
        <a:ln w="12700" cap="flat">
          <a:noFill/>
          <a:miter lim="400000"/>
        </a:ln>
        <a:effectLst/>
      </c:spPr>
    </c:plotArea>
    <c:plotVisOnly val="1"/>
    <c:dispBlanksAs val="gap"/>
    <c:showDLblsOverMax val="1"/>
  </c:chart>
  <c:spPr>
    <a:solidFill>
      <a:srgbClr val="FFFFFF"/>
    </a:solidFill>
    <a:ln w="12700" cap="flat">
      <a:solidFill>
        <a:srgbClr val="D9D9D9"/>
      </a:solidFill>
      <a:prstDash val="solid"/>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Sheet1!$B$1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Хөгжиж буй орнуудын дундаж</c:v>
                </c:pt>
                <c:pt idx="1">
                  <c:v>Ядуу буурай орнуудын дундаж</c:v>
                </c:pt>
                <c:pt idx="2">
                  <c:v>Эдийн засгийн хөгжил, хамтын ажиллагааны байгууллагын гишүүн орнуудын дундаж</c:v>
                </c:pt>
                <c:pt idx="3">
                  <c:v>Дэлхийн дундаж</c:v>
                </c:pt>
                <c:pt idx="4">
                  <c:v>Монгол </c:v>
                </c:pt>
              </c:strCache>
            </c:strRef>
          </c:cat>
          <c:val>
            <c:numRef>
              <c:f>Sheet1!$B$2:$B$6</c:f>
              <c:numCache>
                <c:formatCode>General</c:formatCode>
                <c:ptCount val="5"/>
                <c:pt idx="0">
                  <c:v>19.8</c:v>
                </c:pt>
                <c:pt idx="1">
                  <c:v>36.299999999999997</c:v>
                </c:pt>
                <c:pt idx="2">
                  <c:v>8.1999999999999993</c:v>
                </c:pt>
                <c:pt idx="3">
                  <c:v>17.399999999999999</c:v>
                </c:pt>
                <c:pt idx="4">
                  <c:v>11.9</c:v>
                </c:pt>
              </c:numCache>
            </c:numRef>
          </c:val>
          <c:extLst xmlns:c16r2="http://schemas.microsoft.com/office/drawing/2015/06/chart">
            <c:ext xmlns:c16="http://schemas.microsoft.com/office/drawing/2014/chart" uri="{C3380CC4-5D6E-409C-BE32-E72D297353CC}">
              <c16:uniqueId val="{00000000-C09B-4203-813C-AE78DA2B90F8}"/>
            </c:ext>
          </c:extLst>
        </c:ser>
        <c:ser>
          <c:idx val="1"/>
          <c:order val="1"/>
          <c:tx>
            <c:strRef>
              <c:f>Sheet1!$C$1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Хөгжиж буй орнуудын дундаж</c:v>
                </c:pt>
                <c:pt idx="1">
                  <c:v>Ядуу буурай орнуудын дундаж</c:v>
                </c:pt>
                <c:pt idx="2">
                  <c:v>Эдийн засгийн хөгжил, хамтын ажиллагааны байгууллагын гишүүн орнуудын дундаж</c:v>
                </c:pt>
                <c:pt idx="3">
                  <c:v>Дэлхийн дундаж</c:v>
                </c:pt>
                <c:pt idx="4">
                  <c:v>Монгол </c:v>
                </c:pt>
              </c:strCache>
            </c:strRef>
          </c:cat>
          <c:val>
            <c:numRef>
              <c:f>Sheet1!$C$2:$C$6</c:f>
              <c:numCache>
                <c:formatCode>General</c:formatCode>
                <c:ptCount val="5"/>
                <c:pt idx="0">
                  <c:v>25.3</c:v>
                </c:pt>
                <c:pt idx="1">
                  <c:v>36.200000000000003</c:v>
                </c:pt>
                <c:pt idx="2">
                  <c:v>8.3000000000000007</c:v>
                </c:pt>
                <c:pt idx="3">
                  <c:v>22.3</c:v>
                </c:pt>
                <c:pt idx="4">
                  <c:v>11.9</c:v>
                </c:pt>
              </c:numCache>
            </c:numRef>
          </c:val>
          <c:extLst xmlns:c16r2="http://schemas.microsoft.com/office/drawing/2015/06/chart">
            <c:ext xmlns:c16="http://schemas.microsoft.com/office/drawing/2014/chart" uri="{C3380CC4-5D6E-409C-BE32-E72D297353CC}">
              <c16:uniqueId val="{00000001-C09B-4203-813C-AE78DA2B90F8}"/>
            </c:ext>
          </c:extLst>
        </c:ser>
        <c:ser>
          <c:idx val="2"/>
          <c:order val="2"/>
          <c:tx>
            <c:strRef>
              <c:f>Sheet1!$D$1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Хөгжиж буй орнуудын дундаж</c:v>
                </c:pt>
                <c:pt idx="1">
                  <c:v>Ядуу буурай орнуудын дундаж</c:v>
                </c:pt>
                <c:pt idx="2">
                  <c:v>Эдийн засгийн хөгжил, хамтын ажиллагааны байгууллагын гишүүн орнуудын дундаж</c:v>
                </c:pt>
                <c:pt idx="3">
                  <c:v>Дэлхийн дундаж</c:v>
                </c:pt>
                <c:pt idx="4">
                  <c:v>Монгол </c:v>
                </c:pt>
              </c:strCache>
            </c:strRef>
          </c:cat>
          <c:val>
            <c:numRef>
              <c:f>Sheet1!$D$2:$D$6</c:f>
              <c:numCache>
                <c:formatCode>General</c:formatCode>
                <c:ptCount val="5"/>
                <c:pt idx="0">
                  <c:v>30.5</c:v>
                </c:pt>
                <c:pt idx="1">
                  <c:v>35.5</c:v>
                </c:pt>
                <c:pt idx="2">
                  <c:v>10</c:v>
                </c:pt>
                <c:pt idx="3">
                  <c:v>25.7</c:v>
                </c:pt>
                <c:pt idx="4">
                  <c:v>11.9</c:v>
                </c:pt>
              </c:numCache>
            </c:numRef>
          </c:val>
          <c:extLst xmlns:c16r2="http://schemas.microsoft.com/office/drawing/2015/06/chart">
            <c:ext xmlns:c16="http://schemas.microsoft.com/office/drawing/2014/chart" uri="{C3380CC4-5D6E-409C-BE32-E72D297353CC}">
              <c16:uniqueId val="{00000002-C09B-4203-813C-AE78DA2B90F8}"/>
            </c:ext>
          </c:extLst>
        </c:ser>
        <c:dLbls>
          <c:showLegendKey val="0"/>
          <c:showVal val="1"/>
          <c:showCatName val="0"/>
          <c:showSerName val="0"/>
          <c:showPercent val="0"/>
          <c:showBubbleSize val="0"/>
        </c:dLbls>
        <c:gapWidth val="150"/>
        <c:overlap val="-25"/>
        <c:axId val="361480416"/>
        <c:axId val="361480976"/>
      </c:barChart>
      <c:catAx>
        <c:axId val="361480416"/>
        <c:scaling>
          <c:orientation val="minMax"/>
        </c:scaling>
        <c:delete val="0"/>
        <c:axPos val="l"/>
        <c:numFmt formatCode="General" sourceLinked="0"/>
        <c:majorTickMark val="none"/>
        <c:minorTickMark val="none"/>
        <c:tickLblPos val="nextTo"/>
        <c:crossAx val="361480976"/>
        <c:crosses val="autoZero"/>
        <c:auto val="1"/>
        <c:lblAlgn val="ctr"/>
        <c:lblOffset val="100"/>
        <c:noMultiLvlLbl val="0"/>
      </c:catAx>
      <c:valAx>
        <c:axId val="361480976"/>
        <c:scaling>
          <c:orientation val="minMax"/>
        </c:scaling>
        <c:delete val="1"/>
        <c:axPos val="b"/>
        <c:numFmt formatCode="General" sourceLinked="1"/>
        <c:majorTickMark val="out"/>
        <c:minorTickMark val="none"/>
        <c:tickLblPos val="nextTo"/>
        <c:crossAx val="361480416"/>
        <c:crosses val="autoZero"/>
        <c:crossBetween val="between"/>
      </c:valAx>
    </c:plotArea>
    <c:legend>
      <c:legendPos val="t"/>
      <c:overlay val="0"/>
    </c:legend>
    <c:plotVisOnly val="1"/>
    <c:dispBlanksAs val="gap"/>
    <c:showDLblsOverMax val="0"/>
  </c:chart>
  <c:spPr>
    <a:noFill/>
    <a:ln>
      <a:noFill/>
    </a:ln>
    <a:effectLst/>
  </c:spPr>
  <c:txPr>
    <a:bodyPr/>
    <a:lstStyle/>
    <a:p>
      <a:pPr>
        <a:defRPr sz="900">
          <a:solidFill>
            <a:schemeClr val="dk1"/>
          </a:solidFill>
          <a:latin typeface="Arial" panose="020B0604020202020204" pitchFamily="34" charset="0"/>
          <a:ea typeface="+mn-ea"/>
          <a:cs typeface="Arial" panose="020B0604020202020204" pitchFamily="34"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'тэгш бус байдал- боловсрол'!$C$1:$S$1</c:f>
              <c:numCache>
                <c:formatCode>General</c:formatCode>
                <c:ptCount val="17"/>
                <c:pt idx="0">
                  <c:v>2010</c:v>
                </c:pt>
                <c:pt idx="2">
                  <c:v>2011</c:v>
                </c:pt>
                <c:pt idx="4">
                  <c:v>2012</c:v>
                </c:pt>
                <c:pt idx="6">
                  <c:v>2013</c:v>
                </c:pt>
                <c:pt idx="8">
                  <c:v>2014</c:v>
                </c:pt>
                <c:pt idx="10">
                  <c:v>2015</c:v>
                </c:pt>
                <c:pt idx="12">
                  <c:v>2016</c:v>
                </c:pt>
                <c:pt idx="14">
                  <c:v>2017</c:v>
                </c:pt>
                <c:pt idx="16">
                  <c:v>2018</c:v>
                </c:pt>
              </c:numCache>
            </c:numRef>
          </c:cat>
          <c:val>
            <c:numRef>
              <c:f>'тэгш бус байдал- боловсрол'!$C$2:$S$2</c:f>
              <c:numCache>
                <c:formatCode>General</c:formatCode>
                <c:ptCount val="17"/>
                <c:pt idx="0">
                  <c:v>5.8</c:v>
                </c:pt>
                <c:pt idx="2">
                  <c:v>5.8</c:v>
                </c:pt>
                <c:pt idx="4">
                  <c:v>8.9</c:v>
                </c:pt>
                <c:pt idx="6">
                  <c:v>5.2</c:v>
                </c:pt>
                <c:pt idx="8">
                  <c:v>9.4</c:v>
                </c:pt>
                <c:pt idx="10">
                  <c:v>9.4</c:v>
                </c:pt>
                <c:pt idx="12">
                  <c:v>11.9</c:v>
                </c:pt>
                <c:pt idx="14">
                  <c:v>11.9</c:v>
                </c:pt>
                <c:pt idx="16">
                  <c:v>11.9</c:v>
                </c:pt>
              </c:numCache>
            </c:numRef>
          </c:val>
          <c:extLst xmlns:c16r2="http://schemas.microsoft.com/office/drawing/2015/06/chart">
            <c:ext xmlns:c16="http://schemas.microsoft.com/office/drawing/2014/chart" uri="{C3380CC4-5D6E-409C-BE32-E72D297353CC}">
              <c16:uniqueId val="{00000000-3784-4A28-9F82-E22BE38233BF}"/>
            </c:ext>
          </c:extLst>
        </c:ser>
        <c:dLbls>
          <c:showLegendKey val="0"/>
          <c:showVal val="0"/>
          <c:showCatName val="0"/>
          <c:showSerName val="0"/>
          <c:showPercent val="0"/>
          <c:showBubbleSize val="0"/>
        </c:dLbls>
        <c:gapWidth val="219"/>
        <c:overlap val="-27"/>
        <c:axId val="361483216"/>
        <c:axId val="361483776"/>
      </c:barChart>
      <c:catAx>
        <c:axId val="36148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61483776"/>
        <c:crosses val="autoZero"/>
        <c:auto val="1"/>
        <c:lblAlgn val="ctr"/>
        <c:lblOffset val="100"/>
        <c:noMultiLvlLbl val="0"/>
      </c:catAx>
      <c:valAx>
        <c:axId val="36148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61483216"/>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ysClr val="windowText" lastClr="000000"/>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Sheet1!$A$2:$A$21</c:f>
              <c:strCache>
                <c:ptCount val="20"/>
                <c:pt idx="0">
                  <c:v>Шинэ Зеланд</c:v>
                </c:pt>
                <c:pt idx="1">
                  <c:v>Филиппин</c:v>
                </c:pt>
                <c:pt idx="2">
                  <c:v>Лаос</c:v>
                </c:pt>
                <c:pt idx="3">
                  <c:v>Австрали</c:v>
                </c:pt>
                <c:pt idx="4">
                  <c:v>Сингапур</c:v>
                </c:pt>
                <c:pt idx="5">
                  <c:v>Тайланд</c:v>
                </c:pt>
                <c:pt idx="6">
                  <c:v>Монгол</c:v>
                </c:pt>
                <c:pt idx="7">
                  <c:v>Индонез</c:v>
                </c:pt>
                <c:pt idx="8">
                  <c:v>Вьетнам </c:v>
                </c:pt>
                <c:pt idx="9">
                  <c:v>Камбож </c:v>
                </c:pt>
                <c:pt idx="10">
                  <c:v>Бруней </c:v>
                </c:pt>
                <c:pt idx="11">
                  <c:v>Фижи </c:v>
                </c:pt>
                <c:pt idx="12">
                  <c:v>Малайз </c:v>
                </c:pt>
                <c:pt idx="13">
                  <c:v>Хятад </c:v>
                </c:pt>
                <c:pt idx="14">
                  <c:v>Солонгос </c:v>
                </c:pt>
                <c:pt idx="15">
                  <c:v>Мьянмар</c:v>
                </c:pt>
                <c:pt idx="16">
                  <c:v>Тимор Лесте </c:v>
                </c:pt>
                <c:pt idx="17">
                  <c:v>Япон </c:v>
                </c:pt>
                <c:pt idx="18">
                  <c:v>Вануату </c:v>
                </c:pt>
                <c:pt idx="19">
                  <c:v>Папуа Шинэ Гвиней</c:v>
                </c:pt>
              </c:strCache>
            </c:strRef>
          </c:cat>
          <c:val>
            <c:numRef>
              <c:f>Sheet1!$B$2:$B$21</c:f>
              <c:numCache>
                <c:formatCode>General</c:formatCode>
                <c:ptCount val="20"/>
                <c:pt idx="0">
                  <c:v>0.79900000000000004</c:v>
                </c:pt>
                <c:pt idx="1">
                  <c:v>0.78100000000000003</c:v>
                </c:pt>
                <c:pt idx="2">
                  <c:v>0.73099999999999998</c:v>
                </c:pt>
                <c:pt idx="3">
                  <c:v>0.73099999999999998</c:v>
                </c:pt>
                <c:pt idx="4">
                  <c:v>0.72399999999999998</c:v>
                </c:pt>
                <c:pt idx="5">
                  <c:v>0.70799999999999996</c:v>
                </c:pt>
                <c:pt idx="6">
                  <c:v>0.70599999999999996</c:v>
                </c:pt>
                <c:pt idx="7">
                  <c:v>0.7</c:v>
                </c:pt>
                <c:pt idx="8">
                  <c:v>0.7</c:v>
                </c:pt>
                <c:pt idx="9">
                  <c:v>0.69399999999999995</c:v>
                </c:pt>
                <c:pt idx="10">
                  <c:v>0.68600000000000005</c:v>
                </c:pt>
                <c:pt idx="11">
                  <c:v>0.67800000000000005</c:v>
                </c:pt>
                <c:pt idx="12">
                  <c:v>0.67700000000000005</c:v>
                </c:pt>
                <c:pt idx="13">
                  <c:v>0.67600000000000005</c:v>
                </c:pt>
                <c:pt idx="14">
                  <c:v>0.67200000000000004</c:v>
                </c:pt>
                <c:pt idx="15">
                  <c:v>0.66500000000000004</c:v>
                </c:pt>
                <c:pt idx="16">
                  <c:v>0.66200000000000003</c:v>
                </c:pt>
                <c:pt idx="17">
                  <c:v>0.65200000000000002</c:v>
                </c:pt>
                <c:pt idx="18">
                  <c:v>0.63800000000000001</c:v>
                </c:pt>
                <c:pt idx="19">
                  <c:v>0.63500000000000001</c:v>
                </c:pt>
              </c:numCache>
            </c:numRef>
          </c:val>
          <c:extLst xmlns:c16r2="http://schemas.microsoft.com/office/drawing/2015/06/chart">
            <c:ext xmlns:c16="http://schemas.microsoft.com/office/drawing/2014/chart" uri="{C3380CC4-5D6E-409C-BE32-E72D297353CC}">
              <c16:uniqueId val="{00000000-1011-4F7F-8D00-BBFE0C14A884}"/>
            </c:ext>
          </c:extLst>
        </c:ser>
        <c:dLbls>
          <c:dLblPos val="inEnd"/>
          <c:showLegendKey val="0"/>
          <c:showVal val="1"/>
          <c:showCatName val="0"/>
          <c:showSerName val="0"/>
          <c:showPercent val="0"/>
          <c:showBubbleSize val="0"/>
        </c:dLbls>
        <c:gapWidth val="182"/>
        <c:axId val="361486016"/>
        <c:axId val="419446848"/>
      </c:barChart>
      <c:catAx>
        <c:axId val="361486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419446848"/>
        <c:crosses val="autoZero"/>
        <c:auto val="1"/>
        <c:lblAlgn val="ctr"/>
        <c:lblOffset val="100"/>
        <c:noMultiLvlLbl val="0"/>
      </c:catAx>
      <c:valAx>
        <c:axId val="419446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614860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70996352982078"/>
          <c:y val="0.15317835128069968"/>
          <c:w val="0.76098463795341365"/>
          <c:h val="0.75473685762313825"/>
        </c:manualLayout>
      </c:layout>
      <c:barChart>
        <c:barDir val="bar"/>
        <c:grouping val="clustered"/>
        <c:varyColors val="0"/>
        <c:ser>
          <c:idx val="0"/>
          <c:order val="0"/>
          <c:tx>
            <c:strRef>
              <c:f>'Figure 10'!$C$4</c:f>
              <c:strCache>
                <c:ptCount val="1"/>
                <c:pt idx="0">
                  <c:v>Эрэгтэй</c:v>
                </c:pt>
              </c:strCache>
            </c:strRef>
          </c:tx>
          <c:spPr>
            <a:solidFill>
              <a:schemeClr val="accent1"/>
            </a:solidFill>
            <a:ln>
              <a:noFill/>
            </a:ln>
            <a:effectLst/>
          </c:spPr>
          <c:invertIfNegative val="0"/>
          <c:cat>
            <c:strRef>
              <c:f>'Figure 10'!$B$5:$B$10</c:f>
              <c:strCache>
                <c:ptCount val="6"/>
                <c:pt idx="0">
                  <c:v>15-24</c:v>
                </c:pt>
                <c:pt idx="1">
                  <c:v>25-34</c:v>
                </c:pt>
                <c:pt idx="2">
                  <c:v>35-44</c:v>
                </c:pt>
                <c:pt idx="3">
                  <c:v>45-54</c:v>
                </c:pt>
                <c:pt idx="4">
                  <c:v>55-64</c:v>
                </c:pt>
                <c:pt idx="5">
                  <c:v>65 ↑</c:v>
                </c:pt>
              </c:strCache>
            </c:strRef>
          </c:cat>
          <c:val>
            <c:numRef>
              <c:f>'Figure 10'!$C$5:$C$10</c:f>
              <c:numCache>
                <c:formatCode>_(* #,##0_);_(* \(#,##0\);_(* "-"_);_(@_)</c:formatCode>
                <c:ptCount val="6"/>
                <c:pt idx="0">
                  <c:v>-16596</c:v>
                </c:pt>
                <c:pt idx="1">
                  <c:v>-38706</c:v>
                </c:pt>
                <c:pt idx="2">
                  <c:v>-47664</c:v>
                </c:pt>
                <c:pt idx="3">
                  <c:v>-36476</c:v>
                </c:pt>
                <c:pt idx="4">
                  <c:v>-19081</c:v>
                </c:pt>
                <c:pt idx="5">
                  <c:v>-7845</c:v>
                </c:pt>
              </c:numCache>
            </c:numRef>
          </c:val>
          <c:extLst xmlns:c16r2="http://schemas.microsoft.com/office/drawing/2015/06/chart">
            <c:ext xmlns:c16="http://schemas.microsoft.com/office/drawing/2014/chart" uri="{C3380CC4-5D6E-409C-BE32-E72D297353CC}">
              <c16:uniqueId val="{00000000-A39A-4794-90C8-6D76EE12C37B}"/>
            </c:ext>
          </c:extLst>
        </c:ser>
        <c:ser>
          <c:idx val="1"/>
          <c:order val="1"/>
          <c:tx>
            <c:strRef>
              <c:f>'Figure 10'!$D$4</c:f>
              <c:strCache>
                <c:ptCount val="1"/>
                <c:pt idx="0">
                  <c:v>Эмэгтэй</c:v>
                </c:pt>
              </c:strCache>
            </c:strRef>
          </c:tx>
          <c:spPr>
            <a:solidFill>
              <a:schemeClr val="accent2"/>
            </a:solidFill>
            <a:ln>
              <a:noFill/>
            </a:ln>
            <a:effectLst/>
          </c:spPr>
          <c:invertIfNegative val="0"/>
          <c:cat>
            <c:strRef>
              <c:f>'Figure 10'!$B$5:$B$10</c:f>
              <c:strCache>
                <c:ptCount val="6"/>
                <c:pt idx="0">
                  <c:v>15-24</c:v>
                </c:pt>
                <c:pt idx="1">
                  <c:v>25-34</c:v>
                </c:pt>
                <c:pt idx="2">
                  <c:v>35-44</c:v>
                </c:pt>
                <c:pt idx="3">
                  <c:v>45-54</c:v>
                </c:pt>
                <c:pt idx="4">
                  <c:v>55-64</c:v>
                </c:pt>
                <c:pt idx="5">
                  <c:v>65 ↑</c:v>
                </c:pt>
              </c:strCache>
            </c:strRef>
          </c:cat>
          <c:val>
            <c:numRef>
              <c:f>'Figure 10'!$D$5:$D$10</c:f>
              <c:numCache>
                <c:formatCode>[$-10409]###\ ###\ ##0</c:formatCode>
                <c:ptCount val="6"/>
                <c:pt idx="0">
                  <c:v>7180</c:v>
                </c:pt>
                <c:pt idx="1">
                  <c:v>25987</c:v>
                </c:pt>
                <c:pt idx="2">
                  <c:v>36470</c:v>
                </c:pt>
                <c:pt idx="3">
                  <c:v>27530</c:v>
                </c:pt>
                <c:pt idx="4">
                  <c:v>14599</c:v>
                </c:pt>
                <c:pt idx="5">
                  <c:v>7348</c:v>
                </c:pt>
              </c:numCache>
            </c:numRef>
          </c:val>
          <c:extLst xmlns:c16r2="http://schemas.microsoft.com/office/drawing/2015/06/chart">
            <c:ext xmlns:c16="http://schemas.microsoft.com/office/drawing/2014/chart" uri="{C3380CC4-5D6E-409C-BE32-E72D297353CC}">
              <c16:uniqueId val="{00000001-A39A-4794-90C8-6D76EE12C37B}"/>
            </c:ext>
          </c:extLst>
        </c:ser>
        <c:dLbls>
          <c:showLegendKey val="0"/>
          <c:showVal val="0"/>
          <c:showCatName val="0"/>
          <c:showSerName val="0"/>
          <c:showPercent val="0"/>
          <c:showBubbleSize val="0"/>
        </c:dLbls>
        <c:gapWidth val="80"/>
        <c:overlap val="100"/>
        <c:axId val="362798368"/>
        <c:axId val="362794448"/>
      </c:barChart>
      <c:catAx>
        <c:axId val="36279836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62794448"/>
        <c:crosses val="autoZero"/>
        <c:auto val="1"/>
        <c:lblAlgn val="ctr"/>
        <c:lblOffset val="100"/>
        <c:noMultiLvlLbl val="0"/>
      </c:catAx>
      <c:valAx>
        <c:axId val="362794448"/>
        <c:scaling>
          <c:orientation val="minMax"/>
          <c:max val="40000"/>
          <c:min val="-50000"/>
        </c:scaling>
        <c:delete val="0"/>
        <c:axPos val="b"/>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62798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Sheet1!$B$1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Сахарын цөлөөс урагших Африкийн орнуудын дундаж</c:v>
                </c:pt>
                <c:pt idx="1">
                  <c:v>Өмнөд Азийн орнуудын дундаж</c:v>
                </c:pt>
                <c:pt idx="2">
                  <c:v>Латин Америк, Карибын тэнгисийн орнуудын дундаж</c:v>
                </c:pt>
                <c:pt idx="3">
                  <c:v>Европ болон Төв Азийн орнуудын дундаж</c:v>
                </c:pt>
                <c:pt idx="4">
                  <c:v>Зүүн Ази болон Номхон далайн орнуудын дундаж</c:v>
                </c:pt>
                <c:pt idx="5">
                  <c:v>Арабын орнуудын дундаж</c:v>
                </c:pt>
                <c:pt idx="6">
                  <c:v>Ядуу буурай орнуудын дундаж</c:v>
                </c:pt>
                <c:pt idx="7">
                  <c:v>Хөгжиж буй орнуудын дундаж</c:v>
                </c:pt>
                <c:pt idx="8">
                  <c:v>Дэлхийн дундаж</c:v>
                </c:pt>
                <c:pt idx="9">
                  <c:v>Монгол Улс</c:v>
                </c:pt>
              </c:strCache>
            </c:strRef>
          </c:cat>
          <c:val>
            <c:numRef>
              <c:f>Sheet1!$B$2:$B$11</c:f>
              <c:numCache>
                <c:formatCode>General</c:formatCode>
                <c:ptCount val="10"/>
                <c:pt idx="0">
                  <c:v>0.89100000000000001</c:v>
                </c:pt>
                <c:pt idx="1">
                  <c:v>0.82899999999999996</c:v>
                </c:pt>
                <c:pt idx="2">
                  <c:v>0.97799999999999998</c:v>
                </c:pt>
                <c:pt idx="3">
                  <c:v>0.95299999999999996</c:v>
                </c:pt>
                <c:pt idx="4">
                  <c:v>0.96199999999999997</c:v>
                </c:pt>
                <c:pt idx="5">
                  <c:v>0.85599999999999998</c:v>
                </c:pt>
                <c:pt idx="6">
                  <c:v>0.86899999999999999</c:v>
                </c:pt>
                <c:pt idx="7">
                  <c:v>0.91800000000000004</c:v>
                </c:pt>
                <c:pt idx="8">
                  <c:v>0.94099999999999995</c:v>
                </c:pt>
                <c:pt idx="9">
                  <c:v>1.0309999999999999</c:v>
                </c:pt>
              </c:numCache>
            </c:numRef>
          </c:val>
          <c:extLst xmlns:c16r2="http://schemas.microsoft.com/office/drawing/2015/06/chart">
            <c:ext xmlns:c16="http://schemas.microsoft.com/office/drawing/2014/chart" uri="{C3380CC4-5D6E-409C-BE32-E72D297353CC}">
              <c16:uniqueId val="{00000000-38B0-458F-8586-9E4F3EDC0C44}"/>
            </c:ext>
          </c:extLst>
        </c:ser>
        <c:ser>
          <c:idx val="1"/>
          <c:order val="1"/>
          <c:tx>
            <c:strRef>
              <c:f>Sheet1!$C$1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Сахарын цөлөөс урагших Африкийн орнуудын дундаж</c:v>
                </c:pt>
                <c:pt idx="1">
                  <c:v>Өмнөд Азийн орнуудын дундаж</c:v>
                </c:pt>
                <c:pt idx="2">
                  <c:v>Латин Америк, Карибын тэнгисийн орнуудын дундаж</c:v>
                </c:pt>
                <c:pt idx="3">
                  <c:v>Европ болон Төв Азийн орнуудын дундаж</c:v>
                </c:pt>
                <c:pt idx="4">
                  <c:v>Зүүн Ази болон Номхон далайн орнуудын дундаж</c:v>
                </c:pt>
                <c:pt idx="5">
                  <c:v>Арабын орнуудын дундаж</c:v>
                </c:pt>
                <c:pt idx="6">
                  <c:v>Ядуу буурай орнуудын дундаж</c:v>
                </c:pt>
                <c:pt idx="7">
                  <c:v>Хөгжиж буй орнуудын дундаж</c:v>
                </c:pt>
                <c:pt idx="8">
                  <c:v>Дэлхийн дундаж</c:v>
                </c:pt>
                <c:pt idx="9">
                  <c:v>Монгол Улс</c:v>
                </c:pt>
              </c:strCache>
            </c:strRef>
          </c:cat>
          <c:val>
            <c:numRef>
              <c:f>Sheet1!$C$2:$C$11</c:f>
              <c:numCache>
                <c:formatCode>General</c:formatCode>
                <c:ptCount val="10"/>
                <c:pt idx="0">
                  <c:v>0.89100000000000001</c:v>
                </c:pt>
                <c:pt idx="1">
                  <c:v>0.82699999999999996</c:v>
                </c:pt>
                <c:pt idx="2">
                  <c:v>0.97799999999999998</c:v>
                </c:pt>
                <c:pt idx="3">
                  <c:v>0.95399999999999996</c:v>
                </c:pt>
                <c:pt idx="4">
                  <c:v>0.96199999999999997</c:v>
                </c:pt>
                <c:pt idx="5">
                  <c:v>0.85599999999999998</c:v>
                </c:pt>
                <c:pt idx="6">
                  <c:v>0.86799999999999999</c:v>
                </c:pt>
                <c:pt idx="7">
                  <c:v>0.91800000000000004</c:v>
                </c:pt>
                <c:pt idx="8">
                  <c:v>0.94199999999999995</c:v>
                </c:pt>
                <c:pt idx="9">
                  <c:v>1.028</c:v>
                </c:pt>
              </c:numCache>
            </c:numRef>
          </c:val>
          <c:extLst xmlns:c16r2="http://schemas.microsoft.com/office/drawing/2015/06/chart">
            <c:ext xmlns:c16="http://schemas.microsoft.com/office/drawing/2014/chart" uri="{C3380CC4-5D6E-409C-BE32-E72D297353CC}">
              <c16:uniqueId val="{00000001-38B0-458F-8586-9E4F3EDC0C44}"/>
            </c:ext>
          </c:extLst>
        </c:ser>
        <c:ser>
          <c:idx val="2"/>
          <c:order val="2"/>
          <c:tx>
            <c:strRef>
              <c:f>Sheet1!$D$1</c:f>
              <c:strCache>
                <c:ptCount val="1"/>
                <c:pt idx="0">
                  <c:v>2016</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Сахарын цөлөөс урагших Африкийн орнуудын дундаж</c:v>
                </c:pt>
                <c:pt idx="1">
                  <c:v>Өмнөд Азийн орнуудын дундаж</c:v>
                </c:pt>
                <c:pt idx="2">
                  <c:v>Латин Америк, Карибын тэнгисийн орнуудын дундаж</c:v>
                </c:pt>
                <c:pt idx="3">
                  <c:v>Европ болон Төв Азийн орнуудын дундаж</c:v>
                </c:pt>
                <c:pt idx="4">
                  <c:v>Зүүн Ази болон Номхон далайн орнуудын дундаж</c:v>
                </c:pt>
                <c:pt idx="5">
                  <c:v>Арабын орнуудын дундаж</c:v>
                </c:pt>
                <c:pt idx="6">
                  <c:v>Ядуу буурай орнуудын дундаж</c:v>
                </c:pt>
                <c:pt idx="7">
                  <c:v>Хөгжиж буй орнуудын дундаж</c:v>
                </c:pt>
                <c:pt idx="8">
                  <c:v>Дэлхийн дундаж</c:v>
                </c:pt>
                <c:pt idx="9">
                  <c:v>Монгол Улс</c:v>
                </c:pt>
              </c:strCache>
            </c:strRef>
          </c:cat>
          <c:val>
            <c:numRef>
              <c:f>Sheet1!$D$2:$D$11</c:f>
              <c:numCache>
                <c:formatCode>General</c:formatCode>
                <c:ptCount val="10"/>
                <c:pt idx="0">
                  <c:v>0.89</c:v>
                </c:pt>
                <c:pt idx="1">
                  <c:v>0.82499999999999996</c:v>
                </c:pt>
                <c:pt idx="2">
                  <c:v>0.97899999999999998</c:v>
                </c:pt>
                <c:pt idx="3">
                  <c:v>0.95299999999999996</c:v>
                </c:pt>
                <c:pt idx="4">
                  <c:v>0.96099999999999997</c:v>
                </c:pt>
                <c:pt idx="5">
                  <c:v>0.85399999999999998</c:v>
                </c:pt>
                <c:pt idx="6">
                  <c:v>0.86399999999999999</c:v>
                </c:pt>
                <c:pt idx="7">
                  <c:v>0.91700000000000004</c:v>
                </c:pt>
                <c:pt idx="8">
                  <c:v>0.94099999999999995</c:v>
                </c:pt>
                <c:pt idx="9">
                  <c:v>1.0269999999999999</c:v>
                </c:pt>
              </c:numCache>
            </c:numRef>
          </c:val>
          <c:extLst xmlns:c16r2="http://schemas.microsoft.com/office/drawing/2015/06/chart">
            <c:ext xmlns:c16="http://schemas.microsoft.com/office/drawing/2014/chart" uri="{C3380CC4-5D6E-409C-BE32-E72D297353CC}">
              <c16:uniqueId val="{00000002-38B0-458F-8586-9E4F3EDC0C44}"/>
            </c:ext>
          </c:extLst>
        </c:ser>
        <c:dLbls>
          <c:showLegendKey val="0"/>
          <c:showVal val="1"/>
          <c:showCatName val="0"/>
          <c:showSerName val="0"/>
          <c:showPercent val="0"/>
          <c:showBubbleSize val="0"/>
        </c:dLbls>
        <c:gapWidth val="150"/>
        <c:overlap val="-25"/>
        <c:axId val="419450208"/>
        <c:axId val="419450768"/>
      </c:barChart>
      <c:catAx>
        <c:axId val="419450208"/>
        <c:scaling>
          <c:orientation val="minMax"/>
        </c:scaling>
        <c:delete val="0"/>
        <c:axPos val="l"/>
        <c:numFmt formatCode="General" sourceLinked="0"/>
        <c:majorTickMark val="none"/>
        <c:minorTickMark val="none"/>
        <c:tickLblPos val="nextTo"/>
        <c:crossAx val="419450768"/>
        <c:crosses val="autoZero"/>
        <c:auto val="1"/>
        <c:lblAlgn val="ctr"/>
        <c:lblOffset val="100"/>
        <c:noMultiLvlLbl val="0"/>
      </c:catAx>
      <c:valAx>
        <c:axId val="419450768"/>
        <c:scaling>
          <c:orientation val="minMax"/>
        </c:scaling>
        <c:delete val="1"/>
        <c:axPos val="b"/>
        <c:numFmt formatCode="General" sourceLinked="1"/>
        <c:majorTickMark val="none"/>
        <c:minorTickMark val="none"/>
        <c:tickLblPos val="nextTo"/>
        <c:crossAx val="419450208"/>
        <c:crosses val="autoZero"/>
        <c:crossBetween val="between"/>
      </c:valAx>
    </c:plotArea>
    <c:legend>
      <c:legendPos val="t"/>
      <c:overlay val="0"/>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Малчин эмэгтэйчүүдийн тоо</c:v>
                </c:pt>
              </c:strCache>
            </c:strRef>
          </c:tx>
          <c:spPr>
            <a:solidFill>
              <a:schemeClr val="accent1"/>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15-24 настай </c:v>
                </c:pt>
                <c:pt idx="1">
                  <c:v>25-34 настай </c:v>
                </c:pt>
                <c:pt idx="2">
                  <c:v>35-44 настай </c:v>
                </c:pt>
                <c:pt idx="3">
                  <c:v>45-54 настай </c:v>
                </c:pt>
                <c:pt idx="4">
                  <c:v>55-64 настай </c:v>
                </c:pt>
                <c:pt idx="5">
                  <c:v> 65 ба түүнээс </c:v>
                </c:pt>
              </c:strCache>
            </c:strRef>
          </c:cat>
          <c:val>
            <c:numRef>
              <c:f>Sheet1!$B$2:$B$7</c:f>
              <c:numCache>
                <c:formatCode>General</c:formatCode>
                <c:ptCount val="6"/>
                <c:pt idx="0">
                  <c:v>23</c:v>
                </c:pt>
                <c:pt idx="1">
                  <c:v>162</c:v>
                </c:pt>
                <c:pt idx="2">
                  <c:v>189</c:v>
                </c:pt>
                <c:pt idx="3">
                  <c:v>137</c:v>
                </c:pt>
                <c:pt idx="4">
                  <c:v>67</c:v>
                </c:pt>
                <c:pt idx="5">
                  <c:v>19</c:v>
                </c:pt>
              </c:numCache>
            </c:numRef>
          </c:val>
          <c:extLst xmlns:c16r2="http://schemas.microsoft.com/office/drawing/2015/06/chart">
            <c:ext xmlns:c16="http://schemas.microsoft.com/office/drawing/2014/chart" uri="{C3380CC4-5D6E-409C-BE32-E72D297353CC}">
              <c16:uniqueId val="{00000000-7B44-42C6-B32E-7B415641FD1E}"/>
            </c:ext>
          </c:extLst>
        </c:ser>
        <c:dLbls>
          <c:dLblPos val="ctr"/>
          <c:showLegendKey val="0"/>
          <c:showVal val="1"/>
          <c:showCatName val="0"/>
          <c:showSerName val="0"/>
          <c:showPercent val="0"/>
          <c:showBubbleSize val="0"/>
        </c:dLbls>
        <c:gapWidth val="150"/>
        <c:axId val="346821776"/>
        <c:axId val="247617888"/>
      </c:barChart>
      <c:lineChart>
        <c:grouping val="standard"/>
        <c:varyColors val="0"/>
        <c:ser>
          <c:idx val="1"/>
          <c:order val="1"/>
          <c:tx>
            <c:strRef>
              <c:f>Sheet1!$C$1</c:f>
              <c:strCache>
                <c:ptCount val="1"/>
                <c:pt idx="0">
                  <c:v>Хувь</c:v>
                </c:pt>
              </c:strCache>
            </c:strRef>
          </c:tx>
          <c:spPr>
            <a:ln w="28575" cap="rnd">
              <a:solidFill>
                <a:schemeClr val="accent2"/>
              </a:solidFill>
              <a:round/>
            </a:ln>
            <a:effectLst/>
          </c:spPr>
          <c:marker>
            <c:symbol val="none"/>
          </c:marker>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15-24 настай </c:v>
                </c:pt>
                <c:pt idx="1">
                  <c:v>25-34 настай </c:v>
                </c:pt>
                <c:pt idx="2">
                  <c:v>35-44 настай </c:v>
                </c:pt>
                <c:pt idx="3">
                  <c:v>45-54 настай </c:v>
                </c:pt>
                <c:pt idx="4">
                  <c:v>55-64 настай </c:v>
                </c:pt>
                <c:pt idx="5">
                  <c:v> 65 ба түүнээс </c:v>
                </c:pt>
              </c:strCache>
            </c:strRef>
          </c:cat>
          <c:val>
            <c:numRef>
              <c:f>Sheet1!$C$2:$C$7</c:f>
              <c:numCache>
                <c:formatCode>General</c:formatCode>
                <c:ptCount val="6"/>
                <c:pt idx="0">
                  <c:v>3.85</c:v>
                </c:pt>
                <c:pt idx="1">
                  <c:v>27.13</c:v>
                </c:pt>
                <c:pt idx="2">
                  <c:v>31.65</c:v>
                </c:pt>
                <c:pt idx="3">
                  <c:v>22.94</c:v>
                </c:pt>
                <c:pt idx="4">
                  <c:v>11.22</c:v>
                </c:pt>
                <c:pt idx="5">
                  <c:v>3.18</c:v>
                </c:pt>
              </c:numCache>
            </c:numRef>
          </c:val>
          <c:smooth val="0"/>
          <c:extLst xmlns:c16r2="http://schemas.microsoft.com/office/drawing/2015/06/chart">
            <c:ext xmlns:c16="http://schemas.microsoft.com/office/drawing/2014/chart" uri="{C3380CC4-5D6E-409C-BE32-E72D297353CC}">
              <c16:uniqueId val="{00000001-7B44-42C6-B32E-7B415641FD1E}"/>
            </c:ext>
          </c:extLst>
        </c:ser>
        <c:dLbls>
          <c:showLegendKey val="0"/>
          <c:showVal val="0"/>
          <c:showCatName val="0"/>
          <c:showSerName val="0"/>
          <c:showPercent val="0"/>
          <c:showBubbleSize val="0"/>
        </c:dLbls>
        <c:marker val="1"/>
        <c:smooth val="0"/>
        <c:axId val="243903584"/>
        <c:axId val="243900784"/>
      </c:lineChart>
      <c:catAx>
        <c:axId val="2439035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43900784"/>
        <c:crosses val="autoZero"/>
        <c:auto val="1"/>
        <c:lblAlgn val="ctr"/>
        <c:lblOffset val="100"/>
        <c:noMultiLvlLbl val="0"/>
      </c:catAx>
      <c:valAx>
        <c:axId val="243900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43903584"/>
        <c:crosses val="autoZero"/>
        <c:crossBetween val="between"/>
      </c:valAx>
      <c:valAx>
        <c:axId val="247617888"/>
        <c:scaling>
          <c:orientation val="minMax"/>
        </c:scaling>
        <c:delete val="0"/>
        <c:axPos val="r"/>
        <c:numFmt formatCode="General" sourceLinked="1"/>
        <c:majorTickMark val="out"/>
        <c:minorTickMark val="none"/>
        <c:tickLblPos val="nextTo"/>
        <c:crossAx val="346821776"/>
        <c:crosses val="max"/>
        <c:crossBetween val="between"/>
      </c:valAx>
      <c:catAx>
        <c:axId val="346821776"/>
        <c:scaling>
          <c:orientation val="minMax"/>
        </c:scaling>
        <c:delete val="1"/>
        <c:axPos val="b"/>
        <c:numFmt formatCode="General" sourceLinked="1"/>
        <c:majorTickMark val="out"/>
        <c:minorTickMark val="none"/>
        <c:tickLblPos val="nextTo"/>
        <c:crossAx val="247617888"/>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Arial" panose="020B0604020202020204" pitchFamily="34" charset="0"/>
          <a:ea typeface="+mn-ea"/>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49151242458329"/>
          <c:y val="8.1031307550644568E-2"/>
          <c:w val="0.71831901694106415"/>
          <c:h val="0.57440176331549719"/>
        </c:manualLayout>
      </c:layout>
      <c:barChart>
        <c:barDir val="bar"/>
        <c:grouping val="stacked"/>
        <c:varyColors val="0"/>
        <c:ser>
          <c:idx val="0"/>
          <c:order val="0"/>
          <c:tx>
            <c:strRef>
              <c:f>Sheet1!$B$1</c:f>
              <c:strCache>
                <c:ptCount val="1"/>
                <c:pt idx="0">
                  <c:v>Малчин эмэгтэйчүүдийн тоо </c:v>
                </c:pt>
              </c:strCache>
            </c:strRef>
          </c:tx>
          <c:spPr>
            <a:solidFill>
              <a:schemeClr val="accent1"/>
            </a:solidFill>
            <a:effectLst/>
          </c:spPr>
          <c:invertIfNegative val="0"/>
          <c:dLbls>
            <c:dLbl>
              <c:idx val="0"/>
              <c:layout>
                <c:manualLayout>
                  <c:x val="-0.1320346320346320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D5F-412F-A68B-43FB1C102A78}"/>
                </c:ext>
                <c:ext xmlns:c15="http://schemas.microsoft.com/office/drawing/2012/chart" uri="{CE6537A1-D6FC-4f65-9D91-7224C49458BB}"/>
              </c:extLst>
            </c:dLbl>
            <c:spPr>
              <a:noFill/>
              <a:ln>
                <a:noFill/>
              </a:ln>
              <a:effectLst/>
            </c:spPr>
            <c:txPr>
              <a:bodyPr rot="0" vert="horz"/>
              <a:lstStyle/>
              <a:p>
                <a:pPr>
                  <a:defRPr>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Үндсэн малчин өрх</c:v>
                </c:pt>
                <c:pt idx="1">
                  <c:v>Туслах малчин өрх</c:v>
                </c:pt>
                <c:pt idx="2">
                  <c:v>Мал бүхий өрх</c:v>
                </c:pt>
                <c:pt idx="3">
                  <c:v> Малтай өрх</c:v>
                </c:pt>
              </c:strCache>
            </c:strRef>
          </c:cat>
          <c:val>
            <c:numRef>
              <c:f>Sheet1!$B$2:$B$5</c:f>
              <c:numCache>
                <c:formatCode>General</c:formatCode>
                <c:ptCount val="4"/>
                <c:pt idx="0">
                  <c:v>378</c:v>
                </c:pt>
                <c:pt idx="1">
                  <c:v>16</c:v>
                </c:pt>
                <c:pt idx="2">
                  <c:v>66</c:v>
                </c:pt>
                <c:pt idx="3">
                  <c:v>65</c:v>
                </c:pt>
              </c:numCache>
            </c:numRef>
          </c:val>
          <c:extLst xmlns:c16r2="http://schemas.microsoft.com/office/drawing/2015/06/chart">
            <c:ext xmlns:c16="http://schemas.microsoft.com/office/drawing/2014/chart" uri="{C3380CC4-5D6E-409C-BE32-E72D297353CC}">
              <c16:uniqueId val="{00000000-206F-460F-BE49-A06F32FBEE56}"/>
            </c:ext>
          </c:extLst>
        </c:ser>
        <c:dLbls>
          <c:dLblPos val="ctr"/>
          <c:showLegendKey val="0"/>
          <c:showVal val="1"/>
          <c:showCatName val="0"/>
          <c:showSerName val="0"/>
          <c:showPercent val="0"/>
          <c:showBubbleSize val="0"/>
        </c:dLbls>
        <c:gapWidth val="150"/>
        <c:overlap val="100"/>
        <c:axId val="348201296"/>
        <c:axId val="348201856"/>
      </c:barChart>
      <c:lineChart>
        <c:grouping val="standard"/>
        <c:varyColors val="0"/>
        <c:ser>
          <c:idx val="1"/>
          <c:order val="1"/>
          <c:tx>
            <c:strRef>
              <c:f>Sheet1!$C$1</c:f>
              <c:strCache>
                <c:ptCount val="1"/>
                <c:pt idx="0">
                  <c:v>Хувь</c:v>
                </c:pt>
              </c:strCache>
            </c:strRef>
          </c:tx>
          <c:spPr>
            <a:ln w="28575" cap="rnd">
              <a:solidFill>
                <a:schemeClr val="accent2"/>
              </a:solidFill>
              <a:round/>
            </a:ln>
            <a:effectLst/>
          </c:spPr>
          <c:marker>
            <c:symbol val="none"/>
          </c:marker>
          <c:dLbls>
            <c:dLbl>
              <c:idx val="0"/>
              <c:layout>
                <c:manualLayout>
                  <c:x val="1.7316017316017316E-2"/>
                  <c:y val="7.36648250460405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D5F-412F-A68B-43FB1C102A78}"/>
                </c:ext>
                <c:ext xmlns:c15="http://schemas.microsoft.com/office/drawing/2012/chart" uri="{CE6537A1-D6FC-4f65-9D91-7224C49458BB}"/>
              </c:extLst>
            </c:dLbl>
            <c:dLbl>
              <c:idx val="1"/>
              <c:layout>
                <c:manualLayout>
                  <c:x val="-2.5974025974026052E-2"/>
                  <c:y val="6.62983425414364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D5F-412F-A68B-43FB1C102A78}"/>
                </c:ext>
                <c:ext xmlns:c15="http://schemas.microsoft.com/office/drawing/2012/chart" uri="{CE6537A1-D6FC-4f65-9D91-7224C49458BB}"/>
              </c:extLst>
            </c:dLbl>
            <c:dLbl>
              <c:idx val="2"/>
              <c:layout>
                <c:manualLayout>
                  <c:x val="4.3290043290044088E-3"/>
                  <c:y val="-6.62983425414364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D5F-412F-A68B-43FB1C102A78}"/>
                </c:ext>
                <c:ext xmlns:c15="http://schemas.microsoft.com/office/drawing/2012/chart" uri="{CE6537A1-D6FC-4f65-9D91-7224C49458BB}"/>
              </c:extLst>
            </c:dLbl>
            <c:dLbl>
              <c:idx val="3"/>
              <c:layout>
                <c:manualLayout>
                  <c:x val="-8.658008658008658E-3"/>
                  <c:y val="-5.89318600368324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D5F-412F-A68B-43FB1C102A78}"/>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Үндсэн малчин өрх</c:v>
                </c:pt>
                <c:pt idx="1">
                  <c:v>Туслах малчин өрх</c:v>
                </c:pt>
                <c:pt idx="2">
                  <c:v>Мал бүхий өрх</c:v>
                </c:pt>
                <c:pt idx="3">
                  <c:v> Малтай өрх</c:v>
                </c:pt>
              </c:strCache>
            </c:strRef>
          </c:cat>
          <c:val>
            <c:numRef>
              <c:f>Sheet1!$C$2:$C$5</c:f>
              <c:numCache>
                <c:formatCode>General</c:formatCode>
                <c:ptCount val="4"/>
                <c:pt idx="0">
                  <c:v>72</c:v>
                </c:pt>
                <c:pt idx="1">
                  <c:v>3</c:v>
                </c:pt>
                <c:pt idx="2">
                  <c:v>12.6</c:v>
                </c:pt>
                <c:pt idx="3">
                  <c:v>12.4</c:v>
                </c:pt>
              </c:numCache>
            </c:numRef>
          </c:val>
          <c:smooth val="0"/>
          <c:extLst xmlns:c16r2="http://schemas.microsoft.com/office/drawing/2015/06/chart">
            <c:ext xmlns:c16="http://schemas.microsoft.com/office/drawing/2014/chart" uri="{C3380CC4-5D6E-409C-BE32-E72D297353CC}">
              <c16:uniqueId val="{00000001-206F-460F-BE49-A06F32FBEE56}"/>
            </c:ext>
          </c:extLst>
        </c:ser>
        <c:dLbls>
          <c:showLegendKey val="0"/>
          <c:showVal val="0"/>
          <c:showCatName val="0"/>
          <c:showSerName val="0"/>
          <c:showPercent val="0"/>
          <c:showBubbleSize val="0"/>
        </c:dLbls>
        <c:marker val="1"/>
        <c:smooth val="0"/>
        <c:axId val="348202976"/>
        <c:axId val="348202416"/>
      </c:lineChart>
      <c:catAx>
        <c:axId val="3482012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48201856"/>
        <c:crosses val="autoZero"/>
        <c:auto val="1"/>
        <c:lblAlgn val="ctr"/>
        <c:lblOffset val="100"/>
        <c:noMultiLvlLbl val="0"/>
      </c:catAx>
      <c:valAx>
        <c:axId val="348201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348201296"/>
        <c:crosses val="autoZero"/>
        <c:crossBetween val="between"/>
      </c:valAx>
      <c:valAx>
        <c:axId val="348202416"/>
        <c:scaling>
          <c:orientation val="minMax"/>
        </c:scaling>
        <c:delete val="0"/>
        <c:axPos val="r"/>
        <c:numFmt formatCode="General" sourceLinked="1"/>
        <c:majorTickMark val="out"/>
        <c:minorTickMark val="none"/>
        <c:tickLblPos val="nextTo"/>
        <c:crossAx val="348202976"/>
        <c:crosses val="max"/>
        <c:crossBetween val="between"/>
      </c:valAx>
      <c:catAx>
        <c:axId val="348202976"/>
        <c:scaling>
          <c:orientation val="minMax"/>
        </c:scaling>
        <c:delete val="1"/>
        <c:axPos val="b"/>
        <c:numFmt formatCode="General" sourceLinked="1"/>
        <c:majorTickMark val="out"/>
        <c:minorTickMark val="none"/>
        <c:tickLblPos val="nextTo"/>
        <c:crossAx val="348202416"/>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Arial" panose="020B0604020202020204" pitchFamily="34" charset="0"/>
          <a:ea typeface="+mn-ea"/>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Малчин эмэгтэй тоо</c:v>
                </c:pt>
              </c:strCache>
            </c:strRef>
          </c:tx>
          <c:spPr>
            <a:solidFill>
              <a:schemeClr val="accent1"/>
            </a:solidFill>
            <a:ln>
              <a:noFill/>
            </a:ln>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AF0-4CF9-B465-0D0FEA2936B3}"/>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AF0-4CF9-B465-0D0FEA2936B3}"/>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AF0-4CF9-B465-0D0FEA2936B3}"/>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AF0-4CF9-B465-0D0FEA2936B3}"/>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AF0-4CF9-B465-0D0FEA2936B3}"/>
                </c:ext>
                <c:ext xmlns:c15="http://schemas.microsoft.com/office/drawing/2012/chart" uri="{CE6537A1-D6FC-4f65-9D91-7224C49458BB}"/>
              </c:extLst>
            </c:dLbl>
            <c:dLbl>
              <c:idx val="5"/>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AF0-4CF9-B465-0D0FEA2936B3}"/>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Sheet1!$A$2:$A$7</c:f>
              <c:strCache>
                <c:ptCount val="6"/>
                <c:pt idx="0">
                  <c:v>Гэрлэсэн </c:v>
                </c:pt>
                <c:pt idx="1">
                  <c:v>Гэрлээгүй </c:v>
                </c:pt>
                <c:pt idx="2">
                  <c:v>Гэр бүл цуцалсан</c:v>
                </c:pt>
                <c:pt idx="3">
                  <c:v>Бэлэвсэн</c:v>
                </c:pt>
                <c:pt idx="4">
                  <c:v>Хамтран амьдрагчтай </c:v>
                </c:pt>
                <c:pt idx="5">
                  <c:v>Найз залуутай </c:v>
                </c:pt>
              </c:strCache>
            </c:strRef>
          </c:cat>
          <c:val>
            <c:numRef>
              <c:f>Sheet1!$B$2:$B$7</c:f>
              <c:numCache>
                <c:formatCode>General</c:formatCode>
                <c:ptCount val="6"/>
                <c:pt idx="0">
                  <c:v>313</c:v>
                </c:pt>
                <c:pt idx="1">
                  <c:v>208</c:v>
                </c:pt>
                <c:pt idx="2">
                  <c:v>22</c:v>
                </c:pt>
                <c:pt idx="3">
                  <c:v>34</c:v>
                </c:pt>
                <c:pt idx="4">
                  <c:v>27</c:v>
                </c:pt>
                <c:pt idx="5">
                  <c:v>4</c:v>
                </c:pt>
              </c:numCache>
            </c:numRef>
          </c:val>
          <c:extLst xmlns:c16r2="http://schemas.microsoft.com/office/drawing/2015/06/chart">
            <c:ext xmlns:c16="http://schemas.microsoft.com/office/drawing/2014/chart" uri="{C3380CC4-5D6E-409C-BE32-E72D297353CC}">
              <c16:uniqueId val="{00000006-3AF0-4CF9-B465-0D0FEA2936B3}"/>
            </c:ext>
          </c:extLst>
        </c:ser>
        <c:dLbls>
          <c:showLegendKey val="0"/>
          <c:showVal val="0"/>
          <c:showCatName val="0"/>
          <c:showSerName val="0"/>
          <c:showPercent val="0"/>
          <c:showBubbleSize val="0"/>
        </c:dLbls>
        <c:gapWidth val="65"/>
        <c:axId val="348206336"/>
        <c:axId val="348205776"/>
      </c:barChart>
      <c:lineChart>
        <c:grouping val="standard"/>
        <c:varyColors val="0"/>
        <c:ser>
          <c:idx val="1"/>
          <c:order val="1"/>
          <c:tx>
            <c:strRef>
              <c:f>Sheet1!$C$1</c:f>
              <c:strCache>
                <c:ptCount val="1"/>
                <c:pt idx="0">
                  <c:v>Хувь</c:v>
                </c:pt>
              </c:strCache>
            </c:strRef>
          </c:tx>
          <c:spPr>
            <a:ln w="28575" cap="rnd">
              <a:solidFill>
                <a:schemeClr val="accent2"/>
              </a:solidFill>
              <a:round/>
            </a:ln>
            <a:effectLst/>
          </c:spPr>
          <c:marker>
            <c:symbol val="none"/>
          </c:marker>
          <c:dLbls>
            <c:dLbl>
              <c:idx val="0"/>
              <c:layout>
                <c:manualLayout>
                  <c:x val="-2.9969456065182865E-2"/>
                  <c:y val="-4.33212996389890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673-4522-A6AA-00646494861E}"/>
                </c:ext>
                <c:ext xmlns:c15="http://schemas.microsoft.com/office/drawing/2012/chart" uri="{CE6537A1-D6FC-4f65-9D91-7224C49458BB}"/>
              </c:extLst>
            </c:dLbl>
            <c:dLbl>
              <c:idx val="1"/>
              <c:layout>
                <c:manualLayout>
                  <c:x val="2.7822364901016507E-2"/>
                  <c:y val="-3.36943441636583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673-4522-A6AA-00646494861E}"/>
                </c:ext>
                <c:ext xmlns:c15="http://schemas.microsoft.com/office/drawing/2012/chart" uri="{CE6537A1-D6FC-4f65-9D91-7224C49458BB}"/>
              </c:extLst>
            </c:dLbl>
            <c:dLbl>
              <c:idx val="2"/>
              <c:layout>
                <c:manualLayout>
                  <c:x val="3.2102728731942212E-2"/>
                  <c:y val="-3.85078219013237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673-4522-A6AA-00646494861E}"/>
                </c:ext>
                <c:ext xmlns:c15="http://schemas.microsoft.com/office/drawing/2012/chart" uri="{CE6537A1-D6FC-4f65-9D91-7224C49458BB}"/>
              </c:extLst>
            </c:dLbl>
            <c:dLbl>
              <c:idx val="3"/>
              <c:layout>
                <c:manualLayout>
                  <c:x val="2.9962546816479401E-2"/>
                  <c:y val="-3.85078219013237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673-4522-A6AA-00646494861E}"/>
                </c:ext>
                <c:ext xmlns:c15="http://schemas.microsoft.com/office/drawing/2012/chart" uri="{CE6537A1-D6FC-4f65-9D91-7224C49458BB}"/>
              </c:extLst>
            </c:dLbl>
            <c:dLbl>
              <c:idx val="4"/>
              <c:layout>
                <c:manualLayout>
                  <c:x val="2.7836014880162453E-2"/>
                  <c:y val="-3.85078219013237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673-4522-A6AA-00646494861E}"/>
                </c:ext>
                <c:ext xmlns:c15="http://schemas.microsoft.com/office/drawing/2012/chart" uri="{CE6537A1-D6FC-4f65-9D91-7224C49458BB}"/>
              </c:extLst>
            </c:dLbl>
            <c:dLbl>
              <c:idx val="5"/>
              <c:layout>
                <c:manualLayout>
                  <c:x val="-6.420545746388443E-3"/>
                  <c:y val="-1.4440433212996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673-4522-A6AA-00646494861E}"/>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Гэрлэсэн </c:v>
                </c:pt>
                <c:pt idx="1">
                  <c:v>Гэрлээгүй </c:v>
                </c:pt>
                <c:pt idx="2">
                  <c:v>Гэр бүл цуцалсан</c:v>
                </c:pt>
                <c:pt idx="3">
                  <c:v>Бэлэвсэн</c:v>
                </c:pt>
                <c:pt idx="4">
                  <c:v>Хамтран амьдрагчтай </c:v>
                </c:pt>
                <c:pt idx="5">
                  <c:v>Найз залуутай </c:v>
                </c:pt>
              </c:strCache>
            </c:strRef>
          </c:cat>
          <c:val>
            <c:numRef>
              <c:f>Sheet1!$C$2:$C$7</c:f>
              <c:numCache>
                <c:formatCode>0.00%</c:formatCode>
                <c:ptCount val="6"/>
                <c:pt idx="0">
                  <c:v>0.51500000000000001</c:v>
                </c:pt>
                <c:pt idx="1">
                  <c:v>0.33200000000000002</c:v>
                </c:pt>
                <c:pt idx="2">
                  <c:v>3.5999999999999997E-2</c:v>
                </c:pt>
                <c:pt idx="3">
                  <c:v>5.6000000000000001E-2</c:v>
                </c:pt>
                <c:pt idx="4">
                  <c:v>4.3999999999999997E-2</c:v>
                </c:pt>
                <c:pt idx="5">
                  <c:v>7.0000000000000001E-3</c:v>
                </c:pt>
              </c:numCache>
            </c:numRef>
          </c:val>
          <c:smooth val="0"/>
          <c:extLst xmlns:c16r2="http://schemas.microsoft.com/office/drawing/2015/06/chart">
            <c:ext xmlns:c16="http://schemas.microsoft.com/office/drawing/2014/chart" uri="{C3380CC4-5D6E-409C-BE32-E72D297353CC}">
              <c16:uniqueId val="{00000007-3AF0-4CF9-B465-0D0FEA2936B3}"/>
            </c:ext>
          </c:extLst>
        </c:ser>
        <c:dLbls>
          <c:showLegendKey val="0"/>
          <c:showVal val="0"/>
          <c:showCatName val="0"/>
          <c:showSerName val="0"/>
          <c:showPercent val="0"/>
          <c:showBubbleSize val="0"/>
        </c:dLbls>
        <c:marker val="1"/>
        <c:smooth val="0"/>
        <c:axId val="348206336"/>
        <c:axId val="348205776"/>
      </c:lineChart>
      <c:valAx>
        <c:axId val="34820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348206336"/>
        <c:crosses val="autoZero"/>
        <c:crossBetween val="between"/>
      </c:valAx>
      <c:catAx>
        <c:axId val="3482063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48205776"/>
        <c:crosses val="autoZero"/>
        <c:auto val="1"/>
        <c:lblAlgn val="ctr"/>
        <c:lblOffset val="100"/>
        <c:noMultiLvlLbl val="0"/>
      </c:catAx>
      <c:spPr>
        <a:noFill/>
        <a:ln>
          <a:noFill/>
        </a:ln>
        <a:effectLst/>
      </c:spPr>
    </c:plotArea>
    <c:legend>
      <c:legendPos val="b"/>
      <c:layout>
        <c:manualLayout>
          <c:xMode val="edge"/>
          <c:yMode val="edge"/>
          <c:x val="0.31040524428828414"/>
          <c:y val="0.89744222405412322"/>
          <c:w val="0.4715069816272966"/>
          <c:h val="9.978496109039002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sz="900">
          <a:solidFill>
            <a:schemeClr val="dk1"/>
          </a:solidFill>
          <a:latin typeface="Arial" panose="020B0604020202020204" pitchFamily="34" charset="0"/>
          <a:ea typeface="+mn-ea"/>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56159174831963E-2"/>
          <c:y val="7.2361851629532861E-2"/>
          <c:w val="0.90854753480362982"/>
          <c:h val="0.56686369360780575"/>
        </c:manualLayout>
      </c:layout>
      <c:barChart>
        <c:barDir val="col"/>
        <c:grouping val="clustered"/>
        <c:varyColors val="0"/>
        <c:ser>
          <c:idx val="0"/>
          <c:order val="0"/>
          <c:tx>
            <c:strRef>
              <c:f>Sheet1!$B$1</c:f>
              <c:strCache>
                <c:ptCount val="1"/>
                <c:pt idx="0">
                  <c:v>Малчин эмэгтэйчүүдийн тоо</c:v>
                </c:pt>
              </c:strCache>
            </c:strRef>
          </c:tx>
          <c:spPr>
            <a:solidFill>
              <a:schemeClr val="accent1"/>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Боловсролгүй</c:v>
                </c:pt>
                <c:pt idx="1">
                  <c:v>Бага (1-5 анги) </c:v>
                </c:pt>
                <c:pt idx="2">
                  <c:v>Суурь (6-9 анги) </c:v>
                </c:pt>
                <c:pt idx="3">
                  <c:v>Бүрэн дунд (10-12 анги)</c:v>
                </c:pt>
                <c:pt idx="4">
                  <c:v>Мэргэжлийн</c:v>
                </c:pt>
                <c:pt idx="5">
                  <c:v>Дээд</c:v>
                </c:pt>
              </c:strCache>
            </c:strRef>
          </c:cat>
          <c:val>
            <c:numRef>
              <c:f>Sheet1!$B$2:$B$7</c:f>
              <c:numCache>
                <c:formatCode>General</c:formatCode>
                <c:ptCount val="6"/>
                <c:pt idx="0">
                  <c:v>29</c:v>
                </c:pt>
                <c:pt idx="1">
                  <c:v>79</c:v>
                </c:pt>
                <c:pt idx="2">
                  <c:v>106</c:v>
                </c:pt>
                <c:pt idx="3">
                  <c:v>272</c:v>
                </c:pt>
                <c:pt idx="4">
                  <c:v>54</c:v>
                </c:pt>
                <c:pt idx="5">
                  <c:v>62</c:v>
                </c:pt>
              </c:numCache>
            </c:numRef>
          </c:val>
          <c:extLst xmlns:c16r2="http://schemas.microsoft.com/office/drawing/2015/06/chart">
            <c:ext xmlns:c16="http://schemas.microsoft.com/office/drawing/2014/chart" uri="{C3380CC4-5D6E-409C-BE32-E72D297353CC}">
              <c16:uniqueId val="{00000000-C161-4CBA-AA7B-AAA4C32DF305}"/>
            </c:ext>
          </c:extLst>
        </c:ser>
        <c:dLbls>
          <c:showLegendKey val="0"/>
          <c:showVal val="0"/>
          <c:showCatName val="0"/>
          <c:showSerName val="0"/>
          <c:showPercent val="0"/>
          <c:showBubbleSize val="0"/>
        </c:dLbls>
        <c:gapWidth val="65"/>
        <c:axId val="348209136"/>
        <c:axId val="348209696"/>
      </c:barChart>
      <c:lineChart>
        <c:grouping val="standard"/>
        <c:varyColors val="0"/>
        <c:ser>
          <c:idx val="1"/>
          <c:order val="1"/>
          <c:tx>
            <c:strRef>
              <c:f>Sheet1!$C$1</c:f>
              <c:strCache>
                <c:ptCount val="1"/>
                <c:pt idx="0">
                  <c:v>Хувь</c:v>
                </c:pt>
              </c:strCache>
            </c:strRef>
          </c:tx>
          <c:spPr>
            <a:ln w="28575" cap="rnd">
              <a:solidFill>
                <a:schemeClr val="accent2"/>
              </a:solidFill>
              <a:round/>
            </a:ln>
            <a:effectLst/>
          </c:spPr>
          <c:marker>
            <c:symbol val="none"/>
          </c:marker>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Боловсролгүй</c:v>
                </c:pt>
                <c:pt idx="1">
                  <c:v>Бага (1-5 анги) </c:v>
                </c:pt>
                <c:pt idx="2">
                  <c:v>Суурь (6-9 анги) </c:v>
                </c:pt>
                <c:pt idx="3">
                  <c:v>Бүрэн дунд (10-12 анги)</c:v>
                </c:pt>
                <c:pt idx="4">
                  <c:v>Мэргэжлийн</c:v>
                </c:pt>
                <c:pt idx="5">
                  <c:v>Дээд</c:v>
                </c:pt>
              </c:strCache>
            </c:strRef>
          </c:cat>
          <c:val>
            <c:numRef>
              <c:f>Sheet1!$C$2:$C$7</c:f>
              <c:numCache>
                <c:formatCode>General</c:formatCode>
                <c:ptCount val="6"/>
                <c:pt idx="0">
                  <c:v>4.8</c:v>
                </c:pt>
                <c:pt idx="1">
                  <c:v>13.1</c:v>
                </c:pt>
                <c:pt idx="2">
                  <c:v>17.600000000000001</c:v>
                </c:pt>
                <c:pt idx="3">
                  <c:v>45.2</c:v>
                </c:pt>
                <c:pt idx="4">
                  <c:v>9</c:v>
                </c:pt>
                <c:pt idx="5">
                  <c:v>10.3</c:v>
                </c:pt>
              </c:numCache>
            </c:numRef>
          </c:val>
          <c:smooth val="0"/>
          <c:extLst xmlns:c16r2="http://schemas.microsoft.com/office/drawing/2015/06/chart">
            <c:ext xmlns:c16="http://schemas.microsoft.com/office/drawing/2014/chart" uri="{C3380CC4-5D6E-409C-BE32-E72D297353CC}">
              <c16:uniqueId val="{00000001-C161-4CBA-AA7B-AAA4C32DF305}"/>
            </c:ext>
          </c:extLst>
        </c:ser>
        <c:dLbls>
          <c:showLegendKey val="0"/>
          <c:showVal val="0"/>
          <c:showCatName val="0"/>
          <c:showSerName val="0"/>
          <c:showPercent val="0"/>
          <c:showBubbleSize val="0"/>
        </c:dLbls>
        <c:marker val="1"/>
        <c:smooth val="0"/>
        <c:axId val="348209136"/>
        <c:axId val="348209696"/>
      </c:lineChart>
      <c:catAx>
        <c:axId val="3482091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48209696"/>
        <c:crosses val="autoZero"/>
        <c:auto val="1"/>
        <c:lblAlgn val="ctr"/>
        <c:lblOffset val="100"/>
        <c:noMultiLvlLbl val="0"/>
      </c:catAx>
      <c:valAx>
        <c:axId val="34820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348209136"/>
        <c:crosses val="autoZero"/>
        <c:crossBetween val="between"/>
      </c:valAx>
      <c:spPr>
        <a:noFill/>
        <a:ln>
          <a:noFill/>
        </a:ln>
        <a:effectLst/>
      </c:spPr>
    </c:plotArea>
    <c:legend>
      <c:legendPos val="b"/>
      <c:layout>
        <c:manualLayout>
          <c:xMode val="edge"/>
          <c:yMode val="edge"/>
          <c:x val="0.2945715234469175"/>
          <c:y val="0.8922229383248802"/>
          <c:w val="0.55643754236093101"/>
          <c:h val="6.8321234620447216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Arial" panose="020B0604020202020204" pitchFamily="34" charset="0"/>
          <a:ea typeface="+mn-ea"/>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17283393196179"/>
          <c:y val="0"/>
          <c:w val="0.70499408832146382"/>
          <c:h val="0.77238304770727184"/>
        </c:manualLayout>
      </c:layout>
      <c:doughnutChart>
        <c:varyColors val="1"/>
        <c:ser>
          <c:idx val="0"/>
          <c:order val="0"/>
          <c:tx>
            <c:strRef>
              <c:f>'Figure 18'!$C$18</c:f>
              <c:strCache>
                <c:ptCount val="1"/>
                <c:pt idx="0">
                  <c:v>Улсын дундаж</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1C3D-4126-9EA3-0F96D16F87A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1C3D-4126-9EA3-0F96D16F87A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1C3D-4126-9EA3-0F96D16F87A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1C3D-4126-9EA3-0F96D16F87A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1C3D-4126-9EA3-0F96D16F87A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B-1C3D-4126-9EA3-0F96D16F87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'Figure 18'!$B$19:$B$24</c:f>
              <c:strCache>
                <c:ptCount val="6"/>
                <c:pt idx="0">
                  <c:v>15-24</c:v>
                </c:pt>
                <c:pt idx="1">
                  <c:v>25-34</c:v>
                </c:pt>
                <c:pt idx="2">
                  <c:v>35-44</c:v>
                </c:pt>
                <c:pt idx="3">
                  <c:v>45-54</c:v>
                </c:pt>
                <c:pt idx="4">
                  <c:v>55-64</c:v>
                </c:pt>
                <c:pt idx="5">
                  <c:v>65 ба түүнээс дээш</c:v>
                </c:pt>
              </c:strCache>
            </c:strRef>
          </c:cat>
          <c:val>
            <c:numRef>
              <c:f>'Figure 18'!$C$19:$C$24</c:f>
              <c:numCache>
                <c:formatCode>_(* #,##0.0_);_(* \(#,##0.0\);_(* "-"??_);_(@_)</c:formatCode>
                <c:ptCount val="6"/>
                <c:pt idx="0">
                  <c:v>12.849091520861371</c:v>
                </c:pt>
                <c:pt idx="1">
                  <c:v>18.69599492989968</c:v>
                </c:pt>
                <c:pt idx="2">
                  <c:v>27.828226400741674</c:v>
                </c:pt>
                <c:pt idx="3">
                  <c:v>36.71687029340999</c:v>
                </c:pt>
                <c:pt idx="4">
                  <c:v>34.201306413301666</c:v>
                </c:pt>
                <c:pt idx="5">
                  <c:v>30.566708352530767</c:v>
                </c:pt>
              </c:numCache>
            </c:numRef>
          </c:val>
          <c:extLst xmlns:c16r2="http://schemas.microsoft.com/office/drawing/2015/06/chart">
            <c:ext xmlns:c16="http://schemas.microsoft.com/office/drawing/2014/chart" uri="{C3380CC4-5D6E-409C-BE32-E72D297353CC}">
              <c16:uniqueId val="{0000000C-1C3D-4126-9EA3-0F96D16F87AB}"/>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713424040759849E-2"/>
          <c:y val="8.4829447216766053E-4"/>
          <c:w val="0.88192636524860391"/>
          <c:h val="0.99915194492374571"/>
        </c:manualLayout>
      </c:layout>
      <c:doughnutChart>
        <c:varyColors val="1"/>
        <c:ser>
          <c:idx val="0"/>
          <c:order val="0"/>
          <c:tx>
            <c:strRef>
              <c:f>'Figure 18'!$D$18</c:f>
              <c:strCache>
                <c:ptCount val="1"/>
                <c:pt idx="0">
                  <c:v>Эрэгтэй</c:v>
                </c:pt>
              </c:strCache>
            </c:strRef>
          </c:tx>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C105-47C9-A4B1-D3FC6A61A73F}"/>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C105-47C9-A4B1-D3FC6A61A73F}"/>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C105-47C9-A4B1-D3FC6A61A73F}"/>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C105-47C9-A4B1-D3FC6A61A73F}"/>
              </c:ext>
            </c:extLst>
          </c:dPt>
          <c:dPt>
            <c:idx val="4"/>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C105-47C9-A4B1-D3FC6A61A73F}"/>
              </c:ext>
            </c:extLst>
          </c:dPt>
          <c:dPt>
            <c:idx val="5"/>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C105-47C9-A4B1-D3FC6A61A7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'Figure 18'!$B$19:$B$24</c:f>
              <c:strCache>
                <c:ptCount val="6"/>
                <c:pt idx="0">
                  <c:v>15-24</c:v>
                </c:pt>
                <c:pt idx="1">
                  <c:v>25-34</c:v>
                </c:pt>
                <c:pt idx="2">
                  <c:v>35-44</c:v>
                </c:pt>
                <c:pt idx="3">
                  <c:v>45-54</c:v>
                </c:pt>
                <c:pt idx="4">
                  <c:v>55-64</c:v>
                </c:pt>
                <c:pt idx="5">
                  <c:v>65 ба түүнээс дээш</c:v>
                </c:pt>
              </c:strCache>
            </c:strRef>
          </c:cat>
          <c:val>
            <c:numRef>
              <c:f>'Figure 18'!$D$19:$D$24</c:f>
              <c:numCache>
                <c:formatCode>_(* #,##0.0_);_(* \(#,##0.0\);_(* "-"??_);_(@_)</c:formatCode>
                <c:ptCount val="6"/>
                <c:pt idx="0">
                  <c:v>12.864545673656302</c:v>
                </c:pt>
                <c:pt idx="1">
                  <c:v>17.175631685010075</c:v>
                </c:pt>
                <c:pt idx="2">
                  <c:v>25.289526686807655</c:v>
                </c:pt>
                <c:pt idx="3">
                  <c:v>34.13203202105494</c:v>
                </c:pt>
                <c:pt idx="4">
                  <c:v>35.506524815261251</c:v>
                </c:pt>
                <c:pt idx="5">
                  <c:v>31.24282982791587</c:v>
                </c:pt>
              </c:numCache>
            </c:numRef>
          </c:val>
          <c:extLst xmlns:c16r2="http://schemas.microsoft.com/office/drawing/2015/06/chart">
            <c:ext xmlns:c16="http://schemas.microsoft.com/office/drawing/2014/chart" uri="{C3380CC4-5D6E-409C-BE32-E72D297353CC}">
              <c16:uniqueId val="{0000000C-C105-47C9-A4B1-D3FC6A61A73F}"/>
            </c:ext>
          </c:extLst>
        </c:ser>
        <c:dLbls>
          <c:showLegendKey val="0"/>
          <c:showVal val="0"/>
          <c:showCatName val="0"/>
          <c:showSerName val="0"/>
          <c:showPercent val="0"/>
          <c:showBubbleSize val="0"/>
          <c:showLeaderLines val="1"/>
        </c:dLbls>
        <c:firstSliceAng val="0"/>
        <c:holeSize val="7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5">
  <a:schemeClr val="accent2"/>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E83FB8-65B9-4E13-91D7-B779B02110C2}" type="doc">
      <dgm:prSet loTypeId="urn:microsoft.com/office/officeart/2005/8/layout/orgChart1" loCatId="hierarchy" qsTypeId="urn:microsoft.com/office/officeart/2005/8/quickstyle/3d1" qsCatId="3D" csTypeId="urn:microsoft.com/office/officeart/2005/8/colors/accent2_1" csCatId="accent2" phldr="1"/>
      <dgm:spPr/>
      <dgm:t>
        <a:bodyPr/>
        <a:lstStyle/>
        <a:p>
          <a:endParaRPr lang="en-US"/>
        </a:p>
      </dgm:t>
    </dgm:pt>
    <dgm:pt modelId="{A833036D-75CB-475E-AEE9-E39A4008A6D4}">
      <dgm:prSet phldrT="[Text]" custT="1"/>
      <dgm:spPr/>
      <dgm:t>
        <a:bodyPr/>
        <a:lstStyle/>
        <a:p>
          <a:r>
            <a:rPr lang="mn-MN" sz="1000" b="1">
              <a:latin typeface="Arial" pitchFamily="34" charset="0"/>
              <a:cs typeface="Arial" pitchFamily="34" charset="0"/>
            </a:rPr>
            <a:t>Гэр бүлийн хүчирхийллийг мэдээлэх үүрэг бүхий этгээд </a:t>
          </a:r>
          <a:endParaRPr lang="en-US" sz="1000">
            <a:latin typeface="Arial" pitchFamily="34" charset="0"/>
            <a:cs typeface="Arial" pitchFamily="34" charset="0"/>
          </a:endParaRPr>
        </a:p>
      </dgm:t>
    </dgm:pt>
    <dgm:pt modelId="{549BAD40-F856-4427-8BEF-72C701B7C1CA}" type="parTrans" cxnId="{D2F5FD56-8C63-4DBE-8BE4-903E5BDC5826}">
      <dgm:prSet/>
      <dgm:spPr/>
      <dgm:t>
        <a:bodyPr/>
        <a:lstStyle/>
        <a:p>
          <a:endParaRPr lang="en-US" sz="900">
            <a:latin typeface="Arial" pitchFamily="34" charset="0"/>
            <a:cs typeface="Arial" pitchFamily="34" charset="0"/>
          </a:endParaRPr>
        </a:p>
      </dgm:t>
    </dgm:pt>
    <dgm:pt modelId="{2DCB72F4-A8AA-4084-B9FC-194070E3D112}" type="sibTrans" cxnId="{D2F5FD56-8C63-4DBE-8BE4-903E5BDC5826}">
      <dgm:prSet/>
      <dgm:spPr/>
      <dgm:t>
        <a:bodyPr/>
        <a:lstStyle/>
        <a:p>
          <a:endParaRPr lang="en-US" sz="900">
            <a:latin typeface="Arial" pitchFamily="34" charset="0"/>
            <a:cs typeface="Arial" pitchFamily="34" charset="0"/>
          </a:endParaRPr>
        </a:p>
      </dgm:t>
    </dgm:pt>
    <dgm:pt modelId="{EDEE7BDA-2256-4DF3-8709-53D3DE3C4301}" type="asst">
      <dgm:prSet phldrT="[Text]" custT="1"/>
      <dgm:spPr/>
      <dgm:t>
        <a:bodyPr/>
        <a:lstStyle/>
        <a:p>
          <a:r>
            <a:rPr lang="mn-MN" sz="900">
              <a:latin typeface="Arial" pitchFamily="34" charset="0"/>
              <a:cs typeface="Arial" pitchFamily="34" charset="0"/>
            </a:rPr>
            <a:t>Иргэн, хуулийн этгээд мэдээлэх боломжтой</a:t>
          </a:r>
          <a:endParaRPr lang="en-US" sz="900">
            <a:latin typeface="Arial" pitchFamily="34" charset="0"/>
            <a:cs typeface="Arial" pitchFamily="34" charset="0"/>
          </a:endParaRPr>
        </a:p>
      </dgm:t>
    </dgm:pt>
    <dgm:pt modelId="{4C6C8153-4F4D-48BA-86E9-BF43B5C8439D}" type="parTrans" cxnId="{7576790A-BBFD-4031-B363-C8EFAD95587D}">
      <dgm:prSet/>
      <dgm:spPr/>
      <dgm:t>
        <a:bodyPr/>
        <a:lstStyle/>
        <a:p>
          <a:endParaRPr lang="en-US" sz="900">
            <a:latin typeface="Arial" pitchFamily="34" charset="0"/>
            <a:cs typeface="Arial" pitchFamily="34" charset="0"/>
          </a:endParaRPr>
        </a:p>
      </dgm:t>
    </dgm:pt>
    <dgm:pt modelId="{B132079E-095D-48A1-89ED-55DEE494D682}" type="sibTrans" cxnId="{7576790A-BBFD-4031-B363-C8EFAD95587D}">
      <dgm:prSet/>
      <dgm:spPr/>
      <dgm:t>
        <a:bodyPr/>
        <a:lstStyle/>
        <a:p>
          <a:endParaRPr lang="en-US" sz="900">
            <a:latin typeface="Arial" pitchFamily="34" charset="0"/>
            <a:cs typeface="Arial" pitchFamily="34" charset="0"/>
          </a:endParaRPr>
        </a:p>
      </dgm:t>
    </dgm:pt>
    <dgm:pt modelId="{E119AF31-C887-4717-9D59-DE9E39DC4F20}">
      <dgm:prSet phldrT="[Text]" custT="1"/>
      <dgm:spPr/>
      <dgm:t>
        <a:bodyPr/>
        <a:lstStyle/>
        <a:p>
          <a:r>
            <a:rPr lang="mn-MN" sz="900" b="0" i="0">
              <a:latin typeface="Arial" pitchFamily="34" charset="0"/>
              <a:cs typeface="Arial" pitchFamily="34" charset="0"/>
            </a:rPr>
            <a:t>Сум, дүүрэг, баг, хорооны холбогдох албан тушаалтан</a:t>
          </a:r>
          <a:endParaRPr lang="en-US" sz="900">
            <a:latin typeface="Arial" pitchFamily="34" charset="0"/>
            <a:cs typeface="Arial" pitchFamily="34" charset="0"/>
          </a:endParaRPr>
        </a:p>
      </dgm:t>
    </dgm:pt>
    <dgm:pt modelId="{0930688F-2DF1-47D5-8C5D-30B39BC470A4}" type="parTrans" cxnId="{35D62435-A37D-4A10-AC33-E596CF87D3D2}">
      <dgm:prSet/>
      <dgm:spPr/>
      <dgm:t>
        <a:bodyPr/>
        <a:lstStyle/>
        <a:p>
          <a:endParaRPr lang="en-US" sz="900">
            <a:latin typeface="Arial" pitchFamily="34" charset="0"/>
            <a:cs typeface="Arial" pitchFamily="34" charset="0"/>
          </a:endParaRPr>
        </a:p>
      </dgm:t>
    </dgm:pt>
    <dgm:pt modelId="{723E0552-5EFF-418C-BFA5-107C22FA2C80}" type="sibTrans" cxnId="{35D62435-A37D-4A10-AC33-E596CF87D3D2}">
      <dgm:prSet/>
      <dgm:spPr/>
      <dgm:t>
        <a:bodyPr/>
        <a:lstStyle/>
        <a:p>
          <a:endParaRPr lang="en-US" sz="900">
            <a:latin typeface="Arial" pitchFamily="34" charset="0"/>
            <a:cs typeface="Arial" pitchFamily="34" charset="0"/>
          </a:endParaRPr>
        </a:p>
      </dgm:t>
    </dgm:pt>
    <dgm:pt modelId="{37ABADED-862F-4740-B04F-8664995D598B}">
      <dgm:prSet phldrT="[Text]" custT="1"/>
      <dgm:spPr/>
      <dgm:t>
        <a:bodyPr/>
        <a:lstStyle/>
        <a:p>
          <a:r>
            <a:rPr lang="mn-MN" sz="900" b="0" i="0">
              <a:latin typeface="Arial" pitchFamily="34" charset="0"/>
              <a:cs typeface="Arial" pitchFamily="34" charset="0"/>
            </a:rPr>
            <a:t>Төрийн албан хаагч </a:t>
          </a:r>
          <a:endParaRPr lang="en-US" sz="900">
            <a:latin typeface="Arial" pitchFamily="34" charset="0"/>
            <a:cs typeface="Arial" pitchFamily="34" charset="0"/>
          </a:endParaRPr>
        </a:p>
      </dgm:t>
    </dgm:pt>
    <dgm:pt modelId="{4D59AD29-6D09-45C8-85DD-0E5E0B3173BE}" type="parTrans" cxnId="{3EAC97C0-7F84-409F-9461-8FA1D8BCCCA7}">
      <dgm:prSet/>
      <dgm:spPr/>
      <dgm:t>
        <a:bodyPr/>
        <a:lstStyle/>
        <a:p>
          <a:endParaRPr lang="en-US" sz="900">
            <a:latin typeface="Arial" pitchFamily="34" charset="0"/>
            <a:cs typeface="Arial" pitchFamily="34" charset="0"/>
          </a:endParaRPr>
        </a:p>
      </dgm:t>
    </dgm:pt>
    <dgm:pt modelId="{62B847ED-0837-493A-B6DD-B8FE83C82B6D}" type="sibTrans" cxnId="{3EAC97C0-7F84-409F-9461-8FA1D8BCCCA7}">
      <dgm:prSet/>
      <dgm:spPr/>
      <dgm:t>
        <a:bodyPr/>
        <a:lstStyle/>
        <a:p>
          <a:endParaRPr lang="en-US" sz="900">
            <a:latin typeface="Arial" pitchFamily="34" charset="0"/>
            <a:cs typeface="Arial" pitchFamily="34" charset="0"/>
          </a:endParaRPr>
        </a:p>
      </dgm:t>
    </dgm:pt>
    <dgm:pt modelId="{4575B0D4-CC9F-46A1-A56D-D2E2B019BA88}">
      <dgm:prSet phldrT="[Text]" custT="1"/>
      <dgm:spPr/>
      <dgm:t>
        <a:bodyPr/>
        <a:lstStyle/>
        <a:p>
          <a:r>
            <a:rPr lang="mn-MN" sz="900" b="0" i="0">
              <a:latin typeface="Arial" pitchFamily="34" charset="0"/>
              <a:cs typeface="Arial" pitchFamily="34" charset="0"/>
            </a:rPr>
            <a:t>Гэрээгээр төрийн үүргийг гүйцэтгэгч төрийн бус байгууллагын ажилтан</a:t>
          </a:r>
          <a:endParaRPr lang="en-US" sz="900">
            <a:latin typeface="Arial" pitchFamily="34" charset="0"/>
            <a:cs typeface="Arial" pitchFamily="34" charset="0"/>
          </a:endParaRPr>
        </a:p>
      </dgm:t>
    </dgm:pt>
    <dgm:pt modelId="{A66A5133-3950-4749-9A85-7DBCD8DFBFF1}" type="parTrans" cxnId="{19B2FDC7-78BF-4975-BF56-99EB738DC4DA}">
      <dgm:prSet/>
      <dgm:spPr/>
      <dgm:t>
        <a:bodyPr/>
        <a:lstStyle/>
        <a:p>
          <a:endParaRPr lang="en-US" sz="900">
            <a:latin typeface="Arial" pitchFamily="34" charset="0"/>
            <a:cs typeface="Arial" pitchFamily="34" charset="0"/>
          </a:endParaRPr>
        </a:p>
      </dgm:t>
    </dgm:pt>
    <dgm:pt modelId="{8FDD9796-9D2C-4003-881E-5871964C0995}" type="sibTrans" cxnId="{19B2FDC7-78BF-4975-BF56-99EB738DC4DA}">
      <dgm:prSet/>
      <dgm:spPr/>
      <dgm:t>
        <a:bodyPr/>
        <a:lstStyle/>
        <a:p>
          <a:endParaRPr lang="en-US" sz="900">
            <a:latin typeface="Arial" pitchFamily="34" charset="0"/>
            <a:cs typeface="Arial" pitchFamily="34" charset="0"/>
          </a:endParaRPr>
        </a:p>
      </dgm:t>
    </dgm:pt>
    <dgm:pt modelId="{32BF2FA4-2286-4BF2-BEB4-309F091482E0}">
      <dgm:prSet phldrT="[Text]" custT="1"/>
      <dgm:spPr/>
      <dgm:t>
        <a:bodyPr/>
        <a:lstStyle/>
        <a:p>
          <a:r>
            <a:rPr lang="mn-MN" sz="900" b="0" i="0">
              <a:latin typeface="Arial" pitchFamily="34" charset="0"/>
              <a:cs typeface="Arial" pitchFamily="34" charset="0"/>
            </a:rPr>
            <a:t>Багш, сургуулийн нийгмийн ажилтан, бусад ажилтан</a:t>
          </a:r>
          <a:endParaRPr lang="en-US" sz="900">
            <a:latin typeface="Arial" pitchFamily="34" charset="0"/>
            <a:cs typeface="Arial" pitchFamily="34" charset="0"/>
          </a:endParaRPr>
        </a:p>
      </dgm:t>
    </dgm:pt>
    <dgm:pt modelId="{F672F8ED-DB10-46C4-BEE0-24DE9E3D7C99}" type="parTrans" cxnId="{7F62C691-EDDD-4DDB-865E-F91F85E4A596}">
      <dgm:prSet/>
      <dgm:spPr/>
      <dgm:t>
        <a:bodyPr/>
        <a:lstStyle/>
        <a:p>
          <a:endParaRPr lang="en-US" sz="900">
            <a:latin typeface="Arial" pitchFamily="34" charset="0"/>
            <a:cs typeface="Arial" pitchFamily="34" charset="0"/>
          </a:endParaRPr>
        </a:p>
      </dgm:t>
    </dgm:pt>
    <dgm:pt modelId="{26450262-FC09-4DEC-9C67-161B69491FAC}" type="sibTrans" cxnId="{7F62C691-EDDD-4DDB-865E-F91F85E4A596}">
      <dgm:prSet/>
      <dgm:spPr/>
      <dgm:t>
        <a:bodyPr/>
        <a:lstStyle/>
        <a:p>
          <a:endParaRPr lang="en-US" sz="900">
            <a:latin typeface="Arial" pitchFamily="34" charset="0"/>
            <a:cs typeface="Arial" pitchFamily="34" charset="0"/>
          </a:endParaRPr>
        </a:p>
      </dgm:t>
    </dgm:pt>
    <dgm:pt modelId="{9B36BF07-B626-448F-A263-485765E194CC}">
      <dgm:prSet phldrT="[Text]" custT="1"/>
      <dgm:spPr/>
      <dgm:t>
        <a:bodyPr/>
        <a:lstStyle/>
        <a:p>
          <a:r>
            <a:rPr lang="mn-MN" sz="900" b="0" i="0">
              <a:latin typeface="Arial" pitchFamily="34" charset="0"/>
              <a:cs typeface="Arial" pitchFamily="34" charset="0"/>
            </a:rPr>
            <a:t>Эрүүл мэндийн, нийгмийн, хүүхэд, гэр бүлийн асуудал хариуцсан ажилтан</a:t>
          </a:r>
          <a:endParaRPr lang="en-US" sz="900">
            <a:latin typeface="Arial" pitchFamily="34" charset="0"/>
            <a:cs typeface="Arial" pitchFamily="34" charset="0"/>
          </a:endParaRPr>
        </a:p>
      </dgm:t>
    </dgm:pt>
    <dgm:pt modelId="{40BA1458-025D-406A-9459-89097CA0D8EB}" type="parTrans" cxnId="{2CC39116-0705-451D-91FF-A05CBD56A866}">
      <dgm:prSet/>
      <dgm:spPr/>
      <dgm:t>
        <a:bodyPr/>
        <a:lstStyle/>
        <a:p>
          <a:endParaRPr lang="en-US" sz="900">
            <a:latin typeface="Arial" pitchFamily="34" charset="0"/>
            <a:cs typeface="Arial" pitchFamily="34" charset="0"/>
          </a:endParaRPr>
        </a:p>
      </dgm:t>
    </dgm:pt>
    <dgm:pt modelId="{9A50037E-F990-4228-B1FA-852E0A25F127}" type="sibTrans" cxnId="{2CC39116-0705-451D-91FF-A05CBD56A866}">
      <dgm:prSet/>
      <dgm:spPr/>
      <dgm:t>
        <a:bodyPr/>
        <a:lstStyle/>
        <a:p>
          <a:endParaRPr lang="en-US" sz="900">
            <a:latin typeface="Arial" pitchFamily="34" charset="0"/>
            <a:cs typeface="Arial" pitchFamily="34" charset="0"/>
          </a:endParaRPr>
        </a:p>
      </dgm:t>
    </dgm:pt>
    <dgm:pt modelId="{DF0179FF-A411-4A22-A6C4-66D9AE0580C9}" type="pres">
      <dgm:prSet presAssocID="{BBE83FB8-65B9-4E13-91D7-B779B02110C2}" presName="hierChild1" presStyleCnt="0">
        <dgm:presLayoutVars>
          <dgm:orgChart val="1"/>
          <dgm:chPref val="1"/>
          <dgm:dir/>
          <dgm:animOne val="branch"/>
          <dgm:animLvl val="lvl"/>
          <dgm:resizeHandles/>
        </dgm:presLayoutVars>
      </dgm:prSet>
      <dgm:spPr/>
      <dgm:t>
        <a:bodyPr/>
        <a:lstStyle/>
        <a:p>
          <a:endParaRPr lang="en-US"/>
        </a:p>
      </dgm:t>
    </dgm:pt>
    <dgm:pt modelId="{B6069025-1C7E-4EC1-8679-F6F4024EDAD7}" type="pres">
      <dgm:prSet presAssocID="{A833036D-75CB-475E-AEE9-E39A4008A6D4}" presName="hierRoot1" presStyleCnt="0">
        <dgm:presLayoutVars>
          <dgm:hierBranch val="init"/>
        </dgm:presLayoutVars>
      </dgm:prSet>
      <dgm:spPr/>
    </dgm:pt>
    <dgm:pt modelId="{0180C7A6-BEEA-412E-A86B-0471219A5107}" type="pres">
      <dgm:prSet presAssocID="{A833036D-75CB-475E-AEE9-E39A4008A6D4}" presName="rootComposite1" presStyleCnt="0"/>
      <dgm:spPr/>
    </dgm:pt>
    <dgm:pt modelId="{30DD156B-3EF9-44A3-A934-C59063499AB3}" type="pres">
      <dgm:prSet presAssocID="{A833036D-75CB-475E-AEE9-E39A4008A6D4}" presName="rootText1" presStyleLbl="node0" presStyleIdx="0" presStyleCnt="1" custScaleX="383424" custScaleY="130158" custLinFactNeighborX="73279" custLinFactNeighborY="-15078">
        <dgm:presLayoutVars>
          <dgm:chPref val="3"/>
        </dgm:presLayoutVars>
      </dgm:prSet>
      <dgm:spPr/>
      <dgm:t>
        <a:bodyPr/>
        <a:lstStyle/>
        <a:p>
          <a:endParaRPr lang="en-US"/>
        </a:p>
      </dgm:t>
    </dgm:pt>
    <dgm:pt modelId="{E47B0960-2633-4E46-BD28-843F709AC3C3}" type="pres">
      <dgm:prSet presAssocID="{A833036D-75CB-475E-AEE9-E39A4008A6D4}" presName="rootConnector1" presStyleLbl="node1" presStyleIdx="0" presStyleCnt="0"/>
      <dgm:spPr/>
      <dgm:t>
        <a:bodyPr/>
        <a:lstStyle/>
        <a:p>
          <a:endParaRPr lang="en-US"/>
        </a:p>
      </dgm:t>
    </dgm:pt>
    <dgm:pt modelId="{CA183649-18F3-4418-9514-25827AE8BD65}" type="pres">
      <dgm:prSet presAssocID="{A833036D-75CB-475E-AEE9-E39A4008A6D4}" presName="hierChild2" presStyleCnt="0"/>
      <dgm:spPr/>
    </dgm:pt>
    <dgm:pt modelId="{A742B3DB-2C07-43F4-AE9A-834448D94A56}" type="pres">
      <dgm:prSet presAssocID="{0930688F-2DF1-47D5-8C5D-30B39BC470A4}" presName="Name37" presStyleLbl="parChTrans1D2" presStyleIdx="0" presStyleCnt="6"/>
      <dgm:spPr/>
      <dgm:t>
        <a:bodyPr/>
        <a:lstStyle/>
        <a:p>
          <a:endParaRPr lang="en-US"/>
        </a:p>
      </dgm:t>
    </dgm:pt>
    <dgm:pt modelId="{A9FC8D1D-9927-4718-BB67-7D3F49FEFFEE}" type="pres">
      <dgm:prSet presAssocID="{E119AF31-C887-4717-9D59-DE9E39DC4F20}" presName="hierRoot2" presStyleCnt="0">
        <dgm:presLayoutVars>
          <dgm:hierBranch val="init"/>
        </dgm:presLayoutVars>
      </dgm:prSet>
      <dgm:spPr/>
    </dgm:pt>
    <dgm:pt modelId="{C109A540-6CEC-455E-AEA1-1FBB243928E5}" type="pres">
      <dgm:prSet presAssocID="{E119AF31-C887-4717-9D59-DE9E39DC4F20}" presName="rootComposite" presStyleCnt="0"/>
      <dgm:spPr/>
    </dgm:pt>
    <dgm:pt modelId="{73867998-4F11-46DD-A54C-82970B3C45B5}" type="pres">
      <dgm:prSet presAssocID="{E119AF31-C887-4717-9D59-DE9E39DC4F20}" presName="rootText" presStyleLbl="node2" presStyleIdx="0" presStyleCnt="5" custScaleX="128310" custScaleY="135580">
        <dgm:presLayoutVars>
          <dgm:chPref val="3"/>
        </dgm:presLayoutVars>
      </dgm:prSet>
      <dgm:spPr/>
      <dgm:t>
        <a:bodyPr/>
        <a:lstStyle/>
        <a:p>
          <a:endParaRPr lang="en-US"/>
        </a:p>
      </dgm:t>
    </dgm:pt>
    <dgm:pt modelId="{B871CD59-F970-4FDB-8A89-996EF58D032E}" type="pres">
      <dgm:prSet presAssocID="{E119AF31-C887-4717-9D59-DE9E39DC4F20}" presName="rootConnector" presStyleLbl="node2" presStyleIdx="0" presStyleCnt="5"/>
      <dgm:spPr/>
      <dgm:t>
        <a:bodyPr/>
        <a:lstStyle/>
        <a:p>
          <a:endParaRPr lang="en-US"/>
        </a:p>
      </dgm:t>
    </dgm:pt>
    <dgm:pt modelId="{4B168A47-E295-46B0-9ADF-3083454A5895}" type="pres">
      <dgm:prSet presAssocID="{E119AF31-C887-4717-9D59-DE9E39DC4F20}" presName="hierChild4" presStyleCnt="0"/>
      <dgm:spPr/>
    </dgm:pt>
    <dgm:pt modelId="{8BE4F10F-BDA4-499F-BA44-3FDACF60FD3C}" type="pres">
      <dgm:prSet presAssocID="{E119AF31-C887-4717-9D59-DE9E39DC4F20}" presName="hierChild5" presStyleCnt="0"/>
      <dgm:spPr/>
    </dgm:pt>
    <dgm:pt modelId="{3AE1D1F1-3AAB-4949-9275-DCA3BB66A7F4}" type="pres">
      <dgm:prSet presAssocID="{4D59AD29-6D09-45C8-85DD-0E5E0B3173BE}" presName="Name37" presStyleLbl="parChTrans1D2" presStyleIdx="1" presStyleCnt="6"/>
      <dgm:spPr/>
      <dgm:t>
        <a:bodyPr/>
        <a:lstStyle/>
        <a:p>
          <a:endParaRPr lang="en-US"/>
        </a:p>
      </dgm:t>
    </dgm:pt>
    <dgm:pt modelId="{4AFF74D5-8924-4601-88C7-A3EC68BFB9F1}" type="pres">
      <dgm:prSet presAssocID="{37ABADED-862F-4740-B04F-8664995D598B}" presName="hierRoot2" presStyleCnt="0">
        <dgm:presLayoutVars>
          <dgm:hierBranch val="init"/>
        </dgm:presLayoutVars>
      </dgm:prSet>
      <dgm:spPr/>
    </dgm:pt>
    <dgm:pt modelId="{A8D56058-14A9-41AC-BADB-2F22E8389C78}" type="pres">
      <dgm:prSet presAssocID="{37ABADED-862F-4740-B04F-8664995D598B}" presName="rootComposite" presStyleCnt="0"/>
      <dgm:spPr/>
    </dgm:pt>
    <dgm:pt modelId="{5BBF4217-E40D-4476-918E-204E208C7327}" type="pres">
      <dgm:prSet presAssocID="{37ABADED-862F-4740-B04F-8664995D598B}" presName="rootText" presStyleLbl="node2" presStyleIdx="1" presStyleCnt="5" custScaleX="109964" custScaleY="151528">
        <dgm:presLayoutVars>
          <dgm:chPref val="3"/>
        </dgm:presLayoutVars>
      </dgm:prSet>
      <dgm:spPr/>
      <dgm:t>
        <a:bodyPr/>
        <a:lstStyle/>
        <a:p>
          <a:endParaRPr lang="en-US"/>
        </a:p>
      </dgm:t>
    </dgm:pt>
    <dgm:pt modelId="{EE14F4DD-2652-419B-B134-881AD391BD83}" type="pres">
      <dgm:prSet presAssocID="{37ABADED-862F-4740-B04F-8664995D598B}" presName="rootConnector" presStyleLbl="node2" presStyleIdx="1" presStyleCnt="5"/>
      <dgm:spPr/>
      <dgm:t>
        <a:bodyPr/>
        <a:lstStyle/>
        <a:p>
          <a:endParaRPr lang="en-US"/>
        </a:p>
      </dgm:t>
    </dgm:pt>
    <dgm:pt modelId="{C0A09CFE-AFAF-4BAC-BF2C-DD068D28F32A}" type="pres">
      <dgm:prSet presAssocID="{37ABADED-862F-4740-B04F-8664995D598B}" presName="hierChild4" presStyleCnt="0"/>
      <dgm:spPr/>
    </dgm:pt>
    <dgm:pt modelId="{1F8ABF1B-E30D-4EAD-8285-C048B24E620D}" type="pres">
      <dgm:prSet presAssocID="{37ABADED-862F-4740-B04F-8664995D598B}" presName="hierChild5" presStyleCnt="0"/>
      <dgm:spPr/>
    </dgm:pt>
    <dgm:pt modelId="{CC271547-7EDC-42B8-94C4-3B33230F5D56}" type="pres">
      <dgm:prSet presAssocID="{A66A5133-3950-4749-9A85-7DBCD8DFBFF1}" presName="Name37" presStyleLbl="parChTrans1D2" presStyleIdx="2" presStyleCnt="6"/>
      <dgm:spPr/>
      <dgm:t>
        <a:bodyPr/>
        <a:lstStyle/>
        <a:p>
          <a:endParaRPr lang="en-US"/>
        </a:p>
      </dgm:t>
    </dgm:pt>
    <dgm:pt modelId="{27681D2C-4FAB-49F1-9677-B652E877A6AB}" type="pres">
      <dgm:prSet presAssocID="{4575B0D4-CC9F-46A1-A56D-D2E2B019BA88}" presName="hierRoot2" presStyleCnt="0">
        <dgm:presLayoutVars>
          <dgm:hierBranch val="init"/>
        </dgm:presLayoutVars>
      </dgm:prSet>
      <dgm:spPr/>
    </dgm:pt>
    <dgm:pt modelId="{4A158C03-DB62-4A82-B793-0FDF6A4C6803}" type="pres">
      <dgm:prSet presAssocID="{4575B0D4-CC9F-46A1-A56D-D2E2B019BA88}" presName="rootComposite" presStyleCnt="0"/>
      <dgm:spPr/>
    </dgm:pt>
    <dgm:pt modelId="{03D18CA3-BD94-477D-964A-76A932C53C1E}" type="pres">
      <dgm:prSet presAssocID="{4575B0D4-CC9F-46A1-A56D-D2E2B019BA88}" presName="rootText" presStyleLbl="node2" presStyleIdx="2" presStyleCnt="5" custScaleX="139952" custScaleY="147707">
        <dgm:presLayoutVars>
          <dgm:chPref val="3"/>
        </dgm:presLayoutVars>
      </dgm:prSet>
      <dgm:spPr/>
      <dgm:t>
        <a:bodyPr/>
        <a:lstStyle/>
        <a:p>
          <a:endParaRPr lang="en-US"/>
        </a:p>
      </dgm:t>
    </dgm:pt>
    <dgm:pt modelId="{02D91BAC-62A9-4F75-8F41-2E0529B31E90}" type="pres">
      <dgm:prSet presAssocID="{4575B0D4-CC9F-46A1-A56D-D2E2B019BA88}" presName="rootConnector" presStyleLbl="node2" presStyleIdx="2" presStyleCnt="5"/>
      <dgm:spPr/>
      <dgm:t>
        <a:bodyPr/>
        <a:lstStyle/>
        <a:p>
          <a:endParaRPr lang="en-US"/>
        </a:p>
      </dgm:t>
    </dgm:pt>
    <dgm:pt modelId="{1851B2BF-DF7F-4B75-88F3-F286C5905A53}" type="pres">
      <dgm:prSet presAssocID="{4575B0D4-CC9F-46A1-A56D-D2E2B019BA88}" presName="hierChild4" presStyleCnt="0"/>
      <dgm:spPr/>
    </dgm:pt>
    <dgm:pt modelId="{AB00BDE3-38CC-412F-ABEF-74ECF8DE6EB9}" type="pres">
      <dgm:prSet presAssocID="{4575B0D4-CC9F-46A1-A56D-D2E2B019BA88}" presName="hierChild5" presStyleCnt="0"/>
      <dgm:spPr/>
    </dgm:pt>
    <dgm:pt modelId="{8103AD7C-1411-47B5-A5E2-26FA1D739D42}" type="pres">
      <dgm:prSet presAssocID="{F672F8ED-DB10-46C4-BEE0-24DE9E3D7C99}" presName="Name37" presStyleLbl="parChTrans1D2" presStyleIdx="3" presStyleCnt="6"/>
      <dgm:spPr/>
      <dgm:t>
        <a:bodyPr/>
        <a:lstStyle/>
        <a:p>
          <a:endParaRPr lang="en-US"/>
        </a:p>
      </dgm:t>
    </dgm:pt>
    <dgm:pt modelId="{EB736DE1-4C73-4858-A14C-78D269776191}" type="pres">
      <dgm:prSet presAssocID="{32BF2FA4-2286-4BF2-BEB4-309F091482E0}" presName="hierRoot2" presStyleCnt="0">
        <dgm:presLayoutVars>
          <dgm:hierBranch val="init"/>
        </dgm:presLayoutVars>
      </dgm:prSet>
      <dgm:spPr/>
    </dgm:pt>
    <dgm:pt modelId="{83B1A8F3-CEAD-4C10-9640-42987C02F004}" type="pres">
      <dgm:prSet presAssocID="{32BF2FA4-2286-4BF2-BEB4-309F091482E0}" presName="rootComposite" presStyleCnt="0"/>
      <dgm:spPr/>
    </dgm:pt>
    <dgm:pt modelId="{AA334B67-BEE6-4D29-BAC0-CBA9A16F0BD4}" type="pres">
      <dgm:prSet presAssocID="{32BF2FA4-2286-4BF2-BEB4-309F091482E0}" presName="rootText" presStyleLbl="node2" presStyleIdx="3" presStyleCnt="5" custScaleX="159229" custScaleY="152749">
        <dgm:presLayoutVars>
          <dgm:chPref val="3"/>
        </dgm:presLayoutVars>
      </dgm:prSet>
      <dgm:spPr/>
      <dgm:t>
        <a:bodyPr/>
        <a:lstStyle/>
        <a:p>
          <a:endParaRPr lang="en-US"/>
        </a:p>
      </dgm:t>
    </dgm:pt>
    <dgm:pt modelId="{26002F4C-9784-4720-A821-E14CB5DA765B}" type="pres">
      <dgm:prSet presAssocID="{32BF2FA4-2286-4BF2-BEB4-309F091482E0}" presName="rootConnector" presStyleLbl="node2" presStyleIdx="3" presStyleCnt="5"/>
      <dgm:spPr/>
      <dgm:t>
        <a:bodyPr/>
        <a:lstStyle/>
        <a:p>
          <a:endParaRPr lang="en-US"/>
        </a:p>
      </dgm:t>
    </dgm:pt>
    <dgm:pt modelId="{B90B6A4B-6862-4ACD-B22A-C6E89ECE25D5}" type="pres">
      <dgm:prSet presAssocID="{32BF2FA4-2286-4BF2-BEB4-309F091482E0}" presName="hierChild4" presStyleCnt="0"/>
      <dgm:spPr/>
    </dgm:pt>
    <dgm:pt modelId="{AFAC2144-2D2E-4FAD-ADCB-3261206DBF4D}" type="pres">
      <dgm:prSet presAssocID="{32BF2FA4-2286-4BF2-BEB4-309F091482E0}" presName="hierChild5" presStyleCnt="0"/>
      <dgm:spPr/>
    </dgm:pt>
    <dgm:pt modelId="{27360AA2-AF53-426F-AA1A-F80257A6CDBD}" type="pres">
      <dgm:prSet presAssocID="{40BA1458-025D-406A-9459-89097CA0D8EB}" presName="Name37" presStyleLbl="parChTrans1D2" presStyleIdx="4" presStyleCnt="6"/>
      <dgm:spPr/>
      <dgm:t>
        <a:bodyPr/>
        <a:lstStyle/>
        <a:p>
          <a:endParaRPr lang="en-US"/>
        </a:p>
      </dgm:t>
    </dgm:pt>
    <dgm:pt modelId="{9F85138F-9CEA-4F61-8A1C-C0D6943DDA0A}" type="pres">
      <dgm:prSet presAssocID="{9B36BF07-B626-448F-A263-485765E194CC}" presName="hierRoot2" presStyleCnt="0">
        <dgm:presLayoutVars>
          <dgm:hierBranch val="init"/>
        </dgm:presLayoutVars>
      </dgm:prSet>
      <dgm:spPr/>
    </dgm:pt>
    <dgm:pt modelId="{3D19FCEB-83DE-40BC-9746-837D47591AD4}" type="pres">
      <dgm:prSet presAssocID="{9B36BF07-B626-448F-A263-485765E194CC}" presName="rootComposite" presStyleCnt="0"/>
      <dgm:spPr/>
    </dgm:pt>
    <dgm:pt modelId="{33737C31-C667-405D-9039-9B49CCD6E296}" type="pres">
      <dgm:prSet presAssocID="{9B36BF07-B626-448F-A263-485765E194CC}" presName="rootText" presStyleLbl="node2" presStyleIdx="4" presStyleCnt="5" custScaleX="154885" custScaleY="139186">
        <dgm:presLayoutVars>
          <dgm:chPref val="3"/>
        </dgm:presLayoutVars>
      </dgm:prSet>
      <dgm:spPr/>
      <dgm:t>
        <a:bodyPr/>
        <a:lstStyle/>
        <a:p>
          <a:endParaRPr lang="en-US"/>
        </a:p>
      </dgm:t>
    </dgm:pt>
    <dgm:pt modelId="{F4122941-A37D-4064-81C9-DD631BF9982F}" type="pres">
      <dgm:prSet presAssocID="{9B36BF07-B626-448F-A263-485765E194CC}" presName="rootConnector" presStyleLbl="node2" presStyleIdx="4" presStyleCnt="5"/>
      <dgm:spPr/>
      <dgm:t>
        <a:bodyPr/>
        <a:lstStyle/>
        <a:p>
          <a:endParaRPr lang="en-US"/>
        </a:p>
      </dgm:t>
    </dgm:pt>
    <dgm:pt modelId="{5134BB40-E5B8-4AE8-957F-4EEDA0C11991}" type="pres">
      <dgm:prSet presAssocID="{9B36BF07-B626-448F-A263-485765E194CC}" presName="hierChild4" presStyleCnt="0"/>
      <dgm:spPr/>
    </dgm:pt>
    <dgm:pt modelId="{36BA60D6-90DD-46CA-B81A-215C7C26B8FA}" type="pres">
      <dgm:prSet presAssocID="{9B36BF07-B626-448F-A263-485765E194CC}" presName="hierChild5" presStyleCnt="0"/>
      <dgm:spPr/>
    </dgm:pt>
    <dgm:pt modelId="{050C2A8A-9A1C-465E-BB0F-BE8684323477}" type="pres">
      <dgm:prSet presAssocID="{A833036D-75CB-475E-AEE9-E39A4008A6D4}" presName="hierChild3" presStyleCnt="0"/>
      <dgm:spPr/>
    </dgm:pt>
    <dgm:pt modelId="{D29FC9D6-5A8E-4E57-A6F0-127F84EB6360}" type="pres">
      <dgm:prSet presAssocID="{4C6C8153-4F4D-48BA-86E9-BF43B5C8439D}" presName="Name111" presStyleLbl="parChTrans1D2" presStyleIdx="5" presStyleCnt="6"/>
      <dgm:spPr/>
      <dgm:t>
        <a:bodyPr/>
        <a:lstStyle/>
        <a:p>
          <a:endParaRPr lang="en-US"/>
        </a:p>
      </dgm:t>
    </dgm:pt>
    <dgm:pt modelId="{52DF38A3-301C-47FD-9988-9E34F1C2A36C}" type="pres">
      <dgm:prSet presAssocID="{EDEE7BDA-2256-4DF3-8709-53D3DE3C4301}" presName="hierRoot3" presStyleCnt="0">
        <dgm:presLayoutVars>
          <dgm:hierBranch val="init"/>
        </dgm:presLayoutVars>
      </dgm:prSet>
      <dgm:spPr/>
    </dgm:pt>
    <dgm:pt modelId="{15B5A4DC-359A-4D4D-88DD-8A4F70CF7A2A}" type="pres">
      <dgm:prSet presAssocID="{EDEE7BDA-2256-4DF3-8709-53D3DE3C4301}" presName="rootComposite3" presStyleCnt="0"/>
      <dgm:spPr/>
    </dgm:pt>
    <dgm:pt modelId="{F3D399AB-08F3-4A20-8DCE-ABE7D5AFB179}" type="pres">
      <dgm:prSet presAssocID="{EDEE7BDA-2256-4DF3-8709-53D3DE3C4301}" presName="rootText3" presStyleLbl="asst1" presStyleIdx="0" presStyleCnt="1" custScaleX="194005">
        <dgm:presLayoutVars>
          <dgm:chPref val="3"/>
        </dgm:presLayoutVars>
      </dgm:prSet>
      <dgm:spPr/>
      <dgm:t>
        <a:bodyPr/>
        <a:lstStyle/>
        <a:p>
          <a:endParaRPr lang="en-US"/>
        </a:p>
      </dgm:t>
    </dgm:pt>
    <dgm:pt modelId="{110AE1BC-469F-458D-8D4A-2FB2830710E4}" type="pres">
      <dgm:prSet presAssocID="{EDEE7BDA-2256-4DF3-8709-53D3DE3C4301}" presName="rootConnector3" presStyleLbl="asst1" presStyleIdx="0" presStyleCnt="1"/>
      <dgm:spPr/>
      <dgm:t>
        <a:bodyPr/>
        <a:lstStyle/>
        <a:p>
          <a:endParaRPr lang="en-US"/>
        </a:p>
      </dgm:t>
    </dgm:pt>
    <dgm:pt modelId="{9912C43C-A6BD-46C5-A6AA-C611075358EB}" type="pres">
      <dgm:prSet presAssocID="{EDEE7BDA-2256-4DF3-8709-53D3DE3C4301}" presName="hierChild6" presStyleCnt="0"/>
      <dgm:spPr/>
    </dgm:pt>
    <dgm:pt modelId="{44C9717B-BA67-483F-9460-D1CFB1980472}" type="pres">
      <dgm:prSet presAssocID="{EDEE7BDA-2256-4DF3-8709-53D3DE3C4301}" presName="hierChild7" presStyleCnt="0"/>
      <dgm:spPr/>
    </dgm:pt>
  </dgm:ptLst>
  <dgm:cxnLst>
    <dgm:cxn modelId="{2CC39116-0705-451D-91FF-A05CBD56A866}" srcId="{A833036D-75CB-475E-AEE9-E39A4008A6D4}" destId="{9B36BF07-B626-448F-A263-485765E194CC}" srcOrd="5" destOrd="0" parTransId="{40BA1458-025D-406A-9459-89097CA0D8EB}" sibTransId="{9A50037E-F990-4228-B1FA-852E0A25F127}"/>
    <dgm:cxn modelId="{19B2FDC7-78BF-4975-BF56-99EB738DC4DA}" srcId="{A833036D-75CB-475E-AEE9-E39A4008A6D4}" destId="{4575B0D4-CC9F-46A1-A56D-D2E2B019BA88}" srcOrd="3" destOrd="0" parTransId="{A66A5133-3950-4749-9A85-7DBCD8DFBFF1}" sibTransId="{8FDD9796-9D2C-4003-881E-5871964C0995}"/>
    <dgm:cxn modelId="{53D07A8B-1ECC-4AE0-A577-0D54613DEAEA}" type="presOf" srcId="{37ABADED-862F-4740-B04F-8664995D598B}" destId="{EE14F4DD-2652-419B-B134-881AD391BD83}" srcOrd="1" destOrd="0" presId="urn:microsoft.com/office/officeart/2005/8/layout/orgChart1"/>
    <dgm:cxn modelId="{2FBD12DD-5F4C-451C-8C51-3E1EC124276B}" type="presOf" srcId="{F672F8ED-DB10-46C4-BEE0-24DE9E3D7C99}" destId="{8103AD7C-1411-47B5-A5E2-26FA1D739D42}" srcOrd="0" destOrd="0" presId="urn:microsoft.com/office/officeart/2005/8/layout/orgChart1"/>
    <dgm:cxn modelId="{35D62435-A37D-4A10-AC33-E596CF87D3D2}" srcId="{A833036D-75CB-475E-AEE9-E39A4008A6D4}" destId="{E119AF31-C887-4717-9D59-DE9E39DC4F20}" srcOrd="1" destOrd="0" parTransId="{0930688F-2DF1-47D5-8C5D-30B39BC470A4}" sibTransId="{723E0552-5EFF-418C-BFA5-107C22FA2C80}"/>
    <dgm:cxn modelId="{B6C2507E-0790-49D1-A0C4-45AEDD6F01EC}" type="presOf" srcId="{9B36BF07-B626-448F-A263-485765E194CC}" destId="{F4122941-A37D-4064-81C9-DD631BF9982F}" srcOrd="1" destOrd="0" presId="urn:microsoft.com/office/officeart/2005/8/layout/orgChart1"/>
    <dgm:cxn modelId="{F5DEA28E-9FBF-460F-9A2E-C7747FA33DE2}" type="presOf" srcId="{32BF2FA4-2286-4BF2-BEB4-309F091482E0}" destId="{26002F4C-9784-4720-A821-E14CB5DA765B}" srcOrd="1" destOrd="0" presId="urn:microsoft.com/office/officeart/2005/8/layout/orgChart1"/>
    <dgm:cxn modelId="{9EA28D25-F45E-4B6F-BB1E-8DE2BCFD4FC9}" type="presOf" srcId="{4575B0D4-CC9F-46A1-A56D-D2E2B019BA88}" destId="{02D91BAC-62A9-4F75-8F41-2E0529B31E90}" srcOrd="1" destOrd="0" presId="urn:microsoft.com/office/officeart/2005/8/layout/orgChart1"/>
    <dgm:cxn modelId="{D2F5FD56-8C63-4DBE-8BE4-903E5BDC5826}" srcId="{BBE83FB8-65B9-4E13-91D7-B779B02110C2}" destId="{A833036D-75CB-475E-AEE9-E39A4008A6D4}" srcOrd="0" destOrd="0" parTransId="{549BAD40-F856-4427-8BEF-72C701B7C1CA}" sibTransId="{2DCB72F4-A8AA-4084-B9FC-194070E3D112}"/>
    <dgm:cxn modelId="{6461DEDE-388A-4CFB-8C00-87F1807B305E}" type="presOf" srcId="{32BF2FA4-2286-4BF2-BEB4-309F091482E0}" destId="{AA334B67-BEE6-4D29-BAC0-CBA9A16F0BD4}" srcOrd="0" destOrd="0" presId="urn:microsoft.com/office/officeart/2005/8/layout/orgChart1"/>
    <dgm:cxn modelId="{0B9DF1B0-6935-4C1C-9B0E-DCD0C3DC6936}" type="presOf" srcId="{E119AF31-C887-4717-9D59-DE9E39DC4F20}" destId="{B871CD59-F970-4FDB-8A89-996EF58D032E}" srcOrd="1" destOrd="0" presId="urn:microsoft.com/office/officeart/2005/8/layout/orgChart1"/>
    <dgm:cxn modelId="{ACBC6803-7595-442A-8359-32B4FD9AE2A1}" type="presOf" srcId="{A833036D-75CB-475E-AEE9-E39A4008A6D4}" destId="{E47B0960-2633-4E46-BD28-843F709AC3C3}" srcOrd="1" destOrd="0" presId="urn:microsoft.com/office/officeart/2005/8/layout/orgChart1"/>
    <dgm:cxn modelId="{184B2A98-1F1D-49B4-A61F-DF4451DF20DE}" type="presOf" srcId="{4575B0D4-CC9F-46A1-A56D-D2E2B019BA88}" destId="{03D18CA3-BD94-477D-964A-76A932C53C1E}" srcOrd="0" destOrd="0" presId="urn:microsoft.com/office/officeart/2005/8/layout/orgChart1"/>
    <dgm:cxn modelId="{758DDACE-8175-4B89-8171-49D0CAC4DBAA}" type="presOf" srcId="{EDEE7BDA-2256-4DF3-8709-53D3DE3C4301}" destId="{110AE1BC-469F-458D-8D4A-2FB2830710E4}" srcOrd="1" destOrd="0" presId="urn:microsoft.com/office/officeart/2005/8/layout/orgChart1"/>
    <dgm:cxn modelId="{B1EBE5E2-136D-4DC7-A106-3866DF02D27D}" type="presOf" srcId="{A833036D-75CB-475E-AEE9-E39A4008A6D4}" destId="{30DD156B-3EF9-44A3-A934-C59063499AB3}" srcOrd="0" destOrd="0" presId="urn:microsoft.com/office/officeart/2005/8/layout/orgChart1"/>
    <dgm:cxn modelId="{7F62C691-EDDD-4DDB-865E-F91F85E4A596}" srcId="{A833036D-75CB-475E-AEE9-E39A4008A6D4}" destId="{32BF2FA4-2286-4BF2-BEB4-309F091482E0}" srcOrd="4" destOrd="0" parTransId="{F672F8ED-DB10-46C4-BEE0-24DE9E3D7C99}" sibTransId="{26450262-FC09-4DEC-9C67-161B69491FAC}"/>
    <dgm:cxn modelId="{712B98C3-9080-4FBF-BDA0-0BFC7B74C2E6}" type="presOf" srcId="{A66A5133-3950-4749-9A85-7DBCD8DFBFF1}" destId="{CC271547-7EDC-42B8-94C4-3B33230F5D56}" srcOrd="0" destOrd="0" presId="urn:microsoft.com/office/officeart/2005/8/layout/orgChart1"/>
    <dgm:cxn modelId="{C229B3AB-81B5-40B9-A060-6871ACB53341}" type="presOf" srcId="{4C6C8153-4F4D-48BA-86E9-BF43B5C8439D}" destId="{D29FC9D6-5A8E-4E57-A6F0-127F84EB6360}" srcOrd="0" destOrd="0" presId="urn:microsoft.com/office/officeart/2005/8/layout/orgChart1"/>
    <dgm:cxn modelId="{3FFD1E3B-74D4-40E4-9CC3-8D69260F58B5}" type="presOf" srcId="{9B36BF07-B626-448F-A263-485765E194CC}" destId="{33737C31-C667-405D-9039-9B49CCD6E296}" srcOrd="0" destOrd="0" presId="urn:microsoft.com/office/officeart/2005/8/layout/orgChart1"/>
    <dgm:cxn modelId="{DAAA7112-439A-44C6-A620-33431D52AA19}" type="presOf" srcId="{0930688F-2DF1-47D5-8C5D-30B39BC470A4}" destId="{A742B3DB-2C07-43F4-AE9A-834448D94A56}" srcOrd="0" destOrd="0" presId="urn:microsoft.com/office/officeart/2005/8/layout/orgChart1"/>
    <dgm:cxn modelId="{F976FC9B-72C3-4E3D-AB1A-30E4CD6205E1}" type="presOf" srcId="{BBE83FB8-65B9-4E13-91D7-B779B02110C2}" destId="{DF0179FF-A411-4A22-A6C4-66D9AE0580C9}" srcOrd="0" destOrd="0" presId="urn:microsoft.com/office/officeart/2005/8/layout/orgChart1"/>
    <dgm:cxn modelId="{E0B12DD6-E0AB-4EE4-A142-22441C212474}" type="presOf" srcId="{37ABADED-862F-4740-B04F-8664995D598B}" destId="{5BBF4217-E40D-4476-918E-204E208C7327}" srcOrd="0" destOrd="0" presId="urn:microsoft.com/office/officeart/2005/8/layout/orgChart1"/>
    <dgm:cxn modelId="{7576790A-BBFD-4031-B363-C8EFAD95587D}" srcId="{A833036D-75CB-475E-AEE9-E39A4008A6D4}" destId="{EDEE7BDA-2256-4DF3-8709-53D3DE3C4301}" srcOrd="0" destOrd="0" parTransId="{4C6C8153-4F4D-48BA-86E9-BF43B5C8439D}" sibTransId="{B132079E-095D-48A1-89ED-55DEE494D682}"/>
    <dgm:cxn modelId="{C138E48D-69CE-43A8-8831-E5BA2F916424}" type="presOf" srcId="{EDEE7BDA-2256-4DF3-8709-53D3DE3C4301}" destId="{F3D399AB-08F3-4A20-8DCE-ABE7D5AFB179}" srcOrd="0" destOrd="0" presId="urn:microsoft.com/office/officeart/2005/8/layout/orgChart1"/>
    <dgm:cxn modelId="{3EAC97C0-7F84-409F-9461-8FA1D8BCCCA7}" srcId="{A833036D-75CB-475E-AEE9-E39A4008A6D4}" destId="{37ABADED-862F-4740-B04F-8664995D598B}" srcOrd="2" destOrd="0" parTransId="{4D59AD29-6D09-45C8-85DD-0E5E0B3173BE}" sibTransId="{62B847ED-0837-493A-B6DD-B8FE83C82B6D}"/>
    <dgm:cxn modelId="{561A1226-2C93-4992-8473-2EDE45E888D0}" type="presOf" srcId="{40BA1458-025D-406A-9459-89097CA0D8EB}" destId="{27360AA2-AF53-426F-AA1A-F80257A6CDBD}" srcOrd="0" destOrd="0" presId="urn:microsoft.com/office/officeart/2005/8/layout/orgChart1"/>
    <dgm:cxn modelId="{78D4CE83-6CBD-4A53-8B4B-C5FAD69A408D}" type="presOf" srcId="{4D59AD29-6D09-45C8-85DD-0E5E0B3173BE}" destId="{3AE1D1F1-3AAB-4949-9275-DCA3BB66A7F4}" srcOrd="0" destOrd="0" presId="urn:microsoft.com/office/officeart/2005/8/layout/orgChart1"/>
    <dgm:cxn modelId="{34D0EA32-834B-4DF2-8BE1-0D593E6C3251}" type="presOf" srcId="{E119AF31-C887-4717-9D59-DE9E39DC4F20}" destId="{73867998-4F11-46DD-A54C-82970B3C45B5}" srcOrd="0" destOrd="0" presId="urn:microsoft.com/office/officeart/2005/8/layout/orgChart1"/>
    <dgm:cxn modelId="{F7C4B27C-3E8F-4242-AE24-DE88EFCDD941}" type="presParOf" srcId="{DF0179FF-A411-4A22-A6C4-66D9AE0580C9}" destId="{B6069025-1C7E-4EC1-8679-F6F4024EDAD7}" srcOrd="0" destOrd="0" presId="urn:microsoft.com/office/officeart/2005/8/layout/orgChart1"/>
    <dgm:cxn modelId="{F5A50293-076D-4EDA-9271-286C363B3254}" type="presParOf" srcId="{B6069025-1C7E-4EC1-8679-F6F4024EDAD7}" destId="{0180C7A6-BEEA-412E-A86B-0471219A5107}" srcOrd="0" destOrd="0" presId="urn:microsoft.com/office/officeart/2005/8/layout/orgChart1"/>
    <dgm:cxn modelId="{5201F969-AC47-4C20-9193-D98EA2D89B45}" type="presParOf" srcId="{0180C7A6-BEEA-412E-A86B-0471219A5107}" destId="{30DD156B-3EF9-44A3-A934-C59063499AB3}" srcOrd="0" destOrd="0" presId="urn:microsoft.com/office/officeart/2005/8/layout/orgChart1"/>
    <dgm:cxn modelId="{626DD5DF-309A-4423-B212-40140EC29A19}" type="presParOf" srcId="{0180C7A6-BEEA-412E-A86B-0471219A5107}" destId="{E47B0960-2633-4E46-BD28-843F709AC3C3}" srcOrd="1" destOrd="0" presId="urn:microsoft.com/office/officeart/2005/8/layout/orgChart1"/>
    <dgm:cxn modelId="{F67B6052-6B01-4EED-97BB-F1AB673262F7}" type="presParOf" srcId="{B6069025-1C7E-4EC1-8679-F6F4024EDAD7}" destId="{CA183649-18F3-4418-9514-25827AE8BD65}" srcOrd="1" destOrd="0" presId="urn:microsoft.com/office/officeart/2005/8/layout/orgChart1"/>
    <dgm:cxn modelId="{AD3AB6B6-FD1B-40A2-A342-948BC462D45F}" type="presParOf" srcId="{CA183649-18F3-4418-9514-25827AE8BD65}" destId="{A742B3DB-2C07-43F4-AE9A-834448D94A56}" srcOrd="0" destOrd="0" presId="urn:microsoft.com/office/officeart/2005/8/layout/orgChart1"/>
    <dgm:cxn modelId="{0B822CDE-C13B-4F4A-AC0D-3F7E603B842B}" type="presParOf" srcId="{CA183649-18F3-4418-9514-25827AE8BD65}" destId="{A9FC8D1D-9927-4718-BB67-7D3F49FEFFEE}" srcOrd="1" destOrd="0" presId="urn:microsoft.com/office/officeart/2005/8/layout/orgChart1"/>
    <dgm:cxn modelId="{7600DC8B-7924-4279-AC7E-98666FC63B9C}" type="presParOf" srcId="{A9FC8D1D-9927-4718-BB67-7D3F49FEFFEE}" destId="{C109A540-6CEC-455E-AEA1-1FBB243928E5}" srcOrd="0" destOrd="0" presId="urn:microsoft.com/office/officeart/2005/8/layout/orgChart1"/>
    <dgm:cxn modelId="{422CC389-8DA2-4901-85CA-140922C45623}" type="presParOf" srcId="{C109A540-6CEC-455E-AEA1-1FBB243928E5}" destId="{73867998-4F11-46DD-A54C-82970B3C45B5}" srcOrd="0" destOrd="0" presId="urn:microsoft.com/office/officeart/2005/8/layout/orgChart1"/>
    <dgm:cxn modelId="{34113A0F-BC36-48BE-B1E2-737157C34549}" type="presParOf" srcId="{C109A540-6CEC-455E-AEA1-1FBB243928E5}" destId="{B871CD59-F970-4FDB-8A89-996EF58D032E}" srcOrd="1" destOrd="0" presId="urn:microsoft.com/office/officeart/2005/8/layout/orgChart1"/>
    <dgm:cxn modelId="{5834CE7A-109A-46F8-8BAC-F40B42B3E048}" type="presParOf" srcId="{A9FC8D1D-9927-4718-BB67-7D3F49FEFFEE}" destId="{4B168A47-E295-46B0-9ADF-3083454A5895}" srcOrd="1" destOrd="0" presId="urn:microsoft.com/office/officeart/2005/8/layout/orgChart1"/>
    <dgm:cxn modelId="{2B9F5A31-FB2F-4A12-802B-FD331E87A694}" type="presParOf" srcId="{A9FC8D1D-9927-4718-BB67-7D3F49FEFFEE}" destId="{8BE4F10F-BDA4-499F-BA44-3FDACF60FD3C}" srcOrd="2" destOrd="0" presId="urn:microsoft.com/office/officeart/2005/8/layout/orgChart1"/>
    <dgm:cxn modelId="{433E8511-D7BD-4717-A885-F24CE0D6B3E1}" type="presParOf" srcId="{CA183649-18F3-4418-9514-25827AE8BD65}" destId="{3AE1D1F1-3AAB-4949-9275-DCA3BB66A7F4}" srcOrd="2" destOrd="0" presId="urn:microsoft.com/office/officeart/2005/8/layout/orgChart1"/>
    <dgm:cxn modelId="{80C4C1E3-BEFD-4111-A6D6-0027F8DBADAA}" type="presParOf" srcId="{CA183649-18F3-4418-9514-25827AE8BD65}" destId="{4AFF74D5-8924-4601-88C7-A3EC68BFB9F1}" srcOrd="3" destOrd="0" presId="urn:microsoft.com/office/officeart/2005/8/layout/orgChart1"/>
    <dgm:cxn modelId="{EBC57FFB-8229-40B2-A80A-27332BC7BB85}" type="presParOf" srcId="{4AFF74D5-8924-4601-88C7-A3EC68BFB9F1}" destId="{A8D56058-14A9-41AC-BADB-2F22E8389C78}" srcOrd="0" destOrd="0" presId="urn:microsoft.com/office/officeart/2005/8/layout/orgChart1"/>
    <dgm:cxn modelId="{C10C2133-F5D2-4513-A099-C2A189BF8EF6}" type="presParOf" srcId="{A8D56058-14A9-41AC-BADB-2F22E8389C78}" destId="{5BBF4217-E40D-4476-918E-204E208C7327}" srcOrd="0" destOrd="0" presId="urn:microsoft.com/office/officeart/2005/8/layout/orgChart1"/>
    <dgm:cxn modelId="{0A74720D-AA8D-4E1B-BDB6-97DC9E75B28A}" type="presParOf" srcId="{A8D56058-14A9-41AC-BADB-2F22E8389C78}" destId="{EE14F4DD-2652-419B-B134-881AD391BD83}" srcOrd="1" destOrd="0" presId="urn:microsoft.com/office/officeart/2005/8/layout/orgChart1"/>
    <dgm:cxn modelId="{D2333A20-CF5D-42DA-99E0-C8B91888807F}" type="presParOf" srcId="{4AFF74D5-8924-4601-88C7-A3EC68BFB9F1}" destId="{C0A09CFE-AFAF-4BAC-BF2C-DD068D28F32A}" srcOrd="1" destOrd="0" presId="urn:microsoft.com/office/officeart/2005/8/layout/orgChart1"/>
    <dgm:cxn modelId="{E054DE86-63C9-445F-8CE3-4F50D0334F60}" type="presParOf" srcId="{4AFF74D5-8924-4601-88C7-A3EC68BFB9F1}" destId="{1F8ABF1B-E30D-4EAD-8285-C048B24E620D}" srcOrd="2" destOrd="0" presId="urn:microsoft.com/office/officeart/2005/8/layout/orgChart1"/>
    <dgm:cxn modelId="{9CC56CE9-868F-42DB-915A-8CDAED6DCCC0}" type="presParOf" srcId="{CA183649-18F3-4418-9514-25827AE8BD65}" destId="{CC271547-7EDC-42B8-94C4-3B33230F5D56}" srcOrd="4" destOrd="0" presId="urn:microsoft.com/office/officeart/2005/8/layout/orgChart1"/>
    <dgm:cxn modelId="{A5C8E571-FEE7-4C16-8B1C-6E24E6E78CE5}" type="presParOf" srcId="{CA183649-18F3-4418-9514-25827AE8BD65}" destId="{27681D2C-4FAB-49F1-9677-B652E877A6AB}" srcOrd="5" destOrd="0" presId="urn:microsoft.com/office/officeart/2005/8/layout/orgChart1"/>
    <dgm:cxn modelId="{2242FF6E-3231-4108-9846-2ED9400A5CF6}" type="presParOf" srcId="{27681D2C-4FAB-49F1-9677-B652E877A6AB}" destId="{4A158C03-DB62-4A82-B793-0FDF6A4C6803}" srcOrd="0" destOrd="0" presId="urn:microsoft.com/office/officeart/2005/8/layout/orgChart1"/>
    <dgm:cxn modelId="{11C3924D-8B57-401D-81C6-35142410A1E0}" type="presParOf" srcId="{4A158C03-DB62-4A82-B793-0FDF6A4C6803}" destId="{03D18CA3-BD94-477D-964A-76A932C53C1E}" srcOrd="0" destOrd="0" presId="urn:microsoft.com/office/officeart/2005/8/layout/orgChart1"/>
    <dgm:cxn modelId="{1279C9C4-E6F2-4727-A8C6-5E78D1DD6B8D}" type="presParOf" srcId="{4A158C03-DB62-4A82-B793-0FDF6A4C6803}" destId="{02D91BAC-62A9-4F75-8F41-2E0529B31E90}" srcOrd="1" destOrd="0" presId="urn:microsoft.com/office/officeart/2005/8/layout/orgChart1"/>
    <dgm:cxn modelId="{99E755D0-7AC6-42F2-8DB7-E3A05341B2C1}" type="presParOf" srcId="{27681D2C-4FAB-49F1-9677-B652E877A6AB}" destId="{1851B2BF-DF7F-4B75-88F3-F286C5905A53}" srcOrd="1" destOrd="0" presId="urn:microsoft.com/office/officeart/2005/8/layout/orgChart1"/>
    <dgm:cxn modelId="{46DBD92E-D52F-4A3D-AAAB-C2CBE3FAD6B2}" type="presParOf" srcId="{27681D2C-4FAB-49F1-9677-B652E877A6AB}" destId="{AB00BDE3-38CC-412F-ABEF-74ECF8DE6EB9}" srcOrd="2" destOrd="0" presId="urn:microsoft.com/office/officeart/2005/8/layout/orgChart1"/>
    <dgm:cxn modelId="{E3DAD8FD-62E8-435E-8789-42D93B79D44F}" type="presParOf" srcId="{CA183649-18F3-4418-9514-25827AE8BD65}" destId="{8103AD7C-1411-47B5-A5E2-26FA1D739D42}" srcOrd="6" destOrd="0" presId="urn:microsoft.com/office/officeart/2005/8/layout/orgChart1"/>
    <dgm:cxn modelId="{D606848B-450C-4C92-80D9-96C935EB8D58}" type="presParOf" srcId="{CA183649-18F3-4418-9514-25827AE8BD65}" destId="{EB736DE1-4C73-4858-A14C-78D269776191}" srcOrd="7" destOrd="0" presId="urn:microsoft.com/office/officeart/2005/8/layout/orgChart1"/>
    <dgm:cxn modelId="{CED65388-BFE1-4661-85F4-422FF40B2BA1}" type="presParOf" srcId="{EB736DE1-4C73-4858-A14C-78D269776191}" destId="{83B1A8F3-CEAD-4C10-9640-42987C02F004}" srcOrd="0" destOrd="0" presId="urn:microsoft.com/office/officeart/2005/8/layout/orgChart1"/>
    <dgm:cxn modelId="{0FD02C45-21DC-4767-A912-B96B00C85E5F}" type="presParOf" srcId="{83B1A8F3-CEAD-4C10-9640-42987C02F004}" destId="{AA334B67-BEE6-4D29-BAC0-CBA9A16F0BD4}" srcOrd="0" destOrd="0" presId="urn:microsoft.com/office/officeart/2005/8/layout/orgChart1"/>
    <dgm:cxn modelId="{BF4D4317-9905-4C38-AA61-8BA771736829}" type="presParOf" srcId="{83B1A8F3-CEAD-4C10-9640-42987C02F004}" destId="{26002F4C-9784-4720-A821-E14CB5DA765B}" srcOrd="1" destOrd="0" presId="urn:microsoft.com/office/officeart/2005/8/layout/orgChart1"/>
    <dgm:cxn modelId="{7E995CCF-3242-484E-A261-F4706B08253F}" type="presParOf" srcId="{EB736DE1-4C73-4858-A14C-78D269776191}" destId="{B90B6A4B-6862-4ACD-B22A-C6E89ECE25D5}" srcOrd="1" destOrd="0" presId="urn:microsoft.com/office/officeart/2005/8/layout/orgChart1"/>
    <dgm:cxn modelId="{A4A2C3C1-7235-4E0F-8CBA-509AA1803C34}" type="presParOf" srcId="{EB736DE1-4C73-4858-A14C-78D269776191}" destId="{AFAC2144-2D2E-4FAD-ADCB-3261206DBF4D}" srcOrd="2" destOrd="0" presId="urn:microsoft.com/office/officeart/2005/8/layout/orgChart1"/>
    <dgm:cxn modelId="{E9B795C7-9597-4244-A153-8F367A3E461C}" type="presParOf" srcId="{CA183649-18F3-4418-9514-25827AE8BD65}" destId="{27360AA2-AF53-426F-AA1A-F80257A6CDBD}" srcOrd="8" destOrd="0" presId="urn:microsoft.com/office/officeart/2005/8/layout/orgChart1"/>
    <dgm:cxn modelId="{7A5D05BC-FB08-4F63-B997-2D7D4B3E91FE}" type="presParOf" srcId="{CA183649-18F3-4418-9514-25827AE8BD65}" destId="{9F85138F-9CEA-4F61-8A1C-C0D6943DDA0A}" srcOrd="9" destOrd="0" presId="urn:microsoft.com/office/officeart/2005/8/layout/orgChart1"/>
    <dgm:cxn modelId="{C3E4E453-D5A8-45A0-9DBE-EADFC915E558}" type="presParOf" srcId="{9F85138F-9CEA-4F61-8A1C-C0D6943DDA0A}" destId="{3D19FCEB-83DE-40BC-9746-837D47591AD4}" srcOrd="0" destOrd="0" presId="urn:microsoft.com/office/officeart/2005/8/layout/orgChart1"/>
    <dgm:cxn modelId="{EB8F7994-ACDD-4147-9798-D152F9368633}" type="presParOf" srcId="{3D19FCEB-83DE-40BC-9746-837D47591AD4}" destId="{33737C31-C667-405D-9039-9B49CCD6E296}" srcOrd="0" destOrd="0" presId="urn:microsoft.com/office/officeart/2005/8/layout/orgChart1"/>
    <dgm:cxn modelId="{032D8C2B-9A23-4AAA-8700-805C35E4356F}" type="presParOf" srcId="{3D19FCEB-83DE-40BC-9746-837D47591AD4}" destId="{F4122941-A37D-4064-81C9-DD631BF9982F}" srcOrd="1" destOrd="0" presId="urn:microsoft.com/office/officeart/2005/8/layout/orgChart1"/>
    <dgm:cxn modelId="{A2955FD1-1611-45CF-9541-94075F96E9CC}" type="presParOf" srcId="{9F85138F-9CEA-4F61-8A1C-C0D6943DDA0A}" destId="{5134BB40-E5B8-4AE8-957F-4EEDA0C11991}" srcOrd="1" destOrd="0" presId="urn:microsoft.com/office/officeart/2005/8/layout/orgChart1"/>
    <dgm:cxn modelId="{D2046ED5-7A27-4FAE-985D-6F1425AF296E}" type="presParOf" srcId="{9F85138F-9CEA-4F61-8A1C-C0D6943DDA0A}" destId="{36BA60D6-90DD-46CA-B81A-215C7C26B8FA}" srcOrd="2" destOrd="0" presId="urn:microsoft.com/office/officeart/2005/8/layout/orgChart1"/>
    <dgm:cxn modelId="{3C7178C0-1156-49E5-A3B0-ABACA9A14028}" type="presParOf" srcId="{B6069025-1C7E-4EC1-8679-F6F4024EDAD7}" destId="{050C2A8A-9A1C-465E-BB0F-BE8684323477}" srcOrd="2" destOrd="0" presId="urn:microsoft.com/office/officeart/2005/8/layout/orgChart1"/>
    <dgm:cxn modelId="{CDE974D0-1647-4830-B893-A2711A5EE91A}" type="presParOf" srcId="{050C2A8A-9A1C-465E-BB0F-BE8684323477}" destId="{D29FC9D6-5A8E-4E57-A6F0-127F84EB6360}" srcOrd="0" destOrd="0" presId="urn:microsoft.com/office/officeart/2005/8/layout/orgChart1"/>
    <dgm:cxn modelId="{9C4DB300-9724-4729-8D33-F572BDE727BF}" type="presParOf" srcId="{050C2A8A-9A1C-465E-BB0F-BE8684323477}" destId="{52DF38A3-301C-47FD-9988-9E34F1C2A36C}" srcOrd="1" destOrd="0" presId="urn:microsoft.com/office/officeart/2005/8/layout/orgChart1"/>
    <dgm:cxn modelId="{C08B674A-9A77-4C25-9514-4E69E3F05E6D}" type="presParOf" srcId="{52DF38A3-301C-47FD-9988-9E34F1C2A36C}" destId="{15B5A4DC-359A-4D4D-88DD-8A4F70CF7A2A}" srcOrd="0" destOrd="0" presId="urn:microsoft.com/office/officeart/2005/8/layout/orgChart1"/>
    <dgm:cxn modelId="{7D13BF29-FB08-421A-A8E4-83FBD7466520}" type="presParOf" srcId="{15B5A4DC-359A-4D4D-88DD-8A4F70CF7A2A}" destId="{F3D399AB-08F3-4A20-8DCE-ABE7D5AFB179}" srcOrd="0" destOrd="0" presId="urn:microsoft.com/office/officeart/2005/8/layout/orgChart1"/>
    <dgm:cxn modelId="{46E2A295-7B08-4085-A2E7-3D64A670DD95}" type="presParOf" srcId="{15B5A4DC-359A-4D4D-88DD-8A4F70CF7A2A}" destId="{110AE1BC-469F-458D-8D4A-2FB2830710E4}" srcOrd="1" destOrd="0" presId="urn:microsoft.com/office/officeart/2005/8/layout/orgChart1"/>
    <dgm:cxn modelId="{9BD1ADD4-3D67-48A6-99B5-8B6FEAB5FCBB}" type="presParOf" srcId="{52DF38A3-301C-47FD-9988-9E34F1C2A36C}" destId="{9912C43C-A6BD-46C5-A6AA-C611075358EB}" srcOrd="1" destOrd="0" presId="urn:microsoft.com/office/officeart/2005/8/layout/orgChart1"/>
    <dgm:cxn modelId="{5A4E49EE-FB7E-4E0B-A250-C975C81C9B0F}" type="presParOf" srcId="{52DF38A3-301C-47FD-9988-9E34F1C2A36C}" destId="{44C9717B-BA67-483F-9460-D1CFB1980472}"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9FC9D6-5A8E-4E57-A6F0-127F84EB6360}">
      <dsp:nvSpPr>
        <dsp:cNvPr id="0" name=""/>
        <dsp:cNvSpPr/>
      </dsp:nvSpPr>
      <dsp:spPr>
        <a:xfrm>
          <a:off x="2886794" y="538285"/>
          <a:ext cx="640251" cy="409153"/>
        </a:xfrm>
        <a:custGeom>
          <a:avLst/>
          <a:gdLst/>
          <a:ahLst/>
          <a:cxnLst/>
          <a:rect l="0" t="0" r="0" b="0"/>
          <a:pathLst>
            <a:path>
              <a:moveTo>
                <a:pt x="640251" y="0"/>
              </a:moveTo>
              <a:lnTo>
                <a:pt x="640251" y="409153"/>
              </a:lnTo>
              <a:lnTo>
                <a:pt x="0" y="409153"/>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7360AA2-AF53-426F-AA1A-F80257A6CDBD}">
      <dsp:nvSpPr>
        <dsp:cNvPr id="0" name=""/>
        <dsp:cNvSpPr/>
      </dsp:nvSpPr>
      <dsp:spPr>
        <a:xfrm>
          <a:off x="3527046" y="538285"/>
          <a:ext cx="1814617" cy="760691"/>
        </a:xfrm>
        <a:custGeom>
          <a:avLst/>
          <a:gdLst/>
          <a:ahLst/>
          <a:cxnLst/>
          <a:rect l="0" t="0" r="0" b="0"/>
          <a:pathLst>
            <a:path>
              <a:moveTo>
                <a:pt x="0" y="0"/>
              </a:moveTo>
              <a:lnTo>
                <a:pt x="0" y="680449"/>
              </a:lnTo>
              <a:lnTo>
                <a:pt x="1814617" y="680449"/>
              </a:lnTo>
              <a:lnTo>
                <a:pt x="1814617" y="760691"/>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103AD7C-1411-47B5-A5E2-26FA1D739D42}">
      <dsp:nvSpPr>
        <dsp:cNvPr id="0" name=""/>
        <dsp:cNvSpPr/>
      </dsp:nvSpPr>
      <dsp:spPr>
        <a:xfrm>
          <a:off x="3527046" y="538285"/>
          <a:ext cx="453878" cy="760691"/>
        </a:xfrm>
        <a:custGeom>
          <a:avLst/>
          <a:gdLst/>
          <a:ahLst/>
          <a:cxnLst/>
          <a:rect l="0" t="0" r="0" b="0"/>
          <a:pathLst>
            <a:path>
              <a:moveTo>
                <a:pt x="0" y="0"/>
              </a:moveTo>
              <a:lnTo>
                <a:pt x="0" y="680449"/>
              </a:lnTo>
              <a:lnTo>
                <a:pt x="453878" y="680449"/>
              </a:lnTo>
              <a:lnTo>
                <a:pt x="453878" y="760691"/>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C271547-7EDC-42B8-94C4-3B33230F5D56}">
      <dsp:nvSpPr>
        <dsp:cNvPr id="0" name=""/>
        <dsp:cNvSpPr/>
      </dsp:nvSpPr>
      <dsp:spPr>
        <a:xfrm>
          <a:off x="2677247" y="538285"/>
          <a:ext cx="849799" cy="760691"/>
        </a:xfrm>
        <a:custGeom>
          <a:avLst/>
          <a:gdLst/>
          <a:ahLst/>
          <a:cxnLst/>
          <a:rect l="0" t="0" r="0" b="0"/>
          <a:pathLst>
            <a:path>
              <a:moveTo>
                <a:pt x="849799" y="0"/>
              </a:moveTo>
              <a:lnTo>
                <a:pt x="849799" y="680449"/>
              </a:lnTo>
              <a:lnTo>
                <a:pt x="0" y="680449"/>
              </a:lnTo>
              <a:lnTo>
                <a:pt x="0" y="760691"/>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AE1D1F1-3AAB-4949-9275-DCA3BB66A7F4}">
      <dsp:nvSpPr>
        <dsp:cNvPr id="0" name=""/>
        <dsp:cNvSpPr/>
      </dsp:nvSpPr>
      <dsp:spPr>
        <a:xfrm>
          <a:off x="1561814" y="538285"/>
          <a:ext cx="1965232" cy="760691"/>
        </a:xfrm>
        <a:custGeom>
          <a:avLst/>
          <a:gdLst/>
          <a:ahLst/>
          <a:cxnLst/>
          <a:rect l="0" t="0" r="0" b="0"/>
          <a:pathLst>
            <a:path>
              <a:moveTo>
                <a:pt x="1965232" y="0"/>
              </a:moveTo>
              <a:lnTo>
                <a:pt x="1965232" y="680449"/>
              </a:lnTo>
              <a:lnTo>
                <a:pt x="0" y="680449"/>
              </a:lnTo>
              <a:lnTo>
                <a:pt x="0" y="760691"/>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742B3DB-2C07-43F4-AE9A-834448D94A56}">
      <dsp:nvSpPr>
        <dsp:cNvPr id="0" name=""/>
        <dsp:cNvSpPr/>
      </dsp:nvSpPr>
      <dsp:spPr>
        <a:xfrm>
          <a:off x="490866" y="538285"/>
          <a:ext cx="3036180" cy="760691"/>
        </a:xfrm>
        <a:custGeom>
          <a:avLst/>
          <a:gdLst/>
          <a:ahLst/>
          <a:cxnLst/>
          <a:rect l="0" t="0" r="0" b="0"/>
          <a:pathLst>
            <a:path>
              <a:moveTo>
                <a:pt x="3036180" y="0"/>
              </a:moveTo>
              <a:lnTo>
                <a:pt x="3036180" y="680449"/>
              </a:lnTo>
              <a:lnTo>
                <a:pt x="0" y="680449"/>
              </a:lnTo>
              <a:lnTo>
                <a:pt x="0" y="760691"/>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0DD156B-3EF9-44A3-A934-C59063499AB3}">
      <dsp:nvSpPr>
        <dsp:cNvPr id="0" name=""/>
        <dsp:cNvSpPr/>
      </dsp:nvSpPr>
      <dsp:spPr>
        <a:xfrm>
          <a:off x="2061954" y="40942"/>
          <a:ext cx="2930183" cy="49734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mn-MN" sz="1000" b="1" kern="1200">
              <a:latin typeface="Arial" pitchFamily="34" charset="0"/>
              <a:cs typeface="Arial" pitchFamily="34" charset="0"/>
            </a:rPr>
            <a:t>Гэр бүлийн хүчирхийллийг мэдээлэх үүрэг бүхий этгээд </a:t>
          </a:r>
          <a:endParaRPr lang="en-US" sz="1000" kern="1200">
            <a:latin typeface="Arial" pitchFamily="34" charset="0"/>
            <a:cs typeface="Arial" pitchFamily="34" charset="0"/>
          </a:endParaRPr>
        </a:p>
      </dsp:txBody>
      <dsp:txXfrm>
        <a:off x="2061954" y="40942"/>
        <a:ext cx="2930183" cy="497343"/>
      </dsp:txXfrm>
    </dsp:sp>
    <dsp:sp modelId="{73867998-4F11-46DD-A54C-82970B3C45B5}">
      <dsp:nvSpPr>
        <dsp:cNvPr id="0" name=""/>
        <dsp:cNvSpPr/>
      </dsp:nvSpPr>
      <dsp:spPr>
        <a:xfrm>
          <a:off x="584" y="1298977"/>
          <a:ext cx="980564" cy="51806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mn-MN" sz="900" b="0" i="0" kern="1200">
              <a:latin typeface="Arial" pitchFamily="34" charset="0"/>
              <a:cs typeface="Arial" pitchFamily="34" charset="0"/>
            </a:rPr>
            <a:t>Сум, дүүрэг, баг, хорооны холбогдох албан тушаалтан</a:t>
          </a:r>
          <a:endParaRPr lang="en-US" sz="900" kern="1200">
            <a:latin typeface="Arial" pitchFamily="34" charset="0"/>
            <a:cs typeface="Arial" pitchFamily="34" charset="0"/>
          </a:endParaRPr>
        </a:p>
      </dsp:txBody>
      <dsp:txXfrm>
        <a:off x="584" y="1298977"/>
        <a:ext cx="980564" cy="518061"/>
      </dsp:txXfrm>
    </dsp:sp>
    <dsp:sp modelId="{5BBF4217-E40D-4476-918E-204E208C7327}">
      <dsp:nvSpPr>
        <dsp:cNvPr id="0" name=""/>
        <dsp:cNvSpPr/>
      </dsp:nvSpPr>
      <dsp:spPr>
        <a:xfrm>
          <a:off x="1141633" y="1298977"/>
          <a:ext cx="840361" cy="57899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mn-MN" sz="900" b="0" i="0" kern="1200">
              <a:latin typeface="Arial" pitchFamily="34" charset="0"/>
              <a:cs typeface="Arial" pitchFamily="34" charset="0"/>
            </a:rPr>
            <a:t>Төрийн албан хаагч </a:t>
          </a:r>
          <a:endParaRPr lang="en-US" sz="900" kern="1200">
            <a:latin typeface="Arial" pitchFamily="34" charset="0"/>
            <a:cs typeface="Arial" pitchFamily="34" charset="0"/>
          </a:endParaRPr>
        </a:p>
      </dsp:txBody>
      <dsp:txXfrm>
        <a:off x="1141633" y="1298977"/>
        <a:ext cx="840361" cy="578999"/>
      </dsp:txXfrm>
    </dsp:sp>
    <dsp:sp modelId="{03D18CA3-BD94-477D-964A-76A932C53C1E}">
      <dsp:nvSpPr>
        <dsp:cNvPr id="0" name=""/>
        <dsp:cNvSpPr/>
      </dsp:nvSpPr>
      <dsp:spPr>
        <a:xfrm>
          <a:off x="2142480" y="1298977"/>
          <a:ext cx="1069534" cy="56439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mn-MN" sz="900" b="0" i="0" kern="1200">
              <a:latin typeface="Arial" pitchFamily="34" charset="0"/>
              <a:cs typeface="Arial" pitchFamily="34" charset="0"/>
            </a:rPr>
            <a:t>Гэрээгээр төрийн үүргийг гүйцэтгэгч төрийн бус байгууллагын ажилтан</a:t>
          </a:r>
          <a:endParaRPr lang="en-US" sz="900" kern="1200">
            <a:latin typeface="Arial" pitchFamily="34" charset="0"/>
            <a:cs typeface="Arial" pitchFamily="34" charset="0"/>
          </a:endParaRPr>
        </a:p>
      </dsp:txBody>
      <dsp:txXfrm>
        <a:off x="2142480" y="1298977"/>
        <a:ext cx="1069534" cy="564399"/>
      </dsp:txXfrm>
    </dsp:sp>
    <dsp:sp modelId="{AA334B67-BEE6-4D29-BAC0-CBA9A16F0BD4}">
      <dsp:nvSpPr>
        <dsp:cNvPr id="0" name=""/>
        <dsp:cNvSpPr/>
      </dsp:nvSpPr>
      <dsp:spPr>
        <a:xfrm>
          <a:off x="3372499" y="1298977"/>
          <a:ext cx="1216851" cy="58366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mn-MN" sz="900" b="0" i="0" kern="1200">
              <a:latin typeface="Arial" pitchFamily="34" charset="0"/>
              <a:cs typeface="Arial" pitchFamily="34" charset="0"/>
            </a:rPr>
            <a:t>Багш, сургуулийн нийгмийн ажилтан, бусад ажилтан</a:t>
          </a:r>
          <a:endParaRPr lang="en-US" sz="900" kern="1200">
            <a:latin typeface="Arial" pitchFamily="34" charset="0"/>
            <a:cs typeface="Arial" pitchFamily="34" charset="0"/>
          </a:endParaRPr>
        </a:p>
      </dsp:txBody>
      <dsp:txXfrm>
        <a:off x="3372499" y="1298977"/>
        <a:ext cx="1216851" cy="583665"/>
      </dsp:txXfrm>
    </dsp:sp>
    <dsp:sp modelId="{33737C31-C667-405D-9039-9B49CCD6E296}">
      <dsp:nvSpPr>
        <dsp:cNvPr id="0" name=""/>
        <dsp:cNvSpPr/>
      </dsp:nvSpPr>
      <dsp:spPr>
        <a:xfrm>
          <a:off x="4749836" y="1298977"/>
          <a:ext cx="1183654" cy="53184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mn-MN" sz="900" b="0" i="0" kern="1200">
              <a:latin typeface="Arial" pitchFamily="34" charset="0"/>
              <a:cs typeface="Arial" pitchFamily="34" charset="0"/>
            </a:rPr>
            <a:t>Эрүүл мэндийн, нийгмийн, хүүхэд, гэр бүлийн асуудал хариуцсан ажилтан</a:t>
          </a:r>
          <a:endParaRPr lang="en-US" sz="900" kern="1200">
            <a:latin typeface="Arial" pitchFamily="34" charset="0"/>
            <a:cs typeface="Arial" pitchFamily="34" charset="0"/>
          </a:endParaRPr>
        </a:p>
      </dsp:txBody>
      <dsp:txXfrm>
        <a:off x="4749836" y="1298977"/>
        <a:ext cx="1183654" cy="531840"/>
      </dsp:txXfrm>
    </dsp:sp>
    <dsp:sp modelId="{F3D399AB-08F3-4A20-8DCE-ABE7D5AFB179}">
      <dsp:nvSpPr>
        <dsp:cNvPr id="0" name=""/>
        <dsp:cNvSpPr/>
      </dsp:nvSpPr>
      <dsp:spPr>
        <a:xfrm>
          <a:off x="1404179" y="756385"/>
          <a:ext cx="1482615" cy="38210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mn-MN" sz="900" kern="1200">
              <a:latin typeface="Arial" pitchFamily="34" charset="0"/>
              <a:cs typeface="Arial" pitchFamily="34" charset="0"/>
            </a:rPr>
            <a:t>Иргэн, хуулийн этгээд мэдээлэх боломжтой</a:t>
          </a:r>
          <a:endParaRPr lang="en-US" sz="900" kern="1200">
            <a:latin typeface="Arial" pitchFamily="34" charset="0"/>
            <a:cs typeface="Arial" pitchFamily="34" charset="0"/>
          </a:endParaRPr>
        </a:p>
      </dsp:txBody>
      <dsp:txXfrm>
        <a:off x="1404179" y="756385"/>
        <a:ext cx="1482615" cy="3821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0.39941</cdr:x>
      <cdr:y>0.01102</cdr:y>
    </cdr:from>
    <cdr:to>
      <cdr:x>0.87831</cdr:x>
      <cdr:y>0.34308</cdr:y>
    </cdr:to>
    <cdr:grpSp>
      <cdr:nvGrpSpPr>
        <cdr:cNvPr id="74" name="Group 73">
          <a:extLst xmlns:a="http://schemas.openxmlformats.org/drawingml/2006/main">
            <a:ext uri="{FF2B5EF4-FFF2-40B4-BE49-F238E27FC236}">
              <a16:creationId xmlns="" xmlns:a16="http://schemas.microsoft.com/office/drawing/2014/main" id="{235149AA-15CA-41DF-8C3C-1048C21FBA3D}"/>
            </a:ext>
          </a:extLst>
        </cdr:cNvPr>
        <cdr:cNvGrpSpPr/>
      </cdr:nvGrpSpPr>
      <cdr:grpSpPr>
        <a:xfrm xmlns:a="http://schemas.openxmlformats.org/drawingml/2006/main">
          <a:off x="1938332" y="33327"/>
          <a:ext cx="2324096" cy="1004212"/>
          <a:chOff x="2005013" y="119064"/>
          <a:chExt cx="2324100" cy="1004207"/>
        </a:xfrm>
      </cdr:grpSpPr>
      <cdr:sp macro="" textlink="">
        <cdr:nvSpPr>
          <cdr:cNvPr id="44" name="TextBox 1"/>
          <cdr:cNvSpPr txBox="1"/>
        </cdr:nvSpPr>
        <cdr:spPr>
          <a:xfrm xmlns:a="http://schemas.openxmlformats.org/drawingml/2006/main">
            <a:off x="3260725" y="374650"/>
            <a:ext cx="1047750"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mn-MN" sz="1000">
                <a:solidFill>
                  <a:schemeClr val="tx1">
                    <a:lumMod val="75000"/>
                    <a:lumOff val="25000"/>
                  </a:schemeClr>
                </a:solidFill>
                <a:latin typeface="Arial" panose="020B0604020202020204" pitchFamily="34" charset="0"/>
                <a:cs typeface="Arial" panose="020B0604020202020204" pitchFamily="34" charset="0"/>
              </a:rPr>
              <a:t>Эрэгтэй малчин</a:t>
            </a:r>
            <a:endParaRPr lang="en-US" sz="1000">
              <a:solidFill>
                <a:schemeClr val="tx1">
                  <a:lumMod val="75000"/>
                  <a:lumOff val="25000"/>
                </a:schemeClr>
              </a:solidFill>
              <a:latin typeface="Arial" panose="020B0604020202020204" pitchFamily="34" charset="0"/>
              <a:cs typeface="Arial" panose="020B0604020202020204" pitchFamily="34" charset="0"/>
            </a:endParaRPr>
          </a:p>
        </cdr:txBody>
      </cdr:sp>
      <cdr:grpSp>
        <cdr:nvGrpSpPr>
          <cdr:cNvPr id="73" name="Group 72">
            <a:extLst xmlns:a="http://schemas.openxmlformats.org/drawingml/2006/main">
              <a:ext uri="{FF2B5EF4-FFF2-40B4-BE49-F238E27FC236}">
                <a16:creationId xmlns="" xmlns:a16="http://schemas.microsoft.com/office/drawing/2014/main" id="{11C358F1-091A-4278-B903-F6139D21FD7D}"/>
              </a:ext>
            </a:extLst>
          </cdr:cNvPr>
          <cdr:cNvGrpSpPr/>
        </cdr:nvGrpSpPr>
        <cdr:grpSpPr>
          <a:xfrm xmlns:a="http://schemas.openxmlformats.org/drawingml/2006/main">
            <a:off x="2005013" y="119064"/>
            <a:ext cx="2324100" cy="866775"/>
            <a:chOff x="2005013" y="119064"/>
            <a:chExt cx="2324100" cy="866775"/>
          </a:xfrm>
        </cdr:grpSpPr>
        <cdr:sp macro="" textlink="">
          <cdr:nvSpPr>
            <cdr:cNvPr id="42" name="TextBox 41"/>
            <cdr:cNvSpPr txBox="1"/>
          </cdr:nvSpPr>
          <cdr:spPr>
            <a:xfrm xmlns:a="http://schemas.openxmlformats.org/drawingml/2006/main">
              <a:off x="3281363" y="119064"/>
              <a:ext cx="104775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mn-MN" sz="1000">
                  <a:solidFill>
                    <a:schemeClr val="tx1">
                      <a:lumMod val="75000"/>
                      <a:lumOff val="25000"/>
                    </a:schemeClr>
                  </a:solidFill>
                  <a:latin typeface="Arial" panose="020B0604020202020204" pitchFamily="34" charset="0"/>
                  <a:cs typeface="Arial" panose="020B0604020202020204" pitchFamily="34" charset="0"/>
                </a:rPr>
                <a:t>Улсын дүн</a:t>
              </a:r>
              <a:endParaRPr lang="en-US" sz="1000">
                <a:solidFill>
                  <a:schemeClr val="tx1">
                    <a:lumMod val="75000"/>
                    <a:lumOff val="25000"/>
                  </a:schemeClr>
                </a:solidFill>
                <a:latin typeface="Arial" panose="020B0604020202020204" pitchFamily="34" charset="0"/>
                <a:cs typeface="Arial" panose="020B0604020202020204" pitchFamily="34" charset="0"/>
              </a:endParaRPr>
            </a:p>
          </cdr:txBody>
        </cdr:sp>
        <cdr:sp macro="" textlink="">
          <cdr:nvSpPr>
            <cdr:cNvPr id="45" name="TextBox 1"/>
            <cdr:cNvSpPr txBox="1"/>
          </cdr:nvSpPr>
          <cdr:spPr>
            <a:xfrm xmlns:a="http://schemas.openxmlformats.org/drawingml/2006/main">
              <a:off x="3248661" y="669925"/>
              <a:ext cx="1047750"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mn-MN" sz="1000">
                  <a:solidFill>
                    <a:schemeClr val="tx1">
                      <a:lumMod val="75000"/>
                      <a:lumOff val="25000"/>
                    </a:schemeClr>
                  </a:solidFill>
                  <a:latin typeface="Arial" panose="020B0604020202020204" pitchFamily="34" charset="0"/>
                  <a:cs typeface="Arial" panose="020B0604020202020204" pitchFamily="34" charset="0"/>
                </a:rPr>
                <a:t>Эмэгтэй малчин</a:t>
              </a:r>
              <a:endParaRPr lang="en-US" sz="1000">
                <a:solidFill>
                  <a:schemeClr val="tx1">
                    <a:lumMod val="75000"/>
                    <a:lumOff val="25000"/>
                  </a:schemeClr>
                </a:solidFill>
                <a:latin typeface="Arial" panose="020B0604020202020204" pitchFamily="34" charset="0"/>
                <a:cs typeface="Arial" panose="020B0604020202020204" pitchFamily="34" charset="0"/>
              </a:endParaRPr>
            </a:p>
          </cdr:txBody>
        </cdr:sp>
        <cdr:grpSp>
          <cdr:nvGrpSpPr>
            <cdr:cNvPr id="57" name="Group 56">
              <a:extLst xmlns:a="http://schemas.openxmlformats.org/drawingml/2006/main">
                <a:ext uri="{FF2B5EF4-FFF2-40B4-BE49-F238E27FC236}">
                  <a16:creationId xmlns="" xmlns:a16="http://schemas.microsoft.com/office/drawing/2014/main" id="{7E71D049-5E44-42D3-B3B7-6C222DC8F8CE}"/>
                </a:ext>
              </a:extLst>
            </cdr:cNvPr>
            <cdr:cNvGrpSpPr/>
          </cdr:nvGrpSpPr>
          <cdr:grpSpPr>
            <a:xfrm xmlns:a="http://schemas.openxmlformats.org/drawingml/2006/main">
              <a:off x="2005013" y="327253"/>
              <a:ext cx="2295326" cy="620486"/>
              <a:chOff x="2005014" y="327253"/>
              <a:chExt cx="2295326" cy="620486"/>
            </a:xfrm>
          </cdr:grpSpPr>
          <cdr:cxnSp macro="">
            <cdr:nvCxnSpPr>
              <cdr:cNvPr id="48" name="Straight Arrow Connector 47">
                <a:extLst xmlns:a="http://schemas.openxmlformats.org/drawingml/2006/main">
                  <a:ext uri="{FF2B5EF4-FFF2-40B4-BE49-F238E27FC236}">
                    <a16:creationId xmlns="" xmlns:a16="http://schemas.microsoft.com/office/drawing/2014/main" id="{614F840F-5C22-4206-91D3-DC8CD4901E38}"/>
                  </a:ext>
                </a:extLst>
              </cdr:cNvPr>
              <cdr:cNvCxnSpPr/>
            </cdr:nvCxnSpPr>
            <cdr:spPr>
              <a:xfrm xmlns:a="http://schemas.openxmlformats.org/drawingml/2006/main" flipH="1">
                <a:off x="2005014" y="328614"/>
                <a:ext cx="1257300" cy="619125"/>
              </a:xfrm>
              <a:prstGeom xmlns:a="http://schemas.openxmlformats.org/drawingml/2006/main" prst="straightConnector1">
                <a:avLst/>
              </a:prstGeom>
              <a:ln xmlns:a="http://schemas.openxmlformats.org/drawingml/2006/main" w="12700">
                <a:solidFill>
                  <a:srgbClr val="7030A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1" name="Straight Connector 50">
                <a:extLst xmlns:a="http://schemas.openxmlformats.org/drawingml/2006/main">
                  <a:ext uri="{FF2B5EF4-FFF2-40B4-BE49-F238E27FC236}">
                    <a16:creationId xmlns="" xmlns:a16="http://schemas.microsoft.com/office/drawing/2014/main" id="{15592212-15D3-48A7-92D8-71DCE8C62F5F}"/>
                  </a:ext>
                </a:extLst>
              </cdr:cNvPr>
              <cdr:cNvCxnSpPr/>
            </cdr:nvCxnSpPr>
            <cdr:spPr>
              <a:xfrm xmlns:a="http://schemas.openxmlformats.org/drawingml/2006/main" flipV="1">
                <a:off x="3252789" y="327253"/>
                <a:ext cx="1047551" cy="1363"/>
              </a:xfrm>
              <a:prstGeom xmlns:a="http://schemas.openxmlformats.org/drawingml/2006/main" prst="line">
                <a:avLst/>
              </a:prstGeom>
              <a:ln xmlns:a="http://schemas.openxmlformats.org/drawingml/2006/main" w="12700">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grpSp>
          <cdr:nvGrpSpPr>
            <cdr:cNvPr id="67" name="Group 66">
              <a:extLst xmlns:a="http://schemas.openxmlformats.org/drawingml/2006/main">
                <a:ext uri="{FF2B5EF4-FFF2-40B4-BE49-F238E27FC236}">
                  <a16:creationId xmlns="" xmlns:a16="http://schemas.microsoft.com/office/drawing/2014/main" id="{5F4F2B67-7C97-4661-B533-48924DEEDEA1}"/>
                </a:ext>
              </a:extLst>
            </cdr:cNvPr>
            <cdr:cNvGrpSpPr/>
          </cdr:nvGrpSpPr>
          <cdr:grpSpPr>
            <a:xfrm xmlns:a="http://schemas.openxmlformats.org/drawingml/2006/main">
              <a:off x="2471737" y="603250"/>
              <a:ext cx="1809750" cy="382589"/>
              <a:chOff x="2482826" y="603250"/>
              <a:chExt cx="1817870" cy="382589"/>
            </a:xfrm>
          </cdr:grpSpPr>
          <cdr:cxnSp macro="">
            <cdr:nvCxnSpPr>
              <cdr:cNvPr id="58" name="Straight Arrow Connector 57">
                <a:extLst xmlns:a="http://schemas.openxmlformats.org/drawingml/2006/main">
                  <a:ext uri="{FF2B5EF4-FFF2-40B4-BE49-F238E27FC236}">
                    <a16:creationId xmlns="" xmlns:a16="http://schemas.microsoft.com/office/drawing/2014/main" id="{614F840F-5C22-4206-91D3-DC8CD4901E38}"/>
                  </a:ext>
                </a:extLst>
              </cdr:cNvPr>
              <cdr:cNvCxnSpPr/>
            </cdr:nvCxnSpPr>
            <cdr:spPr>
              <a:xfrm xmlns:a="http://schemas.openxmlformats.org/drawingml/2006/main" flipH="1">
                <a:off x="2482826" y="603250"/>
                <a:ext cx="821229" cy="382589"/>
              </a:xfrm>
              <a:prstGeom xmlns:a="http://schemas.openxmlformats.org/drawingml/2006/main" prst="straightConnector1">
                <a:avLst/>
              </a:prstGeom>
              <a:ln xmlns:a="http://schemas.openxmlformats.org/drawingml/2006/main" w="12700">
                <a:solidFill>
                  <a:srgbClr val="7030A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9" name="Straight Connector 58">
                <a:extLst xmlns:a="http://schemas.openxmlformats.org/drawingml/2006/main">
                  <a:ext uri="{FF2B5EF4-FFF2-40B4-BE49-F238E27FC236}">
                    <a16:creationId xmlns="" xmlns:a16="http://schemas.microsoft.com/office/drawing/2014/main" id="{77259149-B87A-4054-94ED-E09BC2F49A37}"/>
                  </a:ext>
                </a:extLst>
              </cdr:cNvPr>
              <cdr:cNvCxnSpPr/>
            </cdr:nvCxnSpPr>
            <cdr:spPr>
              <a:xfrm xmlns:a="http://schemas.openxmlformats.org/drawingml/2006/main">
                <a:off x="3284920" y="603252"/>
                <a:ext cx="1015776" cy="1587"/>
              </a:xfrm>
              <a:prstGeom xmlns:a="http://schemas.openxmlformats.org/drawingml/2006/main" prst="line">
                <a:avLst/>
              </a:prstGeom>
              <a:ln xmlns:a="http://schemas.openxmlformats.org/drawingml/2006/main" w="12700">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grpSp>
      <cdr:grpSp>
        <cdr:nvGrpSpPr>
          <cdr:cNvPr id="68" name="Group 67">
            <a:extLst xmlns:a="http://schemas.openxmlformats.org/drawingml/2006/main">
              <a:ext uri="{FF2B5EF4-FFF2-40B4-BE49-F238E27FC236}">
                <a16:creationId xmlns="" xmlns:a16="http://schemas.microsoft.com/office/drawing/2014/main" id="{F23B4DEA-9E66-409A-BEA3-C3730C412655}"/>
              </a:ext>
            </a:extLst>
          </cdr:cNvPr>
          <cdr:cNvGrpSpPr/>
        </cdr:nvGrpSpPr>
        <cdr:grpSpPr>
          <a:xfrm xmlns:a="http://schemas.openxmlformats.org/drawingml/2006/main">
            <a:off x="2854899" y="894443"/>
            <a:ext cx="1466644" cy="228828"/>
            <a:chOff x="347209" y="0"/>
            <a:chExt cx="1473224" cy="228828"/>
          </a:xfrm>
        </cdr:grpSpPr>
        <cdr:cxnSp macro="">
          <cdr:nvCxnSpPr>
            <cdr:cNvPr id="69" name="Straight Arrow Connector 68">
              <a:extLst xmlns:a="http://schemas.openxmlformats.org/drawingml/2006/main">
                <a:ext uri="{FF2B5EF4-FFF2-40B4-BE49-F238E27FC236}">
                  <a16:creationId xmlns="" xmlns:a16="http://schemas.microsoft.com/office/drawing/2014/main" id="{614F840F-5C22-4206-91D3-DC8CD4901E38}"/>
                </a:ext>
              </a:extLst>
            </cdr:cNvPr>
            <cdr:cNvCxnSpPr/>
          </cdr:nvCxnSpPr>
          <cdr:spPr>
            <a:xfrm xmlns:a="http://schemas.openxmlformats.org/drawingml/2006/main" flipH="1">
              <a:off x="347209" y="3854"/>
              <a:ext cx="474022" cy="224974"/>
            </a:xfrm>
            <a:prstGeom xmlns:a="http://schemas.openxmlformats.org/drawingml/2006/main" prst="straightConnector1">
              <a:avLst/>
            </a:prstGeom>
            <a:ln xmlns:a="http://schemas.openxmlformats.org/drawingml/2006/main" w="12700">
              <a:solidFill>
                <a:srgbClr val="7030A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0" name="Straight Connector 69">
              <a:extLst xmlns:a="http://schemas.openxmlformats.org/drawingml/2006/main">
                <a:ext uri="{FF2B5EF4-FFF2-40B4-BE49-F238E27FC236}">
                  <a16:creationId xmlns="" xmlns:a16="http://schemas.microsoft.com/office/drawing/2014/main" id="{BB37A0B4-FB9C-4954-85F8-9CBDAAB6B547}"/>
                </a:ext>
              </a:extLst>
            </cdr:cNvPr>
            <cdr:cNvCxnSpPr/>
          </cdr:nvCxnSpPr>
          <cdr:spPr>
            <a:xfrm xmlns:a="http://schemas.openxmlformats.org/drawingml/2006/main" flipV="1">
              <a:off x="802094" y="0"/>
              <a:ext cx="1018339" cy="3856"/>
            </a:xfrm>
            <a:prstGeom xmlns:a="http://schemas.openxmlformats.org/drawingml/2006/main" prst="line">
              <a:avLst/>
            </a:prstGeom>
            <a:ln xmlns:a="http://schemas.openxmlformats.org/drawingml/2006/main" w="12700">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grpSp>
  </cdr:relSizeAnchor>
</c:userShapes>
</file>

<file path=word/drawings/drawing2.xml><?xml version="1.0" encoding="utf-8"?>
<c:userShapes xmlns:c="http://schemas.openxmlformats.org/drawingml/2006/chart">
  <cdr:relSizeAnchor xmlns:cdr="http://schemas.openxmlformats.org/drawingml/2006/chartDrawing">
    <cdr:from>
      <cdr:x>0.46773</cdr:x>
      <cdr:y>0.0099</cdr:y>
    </cdr:from>
    <cdr:to>
      <cdr:x>0.76414</cdr:x>
      <cdr:y>0.16832</cdr:y>
    </cdr:to>
    <cdr:sp macro="" textlink="">
      <cdr:nvSpPr>
        <cdr:cNvPr id="2" name="TextBox 1"/>
        <cdr:cNvSpPr txBox="1"/>
      </cdr:nvSpPr>
      <cdr:spPr>
        <a:xfrm xmlns:a="http://schemas.openxmlformats.org/drawingml/2006/main">
          <a:off x="2788910" y="19050"/>
          <a:ext cx="1767389"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mn-MN" sz="1000">
              <a:latin typeface="Arial" panose="020B0604020202020204" pitchFamily="34" charset="0"/>
              <a:cs typeface="Arial" panose="020B0604020202020204" pitchFamily="34" charset="0"/>
            </a:rPr>
            <a:t>Эрэгтэй	Эмэгтэй</a:t>
          </a:r>
          <a:endParaRPr lang="en-US" sz="100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0.68333</cdr:x>
      <cdr:y>0.1441</cdr:y>
    </cdr:from>
    <cdr:to>
      <cdr:x>0.88333</cdr:x>
      <cdr:y>0.47743</cdr:y>
    </cdr:to>
    <cdr:sp macro="" textlink="">
      <cdr:nvSpPr>
        <cdr:cNvPr id="2" name="TextBox 1"/>
        <cdr:cNvSpPr txBox="1"/>
      </cdr:nvSpPr>
      <cdr:spPr>
        <a:xfrm xmlns:a="http://schemas.openxmlformats.org/drawingml/2006/main">
          <a:off x="3124200" y="3952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0.26493</cdr:x>
      <cdr:y>0.24038</cdr:y>
    </cdr:from>
    <cdr:to>
      <cdr:x>0.6861</cdr:x>
      <cdr:y>0.50885</cdr:y>
    </cdr:to>
    <cdr:sp macro="" textlink="">
      <cdr:nvSpPr>
        <cdr:cNvPr id="3" name="TextBox 2"/>
        <cdr:cNvSpPr txBox="1"/>
      </cdr:nvSpPr>
      <cdr:spPr>
        <a:xfrm xmlns:a="http://schemas.openxmlformats.org/drawingml/2006/main">
          <a:off x="1056190" y="611234"/>
          <a:ext cx="1679042" cy="68266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mn-MN" sz="1000" b="0" i="0" baseline="0">
              <a:solidFill>
                <a:sysClr val="windowText" lastClr="000000"/>
              </a:solidFill>
              <a:effectLst/>
              <a:latin typeface="Arial" panose="020B0604020202020204" pitchFamily="34" charset="0"/>
              <a:ea typeface="+mn-ea"/>
              <a:cs typeface="Arial" panose="020B0604020202020204" pitchFamily="34" charset="0"/>
            </a:rPr>
            <a:t>Улсын </a:t>
          </a:r>
          <a:endParaRPr lang="en-US" sz="1000" b="0" i="0" baseline="0">
            <a:solidFill>
              <a:sysClr val="windowText" lastClr="000000"/>
            </a:solidFill>
            <a:effectLst/>
            <a:latin typeface="Arial" panose="020B0604020202020204" pitchFamily="34" charset="0"/>
            <a:ea typeface="+mn-ea"/>
            <a:cs typeface="Arial" panose="020B0604020202020204" pitchFamily="34" charset="0"/>
          </a:endParaRPr>
        </a:p>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mn-MN" sz="1000" b="0" i="0" baseline="0">
              <a:solidFill>
                <a:sysClr val="windowText" lastClr="000000"/>
              </a:solidFill>
              <a:effectLst/>
              <a:latin typeface="Arial" panose="020B0604020202020204" pitchFamily="34" charset="0"/>
              <a:ea typeface="+mn-ea"/>
              <a:cs typeface="Arial" panose="020B0604020202020204" pitchFamily="34" charset="0"/>
            </a:rPr>
            <a:t>дундаж </a:t>
          </a:r>
          <a:r>
            <a:rPr lang="en-US" sz="1000" b="0" i="0" baseline="0">
              <a:solidFill>
                <a:sysClr val="windowText" lastClr="000000"/>
              </a:solidFill>
              <a:effectLst/>
              <a:latin typeface="Arial" panose="020B0604020202020204" pitchFamily="34" charset="0"/>
              <a:ea typeface="+mn-ea"/>
              <a:cs typeface="Arial" panose="020B0604020202020204" pitchFamily="34" charset="0"/>
            </a:rPr>
            <a:t>=</a:t>
          </a:r>
          <a:r>
            <a:rPr lang="mn-MN" sz="1000" b="0" i="0" baseline="0">
              <a:solidFill>
                <a:sysClr val="windowText" lastClr="000000"/>
              </a:solidFill>
              <a:effectLst/>
              <a:latin typeface="Arial" panose="020B0604020202020204" pitchFamily="34" charset="0"/>
              <a:ea typeface="+mn-ea"/>
              <a:cs typeface="Arial" panose="020B0604020202020204" pitchFamily="34" charset="0"/>
            </a:rPr>
            <a:t> </a:t>
          </a:r>
          <a:r>
            <a:rPr lang="en-US" sz="1000" b="0" i="0" baseline="0">
              <a:solidFill>
                <a:sysClr val="windowText" lastClr="000000"/>
              </a:solidFill>
              <a:effectLst/>
              <a:latin typeface="Arial" panose="020B0604020202020204" pitchFamily="34" charset="0"/>
              <a:ea typeface="+mn-ea"/>
              <a:cs typeface="Arial" panose="020B0604020202020204" pitchFamily="34" charset="0"/>
            </a:rPr>
            <a:t>2</a:t>
          </a:r>
          <a:r>
            <a:rPr lang="mn-MN" sz="1000" b="0" i="0" baseline="0">
              <a:solidFill>
                <a:sysClr val="windowText" lastClr="000000"/>
              </a:solidFill>
              <a:effectLst/>
              <a:latin typeface="Arial" panose="020B0604020202020204" pitchFamily="34" charset="0"/>
              <a:ea typeface="+mn-ea"/>
              <a:cs typeface="Arial" panose="020B0604020202020204" pitchFamily="34" charset="0"/>
            </a:rPr>
            <a:t>7</a:t>
          </a:r>
          <a:r>
            <a:rPr lang="en-US" sz="1000" b="0" i="0" baseline="0">
              <a:solidFill>
                <a:sysClr val="windowText" lastClr="000000"/>
              </a:solidFill>
              <a:effectLst/>
              <a:latin typeface="Arial" panose="020B0604020202020204" pitchFamily="34" charset="0"/>
              <a:ea typeface="+mn-ea"/>
              <a:cs typeface="Arial" panose="020B0604020202020204" pitchFamily="34" charset="0"/>
            </a:rPr>
            <a:t>.</a:t>
          </a:r>
          <a:r>
            <a:rPr lang="mn-MN" sz="1000" b="0" i="0" baseline="0">
              <a:solidFill>
                <a:sysClr val="windowText" lastClr="000000"/>
              </a:solidFill>
              <a:effectLst/>
              <a:latin typeface="Arial" panose="020B0604020202020204" pitchFamily="34" charset="0"/>
              <a:ea typeface="+mn-ea"/>
              <a:cs typeface="Arial" panose="020B0604020202020204" pitchFamily="34" charset="0"/>
            </a:rPr>
            <a:t>4</a:t>
          </a:r>
          <a:endParaRPr lang="en-US" sz="1000">
            <a:solidFill>
              <a:sysClr val="windowText" lastClr="000000"/>
            </a:solidFill>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0.33752</cdr:x>
      <cdr:y>0.37086</cdr:y>
    </cdr:from>
    <cdr:to>
      <cdr:x>0.7284</cdr:x>
      <cdr:y>0.55489</cdr:y>
    </cdr:to>
    <cdr:sp macro="" textlink="">
      <cdr:nvSpPr>
        <cdr:cNvPr id="2" name="TextBox 1"/>
        <cdr:cNvSpPr txBox="1"/>
      </cdr:nvSpPr>
      <cdr:spPr>
        <a:xfrm xmlns:a="http://schemas.openxmlformats.org/drawingml/2006/main">
          <a:off x="698364" y="446083"/>
          <a:ext cx="808775" cy="221357"/>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mn-MN" sz="700" b="0" i="0" baseline="0">
              <a:solidFill>
                <a:sysClr val="windowText" lastClr="000000"/>
              </a:solidFill>
              <a:effectLst/>
              <a:latin typeface="Arial" panose="020B0604020202020204" pitchFamily="34" charset="0"/>
              <a:ea typeface="+mn-ea"/>
              <a:cs typeface="Arial" panose="020B0604020202020204" pitchFamily="34" charset="0"/>
            </a:rPr>
            <a:t>Эрэгтэй малчдын</a:t>
          </a:r>
          <a:r>
            <a:rPr lang="en-US" sz="700" b="0" i="0" baseline="0">
              <a:solidFill>
                <a:sysClr val="windowText" lastClr="000000"/>
              </a:solidFill>
              <a:effectLst/>
              <a:latin typeface="Arial" panose="020B0604020202020204" pitchFamily="34" charset="0"/>
              <a:ea typeface="+mn-ea"/>
              <a:cs typeface="Arial" panose="020B0604020202020204" pitchFamily="34" charset="0"/>
            </a:rPr>
            <a:t> </a:t>
          </a:r>
        </a:p>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mn-MN" sz="700" b="0" i="0" baseline="0">
              <a:solidFill>
                <a:sysClr val="windowText" lastClr="000000"/>
              </a:solidFill>
              <a:effectLst/>
              <a:latin typeface="Arial" panose="020B0604020202020204" pitchFamily="34" charset="0"/>
              <a:ea typeface="+mn-ea"/>
              <a:cs typeface="Arial" panose="020B0604020202020204" pitchFamily="34" charset="0"/>
            </a:rPr>
            <a:t>дундаж </a:t>
          </a:r>
          <a:r>
            <a:rPr lang="en-US" sz="700" b="0" i="0" baseline="0">
              <a:solidFill>
                <a:sysClr val="windowText" lastClr="000000"/>
              </a:solidFill>
              <a:effectLst/>
              <a:latin typeface="Arial" panose="020B0604020202020204" pitchFamily="34" charset="0"/>
              <a:ea typeface="+mn-ea"/>
              <a:cs typeface="Arial" panose="020B0604020202020204" pitchFamily="34" charset="0"/>
            </a:rPr>
            <a:t>=</a:t>
          </a:r>
          <a:r>
            <a:rPr lang="mn-MN" sz="700" b="0" i="0" baseline="0">
              <a:solidFill>
                <a:sysClr val="windowText" lastClr="000000"/>
              </a:solidFill>
              <a:effectLst/>
              <a:latin typeface="Arial" panose="020B0604020202020204" pitchFamily="34" charset="0"/>
              <a:ea typeface="+mn-ea"/>
              <a:cs typeface="Arial" panose="020B0604020202020204" pitchFamily="34" charset="0"/>
            </a:rPr>
            <a:t> </a:t>
          </a:r>
          <a:r>
            <a:rPr lang="en-GB" sz="700" b="0" i="0" baseline="0">
              <a:solidFill>
                <a:sysClr val="windowText" lastClr="000000"/>
              </a:solidFill>
              <a:effectLst/>
              <a:latin typeface="Arial" panose="020B0604020202020204" pitchFamily="34" charset="0"/>
              <a:ea typeface="+mn-ea"/>
              <a:cs typeface="Arial" panose="020B0604020202020204" pitchFamily="34" charset="0"/>
            </a:rPr>
            <a:t>2</a:t>
          </a:r>
          <a:r>
            <a:rPr lang="mn-MN" sz="700" b="0" i="0" baseline="0">
              <a:solidFill>
                <a:sysClr val="windowText" lastClr="000000"/>
              </a:solidFill>
              <a:effectLst/>
              <a:latin typeface="Arial" panose="020B0604020202020204" pitchFamily="34" charset="0"/>
              <a:ea typeface="+mn-ea"/>
              <a:cs typeface="Arial" panose="020B0604020202020204" pitchFamily="34" charset="0"/>
            </a:rPr>
            <a:t>5</a:t>
          </a:r>
          <a:r>
            <a:rPr lang="en-GB" sz="700" b="0" i="0" baseline="0">
              <a:solidFill>
                <a:sysClr val="windowText" lastClr="000000"/>
              </a:solidFill>
              <a:effectLst/>
              <a:latin typeface="Arial" panose="020B0604020202020204" pitchFamily="34" charset="0"/>
              <a:ea typeface="+mn-ea"/>
              <a:cs typeface="Arial" panose="020B0604020202020204" pitchFamily="34" charset="0"/>
            </a:rPr>
            <a:t>.</a:t>
          </a:r>
          <a:r>
            <a:rPr lang="mn-MN" sz="700" b="0" i="0" baseline="0">
              <a:solidFill>
                <a:sysClr val="windowText" lastClr="000000"/>
              </a:solidFill>
              <a:effectLst/>
              <a:latin typeface="Arial" panose="020B0604020202020204" pitchFamily="34" charset="0"/>
              <a:ea typeface="+mn-ea"/>
              <a:cs typeface="Arial" panose="020B0604020202020204" pitchFamily="34" charset="0"/>
            </a:rPr>
            <a:t>6</a:t>
          </a:r>
          <a:endParaRPr lang="en-US" sz="700">
            <a:solidFill>
              <a:sysClr val="windowText" lastClr="000000"/>
            </a:solidFill>
            <a:effectLst/>
            <a:latin typeface="Arial" panose="020B0604020202020204" pitchFamily="34" charset="0"/>
            <a:cs typeface="Arial" panose="020B0604020202020204" pitchFamily="34" charset="0"/>
          </a:endParaRPr>
        </a:p>
        <a:p xmlns:a="http://schemas.openxmlformats.org/drawingml/2006/main">
          <a:pPr algn="ctr"/>
          <a:endParaRPr lang="en-US" sz="70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0.37169</cdr:x>
      <cdr:y>0.398</cdr:y>
    </cdr:from>
    <cdr:to>
      <cdr:x>0.76257</cdr:x>
      <cdr:y>0.65064</cdr:y>
    </cdr:to>
    <cdr:sp macro="" textlink="">
      <cdr:nvSpPr>
        <cdr:cNvPr id="2" name="TextBox 1"/>
        <cdr:cNvSpPr txBox="1"/>
      </cdr:nvSpPr>
      <cdr:spPr>
        <a:xfrm xmlns:a="http://schemas.openxmlformats.org/drawingml/2006/main">
          <a:off x="769062" y="478915"/>
          <a:ext cx="808776" cy="304000"/>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mn-MN" sz="700" b="0" i="0" baseline="0">
              <a:solidFill>
                <a:sysClr val="windowText" lastClr="000000"/>
              </a:solidFill>
              <a:effectLst/>
              <a:latin typeface="Arial" panose="020B0604020202020204" pitchFamily="34" charset="0"/>
              <a:ea typeface="+mn-ea"/>
              <a:cs typeface="Arial" panose="020B0604020202020204" pitchFamily="34" charset="0"/>
            </a:rPr>
            <a:t>Эмэгтэй малчдын</a:t>
          </a:r>
        </a:p>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mn-MN" sz="700" b="0" i="0" baseline="0">
              <a:solidFill>
                <a:sysClr val="windowText" lastClr="000000"/>
              </a:solidFill>
              <a:effectLst/>
              <a:latin typeface="Arial" panose="020B0604020202020204" pitchFamily="34" charset="0"/>
              <a:ea typeface="+mn-ea"/>
              <a:cs typeface="Arial" panose="020B0604020202020204" pitchFamily="34" charset="0"/>
            </a:rPr>
            <a:t>дундаж </a:t>
          </a:r>
          <a:r>
            <a:rPr lang="en-US" sz="700" b="0" i="0" baseline="0">
              <a:solidFill>
                <a:sysClr val="windowText" lastClr="000000"/>
              </a:solidFill>
              <a:effectLst/>
              <a:latin typeface="Arial" panose="020B0604020202020204" pitchFamily="34" charset="0"/>
              <a:ea typeface="+mn-ea"/>
              <a:cs typeface="Arial" panose="020B0604020202020204" pitchFamily="34" charset="0"/>
            </a:rPr>
            <a:t>=</a:t>
          </a:r>
          <a:r>
            <a:rPr lang="mn-MN" sz="700" b="0" i="0" baseline="0">
              <a:solidFill>
                <a:sysClr val="windowText" lastClr="000000"/>
              </a:solidFill>
              <a:effectLst/>
              <a:latin typeface="Arial" panose="020B0604020202020204" pitchFamily="34" charset="0"/>
              <a:ea typeface="+mn-ea"/>
              <a:cs typeface="Arial" panose="020B0604020202020204" pitchFamily="34" charset="0"/>
            </a:rPr>
            <a:t> 30</a:t>
          </a:r>
          <a:r>
            <a:rPr lang="en-GB" sz="700" b="0" i="0" baseline="0">
              <a:solidFill>
                <a:sysClr val="windowText" lastClr="000000"/>
              </a:solidFill>
              <a:effectLst/>
              <a:latin typeface="Arial" panose="020B0604020202020204" pitchFamily="34" charset="0"/>
              <a:ea typeface="+mn-ea"/>
              <a:cs typeface="Arial" panose="020B0604020202020204" pitchFamily="34" charset="0"/>
            </a:rPr>
            <a:t>.</a:t>
          </a:r>
          <a:r>
            <a:rPr lang="mn-MN" sz="700" b="0" i="0" baseline="0">
              <a:solidFill>
                <a:sysClr val="windowText" lastClr="000000"/>
              </a:solidFill>
              <a:effectLst/>
              <a:latin typeface="Arial" panose="020B0604020202020204" pitchFamily="34" charset="0"/>
              <a:ea typeface="+mn-ea"/>
              <a:cs typeface="Arial" panose="020B0604020202020204" pitchFamily="34" charset="0"/>
            </a:rPr>
            <a:t>0</a:t>
          </a:r>
          <a:endParaRPr lang="en-GB" sz="700" b="0" i="0" baseline="0">
            <a:solidFill>
              <a:sysClr val="windowText" lastClr="000000"/>
            </a:solidFill>
            <a:effectLst/>
            <a:latin typeface="Arial" panose="020B0604020202020204" pitchFamily="34" charset="0"/>
            <a:ea typeface="+mn-ea"/>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0.12802</cdr:x>
      <cdr:y>0</cdr:y>
    </cdr:from>
    <cdr:to>
      <cdr:x>0.92503</cdr:x>
      <cdr:y>0.17044</cdr:y>
    </cdr:to>
    <cdr:sp macro="" textlink="">
      <cdr:nvSpPr>
        <cdr:cNvPr id="2" name="TextBox 1"/>
        <cdr:cNvSpPr txBox="1"/>
      </cdr:nvSpPr>
      <cdr:spPr>
        <a:xfrm xmlns:a="http://schemas.openxmlformats.org/drawingml/2006/main">
          <a:off x="376794" y="0"/>
          <a:ext cx="2345780" cy="470599"/>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mn-MN" sz="1000">
              <a:solidFill>
                <a:sysClr val="windowText" lastClr="000000"/>
              </a:solidFill>
              <a:latin typeface="Arial" panose="020B0604020202020204" pitchFamily="34" charset="0"/>
              <a:cs typeface="Arial" panose="020B0604020202020204" pitchFamily="34" charset="0"/>
            </a:rPr>
            <a:t>ЭМД</a:t>
          </a:r>
          <a:r>
            <a:rPr lang="mn-MN" sz="1000" baseline="0">
              <a:solidFill>
                <a:sysClr val="windowText" lastClr="000000"/>
              </a:solidFill>
              <a:latin typeface="Arial" panose="020B0604020202020204" pitchFamily="34" charset="0"/>
              <a:cs typeface="Arial" panose="020B0604020202020204" pitchFamily="34" charset="0"/>
            </a:rPr>
            <a:t> төлдөг </a:t>
          </a:r>
          <a:endParaRPr lang="en-US" sz="1000" baseline="0">
            <a:solidFill>
              <a:sysClr val="windowText" lastClr="000000"/>
            </a:solidFill>
            <a:latin typeface="Arial" panose="020B0604020202020204" pitchFamily="34" charset="0"/>
            <a:cs typeface="Arial" panose="020B0604020202020204" pitchFamily="34" charset="0"/>
          </a:endParaRPr>
        </a:p>
        <a:p xmlns:a="http://schemas.openxmlformats.org/drawingml/2006/main">
          <a:pPr algn="ctr"/>
          <a:r>
            <a:rPr lang="mn-MN" sz="1000" baseline="0">
              <a:solidFill>
                <a:sysClr val="windowText" lastClr="000000"/>
              </a:solidFill>
              <a:latin typeface="Arial" panose="020B0604020202020204" pitchFamily="34" charset="0"/>
              <a:cs typeface="Arial" panose="020B0604020202020204" pitchFamily="34" charset="0"/>
            </a:rPr>
            <a:t>малчид, хувиар</a:t>
          </a:r>
        </a:p>
      </cdr:txBody>
    </cdr:sp>
  </cdr:relSizeAnchor>
  <cdr:relSizeAnchor xmlns:cdr="http://schemas.openxmlformats.org/drawingml/2006/chartDrawing">
    <cdr:from>
      <cdr:x>0.411</cdr:x>
      <cdr:y>0.52048</cdr:y>
    </cdr:from>
    <cdr:to>
      <cdr:x>0.72168</cdr:x>
      <cdr:y>0.65157</cdr:y>
    </cdr:to>
    <cdr:sp macro="" textlink="">
      <cdr:nvSpPr>
        <cdr:cNvPr id="3" name="TextBox 2"/>
        <cdr:cNvSpPr txBox="1"/>
      </cdr:nvSpPr>
      <cdr:spPr>
        <a:xfrm xmlns:a="http://schemas.openxmlformats.org/drawingml/2006/main">
          <a:off x="1209675" y="1437082"/>
          <a:ext cx="914400" cy="361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GB" sz="1100">
              <a:solidFill>
                <a:sysClr val="windowText" lastClr="000000"/>
              </a:solidFill>
              <a:effectLst/>
              <a:latin typeface="Arial" panose="020B0604020202020204" pitchFamily="34" charset="0"/>
              <a:ea typeface="+mn-ea"/>
              <a:cs typeface="Arial" panose="020B0604020202020204" pitchFamily="34" charset="0"/>
            </a:rPr>
            <a:t>100%</a:t>
          </a:r>
          <a:endParaRPr lang="en-US" sz="1100">
            <a:solidFill>
              <a:sysClr val="windowText" lastClr="000000"/>
            </a:solidFill>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0.19929</cdr:x>
      <cdr:y>0.04387</cdr:y>
    </cdr:from>
    <cdr:to>
      <cdr:x>0.64718</cdr:x>
      <cdr:y>0.22382</cdr:y>
    </cdr:to>
    <cdr:sp macro="" textlink="">
      <cdr:nvSpPr>
        <cdr:cNvPr id="2" name="TextBox 1"/>
        <cdr:cNvSpPr txBox="1"/>
      </cdr:nvSpPr>
      <cdr:spPr>
        <a:xfrm xmlns:a="http://schemas.openxmlformats.org/drawingml/2006/main">
          <a:off x="597945" y="113631"/>
          <a:ext cx="1343838" cy="46610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mn-MN" sz="1000">
              <a:solidFill>
                <a:sysClr val="windowText" lastClr="000000"/>
              </a:solidFill>
              <a:latin typeface="Arial" panose="020B0604020202020204" pitchFamily="34" charset="0"/>
              <a:cs typeface="Arial" panose="020B0604020202020204" pitchFamily="34" charset="0"/>
            </a:rPr>
            <a:t>ЭМД</a:t>
          </a:r>
          <a:r>
            <a:rPr lang="mn-MN" sz="1000" baseline="0">
              <a:solidFill>
                <a:sysClr val="windowText" lastClr="000000"/>
              </a:solidFill>
              <a:latin typeface="Arial" panose="020B0604020202020204" pitchFamily="34" charset="0"/>
              <a:cs typeface="Arial" panose="020B0604020202020204" pitchFamily="34" charset="0"/>
            </a:rPr>
            <a:t> төлдөг малчдын </a:t>
          </a:r>
        </a:p>
        <a:p xmlns:a="http://schemas.openxmlformats.org/drawingml/2006/main">
          <a:pPr algn="ctr"/>
          <a:r>
            <a:rPr lang="mn-MN" sz="1000" baseline="0">
              <a:solidFill>
                <a:sysClr val="windowText" lastClr="000000"/>
              </a:solidFill>
              <a:latin typeface="Arial" panose="020B0604020202020204" pitchFamily="34" charset="0"/>
              <a:cs typeface="Arial" panose="020B0604020202020204" pitchFamily="34" charset="0"/>
            </a:rPr>
            <a:t>нийт малчдад эзлэх хувь</a:t>
          </a:r>
        </a:p>
      </cdr:txBody>
    </cdr:sp>
  </cdr:relSizeAnchor>
  <cdr:relSizeAnchor xmlns:cdr="http://schemas.openxmlformats.org/drawingml/2006/chartDrawing">
    <cdr:from>
      <cdr:x>0.18051</cdr:x>
      <cdr:y>0.48269</cdr:y>
    </cdr:from>
    <cdr:to>
      <cdr:x>0.60418</cdr:x>
      <cdr:y>0.66264</cdr:y>
    </cdr:to>
    <cdr:sp macro="" textlink="">
      <cdr:nvSpPr>
        <cdr:cNvPr id="3" name="TextBox 1"/>
        <cdr:cNvSpPr txBox="1"/>
      </cdr:nvSpPr>
      <cdr:spPr>
        <a:xfrm xmlns:a="http://schemas.openxmlformats.org/drawingml/2006/main">
          <a:off x="588026" y="1467229"/>
          <a:ext cx="1380126" cy="546989"/>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mn-MN" sz="1100">
              <a:solidFill>
                <a:sysClr val="windowText" lastClr="000000"/>
              </a:solidFill>
              <a:latin typeface="Arial" panose="020B0604020202020204" pitchFamily="34" charset="0"/>
              <a:cs typeface="Arial" panose="020B0604020202020204" pitchFamily="34" charset="0"/>
            </a:rPr>
            <a:t>Улсын </a:t>
          </a:r>
          <a:endParaRPr lang="en-US" sz="1100">
            <a:solidFill>
              <a:sysClr val="windowText" lastClr="000000"/>
            </a:solidFill>
            <a:latin typeface="Arial" panose="020B0604020202020204" pitchFamily="34" charset="0"/>
            <a:cs typeface="Arial" panose="020B0604020202020204" pitchFamily="34" charset="0"/>
          </a:endParaRPr>
        </a:p>
        <a:p xmlns:a="http://schemas.openxmlformats.org/drawingml/2006/main">
          <a:pPr algn="ctr"/>
          <a:r>
            <a:rPr lang="mn-MN" sz="1100">
              <a:solidFill>
                <a:sysClr val="windowText" lastClr="000000"/>
              </a:solidFill>
              <a:latin typeface="Arial" panose="020B0604020202020204" pitchFamily="34" charset="0"/>
              <a:cs typeface="Arial" panose="020B0604020202020204" pitchFamily="34" charset="0"/>
            </a:rPr>
            <a:t>дундаж </a:t>
          </a:r>
          <a:r>
            <a:rPr lang="en-US" sz="1100">
              <a:solidFill>
                <a:sysClr val="windowText" lastClr="000000"/>
              </a:solidFill>
              <a:latin typeface="Arial" panose="020B0604020202020204" pitchFamily="34" charset="0"/>
              <a:cs typeface="Arial" panose="020B0604020202020204" pitchFamily="34" charset="0"/>
            </a:rPr>
            <a:t>= 66.0</a:t>
          </a:r>
          <a:endParaRPr lang="mn-MN" sz="1100" baseline="0">
            <a:solidFill>
              <a:sysClr val="windowText" lastClr="000000"/>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9162-A497-44DF-AD83-0E3B1CDD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141</Pages>
  <Words>48570</Words>
  <Characters>276855</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AgarErdene Gankhuyag</dc:creator>
  <cp:keywords/>
  <dc:description/>
  <cp:lastModifiedBy>PEKA</cp:lastModifiedBy>
  <cp:revision>425</cp:revision>
  <cp:lastPrinted>2020-03-27T09:47:00Z</cp:lastPrinted>
  <dcterms:created xsi:type="dcterms:W3CDTF">2020-03-24T02:26:00Z</dcterms:created>
  <dcterms:modified xsi:type="dcterms:W3CDTF">2020-04-30T05:06:00Z</dcterms:modified>
</cp:coreProperties>
</file>